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9686E" w14:textId="77777777" w:rsidR="00E174A5" w:rsidRPr="00882952" w:rsidRDefault="00E174A5" w:rsidP="00936F99">
      <w:pPr>
        <w:spacing w:after="0" w:line="250" w:lineRule="auto"/>
        <w:ind w:left="1416" w:hanging="1416"/>
        <w:jc w:val="center"/>
        <w:rPr>
          <w:rFonts w:ascii="Arial" w:hAnsi="Arial" w:cs="Arial"/>
          <w:b/>
          <w:lang w:val="en-US"/>
        </w:rPr>
      </w:pPr>
      <w:bookmarkStart w:id="0" w:name="_Hlk98253550"/>
      <w:bookmarkEnd w:id="0"/>
    </w:p>
    <w:p w14:paraId="7548073E" w14:textId="77777777" w:rsidR="00E174A5" w:rsidRPr="0081344A" w:rsidRDefault="00E174A5" w:rsidP="00936F99">
      <w:pPr>
        <w:spacing w:after="0" w:line="250" w:lineRule="auto"/>
        <w:jc w:val="center"/>
        <w:rPr>
          <w:rFonts w:ascii="Arial" w:hAnsi="Arial" w:cs="Arial"/>
          <w:b/>
          <w:lang w:val="es-ES"/>
        </w:rPr>
      </w:pPr>
    </w:p>
    <w:p w14:paraId="674ADA12" w14:textId="77777777" w:rsidR="006A1D34" w:rsidRPr="0081344A" w:rsidRDefault="006A1D34" w:rsidP="00936F99">
      <w:pPr>
        <w:spacing w:after="0" w:line="250" w:lineRule="auto"/>
        <w:jc w:val="center"/>
        <w:rPr>
          <w:rFonts w:ascii="Arial" w:hAnsi="Arial" w:cs="Arial"/>
          <w:b/>
          <w:sz w:val="28"/>
          <w:lang w:val="es-ES"/>
        </w:rPr>
      </w:pPr>
    </w:p>
    <w:p w14:paraId="3D9CD65B" w14:textId="77777777" w:rsidR="006A1D34" w:rsidRPr="0081344A" w:rsidRDefault="006A1D34" w:rsidP="00936F99">
      <w:pPr>
        <w:spacing w:after="0" w:line="250" w:lineRule="auto"/>
        <w:jc w:val="center"/>
        <w:rPr>
          <w:rFonts w:ascii="Arial" w:hAnsi="Arial" w:cs="Arial"/>
          <w:b/>
          <w:sz w:val="28"/>
          <w:lang w:val="es-ES"/>
        </w:rPr>
      </w:pPr>
    </w:p>
    <w:p w14:paraId="44D83787" w14:textId="77777777" w:rsidR="0097301B" w:rsidRPr="00972656" w:rsidRDefault="00E174A5" w:rsidP="00936F99">
      <w:pPr>
        <w:spacing w:after="0" w:line="250" w:lineRule="auto"/>
        <w:jc w:val="center"/>
        <w:rPr>
          <w:rFonts w:ascii="Arial" w:hAnsi="Arial" w:cs="Arial"/>
          <w:b/>
          <w:sz w:val="32"/>
          <w:lang w:val="es-ES"/>
        </w:rPr>
      </w:pPr>
      <w:r w:rsidRPr="00972656">
        <w:rPr>
          <w:rFonts w:ascii="Arial" w:hAnsi="Arial" w:cs="Arial"/>
          <w:b/>
          <w:sz w:val="32"/>
          <w:lang w:val="es-ES"/>
        </w:rPr>
        <w:t>República del Perú</w:t>
      </w:r>
    </w:p>
    <w:p w14:paraId="35D7010C" w14:textId="77777777" w:rsidR="0097301B" w:rsidRPr="00972656" w:rsidRDefault="0097301B" w:rsidP="00936F99">
      <w:pPr>
        <w:spacing w:after="0" w:line="250" w:lineRule="auto"/>
        <w:jc w:val="center"/>
        <w:rPr>
          <w:rFonts w:ascii="Arial" w:hAnsi="Arial" w:cs="Arial"/>
          <w:b/>
          <w:lang w:val="es-ES"/>
        </w:rPr>
      </w:pPr>
    </w:p>
    <w:p w14:paraId="144FFC62" w14:textId="1F611E80" w:rsidR="00E174A5" w:rsidRPr="00972656" w:rsidRDefault="00557AEC" w:rsidP="00936F99">
      <w:pPr>
        <w:spacing w:after="0" w:line="250" w:lineRule="auto"/>
        <w:jc w:val="center"/>
        <w:rPr>
          <w:rFonts w:ascii="Arial" w:hAnsi="Arial" w:cs="Arial"/>
          <w:b/>
          <w:lang w:val="es-ES"/>
        </w:rPr>
      </w:pPr>
      <w:r>
        <w:rPr>
          <w:rFonts w:ascii="Arial" w:hAnsi="Arial" w:cs="Arial"/>
          <w:noProof/>
          <w:lang w:eastAsia="es-PE"/>
        </w:rPr>
        <w:drawing>
          <wp:anchor distT="0" distB="0" distL="114300" distR="114300" simplePos="0" relativeHeight="251658240" behindDoc="0" locked="0" layoutInCell="1" allowOverlap="1" wp14:anchorId="1DAC18C9" wp14:editId="114F0435">
            <wp:simplePos x="0" y="0"/>
            <wp:positionH relativeFrom="column">
              <wp:posOffset>2552065</wp:posOffset>
            </wp:positionH>
            <wp:positionV relativeFrom="paragraph">
              <wp:posOffset>84455</wp:posOffset>
            </wp:positionV>
            <wp:extent cx="864870" cy="86487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pic:spPr>
                </pic:pic>
              </a:graphicData>
            </a:graphic>
            <wp14:sizeRelH relativeFrom="page">
              <wp14:pctWidth>0</wp14:pctWidth>
            </wp14:sizeRelH>
            <wp14:sizeRelV relativeFrom="page">
              <wp14:pctHeight>0</wp14:pctHeight>
            </wp14:sizeRelV>
          </wp:anchor>
        </w:drawing>
      </w:r>
    </w:p>
    <w:p w14:paraId="5B91F8F7" w14:textId="77777777" w:rsidR="0097301B" w:rsidRPr="00972656" w:rsidRDefault="0097301B" w:rsidP="00936F99">
      <w:pPr>
        <w:spacing w:after="0" w:line="250" w:lineRule="auto"/>
        <w:jc w:val="center"/>
        <w:rPr>
          <w:rFonts w:ascii="Arial" w:hAnsi="Arial" w:cs="Arial"/>
          <w:b/>
          <w:lang w:val="es-ES"/>
        </w:rPr>
      </w:pPr>
    </w:p>
    <w:p w14:paraId="0A0912DF" w14:textId="77777777" w:rsidR="0097301B" w:rsidRPr="00972656" w:rsidRDefault="0097301B" w:rsidP="00936F99">
      <w:pPr>
        <w:spacing w:after="0" w:line="250" w:lineRule="auto"/>
        <w:jc w:val="center"/>
        <w:rPr>
          <w:rFonts w:ascii="Arial" w:hAnsi="Arial" w:cs="Arial"/>
          <w:b/>
          <w:lang w:val="es-ES"/>
        </w:rPr>
      </w:pPr>
    </w:p>
    <w:p w14:paraId="1925A126" w14:textId="77777777" w:rsidR="0097301B" w:rsidRPr="00972656" w:rsidRDefault="0097301B" w:rsidP="00936F99">
      <w:pPr>
        <w:spacing w:after="0" w:line="250" w:lineRule="auto"/>
        <w:jc w:val="center"/>
        <w:rPr>
          <w:rFonts w:ascii="Arial" w:hAnsi="Arial" w:cs="Arial"/>
          <w:b/>
          <w:lang w:val="es-ES"/>
        </w:rPr>
      </w:pPr>
    </w:p>
    <w:p w14:paraId="53A3E1C1" w14:textId="77777777" w:rsidR="0097301B" w:rsidRPr="00972656" w:rsidRDefault="0097301B" w:rsidP="00936F99">
      <w:pPr>
        <w:spacing w:after="0" w:line="250" w:lineRule="auto"/>
        <w:jc w:val="center"/>
        <w:rPr>
          <w:rFonts w:ascii="Arial" w:hAnsi="Arial" w:cs="Arial"/>
          <w:b/>
          <w:lang w:val="es-ES"/>
        </w:rPr>
      </w:pPr>
    </w:p>
    <w:p w14:paraId="511896BC" w14:textId="77777777" w:rsidR="0097301B" w:rsidRPr="00972656" w:rsidRDefault="0097301B" w:rsidP="00936F99">
      <w:pPr>
        <w:spacing w:after="0" w:line="250" w:lineRule="auto"/>
        <w:jc w:val="center"/>
        <w:rPr>
          <w:rFonts w:ascii="Arial" w:hAnsi="Arial" w:cs="Arial"/>
          <w:b/>
          <w:lang w:val="es-ES"/>
        </w:rPr>
      </w:pPr>
    </w:p>
    <w:p w14:paraId="375B7A2C" w14:textId="77777777" w:rsidR="0097301B" w:rsidRPr="00972656" w:rsidRDefault="0097301B" w:rsidP="00936F99">
      <w:pPr>
        <w:spacing w:after="0" w:line="250" w:lineRule="auto"/>
        <w:jc w:val="center"/>
        <w:rPr>
          <w:rFonts w:ascii="Arial" w:hAnsi="Arial" w:cs="Arial"/>
          <w:b/>
          <w:lang w:val="es-ES"/>
        </w:rPr>
      </w:pPr>
    </w:p>
    <w:p w14:paraId="4B6AB596" w14:textId="2072413D" w:rsidR="00E174A5" w:rsidRPr="00972656" w:rsidRDefault="00557AEC" w:rsidP="00936F99">
      <w:pPr>
        <w:spacing w:after="0" w:line="250" w:lineRule="auto"/>
        <w:jc w:val="center"/>
        <w:rPr>
          <w:rFonts w:ascii="Arial" w:hAnsi="Arial" w:cs="Arial"/>
          <w:b/>
          <w:lang w:val="es-ES"/>
        </w:rPr>
      </w:pPr>
      <w:r>
        <w:rPr>
          <w:rFonts w:ascii="Arial" w:hAnsi="Arial" w:cs="Arial"/>
          <w:noProof/>
          <w:lang w:eastAsia="es-PE"/>
        </w:rPr>
        <w:drawing>
          <wp:anchor distT="0" distB="0" distL="114300" distR="114300" simplePos="0" relativeHeight="251658241" behindDoc="0" locked="0" layoutInCell="1" allowOverlap="1" wp14:anchorId="6E3F9FC6" wp14:editId="5F2EC617">
            <wp:simplePos x="0" y="0"/>
            <wp:positionH relativeFrom="column">
              <wp:posOffset>1757680</wp:posOffset>
            </wp:positionH>
            <wp:positionV relativeFrom="paragraph">
              <wp:posOffset>65405</wp:posOffset>
            </wp:positionV>
            <wp:extent cx="2258695" cy="777875"/>
            <wp:effectExtent l="0" t="0" r="0" b="0"/>
            <wp:wrapSquare wrapText="bothSides"/>
            <wp:docPr id="15" name="Imagen 15"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8695" cy="777875"/>
                    </a:xfrm>
                    <a:prstGeom prst="rect">
                      <a:avLst/>
                    </a:prstGeom>
                    <a:noFill/>
                  </pic:spPr>
                </pic:pic>
              </a:graphicData>
            </a:graphic>
            <wp14:sizeRelH relativeFrom="page">
              <wp14:pctWidth>0</wp14:pctWidth>
            </wp14:sizeRelH>
            <wp14:sizeRelV relativeFrom="page">
              <wp14:pctHeight>0</wp14:pctHeight>
            </wp14:sizeRelV>
          </wp:anchor>
        </w:drawing>
      </w:r>
    </w:p>
    <w:p w14:paraId="57C51FE5" w14:textId="77777777" w:rsidR="00E174A5" w:rsidRPr="00972656" w:rsidRDefault="009E6DDA" w:rsidP="00936F99">
      <w:pPr>
        <w:spacing w:after="0" w:line="250" w:lineRule="auto"/>
        <w:rPr>
          <w:rFonts w:ascii="Arial" w:hAnsi="Arial" w:cs="Arial"/>
          <w:b/>
          <w:lang w:val="es-ES"/>
        </w:rPr>
      </w:pPr>
      <w:r w:rsidRPr="00972656">
        <w:rPr>
          <w:rFonts w:ascii="Arial" w:hAnsi="Arial" w:cs="Arial"/>
          <w:b/>
          <w:lang w:val="es-ES"/>
        </w:rPr>
        <w:br w:type="textWrapping" w:clear="all"/>
      </w:r>
    </w:p>
    <w:p w14:paraId="40657D51" w14:textId="77777777" w:rsidR="00E174A5" w:rsidRPr="00972656" w:rsidRDefault="00E174A5" w:rsidP="00936F99">
      <w:pPr>
        <w:spacing w:after="0" w:line="250" w:lineRule="auto"/>
        <w:jc w:val="center"/>
        <w:rPr>
          <w:rFonts w:ascii="Arial" w:hAnsi="Arial" w:cs="Arial"/>
          <w:b/>
          <w:lang w:val="es-ES"/>
        </w:rPr>
      </w:pPr>
    </w:p>
    <w:p w14:paraId="10856033" w14:textId="77777777" w:rsidR="00E174A5" w:rsidRPr="00972656" w:rsidRDefault="00E174A5" w:rsidP="00936F99">
      <w:pPr>
        <w:spacing w:after="0" w:line="250" w:lineRule="auto"/>
        <w:jc w:val="center"/>
        <w:rPr>
          <w:rFonts w:ascii="Arial" w:hAnsi="Arial" w:cs="Arial"/>
          <w:b/>
          <w:lang w:val="es-ES"/>
        </w:rPr>
      </w:pPr>
    </w:p>
    <w:p w14:paraId="67C83AD9" w14:textId="77777777" w:rsidR="0097301B" w:rsidRPr="00972656" w:rsidRDefault="0097301B" w:rsidP="00936F99">
      <w:pPr>
        <w:spacing w:after="0" w:line="250" w:lineRule="auto"/>
        <w:jc w:val="center"/>
        <w:rPr>
          <w:rFonts w:ascii="Arial" w:hAnsi="Arial" w:cs="Arial"/>
          <w:b/>
          <w:sz w:val="28"/>
          <w:u w:val="single"/>
          <w:lang w:val="es-ES"/>
        </w:rPr>
      </w:pPr>
      <w:r w:rsidRPr="00972656">
        <w:rPr>
          <w:rFonts w:ascii="Arial" w:hAnsi="Arial" w:cs="Arial"/>
          <w:b/>
          <w:sz w:val="28"/>
          <w:u w:val="single"/>
          <w:lang w:val="es-ES"/>
        </w:rPr>
        <w:t>Contrato de Concesión S</w:t>
      </w:r>
      <w:r w:rsidR="000162F6" w:rsidRPr="00972656">
        <w:rPr>
          <w:rFonts w:ascii="Arial" w:hAnsi="Arial" w:cs="Arial"/>
          <w:b/>
          <w:sz w:val="28"/>
          <w:u w:val="single"/>
          <w:lang w:val="es-ES"/>
        </w:rPr>
        <w:t>G</w:t>
      </w:r>
      <w:r w:rsidRPr="00972656">
        <w:rPr>
          <w:rFonts w:ascii="Arial" w:hAnsi="Arial" w:cs="Arial"/>
          <w:b/>
          <w:sz w:val="28"/>
          <w:u w:val="single"/>
          <w:lang w:val="es-ES"/>
        </w:rPr>
        <w:t>T</w:t>
      </w:r>
    </w:p>
    <w:p w14:paraId="07868B20" w14:textId="77777777" w:rsidR="00913E81" w:rsidRPr="00972656" w:rsidRDefault="00913E81" w:rsidP="00936F99">
      <w:pPr>
        <w:spacing w:after="0" w:line="250" w:lineRule="auto"/>
        <w:jc w:val="center"/>
        <w:rPr>
          <w:rFonts w:ascii="Arial" w:hAnsi="Arial" w:cs="Arial"/>
          <w:b/>
          <w:sz w:val="28"/>
          <w:u w:val="single"/>
          <w:lang w:val="es-ES"/>
        </w:rPr>
      </w:pPr>
    </w:p>
    <w:p w14:paraId="4F93FA81" w14:textId="77777777" w:rsidR="00913E81" w:rsidRPr="00972656" w:rsidRDefault="00913E81" w:rsidP="00936F99">
      <w:pPr>
        <w:spacing w:after="0" w:line="250" w:lineRule="auto"/>
        <w:jc w:val="center"/>
        <w:rPr>
          <w:rFonts w:ascii="Arial" w:hAnsi="Arial" w:cs="Arial"/>
          <w:b/>
          <w:sz w:val="28"/>
          <w:u w:val="single"/>
          <w:lang w:val="es-ES"/>
        </w:rPr>
      </w:pPr>
    </w:p>
    <w:p w14:paraId="7AFE0352" w14:textId="77777777" w:rsidR="00E174A5" w:rsidRPr="00B065AC" w:rsidRDefault="00E174A5" w:rsidP="00936F99">
      <w:pPr>
        <w:spacing w:after="0" w:line="250" w:lineRule="auto"/>
        <w:jc w:val="center"/>
        <w:rPr>
          <w:rFonts w:ascii="Arial" w:hAnsi="Arial" w:cs="Arial"/>
          <w:b/>
          <w:sz w:val="30"/>
          <w:lang w:val="es-ES"/>
        </w:rPr>
      </w:pPr>
      <w:r w:rsidRPr="00B065AC">
        <w:rPr>
          <w:rFonts w:ascii="Arial" w:hAnsi="Arial" w:cs="Arial"/>
          <w:b/>
          <w:sz w:val="30"/>
          <w:lang w:val="es-ES"/>
        </w:rPr>
        <w:t>Proyecto</w:t>
      </w:r>
    </w:p>
    <w:p w14:paraId="49E03E07" w14:textId="77777777" w:rsidR="00E66E84" w:rsidRDefault="00B02DA5" w:rsidP="00936F99">
      <w:pPr>
        <w:spacing w:after="0" w:line="250" w:lineRule="auto"/>
        <w:jc w:val="center"/>
        <w:rPr>
          <w:rFonts w:ascii="Arial" w:hAnsi="Arial" w:cs="Arial"/>
          <w:b/>
          <w:bCs/>
          <w:sz w:val="30"/>
        </w:rPr>
      </w:pPr>
      <w:r w:rsidRPr="00B065AC">
        <w:rPr>
          <w:rFonts w:ascii="Arial" w:hAnsi="Arial" w:cs="Arial"/>
          <w:b/>
          <w:bCs/>
          <w:sz w:val="30"/>
        </w:rPr>
        <w:t xml:space="preserve">“NUEVA SUBESTACIÓN “HUB” SAN JOSÉ – PRIMERA ETAPA Y ENLACE 220 KV “HUB” SAN JOSÉ – REPARTICIÓN (AREQUIPA), AMPLIACIONES Y SUBESTACIONES ASOCIADAS </w:t>
      </w:r>
    </w:p>
    <w:p w14:paraId="257DB629" w14:textId="78A415AB" w:rsidR="0097301B" w:rsidRPr="00B065AC" w:rsidRDefault="00B02DA5" w:rsidP="00936F99">
      <w:pPr>
        <w:spacing w:after="0" w:line="250" w:lineRule="auto"/>
        <w:jc w:val="center"/>
        <w:rPr>
          <w:rFonts w:ascii="Arial" w:hAnsi="Arial" w:cs="Arial"/>
          <w:b/>
          <w:bCs/>
          <w:sz w:val="30"/>
        </w:rPr>
      </w:pPr>
      <w:r w:rsidRPr="00B065AC">
        <w:rPr>
          <w:rFonts w:ascii="Arial" w:hAnsi="Arial" w:cs="Arial"/>
          <w:b/>
          <w:bCs/>
          <w:sz w:val="30"/>
        </w:rPr>
        <w:t>(PROYECTO ITC)” </w:t>
      </w:r>
    </w:p>
    <w:p w14:paraId="221F9621" w14:textId="77777777" w:rsidR="00B02DA5" w:rsidRDefault="00B02DA5" w:rsidP="00936F99">
      <w:pPr>
        <w:spacing w:after="0" w:line="250" w:lineRule="auto"/>
        <w:jc w:val="center"/>
        <w:rPr>
          <w:rFonts w:ascii="Arial" w:hAnsi="Arial" w:cs="Arial"/>
          <w:b/>
          <w:bCs/>
          <w:sz w:val="30"/>
          <w:highlight w:val="yellow"/>
        </w:rPr>
      </w:pPr>
    </w:p>
    <w:p w14:paraId="512466DD" w14:textId="77777777" w:rsidR="00B02DA5" w:rsidRPr="003E2C72" w:rsidRDefault="00B02DA5" w:rsidP="00936F99">
      <w:pPr>
        <w:spacing w:after="0" w:line="250" w:lineRule="auto"/>
        <w:jc w:val="center"/>
        <w:rPr>
          <w:rFonts w:ascii="Arial" w:hAnsi="Arial" w:cs="Arial"/>
          <w:b/>
          <w:bCs/>
          <w:sz w:val="30"/>
          <w:highlight w:val="yellow"/>
        </w:rPr>
      </w:pPr>
    </w:p>
    <w:p w14:paraId="62C20953" w14:textId="77777777" w:rsidR="0097301B" w:rsidRPr="00972656" w:rsidRDefault="0097301B" w:rsidP="00936F99">
      <w:pPr>
        <w:spacing w:after="0" w:line="250" w:lineRule="auto"/>
        <w:jc w:val="center"/>
        <w:rPr>
          <w:rFonts w:ascii="Arial" w:hAnsi="Arial" w:cs="Arial"/>
          <w:b/>
          <w:sz w:val="28"/>
          <w:lang w:val="es-ES"/>
        </w:rPr>
      </w:pPr>
    </w:p>
    <w:p w14:paraId="48ECAB77" w14:textId="42837B36" w:rsidR="0097301B" w:rsidRPr="00972656" w:rsidRDefault="00D226DA" w:rsidP="00936F99">
      <w:pPr>
        <w:spacing w:after="0" w:line="250" w:lineRule="auto"/>
        <w:jc w:val="center"/>
        <w:rPr>
          <w:rFonts w:ascii="Arial" w:hAnsi="Arial" w:cs="Arial"/>
          <w:i/>
          <w:sz w:val="28"/>
          <w:lang w:val="es-ES"/>
        </w:rPr>
      </w:pPr>
      <w:r w:rsidRPr="00972656">
        <w:rPr>
          <w:rFonts w:ascii="Arial" w:hAnsi="Arial" w:cs="Arial"/>
          <w:i/>
          <w:sz w:val="28"/>
          <w:lang w:val="es-ES"/>
        </w:rPr>
        <w:t>-</w:t>
      </w:r>
      <w:r w:rsidR="004C0B4E" w:rsidRPr="00972656">
        <w:rPr>
          <w:rFonts w:ascii="Arial" w:hAnsi="Arial" w:cs="Arial"/>
          <w:i/>
          <w:sz w:val="28"/>
          <w:lang w:val="es-ES"/>
        </w:rPr>
        <w:t xml:space="preserve">Versión </w:t>
      </w:r>
      <w:r w:rsidR="00120B10">
        <w:rPr>
          <w:rFonts w:ascii="Arial" w:hAnsi="Arial" w:cs="Arial"/>
          <w:i/>
          <w:sz w:val="28"/>
          <w:lang w:val="es-ES"/>
        </w:rPr>
        <w:t>Inicial</w:t>
      </w:r>
      <w:r w:rsidR="00946BC5">
        <w:rPr>
          <w:rFonts w:ascii="Arial" w:hAnsi="Arial" w:cs="Arial"/>
          <w:i/>
          <w:sz w:val="28"/>
          <w:lang w:val="es-ES"/>
        </w:rPr>
        <w:t xml:space="preserve"> </w:t>
      </w:r>
      <w:r w:rsidR="00E4505A" w:rsidRPr="00972656">
        <w:rPr>
          <w:rFonts w:ascii="Arial" w:hAnsi="Arial" w:cs="Arial"/>
          <w:i/>
          <w:sz w:val="28"/>
          <w:lang w:val="es-ES"/>
        </w:rPr>
        <w:t>del Contrato</w:t>
      </w:r>
      <w:r w:rsidRPr="00972656">
        <w:rPr>
          <w:rFonts w:ascii="Arial" w:hAnsi="Arial" w:cs="Arial"/>
          <w:i/>
          <w:sz w:val="28"/>
          <w:lang w:val="es-ES"/>
        </w:rPr>
        <w:t>-</w:t>
      </w:r>
    </w:p>
    <w:p w14:paraId="3A7AC6CD" w14:textId="77777777" w:rsidR="0097301B" w:rsidRPr="00972656" w:rsidRDefault="0097301B" w:rsidP="00936F99">
      <w:pPr>
        <w:spacing w:after="0" w:line="250" w:lineRule="auto"/>
        <w:jc w:val="center"/>
        <w:rPr>
          <w:rFonts w:ascii="Arial" w:hAnsi="Arial" w:cs="Arial"/>
          <w:b/>
          <w:sz w:val="28"/>
          <w:lang w:val="es-ES"/>
        </w:rPr>
      </w:pPr>
    </w:p>
    <w:p w14:paraId="132986C2" w14:textId="77777777" w:rsidR="002D276D" w:rsidRPr="00972656" w:rsidRDefault="002D276D" w:rsidP="00936F99">
      <w:pPr>
        <w:spacing w:after="0" w:line="250" w:lineRule="auto"/>
        <w:jc w:val="center"/>
        <w:rPr>
          <w:rFonts w:ascii="Arial" w:hAnsi="Arial" w:cs="Arial"/>
          <w:b/>
          <w:sz w:val="28"/>
          <w:lang w:val="es-ES"/>
        </w:rPr>
      </w:pPr>
    </w:p>
    <w:p w14:paraId="3B23839D" w14:textId="77777777" w:rsidR="00414B4C" w:rsidRPr="00972656" w:rsidRDefault="00414B4C" w:rsidP="00936F99">
      <w:pPr>
        <w:spacing w:after="0" w:line="250" w:lineRule="auto"/>
        <w:jc w:val="center"/>
        <w:rPr>
          <w:rFonts w:ascii="Arial" w:hAnsi="Arial" w:cs="Arial"/>
          <w:b/>
          <w:sz w:val="28"/>
          <w:lang w:val="es-ES"/>
        </w:rPr>
      </w:pPr>
    </w:p>
    <w:p w14:paraId="5C7CEE48" w14:textId="77777777" w:rsidR="00414B4C" w:rsidRPr="00972656" w:rsidRDefault="00414B4C" w:rsidP="00936F99">
      <w:pPr>
        <w:spacing w:after="0" w:line="250" w:lineRule="auto"/>
        <w:jc w:val="center"/>
        <w:rPr>
          <w:rFonts w:ascii="Arial" w:hAnsi="Arial" w:cs="Arial"/>
          <w:b/>
          <w:sz w:val="28"/>
          <w:lang w:val="es-ES"/>
        </w:rPr>
      </w:pPr>
    </w:p>
    <w:p w14:paraId="3FCE2E9A" w14:textId="77777777" w:rsidR="00414B4C" w:rsidRPr="00972656" w:rsidRDefault="00414B4C" w:rsidP="00936F99">
      <w:pPr>
        <w:spacing w:after="0" w:line="250" w:lineRule="auto"/>
        <w:jc w:val="center"/>
        <w:rPr>
          <w:rFonts w:ascii="Arial" w:hAnsi="Arial" w:cs="Arial"/>
          <w:b/>
          <w:sz w:val="28"/>
          <w:lang w:val="es-ES"/>
        </w:rPr>
      </w:pPr>
    </w:p>
    <w:p w14:paraId="63DE99BE" w14:textId="77777777" w:rsidR="002D276D" w:rsidRPr="00972656" w:rsidRDefault="002D276D" w:rsidP="00936F99">
      <w:pPr>
        <w:spacing w:after="0" w:line="250" w:lineRule="auto"/>
        <w:jc w:val="center"/>
        <w:rPr>
          <w:rFonts w:ascii="Arial" w:hAnsi="Arial" w:cs="Arial"/>
          <w:b/>
          <w:sz w:val="28"/>
          <w:lang w:val="es-ES"/>
        </w:rPr>
      </w:pPr>
    </w:p>
    <w:p w14:paraId="121F6484" w14:textId="46A4A7BF" w:rsidR="006F250A" w:rsidRPr="00AD5A02" w:rsidRDefault="00A47CFA" w:rsidP="006F250A">
      <w:pPr>
        <w:spacing w:after="0" w:line="250" w:lineRule="auto"/>
        <w:jc w:val="center"/>
        <w:rPr>
          <w:rFonts w:ascii="Arial" w:hAnsi="Arial" w:cs="Arial"/>
          <w:b/>
          <w:sz w:val="24"/>
          <w:szCs w:val="20"/>
          <w:lang w:val="es-ES"/>
        </w:rPr>
      </w:pPr>
      <w:r>
        <w:rPr>
          <w:rFonts w:ascii="Arial" w:hAnsi="Arial" w:cs="Arial"/>
          <w:b/>
          <w:sz w:val="24"/>
          <w:szCs w:val="20"/>
          <w:lang w:val="es-ES"/>
        </w:rPr>
        <w:t>25</w:t>
      </w:r>
      <w:r w:rsidR="009952ED" w:rsidRPr="00C667A5">
        <w:rPr>
          <w:rFonts w:ascii="Arial" w:hAnsi="Arial" w:cs="Arial"/>
          <w:b/>
          <w:sz w:val="24"/>
          <w:szCs w:val="20"/>
          <w:lang w:val="es-ES"/>
        </w:rPr>
        <w:t xml:space="preserve"> </w:t>
      </w:r>
      <w:r w:rsidR="006F250A" w:rsidRPr="00C667A5">
        <w:rPr>
          <w:rFonts w:ascii="Arial" w:hAnsi="Arial" w:cs="Arial"/>
          <w:b/>
          <w:sz w:val="24"/>
          <w:szCs w:val="20"/>
          <w:lang w:val="es-ES"/>
        </w:rPr>
        <w:t xml:space="preserve">de </w:t>
      </w:r>
      <w:r w:rsidR="009952ED">
        <w:rPr>
          <w:rFonts w:ascii="Arial" w:hAnsi="Arial" w:cs="Arial"/>
          <w:b/>
          <w:sz w:val="24"/>
          <w:szCs w:val="20"/>
          <w:lang w:val="es-ES"/>
        </w:rPr>
        <w:t>Agosto</w:t>
      </w:r>
      <w:r w:rsidR="009952ED" w:rsidRPr="00C667A5">
        <w:rPr>
          <w:rFonts w:ascii="Arial" w:hAnsi="Arial" w:cs="Arial"/>
          <w:b/>
          <w:sz w:val="24"/>
          <w:szCs w:val="20"/>
          <w:lang w:val="es-ES"/>
        </w:rPr>
        <w:t xml:space="preserve"> </w:t>
      </w:r>
      <w:r w:rsidR="006F250A" w:rsidRPr="00C667A5">
        <w:rPr>
          <w:rFonts w:ascii="Arial" w:hAnsi="Arial" w:cs="Arial"/>
          <w:b/>
          <w:sz w:val="24"/>
          <w:szCs w:val="20"/>
          <w:lang w:val="es-ES"/>
        </w:rPr>
        <w:t>de 2023</w:t>
      </w:r>
    </w:p>
    <w:p w14:paraId="05AA1D58" w14:textId="77777777" w:rsidR="00C728D8" w:rsidRPr="00972656" w:rsidRDefault="0097301B" w:rsidP="00120B10">
      <w:pPr>
        <w:spacing w:after="0" w:line="250" w:lineRule="auto"/>
        <w:rPr>
          <w:rFonts w:ascii="Arial" w:hAnsi="Arial" w:cs="Arial"/>
          <w:b/>
        </w:rPr>
      </w:pPr>
      <w:r w:rsidRPr="00972656">
        <w:rPr>
          <w:rFonts w:ascii="Arial" w:hAnsi="Arial" w:cs="Arial"/>
          <w:b/>
          <w:lang w:val="es-ES"/>
        </w:rPr>
        <w:br w:type="page"/>
      </w:r>
      <w:bookmarkStart w:id="1" w:name="_Toc23238082"/>
    </w:p>
    <w:bookmarkEnd w:id="1"/>
    <w:p w14:paraId="25445E91" w14:textId="77777777" w:rsidR="006F250A" w:rsidRPr="005B0A57" w:rsidRDefault="006F250A" w:rsidP="006F250A">
      <w:pPr>
        <w:spacing w:after="0" w:line="250" w:lineRule="auto"/>
        <w:jc w:val="center"/>
        <w:rPr>
          <w:rFonts w:ascii="Arial" w:hAnsi="Arial" w:cs="Arial"/>
          <w:b/>
          <w:sz w:val="26"/>
          <w:szCs w:val="26"/>
        </w:rPr>
      </w:pPr>
    </w:p>
    <w:p w14:paraId="4AECA48F" w14:textId="77777777" w:rsidR="006F250A" w:rsidRPr="005B0A57" w:rsidRDefault="006F250A" w:rsidP="006F250A">
      <w:pPr>
        <w:spacing w:after="240" w:line="250" w:lineRule="auto"/>
        <w:jc w:val="center"/>
        <w:rPr>
          <w:rFonts w:ascii="Arial" w:hAnsi="Arial" w:cs="Arial"/>
          <w:b/>
          <w:sz w:val="26"/>
          <w:szCs w:val="26"/>
        </w:rPr>
      </w:pPr>
      <w:r w:rsidRPr="005B0A57">
        <w:rPr>
          <w:rFonts w:ascii="Arial" w:hAnsi="Arial" w:cs="Arial"/>
          <w:b/>
          <w:sz w:val="26"/>
          <w:szCs w:val="26"/>
        </w:rPr>
        <w:t>Índice</w:t>
      </w:r>
    </w:p>
    <w:sdt>
      <w:sdtPr>
        <w:rPr>
          <w:rFonts w:ascii="Arial" w:eastAsia="Times New Roman" w:hAnsi="Arial" w:cs="Arial"/>
          <w:b/>
          <w:i/>
          <w:sz w:val="20"/>
          <w:szCs w:val="20"/>
          <w:lang w:val="es-ES" w:eastAsia="zh-CN"/>
        </w:rPr>
        <w:id w:val="1181004573"/>
        <w:docPartObj>
          <w:docPartGallery w:val="Table of Contents"/>
          <w:docPartUnique/>
        </w:docPartObj>
      </w:sdtPr>
      <w:sdtEndPr>
        <w:rPr>
          <w:bCs/>
        </w:rPr>
      </w:sdtEndPr>
      <w:sdtContent>
        <w:p w14:paraId="47045BFE" w14:textId="19142F68" w:rsidR="00627C02" w:rsidRPr="004755D6" w:rsidRDefault="00627C02">
          <w:pPr>
            <w:rPr>
              <w:rFonts w:ascii="Arial" w:hAnsi="Arial" w:cs="Arial"/>
              <w:bCs/>
              <w:sz w:val="2"/>
              <w:szCs w:val="2"/>
            </w:rPr>
          </w:pPr>
        </w:p>
        <w:p w14:paraId="5BA79AF9" w14:textId="3DFA1ACE" w:rsidR="004755D6" w:rsidRPr="004755D6" w:rsidRDefault="00627C02">
          <w:pPr>
            <w:pStyle w:val="TDC1"/>
            <w:tabs>
              <w:tab w:val="left" w:pos="600"/>
              <w:tab w:val="right" w:leader="dot" w:pos="9345"/>
            </w:tabs>
            <w:rPr>
              <w:rFonts w:ascii="Arial" w:eastAsiaTheme="minorEastAsia" w:hAnsi="Arial" w:cs="Arial"/>
              <w:b w:val="0"/>
              <w:bCs/>
              <w:i w:val="0"/>
              <w:noProof/>
              <w:sz w:val="20"/>
              <w:lang w:eastAsia="es-PE"/>
            </w:rPr>
          </w:pPr>
          <w:r w:rsidRPr="004755D6">
            <w:rPr>
              <w:rFonts w:ascii="Arial" w:hAnsi="Arial" w:cs="Arial"/>
              <w:b w:val="0"/>
              <w:bCs/>
              <w:i w:val="0"/>
              <w:sz w:val="20"/>
            </w:rPr>
            <w:fldChar w:fldCharType="begin"/>
          </w:r>
          <w:r w:rsidRPr="004755D6">
            <w:rPr>
              <w:rFonts w:ascii="Arial" w:hAnsi="Arial" w:cs="Arial"/>
              <w:b w:val="0"/>
              <w:bCs/>
              <w:i w:val="0"/>
              <w:sz w:val="20"/>
            </w:rPr>
            <w:instrText xml:space="preserve"> TOC \o "1-3" \h \z \u </w:instrText>
          </w:r>
          <w:r w:rsidRPr="004755D6">
            <w:rPr>
              <w:rFonts w:ascii="Arial" w:hAnsi="Arial" w:cs="Arial"/>
              <w:b w:val="0"/>
              <w:bCs/>
              <w:i w:val="0"/>
              <w:sz w:val="20"/>
            </w:rPr>
            <w:fldChar w:fldCharType="separate"/>
          </w:r>
          <w:hyperlink w:anchor="_Toc130309005" w:history="1">
            <w:r w:rsidR="004755D6" w:rsidRPr="004755D6">
              <w:rPr>
                <w:rStyle w:val="Hipervnculo"/>
                <w:rFonts w:ascii="Arial" w:hAnsi="Arial" w:cs="Arial"/>
                <w:b w:val="0"/>
                <w:bCs/>
                <w:i w:val="0"/>
                <w:noProof/>
                <w:sz w:val="20"/>
              </w:rPr>
              <w:t>1.</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DISPOSICIONES PRELIMINARES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314AD1">
              <w:rPr>
                <w:rFonts w:ascii="Arial" w:hAnsi="Arial" w:cs="Arial"/>
                <w:b w:val="0"/>
                <w:bCs/>
                <w:i w:val="0"/>
                <w:noProof/>
                <w:webHidden/>
                <w:sz w:val="20"/>
              </w:rPr>
              <w:t>3</w:t>
            </w:r>
            <w:r w:rsidR="004755D6" w:rsidRPr="004755D6">
              <w:rPr>
                <w:rFonts w:ascii="Arial" w:hAnsi="Arial" w:cs="Arial"/>
                <w:b w:val="0"/>
                <w:bCs/>
                <w:i w:val="0"/>
                <w:noProof/>
                <w:webHidden/>
                <w:sz w:val="20"/>
              </w:rPr>
              <w:fldChar w:fldCharType="end"/>
            </w:r>
          </w:hyperlink>
        </w:p>
        <w:p w14:paraId="47F11900" w14:textId="42D91889"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06" w:history="1">
            <w:r w:rsidR="004755D6" w:rsidRPr="004755D6">
              <w:rPr>
                <w:rStyle w:val="Hipervnculo"/>
                <w:rFonts w:ascii="Arial" w:hAnsi="Arial" w:cs="Arial"/>
                <w:b w:val="0"/>
                <w:bCs/>
                <w:i w:val="0"/>
                <w:noProof/>
                <w:sz w:val="20"/>
              </w:rPr>
              <w:t>2.</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DECLARACIONES DE LAS PARTES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w:t>
            </w:r>
            <w:r w:rsidR="004755D6" w:rsidRPr="004755D6">
              <w:rPr>
                <w:rFonts w:ascii="Arial" w:hAnsi="Arial" w:cs="Arial"/>
                <w:b w:val="0"/>
                <w:bCs/>
                <w:i w:val="0"/>
                <w:noProof/>
                <w:webHidden/>
                <w:sz w:val="20"/>
              </w:rPr>
              <w:fldChar w:fldCharType="end"/>
            </w:r>
          </w:hyperlink>
        </w:p>
        <w:p w14:paraId="0758E6FA" w14:textId="17ADB223"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07" w:history="1">
            <w:r w:rsidR="004755D6" w:rsidRPr="004755D6">
              <w:rPr>
                <w:rStyle w:val="Hipervnculo"/>
                <w:rFonts w:ascii="Arial" w:hAnsi="Arial" w:cs="Arial"/>
                <w:b w:val="0"/>
                <w:bCs/>
                <w:i w:val="0"/>
                <w:noProof/>
                <w:sz w:val="20"/>
              </w:rPr>
              <w:t>3.</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NATURALEZA JURÍDICA, OBJETO, VIGENCIA Y PLAZO DEL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6</w:t>
            </w:r>
            <w:r w:rsidR="004755D6" w:rsidRPr="004755D6">
              <w:rPr>
                <w:rFonts w:ascii="Arial" w:hAnsi="Arial" w:cs="Arial"/>
                <w:b w:val="0"/>
                <w:bCs/>
                <w:i w:val="0"/>
                <w:noProof/>
                <w:webHidden/>
                <w:sz w:val="20"/>
              </w:rPr>
              <w:fldChar w:fldCharType="end"/>
            </w:r>
          </w:hyperlink>
        </w:p>
        <w:p w14:paraId="78A1AD5A" w14:textId="3E71FCE7"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08" w:history="1">
            <w:r w:rsidR="004755D6" w:rsidRPr="004755D6">
              <w:rPr>
                <w:rStyle w:val="Hipervnculo"/>
                <w:rFonts w:ascii="Arial" w:hAnsi="Arial" w:cs="Arial"/>
                <w:b w:val="0"/>
                <w:bCs/>
                <w:i w:val="0"/>
                <w:noProof/>
                <w:sz w:val="20"/>
              </w:rPr>
              <w:t>4.</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CONSTRUCCIÓN</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6</w:t>
            </w:r>
            <w:r w:rsidR="004755D6" w:rsidRPr="004755D6">
              <w:rPr>
                <w:rFonts w:ascii="Arial" w:hAnsi="Arial" w:cs="Arial"/>
                <w:b w:val="0"/>
                <w:bCs/>
                <w:i w:val="0"/>
                <w:noProof/>
                <w:webHidden/>
                <w:sz w:val="20"/>
              </w:rPr>
              <w:fldChar w:fldCharType="end"/>
            </w:r>
          </w:hyperlink>
        </w:p>
        <w:p w14:paraId="6D846029" w14:textId="37301715"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09" w:history="1">
            <w:r w:rsidR="004755D6" w:rsidRPr="004755D6">
              <w:rPr>
                <w:rStyle w:val="Hipervnculo"/>
                <w:rFonts w:ascii="Arial" w:hAnsi="Arial" w:cs="Arial"/>
                <w:b w:val="0"/>
                <w:bCs/>
                <w:i w:val="0"/>
                <w:noProof/>
                <w:sz w:val="20"/>
              </w:rPr>
              <w:t>5.</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OPERACIÓN COMERCIAL</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10</w:t>
            </w:r>
            <w:r w:rsidR="004755D6" w:rsidRPr="004755D6">
              <w:rPr>
                <w:rFonts w:ascii="Arial" w:hAnsi="Arial" w:cs="Arial"/>
                <w:b w:val="0"/>
                <w:bCs/>
                <w:i w:val="0"/>
                <w:noProof/>
                <w:webHidden/>
                <w:sz w:val="20"/>
              </w:rPr>
              <w:fldChar w:fldCharType="end"/>
            </w:r>
          </w:hyperlink>
        </w:p>
        <w:p w14:paraId="0A69F883" w14:textId="4F9F3297"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0" w:history="1">
            <w:r w:rsidR="004755D6" w:rsidRPr="004755D6">
              <w:rPr>
                <w:rStyle w:val="Hipervnculo"/>
                <w:rFonts w:ascii="Arial" w:hAnsi="Arial" w:cs="Arial"/>
                <w:b w:val="0"/>
                <w:bCs/>
                <w:i w:val="0"/>
                <w:noProof/>
                <w:sz w:val="20"/>
              </w:rPr>
              <w:t>6.</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CONTRATOS CON TERCEROS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13</w:t>
            </w:r>
            <w:r w:rsidR="004755D6" w:rsidRPr="004755D6">
              <w:rPr>
                <w:rFonts w:ascii="Arial" w:hAnsi="Arial" w:cs="Arial"/>
                <w:b w:val="0"/>
                <w:bCs/>
                <w:i w:val="0"/>
                <w:noProof/>
                <w:webHidden/>
                <w:sz w:val="20"/>
              </w:rPr>
              <w:fldChar w:fldCharType="end"/>
            </w:r>
          </w:hyperlink>
        </w:p>
        <w:p w14:paraId="1E6F778F" w14:textId="17B573D1"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1" w:history="1">
            <w:r w:rsidR="004755D6" w:rsidRPr="004755D6">
              <w:rPr>
                <w:rStyle w:val="Hipervnculo"/>
                <w:rFonts w:ascii="Arial" w:hAnsi="Arial" w:cs="Arial"/>
                <w:b w:val="0"/>
                <w:bCs/>
                <w:i w:val="0"/>
                <w:noProof/>
                <w:sz w:val="20"/>
              </w:rPr>
              <w:t>7.</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CONTRATOS DE SEGURO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15</w:t>
            </w:r>
            <w:r w:rsidR="004755D6" w:rsidRPr="004755D6">
              <w:rPr>
                <w:rFonts w:ascii="Arial" w:hAnsi="Arial" w:cs="Arial"/>
                <w:b w:val="0"/>
                <w:bCs/>
                <w:i w:val="0"/>
                <w:noProof/>
                <w:webHidden/>
                <w:sz w:val="20"/>
              </w:rPr>
              <w:fldChar w:fldCharType="end"/>
            </w:r>
          </w:hyperlink>
        </w:p>
        <w:p w14:paraId="354A64BE" w14:textId="66DF72ED"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2" w:history="1">
            <w:r w:rsidR="004755D6" w:rsidRPr="004755D6">
              <w:rPr>
                <w:rStyle w:val="Hipervnculo"/>
                <w:rFonts w:ascii="Arial" w:hAnsi="Arial" w:cs="Arial"/>
                <w:b w:val="0"/>
                <w:bCs/>
                <w:i w:val="0"/>
                <w:noProof/>
                <w:sz w:val="20"/>
              </w:rPr>
              <w:t>8.</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RÉGIMEN TARIFARIO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16</w:t>
            </w:r>
            <w:r w:rsidR="004755D6" w:rsidRPr="004755D6">
              <w:rPr>
                <w:rFonts w:ascii="Arial" w:hAnsi="Arial" w:cs="Arial"/>
                <w:b w:val="0"/>
                <w:bCs/>
                <w:i w:val="0"/>
                <w:noProof/>
                <w:webHidden/>
                <w:sz w:val="20"/>
              </w:rPr>
              <w:fldChar w:fldCharType="end"/>
            </w:r>
          </w:hyperlink>
        </w:p>
        <w:p w14:paraId="0207A4EB" w14:textId="79BCD3B6"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3" w:history="1">
            <w:r w:rsidR="004755D6" w:rsidRPr="004755D6">
              <w:rPr>
                <w:rStyle w:val="Hipervnculo"/>
                <w:rFonts w:ascii="Arial" w:hAnsi="Arial" w:cs="Arial"/>
                <w:b w:val="0"/>
                <w:bCs/>
                <w:i w:val="0"/>
                <w:noProof/>
                <w:sz w:val="20"/>
              </w:rPr>
              <w:t>9.</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FINANCIAMIENTO DE LA CONCESIÓN</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17</w:t>
            </w:r>
            <w:r w:rsidR="004755D6" w:rsidRPr="004755D6">
              <w:rPr>
                <w:rFonts w:ascii="Arial" w:hAnsi="Arial" w:cs="Arial"/>
                <w:b w:val="0"/>
                <w:bCs/>
                <w:i w:val="0"/>
                <w:noProof/>
                <w:webHidden/>
                <w:sz w:val="20"/>
              </w:rPr>
              <w:fldChar w:fldCharType="end"/>
            </w:r>
          </w:hyperlink>
        </w:p>
        <w:p w14:paraId="7A4E8151" w14:textId="5B7807EF"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4" w:history="1">
            <w:r w:rsidR="004755D6" w:rsidRPr="004755D6">
              <w:rPr>
                <w:rStyle w:val="Hipervnculo"/>
                <w:rFonts w:ascii="Arial" w:hAnsi="Arial" w:cs="Arial"/>
                <w:b w:val="0"/>
                <w:bCs/>
                <w:i w:val="0"/>
                <w:noProof/>
                <w:sz w:val="20"/>
              </w:rPr>
              <w:t>10.</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FUERZA MAYOR O CASO FORTUITO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21</w:t>
            </w:r>
            <w:r w:rsidR="004755D6" w:rsidRPr="004755D6">
              <w:rPr>
                <w:rFonts w:ascii="Arial" w:hAnsi="Arial" w:cs="Arial"/>
                <w:b w:val="0"/>
                <w:bCs/>
                <w:i w:val="0"/>
                <w:noProof/>
                <w:webHidden/>
                <w:sz w:val="20"/>
              </w:rPr>
              <w:fldChar w:fldCharType="end"/>
            </w:r>
          </w:hyperlink>
        </w:p>
        <w:p w14:paraId="30C3F83D" w14:textId="5E1959AD"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5" w:history="1">
            <w:r w:rsidR="004755D6" w:rsidRPr="004755D6">
              <w:rPr>
                <w:rStyle w:val="Hipervnculo"/>
                <w:rFonts w:ascii="Arial" w:hAnsi="Arial" w:cs="Arial"/>
                <w:b w:val="0"/>
                <w:bCs/>
                <w:i w:val="0"/>
                <w:noProof/>
                <w:sz w:val="20"/>
              </w:rPr>
              <w:t>11.</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PENALIDADES Y SANCIONES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24</w:t>
            </w:r>
            <w:r w:rsidR="004755D6" w:rsidRPr="004755D6">
              <w:rPr>
                <w:rFonts w:ascii="Arial" w:hAnsi="Arial" w:cs="Arial"/>
                <w:b w:val="0"/>
                <w:bCs/>
                <w:i w:val="0"/>
                <w:noProof/>
                <w:webHidden/>
                <w:sz w:val="20"/>
              </w:rPr>
              <w:fldChar w:fldCharType="end"/>
            </w:r>
          </w:hyperlink>
        </w:p>
        <w:p w14:paraId="691717A5" w14:textId="3B9B8552"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6" w:history="1">
            <w:r w:rsidR="004755D6" w:rsidRPr="004755D6">
              <w:rPr>
                <w:rStyle w:val="Hipervnculo"/>
                <w:rFonts w:ascii="Arial" w:hAnsi="Arial" w:cs="Arial"/>
                <w:b w:val="0"/>
                <w:bCs/>
                <w:i w:val="0"/>
                <w:noProof/>
                <w:sz w:val="20"/>
              </w:rPr>
              <w:t>12.</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GARANTÍAS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25</w:t>
            </w:r>
            <w:r w:rsidR="004755D6" w:rsidRPr="004755D6">
              <w:rPr>
                <w:rFonts w:ascii="Arial" w:hAnsi="Arial" w:cs="Arial"/>
                <w:b w:val="0"/>
                <w:bCs/>
                <w:i w:val="0"/>
                <w:noProof/>
                <w:webHidden/>
                <w:sz w:val="20"/>
              </w:rPr>
              <w:fldChar w:fldCharType="end"/>
            </w:r>
          </w:hyperlink>
        </w:p>
        <w:p w14:paraId="35F30CD4" w14:textId="099F60D3"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7" w:history="1">
            <w:r w:rsidR="004755D6" w:rsidRPr="004755D6">
              <w:rPr>
                <w:rStyle w:val="Hipervnculo"/>
                <w:rFonts w:ascii="Arial" w:hAnsi="Arial" w:cs="Arial"/>
                <w:b w:val="0"/>
                <w:bCs/>
                <w:i w:val="0"/>
                <w:noProof/>
                <w:sz w:val="20"/>
              </w:rPr>
              <w:t>13.</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TERMINACIÓN DEL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26</w:t>
            </w:r>
            <w:r w:rsidR="004755D6" w:rsidRPr="004755D6">
              <w:rPr>
                <w:rFonts w:ascii="Arial" w:hAnsi="Arial" w:cs="Arial"/>
                <w:b w:val="0"/>
                <w:bCs/>
                <w:i w:val="0"/>
                <w:noProof/>
                <w:webHidden/>
                <w:sz w:val="20"/>
              </w:rPr>
              <w:fldChar w:fldCharType="end"/>
            </w:r>
          </w:hyperlink>
        </w:p>
        <w:p w14:paraId="483FEC78" w14:textId="67DDFC33"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8" w:history="1">
            <w:r w:rsidR="004755D6" w:rsidRPr="004755D6">
              <w:rPr>
                <w:rStyle w:val="Hipervnculo"/>
                <w:rFonts w:ascii="Arial" w:hAnsi="Arial" w:cs="Arial"/>
                <w:b w:val="0"/>
                <w:bCs/>
                <w:i w:val="0"/>
                <w:noProof/>
                <w:sz w:val="20"/>
              </w:rPr>
              <w:t>14.</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SOLUCIÓN DE CONTROVERSIAS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36</w:t>
            </w:r>
            <w:r w:rsidR="004755D6" w:rsidRPr="004755D6">
              <w:rPr>
                <w:rFonts w:ascii="Arial" w:hAnsi="Arial" w:cs="Arial"/>
                <w:b w:val="0"/>
                <w:bCs/>
                <w:i w:val="0"/>
                <w:noProof/>
                <w:webHidden/>
                <w:sz w:val="20"/>
              </w:rPr>
              <w:fldChar w:fldCharType="end"/>
            </w:r>
          </w:hyperlink>
        </w:p>
        <w:p w14:paraId="575F8E0F" w14:textId="7363499E"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19" w:history="1">
            <w:r w:rsidR="004755D6" w:rsidRPr="004755D6">
              <w:rPr>
                <w:rStyle w:val="Hipervnculo"/>
                <w:rFonts w:ascii="Arial" w:hAnsi="Arial" w:cs="Arial"/>
                <w:b w:val="0"/>
                <w:bCs/>
                <w:i w:val="0"/>
                <w:noProof/>
                <w:sz w:val="20"/>
              </w:rPr>
              <w:t>15.</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EQUILIBRIO ECONÓMICO FINANCIERO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40</w:t>
            </w:r>
            <w:r w:rsidR="004755D6" w:rsidRPr="004755D6">
              <w:rPr>
                <w:rFonts w:ascii="Arial" w:hAnsi="Arial" w:cs="Arial"/>
                <w:b w:val="0"/>
                <w:bCs/>
                <w:i w:val="0"/>
                <w:noProof/>
                <w:webHidden/>
                <w:sz w:val="20"/>
              </w:rPr>
              <w:fldChar w:fldCharType="end"/>
            </w:r>
          </w:hyperlink>
        </w:p>
        <w:p w14:paraId="07D9C6D2" w14:textId="419FE213"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20" w:history="1">
            <w:r w:rsidR="004755D6" w:rsidRPr="004755D6">
              <w:rPr>
                <w:rStyle w:val="Hipervnculo"/>
                <w:rFonts w:ascii="Arial" w:hAnsi="Arial" w:cs="Arial"/>
                <w:b w:val="0"/>
                <w:bCs/>
                <w:i w:val="0"/>
                <w:noProof/>
                <w:sz w:val="20"/>
              </w:rPr>
              <w:t>16.</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RÉGIMEN TRIBUTARIO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48AD12F2" w14:textId="73777D83"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21" w:history="1">
            <w:r w:rsidR="004755D6" w:rsidRPr="004755D6">
              <w:rPr>
                <w:rStyle w:val="Hipervnculo"/>
                <w:rFonts w:ascii="Arial" w:hAnsi="Arial" w:cs="Arial"/>
                <w:b w:val="0"/>
                <w:bCs/>
                <w:i w:val="0"/>
                <w:noProof/>
                <w:sz w:val="20"/>
              </w:rPr>
              <w:t>17.</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CESIÓN DE DERECHOS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32BCB1A5" w14:textId="6D59E9B4"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22" w:history="1">
            <w:r w:rsidR="004755D6" w:rsidRPr="004755D6">
              <w:rPr>
                <w:rStyle w:val="Hipervnculo"/>
                <w:rFonts w:ascii="Arial" w:hAnsi="Arial" w:cs="Arial"/>
                <w:b w:val="0"/>
                <w:bCs/>
                <w:i w:val="0"/>
                <w:noProof/>
                <w:sz w:val="20"/>
              </w:rPr>
              <w:t>18.</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MODIFICACIONES AL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0BF7D7B8" w14:textId="7BE59768" w:rsidR="004755D6" w:rsidRPr="004755D6" w:rsidRDefault="00314AD1">
          <w:pPr>
            <w:pStyle w:val="TDC1"/>
            <w:tabs>
              <w:tab w:val="left" w:pos="600"/>
              <w:tab w:val="right" w:leader="dot" w:pos="9345"/>
            </w:tabs>
            <w:rPr>
              <w:rFonts w:ascii="Arial" w:eastAsiaTheme="minorEastAsia" w:hAnsi="Arial" w:cs="Arial"/>
              <w:b w:val="0"/>
              <w:bCs/>
              <w:i w:val="0"/>
              <w:noProof/>
              <w:sz w:val="20"/>
              <w:lang w:eastAsia="es-PE"/>
            </w:rPr>
          </w:pPr>
          <w:hyperlink w:anchor="_Toc130309023" w:history="1">
            <w:r w:rsidR="004755D6" w:rsidRPr="004755D6">
              <w:rPr>
                <w:rStyle w:val="Hipervnculo"/>
                <w:rFonts w:ascii="Arial" w:hAnsi="Arial" w:cs="Arial"/>
                <w:b w:val="0"/>
                <w:bCs/>
                <w:i w:val="0"/>
                <w:noProof/>
                <w:sz w:val="20"/>
              </w:rPr>
              <w:t>19.</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NOTIFICACIONES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3E1B59FA" w14:textId="23856477"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24" w:history="1">
            <w:r w:rsidR="004755D6" w:rsidRPr="004755D6">
              <w:rPr>
                <w:rStyle w:val="Hipervnculo"/>
                <w:rFonts w:ascii="Arial" w:hAnsi="Arial" w:cs="Arial"/>
                <w:b w:val="0"/>
                <w:bCs/>
                <w:i w:val="0"/>
                <w:noProof/>
                <w:sz w:val="20"/>
              </w:rPr>
              <w:t>Anexo 1</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44</w:t>
            </w:r>
            <w:r w:rsidR="004755D6" w:rsidRPr="004755D6">
              <w:rPr>
                <w:rFonts w:ascii="Arial" w:hAnsi="Arial" w:cs="Arial"/>
                <w:b w:val="0"/>
                <w:bCs/>
                <w:i w:val="0"/>
                <w:noProof/>
                <w:webHidden/>
                <w:sz w:val="20"/>
              </w:rPr>
              <w:fldChar w:fldCharType="end"/>
            </w:r>
          </w:hyperlink>
        </w:p>
        <w:p w14:paraId="3C1D7E55" w14:textId="7B7155B8"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27" w:history="1">
            <w:r w:rsidR="004755D6" w:rsidRPr="004755D6">
              <w:rPr>
                <w:rStyle w:val="Hipervnculo"/>
                <w:rFonts w:ascii="Arial" w:hAnsi="Arial" w:cs="Arial"/>
                <w:b w:val="0"/>
                <w:bCs/>
                <w:i w:val="0"/>
                <w:noProof/>
                <w:sz w:val="20"/>
              </w:rPr>
              <w:t>Anexo 2</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78</w:t>
            </w:r>
            <w:r w:rsidR="004755D6" w:rsidRPr="004755D6">
              <w:rPr>
                <w:rFonts w:ascii="Arial" w:hAnsi="Arial" w:cs="Arial"/>
                <w:b w:val="0"/>
                <w:bCs/>
                <w:i w:val="0"/>
                <w:noProof/>
                <w:webHidden/>
                <w:sz w:val="20"/>
              </w:rPr>
              <w:fldChar w:fldCharType="end"/>
            </w:r>
          </w:hyperlink>
        </w:p>
        <w:p w14:paraId="52844E7B" w14:textId="01692164"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28" w:history="1">
            <w:r w:rsidR="004755D6" w:rsidRPr="004755D6">
              <w:rPr>
                <w:rStyle w:val="Hipervnculo"/>
                <w:rFonts w:ascii="Arial" w:hAnsi="Arial" w:cs="Arial"/>
                <w:b w:val="0"/>
                <w:bCs/>
                <w:i w:val="0"/>
                <w:noProof/>
                <w:sz w:val="20"/>
              </w:rPr>
              <w:t>Anexo 3</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78</w:t>
            </w:r>
            <w:r w:rsidR="004755D6" w:rsidRPr="004755D6">
              <w:rPr>
                <w:rFonts w:ascii="Arial" w:hAnsi="Arial" w:cs="Arial"/>
                <w:b w:val="0"/>
                <w:bCs/>
                <w:i w:val="0"/>
                <w:noProof/>
                <w:webHidden/>
                <w:sz w:val="20"/>
              </w:rPr>
              <w:fldChar w:fldCharType="end"/>
            </w:r>
          </w:hyperlink>
        </w:p>
        <w:p w14:paraId="38C3A917" w14:textId="64F470D9"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29" w:history="1">
            <w:r w:rsidR="004755D6" w:rsidRPr="004755D6">
              <w:rPr>
                <w:rStyle w:val="Hipervnculo"/>
                <w:rFonts w:ascii="Arial" w:hAnsi="Arial" w:cs="Arial"/>
                <w:b w:val="0"/>
                <w:bCs/>
                <w:i w:val="0"/>
                <w:noProof/>
                <w:sz w:val="20"/>
              </w:rPr>
              <w:t>Anexo 4</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88</w:t>
            </w:r>
            <w:r w:rsidR="004755D6" w:rsidRPr="004755D6">
              <w:rPr>
                <w:rFonts w:ascii="Arial" w:hAnsi="Arial" w:cs="Arial"/>
                <w:b w:val="0"/>
                <w:bCs/>
                <w:i w:val="0"/>
                <w:noProof/>
                <w:webHidden/>
                <w:sz w:val="20"/>
              </w:rPr>
              <w:fldChar w:fldCharType="end"/>
            </w:r>
          </w:hyperlink>
        </w:p>
        <w:p w14:paraId="453A9A1E" w14:textId="03E94EDD"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0" w:history="1">
            <w:r w:rsidR="004755D6" w:rsidRPr="004755D6">
              <w:rPr>
                <w:rStyle w:val="Hipervnculo"/>
                <w:rFonts w:ascii="Arial" w:hAnsi="Arial" w:cs="Arial"/>
                <w:b w:val="0"/>
                <w:bCs/>
                <w:i w:val="0"/>
                <w:noProof/>
                <w:sz w:val="20"/>
              </w:rPr>
              <w:t>Anexo 5</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89</w:t>
            </w:r>
            <w:r w:rsidR="004755D6" w:rsidRPr="004755D6">
              <w:rPr>
                <w:rFonts w:ascii="Arial" w:hAnsi="Arial" w:cs="Arial"/>
                <w:b w:val="0"/>
                <w:bCs/>
                <w:i w:val="0"/>
                <w:noProof/>
                <w:webHidden/>
                <w:sz w:val="20"/>
              </w:rPr>
              <w:fldChar w:fldCharType="end"/>
            </w:r>
          </w:hyperlink>
        </w:p>
        <w:p w14:paraId="743744AA" w14:textId="4A8DB607"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1" w:history="1">
            <w:r w:rsidR="004755D6" w:rsidRPr="004755D6">
              <w:rPr>
                <w:rStyle w:val="Hipervnculo"/>
                <w:rFonts w:ascii="Arial" w:hAnsi="Arial" w:cs="Arial"/>
                <w:b w:val="0"/>
                <w:bCs/>
                <w:i w:val="0"/>
                <w:noProof/>
                <w:sz w:val="20"/>
              </w:rPr>
              <w:t>Anexo 6</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91</w:t>
            </w:r>
            <w:r w:rsidR="004755D6" w:rsidRPr="004755D6">
              <w:rPr>
                <w:rFonts w:ascii="Arial" w:hAnsi="Arial" w:cs="Arial"/>
                <w:b w:val="0"/>
                <w:bCs/>
                <w:i w:val="0"/>
                <w:noProof/>
                <w:webHidden/>
                <w:sz w:val="20"/>
              </w:rPr>
              <w:fldChar w:fldCharType="end"/>
            </w:r>
          </w:hyperlink>
        </w:p>
        <w:p w14:paraId="075230D0" w14:textId="74551998"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2" w:history="1">
            <w:r w:rsidR="004755D6" w:rsidRPr="004755D6">
              <w:rPr>
                <w:rStyle w:val="Hipervnculo"/>
                <w:rFonts w:ascii="Arial" w:hAnsi="Arial" w:cs="Arial"/>
                <w:b w:val="0"/>
                <w:bCs/>
                <w:i w:val="0"/>
                <w:noProof/>
                <w:sz w:val="20"/>
              </w:rPr>
              <w:t>Anexo 7</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92</w:t>
            </w:r>
            <w:r w:rsidR="004755D6" w:rsidRPr="004755D6">
              <w:rPr>
                <w:rFonts w:ascii="Arial" w:hAnsi="Arial" w:cs="Arial"/>
                <w:b w:val="0"/>
                <w:bCs/>
                <w:i w:val="0"/>
                <w:noProof/>
                <w:webHidden/>
                <w:sz w:val="20"/>
              </w:rPr>
              <w:fldChar w:fldCharType="end"/>
            </w:r>
          </w:hyperlink>
        </w:p>
        <w:p w14:paraId="77274332" w14:textId="17EBECFC"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3" w:history="1">
            <w:r w:rsidR="004755D6" w:rsidRPr="004755D6">
              <w:rPr>
                <w:rStyle w:val="Hipervnculo"/>
                <w:rFonts w:ascii="Arial" w:hAnsi="Arial" w:cs="Arial"/>
                <w:b w:val="0"/>
                <w:bCs/>
                <w:i w:val="0"/>
                <w:noProof/>
                <w:sz w:val="20"/>
              </w:rPr>
              <w:t>Anexo 8</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93</w:t>
            </w:r>
            <w:r w:rsidR="004755D6" w:rsidRPr="004755D6">
              <w:rPr>
                <w:rFonts w:ascii="Arial" w:hAnsi="Arial" w:cs="Arial"/>
                <w:b w:val="0"/>
                <w:bCs/>
                <w:i w:val="0"/>
                <w:noProof/>
                <w:webHidden/>
                <w:sz w:val="20"/>
              </w:rPr>
              <w:fldChar w:fldCharType="end"/>
            </w:r>
          </w:hyperlink>
        </w:p>
        <w:p w14:paraId="3849D8BD" w14:textId="0482337A"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4" w:history="1">
            <w:r w:rsidR="004755D6" w:rsidRPr="004755D6">
              <w:rPr>
                <w:rStyle w:val="Hipervnculo"/>
                <w:rFonts w:ascii="Arial" w:hAnsi="Arial" w:cs="Arial"/>
                <w:b w:val="0"/>
                <w:bCs/>
                <w:i w:val="0"/>
                <w:noProof/>
                <w:sz w:val="20"/>
              </w:rPr>
              <w:t>Anexo 9</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96</w:t>
            </w:r>
            <w:r w:rsidR="004755D6" w:rsidRPr="004755D6">
              <w:rPr>
                <w:rFonts w:ascii="Arial" w:hAnsi="Arial" w:cs="Arial"/>
                <w:b w:val="0"/>
                <w:bCs/>
                <w:i w:val="0"/>
                <w:noProof/>
                <w:webHidden/>
                <w:sz w:val="20"/>
              </w:rPr>
              <w:fldChar w:fldCharType="end"/>
            </w:r>
          </w:hyperlink>
        </w:p>
        <w:p w14:paraId="040CA301" w14:textId="42E37C90"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5" w:history="1">
            <w:r w:rsidR="004755D6" w:rsidRPr="004755D6">
              <w:rPr>
                <w:rStyle w:val="Hipervnculo"/>
                <w:rFonts w:ascii="Arial" w:hAnsi="Arial" w:cs="Arial"/>
                <w:b w:val="0"/>
                <w:bCs/>
                <w:i w:val="0"/>
                <w:noProof/>
                <w:sz w:val="20"/>
              </w:rPr>
              <w:t>Anexo 10</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101</w:t>
            </w:r>
            <w:r w:rsidR="004755D6" w:rsidRPr="004755D6">
              <w:rPr>
                <w:rFonts w:ascii="Arial" w:hAnsi="Arial" w:cs="Arial"/>
                <w:b w:val="0"/>
                <w:bCs/>
                <w:i w:val="0"/>
                <w:noProof/>
                <w:webHidden/>
                <w:sz w:val="20"/>
              </w:rPr>
              <w:fldChar w:fldCharType="end"/>
            </w:r>
          </w:hyperlink>
        </w:p>
        <w:p w14:paraId="73D616C1" w14:textId="0B819954"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6" w:history="1">
            <w:r w:rsidR="004755D6" w:rsidRPr="004755D6">
              <w:rPr>
                <w:rStyle w:val="Hipervnculo"/>
                <w:rFonts w:ascii="Arial" w:hAnsi="Arial" w:cs="Arial"/>
                <w:b w:val="0"/>
                <w:bCs/>
                <w:i w:val="0"/>
                <w:noProof/>
                <w:sz w:val="20"/>
              </w:rPr>
              <w:t>Anexo 11</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101</w:t>
            </w:r>
            <w:r w:rsidR="004755D6" w:rsidRPr="004755D6">
              <w:rPr>
                <w:rFonts w:ascii="Arial" w:hAnsi="Arial" w:cs="Arial"/>
                <w:b w:val="0"/>
                <w:bCs/>
                <w:i w:val="0"/>
                <w:noProof/>
                <w:webHidden/>
                <w:sz w:val="20"/>
              </w:rPr>
              <w:fldChar w:fldCharType="end"/>
            </w:r>
          </w:hyperlink>
        </w:p>
        <w:p w14:paraId="7733EF8F" w14:textId="14B1A822" w:rsidR="004755D6" w:rsidRPr="004755D6" w:rsidRDefault="00314AD1">
          <w:pPr>
            <w:pStyle w:val="TDC1"/>
            <w:tabs>
              <w:tab w:val="right" w:leader="dot" w:pos="9345"/>
            </w:tabs>
            <w:rPr>
              <w:rFonts w:ascii="Arial" w:eastAsiaTheme="minorEastAsia" w:hAnsi="Arial" w:cs="Arial"/>
              <w:b w:val="0"/>
              <w:bCs/>
              <w:i w:val="0"/>
              <w:noProof/>
              <w:sz w:val="20"/>
              <w:lang w:eastAsia="es-PE"/>
            </w:rPr>
          </w:pPr>
          <w:hyperlink w:anchor="_Toc130309037" w:history="1">
            <w:r w:rsidR="004755D6" w:rsidRPr="004755D6">
              <w:rPr>
                <w:rStyle w:val="Hipervnculo"/>
                <w:rFonts w:ascii="Arial" w:hAnsi="Arial" w:cs="Arial"/>
                <w:b w:val="0"/>
                <w:bCs/>
                <w:i w:val="0"/>
                <w:noProof/>
                <w:sz w:val="20"/>
              </w:rPr>
              <w:t>Anexo 12-A</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111</w:t>
            </w:r>
            <w:r w:rsidR="004755D6" w:rsidRPr="004755D6">
              <w:rPr>
                <w:rFonts w:ascii="Arial" w:hAnsi="Arial" w:cs="Arial"/>
                <w:b w:val="0"/>
                <w:bCs/>
                <w:i w:val="0"/>
                <w:noProof/>
                <w:webHidden/>
                <w:sz w:val="20"/>
              </w:rPr>
              <w:fldChar w:fldCharType="end"/>
            </w:r>
          </w:hyperlink>
        </w:p>
        <w:p w14:paraId="7A700938" w14:textId="58861871" w:rsidR="005735D6" w:rsidRPr="00537671" w:rsidRDefault="00314AD1" w:rsidP="00537671">
          <w:pPr>
            <w:pStyle w:val="TDC1"/>
            <w:tabs>
              <w:tab w:val="right" w:leader="dot" w:pos="9345"/>
            </w:tabs>
            <w:rPr>
              <w:rFonts w:ascii="Arial" w:eastAsiaTheme="minorEastAsia" w:hAnsi="Arial" w:cs="Arial"/>
              <w:b w:val="0"/>
              <w:bCs/>
              <w:i w:val="0"/>
              <w:noProof/>
              <w:sz w:val="20"/>
              <w:lang w:eastAsia="es-PE"/>
            </w:rPr>
          </w:pPr>
          <w:hyperlink w:anchor="_Toc130309038" w:history="1">
            <w:r w:rsidR="004755D6" w:rsidRPr="004755D6">
              <w:rPr>
                <w:rStyle w:val="Hipervnculo"/>
                <w:rFonts w:ascii="Arial" w:hAnsi="Arial" w:cs="Arial"/>
                <w:b w:val="0"/>
                <w:bCs/>
                <w:i w:val="0"/>
                <w:noProof/>
                <w:sz w:val="20"/>
              </w:rPr>
              <w:t>Anexo 12-B</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113</w:t>
            </w:r>
            <w:r w:rsidR="004755D6" w:rsidRPr="004755D6">
              <w:rPr>
                <w:rFonts w:ascii="Arial" w:hAnsi="Arial" w:cs="Arial"/>
                <w:b w:val="0"/>
                <w:bCs/>
                <w:i w:val="0"/>
                <w:noProof/>
                <w:webHidden/>
                <w:sz w:val="20"/>
              </w:rPr>
              <w:fldChar w:fldCharType="end"/>
            </w:r>
          </w:hyperlink>
          <w:r w:rsidR="00627C02" w:rsidRPr="004755D6">
            <w:rPr>
              <w:rFonts w:ascii="Arial" w:hAnsi="Arial" w:cs="Arial"/>
              <w:bCs/>
              <w:sz w:val="20"/>
              <w:lang w:val="es-ES"/>
            </w:rPr>
            <w:fldChar w:fldCharType="end"/>
          </w:r>
        </w:p>
      </w:sdtContent>
    </w:sdt>
    <w:p w14:paraId="53D04328" w14:textId="0A4511B6" w:rsidR="005735D6" w:rsidRPr="004755D6" w:rsidRDefault="005735D6">
      <w:pPr>
        <w:spacing w:after="0" w:line="240" w:lineRule="auto"/>
        <w:rPr>
          <w:rFonts w:ascii="Arial" w:hAnsi="Arial" w:cs="Arial"/>
          <w:sz w:val="2"/>
          <w:szCs w:val="2"/>
        </w:rPr>
      </w:pPr>
      <w:r w:rsidRPr="004755D6">
        <w:rPr>
          <w:rFonts w:ascii="Arial" w:hAnsi="Arial" w:cs="Arial"/>
          <w:sz w:val="2"/>
          <w:szCs w:val="2"/>
        </w:rPr>
        <w:br w:type="page"/>
      </w:r>
    </w:p>
    <w:p w14:paraId="5C2B4CD5" w14:textId="77777777" w:rsidR="006F250A" w:rsidRPr="005B0A57" w:rsidRDefault="006F250A" w:rsidP="006F250A">
      <w:pPr>
        <w:spacing w:before="120" w:after="120" w:line="250" w:lineRule="auto"/>
        <w:jc w:val="center"/>
        <w:rPr>
          <w:rFonts w:ascii="Arial" w:hAnsi="Arial" w:cs="Arial"/>
          <w:b/>
          <w:sz w:val="10"/>
          <w:szCs w:val="10"/>
        </w:rPr>
      </w:pPr>
    </w:p>
    <w:p w14:paraId="042F6378" w14:textId="77777777" w:rsidR="006F250A" w:rsidRDefault="006F250A" w:rsidP="006F250A">
      <w:pPr>
        <w:spacing w:before="120" w:after="120" w:line="250" w:lineRule="auto"/>
        <w:jc w:val="center"/>
        <w:rPr>
          <w:rFonts w:ascii="Arial" w:hAnsi="Arial" w:cs="Arial"/>
          <w:b/>
          <w:sz w:val="24"/>
          <w:szCs w:val="24"/>
        </w:rPr>
      </w:pPr>
      <w:r w:rsidRPr="00972656">
        <w:rPr>
          <w:rFonts w:ascii="Arial" w:hAnsi="Arial" w:cs="Arial"/>
          <w:b/>
          <w:sz w:val="24"/>
          <w:szCs w:val="24"/>
        </w:rPr>
        <w:t>Contrato de Concesión SGT del proyecto</w:t>
      </w:r>
      <w:r>
        <w:rPr>
          <w:rFonts w:ascii="Arial" w:hAnsi="Arial" w:cs="Arial"/>
          <w:b/>
          <w:sz w:val="24"/>
          <w:szCs w:val="24"/>
        </w:rPr>
        <w:t xml:space="preserve"> </w:t>
      </w:r>
    </w:p>
    <w:p w14:paraId="577EABA7" w14:textId="6B8C908A" w:rsidR="00B02DA5" w:rsidRPr="00B065AC" w:rsidRDefault="00B02DA5" w:rsidP="00936F99">
      <w:pPr>
        <w:spacing w:after="0" w:line="250" w:lineRule="auto"/>
        <w:jc w:val="center"/>
        <w:rPr>
          <w:rFonts w:ascii="Arial" w:hAnsi="Arial" w:cs="Arial"/>
          <w:b/>
          <w:bCs/>
          <w:sz w:val="24"/>
          <w:szCs w:val="24"/>
        </w:rPr>
      </w:pPr>
      <w:r w:rsidRPr="00B065AC">
        <w:rPr>
          <w:rFonts w:ascii="Arial" w:hAnsi="Arial" w:cs="Arial"/>
          <w:b/>
          <w:bCs/>
          <w:sz w:val="24"/>
          <w:szCs w:val="24"/>
        </w:rPr>
        <w:t>“Nueva Subestación “Hub” San José – Primera Etapa y Enlace 220 kV “Hub” San José – Repartición (Arequipa), ampliaciones y subestaciones asociadas (Proyecto ITC)” </w:t>
      </w:r>
    </w:p>
    <w:p w14:paraId="48561123" w14:textId="77777777" w:rsidR="006F250A" w:rsidRPr="00972656" w:rsidRDefault="006F250A" w:rsidP="006F250A">
      <w:pPr>
        <w:tabs>
          <w:tab w:val="left" w:pos="6450"/>
        </w:tabs>
        <w:spacing w:before="600" w:after="240" w:line="250" w:lineRule="auto"/>
        <w:jc w:val="both"/>
        <w:rPr>
          <w:rFonts w:ascii="Arial" w:hAnsi="Arial" w:cs="Arial"/>
          <w:sz w:val="20"/>
          <w:szCs w:val="20"/>
        </w:rPr>
      </w:pPr>
      <w:r w:rsidRPr="00972656">
        <w:rPr>
          <w:rFonts w:ascii="Arial" w:hAnsi="Arial" w:cs="Arial"/>
          <w:sz w:val="20"/>
          <w:szCs w:val="20"/>
        </w:rPr>
        <w:t>Señor Notario:</w:t>
      </w:r>
    </w:p>
    <w:p w14:paraId="551A1E93" w14:textId="40EB5EF1" w:rsidR="00745635" w:rsidRPr="00972656" w:rsidRDefault="00745635" w:rsidP="00BA4BBB">
      <w:pPr>
        <w:spacing w:after="120" w:line="250" w:lineRule="auto"/>
        <w:jc w:val="both"/>
        <w:rPr>
          <w:rFonts w:ascii="Arial" w:hAnsi="Arial" w:cs="Arial"/>
          <w:sz w:val="20"/>
          <w:szCs w:val="20"/>
        </w:rPr>
      </w:pPr>
      <w:r w:rsidRPr="00972656">
        <w:rPr>
          <w:rFonts w:ascii="Arial" w:hAnsi="Arial" w:cs="Arial"/>
          <w:sz w:val="20"/>
          <w:szCs w:val="20"/>
        </w:rPr>
        <w:t>Sírvase extender en su Registro de Escrituras Públicas una en la que conste el Contrato de Concesión de</w:t>
      </w:r>
      <w:r w:rsidR="00E33DEA" w:rsidRPr="00972656">
        <w:rPr>
          <w:rFonts w:ascii="Arial" w:hAnsi="Arial" w:cs="Arial"/>
          <w:sz w:val="20"/>
          <w:szCs w:val="20"/>
        </w:rPr>
        <w:t>l</w:t>
      </w:r>
      <w:r w:rsidRPr="00972656">
        <w:rPr>
          <w:rFonts w:ascii="Arial" w:hAnsi="Arial" w:cs="Arial"/>
          <w:sz w:val="20"/>
          <w:szCs w:val="20"/>
        </w:rPr>
        <w:t xml:space="preserve"> Sistema </w:t>
      </w:r>
      <w:r w:rsidR="00B02F7B" w:rsidRPr="00972656">
        <w:rPr>
          <w:rFonts w:ascii="Arial" w:hAnsi="Arial" w:cs="Arial"/>
          <w:sz w:val="20"/>
          <w:szCs w:val="20"/>
        </w:rPr>
        <w:t>Garantizado</w:t>
      </w:r>
      <w:r w:rsidR="00081D8C" w:rsidRPr="00972656">
        <w:rPr>
          <w:rFonts w:ascii="Arial" w:hAnsi="Arial" w:cs="Arial"/>
          <w:sz w:val="20"/>
          <w:szCs w:val="20"/>
        </w:rPr>
        <w:t xml:space="preserve"> </w:t>
      </w:r>
      <w:r w:rsidRPr="00972656">
        <w:rPr>
          <w:rFonts w:ascii="Arial" w:hAnsi="Arial" w:cs="Arial"/>
          <w:sz w:val="20"/>
          <w:szCs w:val="20"/>
        </w:rPr>
        <w:t xml:space="preserve">de Transmisión para </w:t>
      </w:r>
      <w:r w:rsidRPr="00B065AC">
        <w:rPr>
          <w:rFonts w:ascii="Arial" w:hAnsi="Arial" w:cs="Arial"/>
          <w:sz w:val="20"/>
          <w:szCs w:val="20"/>
        </w:rPr>
        <w:t xml:space="preserve">el diseño, financiamiento, construcción operación y mantenimiento del proyecto </w:t>
      </w:r>
      <w:bookmarkStart w:id="2" w:name="_Hlk80001361"/>
      <w:r w:rsidR="00B02DA5" w:rsidRPr="00B065AC">
        <w:rPr>
          <w:rFonts w:ascii="Arial" w:hAnsi="Arial" w:cs="Arial"/>
          <w:sz w:val="20"/>
          <w:szCs w:val="20"/>
        </w:rPr>
        <w:t xml:space="preserve">“Nueva Subestación “Hub” San José – Primera Etapa y Enlace 220 kV “Hub” San José – Repartición (Arequipa), ampliaciones y subestaciones asociadas (Proyecto ITC)” </w:t>
      </w:r>
      <w:bookmarkEnd w:id="2"/>
      <w:r w:rsidRPr="00B065AC">
        <w:rPr>
          <w:rFonts w:ascii="Arial" w:hAnsi="Arial" w:cs="Arial"/>
          <w:sz w:val="20"/>
          <w:szCs w:val="20"/>
        </w:rPr>
        <w:t>(en adelante, Contrato) suscrito entre:</w:t>
      </w:r>
      <w:r w:rsidR="005B3C4B" w:rsidRPr="00972656">
        <w:rPr>
          <w:rFonts w:ascii="Arial" w:hAnsi="Arial" w:cs="Arial"/>
          <w:sz w:val="20"/>
          <w:szCs w:val="20"/>
        </w:rPr>
        <w:t xml:space="preserve"> </w:t>
      </w:r>
    </w:p>
    <w:p w14:paraId="6613CA29" w14:textId="3DE624E3" w:rsidR="0097301B" w:rsidRPr="00972656" w:rsidRDefault="00580289" w:rsidP="00BA4BBB">
      <w:pPr>
        <w:spacing w:after="120" w:line="250" w:lineRule="auto"/>
        <w:jc w:val="both"/>
        <w:rPr>
          <w:rFonts w:ascii="Arial" w:hAnsi="Arial" w:cs="Arial"/>
          <w:sz w:val="20"/>
          <w:szCs w:val="20"/>
        </w:rPr>
      </w:pPr>
      <w:r w:rsidRPr="00972656">
        <w:rPr>
          <w:rFonts w:ascii="Arial" w:hAnsi="Arial" w:cs="Arial"/>
          <w:sz w:val="20"/>
          <w:szCs w:val="20"/>
        </w:rPr>
        <w:t xml:space="preserve">El Estado de </w:t>
      </w:r>
      <w:r w:rsidR="00745635" w:rsidRPr="00972656">
        <w:rPr>
          <w:rFonts w:ascii="Arial" w:hAnsi="Arial" w:cs="Arial"/>
          <w:sz w:val="20"/>
          <w:szCs w:val="20"/>
        </w:rPr>
        <w:t xml:space="preserve">la República del Perú (en adelante, CONCEDENTE) </w:t>
      </w:r>
      <w:r w:rsidR="00672C4D" w:rsidRPr="00972656">
        <w:rPr>
          <w:rFonts w:ascii="Arial" w:hAnsi="Arial" w:cs="Arial"/>
          <w:sz w:val="20"/>
          <w:szCs w:val="20"/>
        </w:rPr>
        <w:t xml:space="preserve">que actúa </w:t>
      </w:r>
      <w:r w:rsidR="00633E98" w:rsidRPr="00972656">
        <w:rPr>
          <w:rFonts w:ascii="Arial" w:hAnsi="Arial" w:cs="Arial"/>
          <w:sz w:val="20"/>
          <w:szCs w:val="20"/>
        </w:rPr>
        <w:t xml:space="preserve">a través </w:t>
      </w:r>
      <w:r w:rsidR="00672C4D" w:rsidRPr="00972656">
        <w:rPr>
          <w:rFonts w:ascii="Arial" w:hAnsi="Arial" w:cs="Arial"/>
          <w:sz w:val="20"/>
          <w:szCs w:val="20"/>
        </w:rPr>
        <w:t xml:space="preserve">del </w:t>
      </w:r>
      <w:r w:rsidR="00745635" w:rsidRPr="00972656">
        <w:rPr>
          <w:rFonts w:ascii="Arial" w:hAnsi="Arial" w:cs="Arial"/>
          <w:sz w:val="20"/>
          <w:szCs w:val="20"/>
        </w:rPr>
        <w:t xml:space="preserve">Ministerio de </w:t>
      </w:r>
      <w:r w:rsidRPr="00972656">
        <w:rPr>
          <w:rFonts w:ascii="Arial" w:hAnsi="Arial" w:cs="Arial"/>
          <w:sz w:val="20"/>
          <w:szCs w:val="20"/>
        </w:rPr>
        <w:t>Energía y Minas</w:t>
      </w:r>
      <w:r w:rsidR="00745635" w:rsidRPr="00972656">
        <w:rPr>
          <w:rFonts w:ascii="Arial" w:hAnsi="Arial" w:cs="Arial"/>
          <w:sz w:val="20"/>
          <w:szCs w:val="20"/>
        </w:rPr>
        <w:t xml:space="preserve">, representado por el </w:t>
      </w:r>
      <w:bookmarkStart w:id="3" w:name="_Hlk101181564"/>
      <w:r w:rsidR="00FC1375" w:rsidRPr="00972656">
        <w:rPr>
          <w:rFonts w:ascii="Arial" w:hAnsi="Arial" w:cs="Arial"/>
          <w:sz w:val="20"/>
          <w:szCs w:val="20"/>
        </w:rPr>
        <w:t>____________________________</w:t>
      </w:r>
      <w:bookmarkEnd w:id="3"/>
      <w:r w:rsidR="001B7085" w:rsidRPr="00972656">
        <w:rPr>
          <w:rFonts w:ascii="Arial" w:hAnsi="Arial" w:cs="Arial"/>
          <w:sz w:val="20"/>
          <w:szCs w:val="20"/>
        </w:rPr>
        <w:t>, señor</w:t>
      </w:r>
      <w:r w:rsidR="009D58B1" w:rsidRPr="00972656">
        <w:rPr>
          <w:rFonts w:ascii="Arial" w:hAnsi="Arial" w:cs="Arial"/>
          <w:sz w:val="20"/>
          <w:szCs w:val="20"/>
        </w:rPr>
        <w:t>(a)</w:t>
      </w:r>
      <w:r w:rsidR="00105EE1" w:rsidRPr="00972656">
        <w:rPr>
          <w:rFonts w:ascii="Arial" w:hAnsi="Arial" w:cs="Arial"/>
          <w:sz w:val="20"/>
          <w:szCs w:val="20"/>
        </w:rPr>
        <w:t xml:space="preserve"> __________</w:t>
      </w:r>
      <w:r w:rsidR="00745635" w:rsidRPr="00972656">
        <w:rPr>
          <w:rFonts w:ascii="Arial" w:hAnsi="Arial" w:cs="Arial"/>
          <w:sz w:val="20"/>
          <w:szCs w:val="20"/>
        </w:rPr>
        <w:t xml:space="preserve">, identificado con DNI Nro. </w:t>
      </w:r>
      <w:r w:rsidR="00105EE1" w:rsidRPr="00972656">
        <w:rPr>
          <w:rFonts w:ascii="Arial" w:hAnsi="Arial" w:cs="Arial"/>
          <w:sz w:val="20"/>
          <w:szCs w:val="20"/>
        </w:rPr>
        <w:t>__________</w:t>
      </w:r>
      <w:r w:rsidR="00745635" w:rsidRPr="00972656">
        <w:rPr>
          <w:rFonts w:ascii="Arial" w:hAnsi="Arial" w:cs="Arial"/>
          <w:sz w:val="20"/>
          <w:szCs w:val="20"/>
        </w:rPr>
        <w:t xml:space="preserve">, facultado mediante Resolución Ministerial Nro. </w:t>
      </w:r>
      <w:r w:rsidR="00105EE1" w:rsidRPr="00972656">
        <w:rPr>
          <w:rFonts w:ascii="Arial" w:hAnsi="Arial" w:cs="Arial"/>
          <w:sz w:val="20"/>
          <w:szCs w:val="20"/>
        </w:rPr>
        <w:t>__________</w:t>
      </w:r>
      <w:r w:rsidR="00745635" w:rsidRPr="00972656">
        <w:rPr>
          <w:rFonts w:ascii="Arial" w:hAnsi="Arial" w:cs="Arial"/>
          <w:sz w:val="20"/>
          <w:szCs w:val="20"/>
        </w:rPr>
        <w:t xml:space="preserve">, </w:t>
      </w:r>
      <w:r w:rsidRPr="00972656">
        <w:rPr>
          <w:rFonts w:ascii="Arial" w:hAnsi="Arial" w:cs="Arial"/>
          <w:sz w:val="20"/>
          <w:szCs w:val="20"/>
        </w:rPr>
        <w:t xml:space="preserve">con domicilio en Av. </w:t>
      </w:r>
      <w:r w:rsidR="00AC1827" w:rsidRPr="00972656">
        <w:rPr>
          <w:rFonts w:ascii="Arial" w:hAnsi="Arial" w:cs="Arial"/>
          <w:sz w:val="20"/>
          <w:szCs w:val="20"/>
        </w:rPr>
        <w:t xml:space="preserve">De </w:t>
      </w:r>
      <w:r w:rsidRPr="00972656">
        <w:rPr>
          <w:rFonts w:ascii="Arial" w:hAnsi="Arial" w:cs="Arial"/>
          <w:sz w:val="20"/>
          <w:szCs w:val="20"/>
        </w:rPr>
        <w:t>Las Artes Sur Nro. 260</w:t>
      </w:r>
      <w:r w:rsidR="006B238C" w:rsidRPr="00972656">
        <w:rPr>
          <w:rFonts w:ascii="Arial" w:hAnsi="Arial" w:cs="Arial"/>
          <w:sz w:val="20"/>
          <w:szCs w:val="20"/>
        </w:rPr>
        <w:t>,</w:t>
      </w:r>
      <w:r w:rsidRPr="00972656">
        <w:rPr>
          <w:rFonts w:ascii="Arial" w:hAnsi="Arial" w:cs="Arial"/>
          <w:sz w:val="20"/>
          <w:szCs w:val="20"/>
        </w:rPr>
        <w:t xml:space="preserve"> San Borja, Lima - Perú</w:t>
      </w:r>
      <w:r w:rsidR="00745635" w:rsidRPr="00972656">
        <w:rPr>
          <w:rFonts w:ascii="Arial" w:hAnsi="Arial" w:cs="Arial"/>
          <w:sz w:val="20"/>
          <w:szCs w:val="20"/>
        </w:rPr>
        <w:t xml:space="preserve">; y, </w:t>
      </w:r>
      <w:r w:rsidR="0026545C" w:rsidRPr="00972656">
        <w:rPr>
          <w:rFonts w:ascii="Arial" w:hAnsi="Arial" w:cs="Arial"/>
          <w:sz w:val="20"/>
          <w:szCs w:val="20"/>
        </w:rPr>
        <w:t>___________________</w:t>
      </w:r>
      <w:r w:rsidR="00105EE1" w:rsidRPr="00972656">
        <w:rPr>
          <w:rFonts w:ascii="Arial" w:hAnsi="Arial" w:cs="Arial"/>
          <w:sz w:val="20"/>
          <w:szCs w:val="20"/>
        </w:rPr>
        <w:t>__________</w:t>
      </w:r>
      <w:r w:rsidR="00745635" w:rsidRPr="00972656">
        <w:rPr>
          <w:rFonts w:ascii="Arial" w:hAnsi="Arial" w:cs="Arial"/>
          <w:sz w:val="20"/>
          <w:szCs w:val="20"/>
        </w:rPr>
        <w:t>, (en adelante, CONCESIONARIO)</w:t>
      </w:r>
      <w:r w:rsidR="003C6D91" w:rsidRPr="00972656">
        <w:rPr>
          <w:rFonts w:ascii="Arial" w:hAnsi="Arial" w:cs="Arial"/>
          <w:sz w:val="20"/>
          <w:szCs w:val="20"/>
        </w:rPr>
        <w:t xml:space="preserve"> </w:t>
      </w:r>
      <w:r w:rsidR="00745635" w:rsidRPr="00972656">
        <w:rPr>
          <w:rFonts w:ascii="Arial" w:hAnsi="Arial" w:cs="Arial"/>
          <w:sz w:val="20"/>
          <w:szCs w:val="20"/>
        </w:rPr>
        <w:t xml:space="preserve">debidamente representado por </w:t>
      </w:r>
      <w:r w:rsidR="00105EE1" w:rsidRPr="00972656">
        <w:rPr>
          <w:rFonts w:ascii="Arial" w:hAnsi="Arial" w:cs="Arial"/>
          <w:sz w:val="20"/>
          <w:szCs w:val="20"/>
        </w:rPr>
        <w:t>__________</w:t>
      </w:r>
      <w:r w:rsidR="00745635" w:rsidRPr="00972656">
        <w:rPr>
          <w:rFonts w:ascii="Arial" w:hAnsi="Arial" w:cs="Arial"/>
          <w:sz w:val="20"/>
          <w:szCs w:val="20"/>
        </w:rPr>
        <w:t xml:space="preserve">, identificado con </w:t>
      </w:r>
      <w:r w:rsidR="00105EE1" w:rsidRPr="00972656">
        <w:rPr>
          <w:rFonts w:ascii="Arial" w:hAnsi="Arial" w:cs="Arial"/>
          <w:sz w:val="20"/>
          <w:szCs w:val="20"/>
        </w:rPr>
        <w:t>__________</w:t>
      </w:r>
      <w:r w:rsidR="00745635" w:rsidRPr="00972656">
        <w:rPr>
          <w:rFonts w:ascii="Arial" w:hAnsi="Arial" w:cs="Arial"/>
          <w:sz w:val="20"/>
          <w:szCs w:val="20"/>
        </w:rPr>
        <w:t xml:space="preserve">, con domicilio para estos efectos en </w:t>
      </w:r>
      <w:r w:rsidR="00105EE1" w:rsidRPr="00972656">
        <w:rPr>
          <w:rFonts w:ascii="Arial" w:hAnsi="Arial" w:cs="Arial"/>
          <w:sz w:val="20"/>
          <w:szCs w:val="20"/>
        </w:rPr>
        <w:t xml:space="preserve">__________ - </w:t>
      </w:r>
      <w:r w:rsidR="00745635" w:rsidRPr="00972656">
        <w:rPr>
          <w:rFonts w:ascii="Arial" w:hAnsi="Arial" w:cs="Arial"/>
          <w:sz w:val="20"/>
          <w:szCs w:val="20"/>
        </w:rPr>
        <w:t xml:space="preserve">Perú, debidamente facultado mediante poder inscrito en la Partida Nro. </w:t>
      </w:r>
      <w:r w:rsidR="00105EE1" w:rsidRPr="00972656">
        <w:rPr>
          <w:rFonts w:ascii="Arial" w:hAnsi="Arial" w:cs="Arial"/>
          <w:sz w:val="20"/>
          <w:szCs w:val="20"/>
        </w:rPr>
        <w:t>__________</w:t>
      </w:r>
      <w:r w:rsidR="00745635" w:rsidRPr="00972656">
        <w:rPr>
          <w:rFonts w:ascii="Arial" w:hAnsi="Arial" w:cs="Arial"/>
          <w:sz w:val="20"/>
          <w:szCs w:val="20"/>
        </w:rPr>
        <w:t xml:space="preserve"> del Registro de Personas Jurídicas de la Oficina Registral de Lima </w:t>
      </w:r>
      <w:r w:rsidR="003C6D91" w:rsidRPr="00972656">
        <w:rPr>
          <w:rFonts w:ascii="Arial" w:hAnsi="Arial" w:cs="Arial"/>
          <w:sz w:val="20"/>
          <w:szCs w:val="20"/>
        </w:rPr>
        <w:t>y Callao</w:t>
      </w:r>
      <w:r w:rsidR="0097301B" w:rsidRPr="00972656">
        <w:rPr>
          <w:rFonts w:ascii="Arial" w:hAnsi="Arial" w:cs="Arial"/>
          <w:sz w:val="20"/>
          <w:szCs w:val="20"/>
        </w:rPr>
        <w:t>; en los términos y condiciones siguientes:</w:t>
      </w:r>
    </w:p>
    <w:p w14:paraId="203F8227"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4" w:name="_Toc493758743"/>
      <w:bookmarkStart w:id="5" w:name="_Toc490322642"/>
      <w:bookmarkStart w:id="6" w:name="_Toc102664402"/>
      <w:bookmarkStart w:id="7" w:name="_Toc130309005"/>
      <w:r w:rsidRPr="00972656">
        <w:rPr>
          <w:rFonts w:ascii="Arial" w:hAnsi="Arial" w:cs="Arial"/>
          <w:b/>
        </w:rPr>
        <w:t>DISPOSICIONES PRELIMINARES</w:t>
      </w:r>
      <w:bookmarkEnd w:id="4"/>
      <w:bookmarkEnd w:id="5"/>
      <w:bookmarkEnd w:id="6"/>
      <w:bookmarkEnd w:id="7"/>
    </w:p>
    <w:p w14:paraId="3F70E44A" w14:textId="77777777" w:rsidR="00071197" w:rsidRPr="00972656" w:rsidRDefault="00071197" w:rsidP="002D0D23">
      <w:pPr>
        <w:pStyle w:val="Numerar"/>
        <w:spacing w:before="240" w:after="180" w:line="250" w:lineRule="auto"/>
        <w:rPr>
          <w:rFonts w:cs="Arial"/>
          <w:b/>
          <w:sz w:val="20"/>
        </w:rPr>
      </w:pPr>
      <w:r w:rsidRPr="00972656">
        <w:rPr>
          <w:rFonts w:cs="Arial"/>
          <w:b/>
          <w:sz w:val="20"/>
        </w:rPr>
        <w:t>Antecedentes</w:t>
      </w:r>
    </w:p>
    <w:p w14:paraId="60609D7B" w14:textId="7AFB4BD0" w:rsidR="006A2E88" w:rsidRPr="00B065AC" w:rsidRDefault="006A2E88" w:rsidP="00B95D1E">
      <w:pPr>
        <w:pStyle w:val="Numerar"/>
        <w:numPr>
          <w:ilvl w:val="0"/>
          <w:numId w:val="48"/>
        </w:numPr>
        <w:spacing w:before="0" w:line="250" w:lineRule="auto"/>
        <w:ind w:left="567" w:hanging="567"/>
        <w:rPr>
          <w:rStyle w:val="normaltextrun"/>
          <w:rFonts w:cs="Arial"/>
          <w:sz w:val="20"/>
          <w:lang w:val="es-PE"/>
        </w:rPr>
      </w:pPr>
      <w:r w:rsidRPr="003E2C72">
        <w:rPr>
          <w:rFonts w:cs="Arial"/>
          <w:sz w:val="20"/>
          <w:lang w:val="es-PE"/>
        </w:rPr>
        <w:t>Mediante Resolución Ministerial N</w:t>
      </w:r>
      <w:r>
        <w:rPr>
          <w:rFonts w:cs="Arial"/>
          <w:sz w:val="20"/>
          <w:lang w:val="es-PE"/>
        </w:rPr>
        <w:t>r</w:t>
      </w:r>
      <w:r w:rsidRPr="003E2C72">
        <w:rPr>
          <w:rFonts w:cs="Arial"/>
          <w:sz w:val="20"/>
          <w:lang w:val="es-PE"/>
        </w:rPr>
        <w:t>o. 459-2022-MINEM</w:t>
      </w:r>
      <w:r w:rsidRPr="00B065AC">
        <w:rPr>
          <w:rFonts w:cs="Arial"/>
          <w:sz w:val="20"/>
          <w:lang w:val="es-PE"/>
        </w:rPr>
        <w:t>/DM, publicada el 17 de febrero de 2023, se aprobó el Plan de Transmisión 2023-2032, en el cual se incluyó el proyecto “</w:t>
      </w:r>
      <w:r w:rsidR="00B02DA5" w:rsidRPr="00B065AC">
        <w:rPr>
          <w:rFonts w:cs="Arial"/>
          <w:sz w:val="20"/>
        </w:rPr>
        <w:t xml:space="preserve">“Nueva Subestación “Hub” San José – Primera Etapa y Enlace 220 kV “Hub” San José – Repartición (Arequipa), ampliaciones y subestaciones asociadas (Proyecto ITC)” </w:t>
      </w:r>
      <w:r w:rsidRPr="00B065AC">
        <w:rPr>
          <w:rStyle w:val="normaltextrun"/>
          <w:rFonts w:cs="Arial"/>
          <w:color w:val="000000"/>
          <w:sz w:val="20"/>
          <w:shd w:val="clear" w:color="auto" w:fill="FFFFFF"/>
          <w:lang w:val="es-ES"/>
        </w:rPr>
        <w:t>(en adelante, el “Proyecto”)</w:t>
      </w:r>
      <w:r w:rsidR="00B065AC" w:rsidRPr="00B065AC">
        <w:rPr>
          <w:rStyle w:val="normaltextrun"/>
          <w:rFonts w:cs="Arial"/>
          <w:color w:val="000000"/>
          <w:sz w:val="20"/>
          <w:shd w:val="clear" w:color="auto" w:fill="FFFFFF"/>
          <w:lang w:val="es-ES"/>
        </w:rPr>
        <w:t>, entre otros</w:t>
      </w:r>
      <w:r w:rsidRPr="00B065AC">
        <w:rPr>
          <w:rStyle w:val="normaltextrun"/>
          <w:rFonts w:cs="Arial"/>
          <w:color w:val="000000"/>
          <w:sz w:val="20"/>
          <w:shd w:val="clear" w:color="auto" w:fill="FFFFFF"/>
          <w:lang w:val="es-ES"/>
        </w:rPr>
        <w:t>.</w:t>
      </w:r>
    </w:p>
    <w:p w14:paraId="7CD3C7B0" w14:textId="27647091" w:rsidR="006A2E88" w:rsidRPr="008D13EF" w:rsidRDefault="006A2E88" w:rsidP="00B95D1E">
      <w:pPr>
        <w:pStyle w:val="Numerar"/>
        <w:numPr>
          <w:ilvl w:val="0"/>
          <w:numId w:val="48"/>
        </w:numPr>
        <w:spacing w:before="0" w:line="250" w:lineRule="auto"/>
        <w:ind w:left="567" w:hanging="567"/>
        <w:rPr>
          <w:rFonts w:cs="Arial"/>
        </w:rPr>
      </w:pPr>
      <w:r w:rsidRPr="00B065AC">
        <w:rPr>
          <w:rFonts w:cs="Arial"/>
          <w:sz w:val="20"/>
          <w:lang w:val="es-PE"/>
        </w:rPr>
        <w:t>Mediante</w:t>
      </w:r>
      <w:r w:rsidRPr="00B065AC">
        <w:rPr>
          <w:rFonts w:cs="Arial"/>
          <w:sz w:val="20"/>
        </w:rPr>
        <w:t xml:space="preserve"> Resolución Ministerial N</w:t>
      </w:r>
      <w:r w:rsidRPr="00B065AC">
        <w:rPr>
          <w:rFonts w:cs="Arial"/>
          <w:sz w:val="20"/>
          <w:lang w:val="es-ES"/>
        </w:rPr>
        <w:t>r</w:t>
      </w:r>
      <w:r w:rsidRPr="00B065AC">
        <w:rPr>
          <w:rFonts w:cs="Arial"/>
          <w:sz w:val="20"/>
        </w:rPr>
        <w:t xml:space="preserve">o. 055-2023-MINEM/DM, </w:t>
      </w:r>
      <w:r w:rsidRPr="00B065AC">
        <w:rPr>
          <w:rFonts w:cs="Arial"/>
          <w:sz w:val="20"/>
          <w:lang w:val="es-ES"/>
        </w:rPr>
        <w:t>d</w:t>
      </w:r>
      <w:r w:rsidRPr="00B065AC">
        <w:rPr>
          <w:rFonts w:cs="Arial"/>
          <w:sz w:val="20"/>
        </w:rPr>
        <w:t>el 17</w:t>
      </w:r>
      <w:r w:rsidRPr="008D13EF">
        <w:rPr>
          <w:rFonts w:cs="Arial"/>
          <w:sz w:val="20"/>
        </w:rPr>
        <w:t xml:space="preserve"> de febrero de 2023, el MINEM encargó a PROINVERSIÓN la conducción de los procesos de promoción de la inversión privada de </w:t>
      </w:r>
      <w:r>
        <w:rPr>
          <w:rFonts w:cs="Arial"/>
          <w:sz w:val="20"/>
          <w:lang w:val="es-ES"/>
        </w:rPr>
        <w:t>diversos proyectos vinculantes al Plan de Transmisión 2023 – 2032, dentro del cual está incluido el Proyecto</w:t>
      </w:r>
      <w:r w:rsidRPr="008D13EF">
        <w:rPr>
          <w:rFonts w:cs="Arial"/>
          <w:sz w:val="20"/>
        </w:rPr>
        <w:t>.</w:t>
      </w:r>
    </w:p>
    <w:p w14:paraId="15B522C2" w14:textId="1C7BAA51" w:rsidR="00D95E15" w:rsidRPr="00972656" w:rsidRDefault="00D95E15" w:rsidP="00B95D1E">
      <w:pPr>
        <w:pStyle w:val="Numerar"/>
        <w:numPr>
          <w:ilvl w:val="0"/>
          <w:numId w:val="48"/>
        </w:numPr>
        <w:spacing w:before="0" w:line="250" w:lineRule="auto"/>
        <w:ind w:left="567" w:hanging="567"/>
        <w:rPr>
          <w:rFonts w:cs="Arial"/>
          <w:sz w:val="20"/>
        </w:rPr>
      </w:pPr>
      <w:r w:rsidRPr="00972656">
        <w:rPr>
          <w:rFonts w:cs="Arial"/>
          <w:sz w:val="20"/>
        </w:rPr>
        <w:t xml:space="preserve">Mediante </w:t>
      </w:r>
      <w:r w:rsidR="00293D45" w:rsidRPr="00104F88">
        <w:rPr>
          <w:rFonts w:cs="Arial"/>
          <w:sz w:val="20"/>
          <w:lang w:val="es-ES"/>
        </w:rPr>
        <w:t xml:space="preserve">Resolución de </w:t>
      </w:r>
      <w:r w:rsidR="00104F88">
        <w:rPr>
          <w:rFonts w:cs="Arial"/>
          <w:sz w:val="20"/>
          <w:lang w:val="es-ES"/>
        </w:rPr>
        <w:t xml:space="preserve">la </w:t>
      </w:r>
      <w:r w:rsidR="00293D45" w:rsidRPr="00104F88">
        <w:rPr>
          <w:rFonts w:cs="Arial"/>
          <w:sz w:val="20"/>
          <w:lang w:val="es-ES"/>
        </w:rPr>
        <w:t xml:space="preserve">Dirección Ejecutiva Nro. </w:t>
      </w:r>
      <w:r w:rsidR="00104F88" w:rsidRPr="006F250A">
        <w:rPr>
          <w:rFonts w:cs="Arial"/>
          <w:sz w:val="20"/>
          <w:lang w:val="es-ES"/>
        </w:rPr>
        <w:t>041</w:t>
      </w:r>
      <w:r w:rsidR="00293D45" w:rsidRPr="00104F88">
        <w:rPr>
          <w:rFonts w:cs="Arial"/>
          <w:sz w:val="20"/>
          <w:lang w:val="es-ES"/>
        </w:rPr>
        <w:t xml:space="preserve">-2023/DPP.EL.18 del </w:t>
      </w:r>
      <w:r w:rsidR="00104F88" w:rsidRPr="006F250A">
        <w:rPr>
          <w:rFonts w:cs="Arial"/>
          <w:sz w:val="20"/>
          <w:lang w:val="es-ES"/>
        </w:rPr>
        <w:t>16</w:t>
      </w:r>
      <w:r w:rsidR="00293D45" w:rsidRPr="00104F88">
        <w:rPr>
          <w:rFonts w:cs="Arial"/>
          <w:sz w:val="20"/>
          <w:lang w:val="es-ES"/>
        </w:rPr>
        <w:t xml:space="preserve"> de junio de 2023</w:t>
      </w:r>
      <w:r w:rsidRPr="00972656">
        <w:rPr>
          <w:rFonts w:cs="Arial"/>
          <w:sz w:val="20"/>
        </w:rPr>
        <w:t xml:space="preserve">, </w:t>
      </w:r>
      <w:r w:rsidR="00D83068" w:rsidRPr="00972656">
        <w:rPr>
          <w:rFonts w:cs="Arial"/>
          <w:sz w:val="20"/>
          <w:lang w:val="es-PE"/>
        </w:rPr>
        <w:t xml:space="preserve">se </w:t>
      </w:r>
      <w:r w:rsidRPr="00972656">
        <w:rPr>
          <w:rFonts w:cs="Arial"/>
          <w:sz w:val="20"/>
        </w:rPr>
        <w:t>aprobó la incorporación de</w:t>
      </w:r>
      <w:r w:rsidR="00A13F34" w:rsidRPr="00972656">
        <w:rPr>
          <w:rFonts w:cs="Arial"/>
          <w:sz w:val="20"/>
        </w:rPr>
        <w:t>l</w:t>
      </w:r>
      <w:r w:rsidRPr="00972656">
        <w:rPr>
          <w:rFonts w:cs="Arial"/>
          <w:sz w:val="20"/>
        </w:rPr>
        <w:t xml:space="preserve"> </w:t>
      </w:r>
      <w:r w:rsidR="000E6A2E" w:rsidRPr="00972656">
        <w:rPr>
          <w:rFonts w:cs="Arial"/>
          <w:sz w:val="20"/>
        </w:rPr>
        <w:t xml:space="preserve">Proyecto </w:t>
      </w:r>
      <w:r w:rsidRPr="00972656">
        <w:rPr>
          <w:rFonts w:cs="Arial"/>
          <w:sz w:val="20"/>
        </w:rPr>
        <w:t>al proceso de promoción de la inversión privada</w:t>
      </w:r>
      <w:r w:rsidR="0026545C" w:rsidRPr="00972656">
        <w:rPr>
          <w:rFonts w:cs="Arial"/>
          <w:sz w:val="20"/>
        </w:rPr>
        <w:t xml:space="preserve"> y la modalidad de Asociación Público Privada aplicable al mismo</w:t>
      </w:r>
      <w:r w:rsidRPr="00972656">
        <w:rPr>
          <w:rFonts w:cs="Arial"/>
          <w:sz w:val="20"/>
        </w:rPr>
        <w:t>.</w:t>
      </w:r>
    </w:p>
    <w:p w14:paraId="506EFF7E" w14:textId="77777777" w:rsidR="000D0C7C" w:rsidRPr="00972656" w:rsidRDefault="004215FF" w:rsidP="00B95D1E">
      <w:pPr>
        <w:pStyle w:val="Numerar"/>
        <w:numPr>
          <w:ilvl w:val="0"/>
          <w:numId w:val="48"/>
        </w:numPr>
        <w:spacing w:before="0" w:line="250" w:lineRule="auto"/>
        <w:ind w:left="567" w:hanging="567"/>
        <w:rPr>
          <w:rFonts w:cs="Arial"/>
          <w:sz w:val="20"/>
        </w:rPr>
      </w:pPr>
      <w:r w:rsidRPr="00972656">
        <w:rPr>
          <w:rFonts w:cs="Arial"/>
          <w:sz w:val="20"/>
        </w:rPr>
        <w:t>El Acta de Presentación de s</w:t>
      </w:r>
      <w:r w:rsidR="000D0C7C" w:rsidRPr="00972656">
        <w:rPr>
          <w:rFonts w:cs="Arial"/>
          <w:sz w:val="20"/>
        </w:rPr>
        <w:t>obres N</w:t>
      </w:r>
      <w:r w:rsidR="009B78FB" w:rsidRPr="00972656">
        <w:rPr>
          <w:rFonts w:cs="Arial"/>
          <w:sz w:val="20"/>
        </w:rPr>
        <w:t>ro.</w:t>
      </w:r>
      <w:r w:rsidR="000D0C7C" w:rsidRPr="00972656">
        <w:rPr>
          <w:rFonts w:cs="Arial"/>
          <w:sz w:val="20"/>
        </w:rPr>
        <w:t xml:space="preserve"> 1 y N</w:t>
      </w:r>
      <w:r w:rsidR="009B78FB" w:rsidRPr="00972656">
        <w:rPr>
          <w:rFonts w:cs="Arial"/>
          <w:sz w:val="20"/>
        </w:rPr>
        <w:t>ro.</w:t>
      </w:r>
      <w:r w:rsidR="000D0C7C" w:rsidRPr="00972656">
        <w:rPr>
          <w:rFonts w:cs="Arial"/>
          <w:sz w:val="20"/>
        </w:rPr>
        <w:t xml:space="preserve"> 2 y Buena Pro de fecha ____/____/___ en el que consta la adjudicación de la Buena Pro.</w:t>
      </w:r>
    </w:p>
    <w:p w14:paraId="4D4C6488" w14:textId="77777777" w:rsidR="000D0C7C" w:rsidRPr="00972656" w:rsidRDefault="000D0C7C" w:rsidP="00B95D1E">
      <w:pPr>
        <w:pStyle w:val="Numerar"/>
        <w:numPr>
          <w:ilvl w:val="0"/>
          <w:numId w:val="48"/>
        </w:numPr>
        <w:spacing w:before="0" w:line="250" w:lineRule="auto"/>
        <w:ind w:left="567" w:hanging="567"/>
        <w:rPr>
          <w:rFonts w:cs="Arial"/>
          <w:sz w:val="20"/>
        </w:rPr>
      </w:pPr>
      <w:r w:rsidRPr="00972656">
        <w:rPr>
          <w:rFonts w:cs="Arial"/>
          <w:sz w:val="20"/>
        </w:rPr>
        <w:t>La Resolución Ministerial N</w:t>
      </w:r>
      <w:r w:rsidR="009B78FB" w:rsidRPr="00972656">
        <w:rPr>
          <w:rFonts w:cs="Arial"/>
          <w:sz w:val="20"/>
        </w:rPr>
        <w:t>ro.</w:t>
      </w:r>
      <w:r w:rsidRPr="00972656">
        <w:rPr>
          <w:rFonts w:cs="Arial"/>
          <w:sz w:val="20"/>
        </w:rPr>
        <w:t xml:space="preserve"> ______________-M</w:t>
      </w:r>
      <w:r w:rsidR="0026545C" w:rsidRPr="00972656">
        <w:rPr>
          <w:rFonts w:cs="Arial"/>
          <w:sz w:val="20"/>
          <w:lang w:val="es-ES"/>
        </w:rPr>
        <w:t>IN</w:t>
      </w:r>
      <w:r w:rsidRPr="00972656">
        <w:rPr>
          <w:rFonts w:cs="Arial"/>
          <w:sz w:val="20"/>
        </w:rPr>
        <w:t>EM/DM, que autorizó al ______ ______________________________________________________ a suscribir el Contrato</w:t>
      </w:r>
      <w:r w:rsidR="009E6DDA" w:rsidRPr="00972656">
        <w:rPr>
          <w:rFonts w:cs="Arial"/>
          <w:sz w:val="20"/>
          <w:lang w:val="es-ES"/>
        </w:rPr>
        <w:t>.</w:t>
      </w:r>
    </w:p>
    <w:p w14:paraId="06B9947E" w14:textId="77777777" w:rsidR="00281F7D" w:rsidRPr="00972656" w:rsidRDefault="00281F7D" w:rsidP="002D0D23">
      <w:pPr>
        <w:pStyle w:val="Numerar"/>
        <w:spacing w:before="240" w:after="180" w:line="250" w:lineRule="auto"/>
        <w:rPr>
          <w:rFonts w:cs="Arial"/>
          <w:b/>
          <w:sz w:val="20"/>
        </w:rPr>
      </w:pPr>
      <w:r w:rsidRPr="00972656">
        <w:rPr>
          <w:rFonts w:cs="Arial"/>
          <w:b/>
          <w:sz w:val="20"/>
        </w:rPr>
        <w:t>Definiciones:</w:t>
      </w:r>
    </w:p>
    <w:p w14:paraId="18826C82" w14:textId="77777777" w:rsidR="003C1FF6" w:rsidRPr="00972656" w:rsidRDefault="0097301B" w:rsidP="00B95D1E">
      <w:pPr>
        <w:pStyle w:val="Numerar"/>
        <w:numPr>
          <w:ilvl w:val="0"/>
          <w:numId w:val="48"/>
        </w:numPr>
        <w:spacing w:before="0" w:line="250" w:lineRule="auto"/>
        <w:ind w:left="567" w:hanging="567"/>
        <w:rPr>
          <w:rFonts w:cs="Arial"/>
          <w:sz w:val="20"/>
        </w:rPr>
      </w:pPr>
      <w:r w:rsidRPr="00972656">
        <w:rPr>
          <w:rFonts w:cs="Arial"/>
          <w:sz w:val="20"/>
        </w:rPr>
        <w:t>En el Contrato</w:t>
      </w:r>
      <w:r w:rsidR="003C1FF6" w:rsidRPr="00972656">
        <w:rPr>
          <w:rFonts w:cs="Arial"/>
          <w:sz w:val="20"/>
        </w:rPr>
        <w:t>:</w:t>
      </w:r>
    </w:p>
    <w:p w14:paraId="5E897CAF" w14:textId="77777777" w:rsidR="0097301B" w:rsidRPr="00972656" w:rsidRDefault="003C1FF6" w:rsidP="00B95D1E">
      <w:pPr>
        <w:pStyle w:val="Numerar"/>
        <w:numPr>
          <w:ilvl w:val="0"/>
          <w:numId w:val="47"/>
        </w:numPr>
        <w:spacing w:before="0" w:after="60" w:line="250" w:lineRule="auto"/>
        <w:ind w:left="992" w:hanging="425"/>
        <w:rPr>
          <w:rFonts w:cs="Arial"/>
          <w:sz w:val="20"/>
        </w:rPr>
      </w:pPr>
      <w:r w:rsidRPr="00972656">
        <w:rPr>
          <w:rFonts w:cs="Arial"/>
          <w:sz w:val="20"/>
        </w:rPr>
        <w:t>L</w:t>
      </w:r>
      <w:r w:rsidR="0097301B" w:rsidRPr="00972656">
        <w:rPr>
          <w:rFonts w:cs="Arial"/>
          <w:sz w:val="20"/>
        </w:rPr>
        <w:t>os términos que se inician con mayúscula</w:t>
      </w:r>
      <w:r w:rsidR="00C24453" w:rsidRPr="00972656">
        <w:rPr>
          <w:rFonts w:cs="Arial"/>
          <w:sz w:val="20"/>
        </w:rPr>
        <w:t>,</w:t>
      </w:r>
      <w:r w:rsidR="0097301B" w:rsidRPr="00972656">
        <w:rPr>
          <w:rFonts w:cs="Arial"/>
          <w:sz w:val="20"/>
        </w:rPr>
        <w:t xml:space="preserve"> ya sea que se usen en singular o plural, tienen los significados que se indican en el Anexo 3.</w:t>
      </w:r>
    </w:p>
    <w:p w14:paraId="5B812E06" w14:textId="77777777" w:rsidR="0097301B" w:rsidRPr="00972656" w:rsidRDefault="00A73501" w:rsidP="00996CFB">
      <w:pPr>
        <w:pStyle w:val="Numerar"/>
        <w:numPr>
          <w:ilvl w:val="0"/>
          <w:numId w:val="47"/>
        </w:numPr>
        <w:spacing w:before="0" w:after="40" w:line="235" w:lineRule="auto"/>
        <w:ind w:left="992" w:hanging="425"/>
        <w:rPr>
          <w:rFonts w:cs="Arial"/>
          <w:sz w:val="20"/>
        </w:rPr>
      </w:pPr>
      <w:r w:rsidRPr="00972656">
        <w:rPr>
          <w:rFonts w:cs="Arial"/>
          <w:sz w:val="20"/>
        </w:rPr>
        <w:br w:type="page"/>
      </w:r>
      <w:r w:rsidR="0097301B" w:rsidRPr="00972656">
        <w:rPr>
          <w:rFonts w:cs="Arial"/>
          <w:sz w:val="20"/>
        </w:rPr>
        <w:lastRenderedPageBreak/>
        <w:t xml:space="preserve">Los términos que se inician con mayúscula, ya sea que se usen en singular o plural, que no </w:t>
      </w:r>
      <w:r w:rsidR="00C24453" w:rsidRPr="00972656">
        <w:rPr>
          <w:rFonts w:cs="Arial"/>
          <w:sz w:val="20"/>
        </w:rPr>
        <w:t>se encuentren</w:t>
      </w:r>
      <w:r w:rsidR="0097301B" w:rsidRPr="00972656">
        <w:rPr>
          <w:rFonts w:cs="Arial"/>
          <w:sz w:val="20"/>
        </w:rPr>
        <w:t xml:space="preserve"> definidos en el Anexo 3 u otras secciones del Contrato, tendrán los significados que les atribuyen las Bases</w:t>
      </w:r>
      <w:r w:rsidR="00C24453" w:rsidRPr="00972656">
        <w:rPr>
          <w:rFonts w:cs="Arial"/>
          <w:sz w:val="20"/>
        </w:rPr>
        <w:t>,</w:t>
      </w:r>
      <w:r w:rsidR="0097301B" w:rsidRPr="00972656">
        <w:rPr>
          <w:rFonts w:cs="Arial"/>
          <w:sz w:val="20"/>
        </w:rPr>
        <w:t xml:space="preserve"> las Leyes </w:t>
      </w:r>
      <w:r w:rsidR="0097301B" w:rsidRPr="00972656">
        <w:rPr>
          <w:rFonts w:cs="Arial"/>
          <w:sz w:val="20"/>
          <w:lang w:val="es-ES"/>
        </w:rPr>
        <w:t xml:space="preserve">y Disposiciones </w:t>
      </w:r>
      <w:r w:rsidR="0097301B" w:rsidRPr="00972656">
        <w:rPr>
          <w:rFonts w:cs="Arial"/>
          <w:sz w:val="20"/>
        </w:rPr>
        <w:t xml:space="preserve">Aplicables o </w:t>
      </w:r>
      <w:r w:rsidR="00281F7D" w:rsidRPr="00972656">
        <w:rPr>
          <w:rFonts w:cs="Arial"/>
          <w:sz w:val="20"/>
        </w:rPr>
        <w:t>el significado que se le dé a</w:t>
      </w:r>
      <w:r w:rsidR="00FC3210" w:rsidRPr="00972656">
        <w:rPr>
          <w:rFonts w:cs="Arial"/>
          <w:sz w:val="20"/>
        </w:rPr>
        <w:t xml:space="preserve"> </w:t>
      </w:r>
      <w:r w:rsidR="00281F7D" w:rsidRPr="00972656">
        <w:rPr>
          <w:rFonts w:cs="Arial"/>
          <w:sz w:val="20"/>
        </w:rPr>
        <w:t>l</w:t>
      </w:r>
      <w:r w:rsidR="00FC3210" w:rsidRPr="00972656">
        <w:rPr>
          <w:rFonts w:cs="Arial"/>
          <w:sz w:val="20"/>
        </w:rPr>
        <w:t>os</w:t>
      </w:r>
      <w:r w:rsidR="00281F7D" w:rsidRPr="00972656">
        <w:rPr>
          <w:rFonts w:cs="Arial"/>
          <w:sz w:val="20"/>
        </w:rPr>
        <w:t xml:space="preserve"> mismo</w:t>
      </w:r>
      <w:r w:rsidR="00FC3210" w:rsidRPr="00972656">
        <w:rPr>
          <w:rFonts w:cs="Arial"/>
          <w:sz w:val="20"/>
        </w:rPr>
        <w:t>s</w:t>
      </w:r>
      <w:r w:rsidR="00281F7D" w:rsidRPr="00972656">
        <w:rPr>
          <w:rFonts w:cs="Arial"/>
          <w:sz w:val="20"/>
        </w:rPr>
        <w:t>, en atención a su función y uso, en el curso normal de las operaciones del Perú</w:t>
      </w:r>
      <w:r w:rsidR="0097301B" w:rsidRPr="00972656">
        <w:rPr>
          <w:rFonts w:cs="Arial"/>
          <w:sz w:val="20"/>
        </w:rPr>
        <w:t>.</w:t>
      </w:r>
    </w:p>
    <w:p w14:paraId="05CF7DF7" w14:textId="77777777" w:rsidR="0097301B" w:rsidRPr="00972656" w:rsidRDefault="0097301B" w:rsidP="00996CFB">
      <w:pPr>
        <w:pStyle w:val="Numerar"/>
        <w:numPr>
          <w:ilvl w:val="0"/>
          <w:numId w:val="47"/>
        </w:numPr>
        <w:spacing w:before="0" w:after="40" w:line="235" w:lineRule="auto"/>
        <w:ind w:left="992" w:hanging="425"/>
        <w:rPr>
          <w:rFonts w:cs="Arial"/>
          <w:sz w:val="20"/>
        </w:rPr>
      </w:pPr>
      <w:r w:rsidRPr="00972656">
        <w:rPr>
          <w:rFonts w:cs="Arial"/>
          <w:sz w:val="20"/>
        </w:rPr>
        <w:t>Toda referencia efectuada en el Contrato a “</w:t>
      </w:r>
      <w:r w:rsidR="00010D57" w:rsidRPr="00972656">
        <w:rPr>
          <w:rFonts w:cs="Arial"/>
          <w:sz w:val="20"/>
        </w:rPr>
        <w:t>Cláusula</w:t>
      </w:r>
      <w:r w:rsidRPr="00972656">
        <w:rPr>
          <w:rFonts w:cs="Arial"/>
          <w:sz w:val="20"/>
        </w:rPr>
        <w:t>”, “</w:t>
      </w:r>
      <w:r w:rsidR="00010D57" w:rsidRPr="00972656">
        <w:rPr>
          <w:rFonts w:cs="Arial"/>
          <w:sz w:val="20"/>
        </w:rPr>
        <w:t>Anexo</w:t>
      </w:r>
      <w:r w:rsidRPr="00972656">
        <w:rPr>
          <w:rFonts w:cs="Arial"/>
          <w:sz w:val="20"/>
        </w:rPr>
        <w:t>”, “</w:t>
      </w:r>
      <w:r w:rsidR="00010D57" w:rsidRPr="00972656">
        <w:rPr>
          <w:rFonts w:cs="Arial"/>
          <w:sz w:val="20"/>
        </w:rPr>
        <w:t>Numeral</w:t>
      </w:r>
      <w:r w:rsidRPr="00972656">
        <w:rPr>
          <w:rFonts w:cs="Arial"/>
          <w:sz w:val="20"/>
        </w:rPr>
        <w:t>” o “</w:t>
      </w:r>
      <w:r w:rsidR="00010D57" w:rsidRPr="00972656">
        <w:rPr>
          <w:rFonts w:cs="Arial"/>
          <w:sz w:val="20"/>
        </w:rPr>
        <w:t>Literal</w:t>
      </w:r>
      <w:r w:rsidRPr="00972656">
        <w:rPr>
          <w:rFonts w:cs="Arial"/>
          <w:sz w:val="20"/>
        </w:rPr>
        <w:t xml:space="preserve">” se deberá entender efectuada a </w:t>
      </w:r>
      <w:r w:rsidR="00010D57" w:rsidRPr="00972656">
        <w:rPr>
          <w:rFonts w:cs="Arial"/>
          <w:sz w:val="20"/>
        </w:rPr>
        <w:t>Cláusulas</w:t>
      </w:r>
      <w:r w:rsidRPr="00972656">
        <w:rPr>
          <w:rFonts w:cs="Arial"/>
          <w:sz w:val="20"/>
        </w:rPr>
        <w:t xml:space="preserve">, </w:t>
      </w:r>
      <w:r w:rsidR="00010D57" w:rsidRPr="00972656">
        <w:rPr>
          <w:rFonts w:cs="Arial"/>
          <w:sz w:val="20"/>
        </w:rPr>
        <w:t>Anexos</w:t>
      </w:r>
      <w:r w:rsidRPr="00972656">
        <w:rPr>
          <w:rFonts w:cs="Arial"/>
          <w:sz w:val="20"/>
        </w:rPr>
        <w:t xml:space="preserve">, </w:t>
      </w:r>
      <w:r w:rsidR="00010D57" w:rsidRPr="00972656">
        <w:rPr>
          <w:rFonts w:cs="Arial"/>
          <w:sz w:val="20"/>
        </w:rPr>
        <w:t xml:space="preserve">Numerales </w:t>
      </w:r>
      <w:r w:rsidRPr="00972656">
        <w:rPr>
          <w:rFonts w:cs="Arial"/>
          <w:sz w:val="20"/>
        </w:rPr>
        <w:t xml:space="preserve">o </w:t>
      </w:r>
      <w:r w:rsidR="00010D57" w:rsidRPr="00972656">
        <w:rPr>
          <w:rFonts w:cs="Arial"/>
          <w:sz w:val="20"/>
        </w:rPr>
        <w:t xml:space="preserve">Literales </w:t>
      </w:r>
      <w:r w:rsidRPr="00972656">
        <w:rPr>
          <w:rFonts w:cs="Arial"/>
          <w:sz w:val="20"/>
        </w:rPr>
        <w:t>del Contrato, salvo indicación expresa en sentido contrario.</w:t>
      </w:r>
    </w:p>
    <w:p w14:paraId="042021C9" w14:textId="77777777" w:rsidR="0097301B" w:rsidRPr="00972656" w:rsidRDefault="0097301B" w:rsidP="00996CFB">
      <w:pPr>
        <w:pStyle w:val="Numerar"/>
        <w:numPr>
          <w:ilvl w:val="0"/>
          <w:numId w:val="47"/>
        </w:numPr>
        <w:spacing w:before="0" w:after="40" w:line="235" w:lineRule="auto"/>
        <w:ind w:left="992" w:hanging="425"/>
        <w:rPr>
          <w:rFonts w:cs="Arial"/>
          <w:sz w:val="20"/>
        </w:rPr>
      </w:pPr>
      <w:r w:rsidRPr="00972656">
        <w:rPr>
          <w:rFonts w:cs="Arial"/>
          <w:sz w:val="20"/>
        </w:rPr>
        <w:t>Los títulos han sido incluidos al solo efecto de sistematizar la exposición y no deben ser considerados como una parte del Contrato que limite o amplíe su contenido o para determinar los derechos y obligaciones de las Partes.</w:t>
      </w:r>
    </w:p>
    <w:p w14:paraId="5FBCC035" w14:textId="77777777" w:rsidR="0097301B" w:rsidRPr="00972656" w:rsidRDefault="0097301B" w:rsidP="00996CFB">
      <w:pPr>
        <w:pStyle w:val="Numerar"/>
        <w:numPr>
          <w:ilvl w:val="0"/>
          <w:numId w:val="47"/>
        </w:numPr>
        <w:spacing w:before="0" w:after="40" w:line="235" w:lineRule="auto"/>
        <w:ind w:left="992" w:hanging="425"/>
        <w:rPr>
          <w:rFonts w:cs="Arial"/>
          <w:sz w:val="20"/>
        </w:rPr>
      </w:pPr>
      <w:r w:rsidRPr="00972656">
        <w:rPr>
          <w:rFonts w:cs="Arial"/>
          <w:sz w:val="20"/>
        </w:rPr>
        <w:t>Los términos en singular incluirán los mismos términos en plural y viceversa. Los términos en masculino incluyen al femenino y viceversa.</w:t>
      </w:r>
    </w:p>
    <w:p w14:paraId="6726A730" w14:textId="77777777" w:rsidR="0097301B" w:rsidRPr="00972656" w:rsidRDefault="0097301B" w:rsidP="00996CFB">
      <w:pPr>
        <w:pStyle w:val="Numerar"/>
        <w:numPr>
          <w:ilvl w:val="0"/>
          <w:numId w:val="47"/>
        </w:numPr>
        <w:tabs>
          <w:tab w:val="left" w:pos="993"/>
        </w:tabs>
        <w:spacing w:before="0" w:after="40" w:line="235" w:lineRule="auto"/>
        <w:ind w:left="992" w:hanging="425"/>
        <w:rPr>
          <w:rFonts w:cs="Arial"/>
          <w:sz w:val="20"/>
        </w:rPr>
      </w:pPr>
      <w:r w:rsidRPr="00972656">
        <w:rPr>
          <w:rFonts w:cs="Arial"/>
          <w:sz w:val="20"/>
        </w:rPr>
        <w:t>El uso de la disyunción “o” en una enumeración deberá entenderse que comprende</w:t>
      </w:r>
      <w:r w:rsidR="00DE55B3" w:rsidRPr="00972656">
        <w:rPr>
          <w:rFonts w:cs="Arial"/>
          <w:sz w:val="20"/>
        </w:rPr>
        <w:t xml:space="preserve"> a </w:t>
      </w:r>
      <w:r w:rsidR="00A873C7" w:rsidRPr="00972656">
        <w:rPr>
          <w:rFonts w:cs="Arial"/>
          <w:sz w:val="20"/>
        </w:rPr>
        <w:t>uno o varios</w:t>
      </w:r>
      <w:r w:rsidRPr="00972656">
        <w:rPr>
          <w:rFonts w:cs="Arial"/>
          <w:sz w:val="20"/>
        </w:rPr>
        <w:t xml:space="preserve"> de los elementos de tal enumeración.</w:t>
      </w:r>
    </w:p>
    <w:p w14:paraId="50E8D8E5" w14:textId="77777777" w:rsidR="00974ADA" w:rsidRPr="00972656" w:rsidRDefault="0097301B" w:rsidP="00996CFB">
      <w:pPr>
        <w:pStyle w:val="Numerar"/>
        <w:numPr>
          <w:ilvl w:val="0"/>
          <w:numId w:val="47"/>
        </w:numPr>
        <w:spacing w:before="0" w:after="60" w:line="235" w:lineRule="auto"/>
        <w:ind w:left="992" w:hanging="425"/>
        <w:rPr>
          <w:rFonts w:cs="Arial"/>
          <w:sz w:val="20"/>
        </w:rPr>
      </w:pPr>
      <w:r w:rsidRPr="00972656">
        <w:rPr>
          <w:rFonts w:cs="Arial"/>
          <w:sz w:val="20"/>
        </w:rPr>
        <w:t>El uso de la conjunción “y” en una enumeración deberá entenderse que comprende a todos los elementos de dicha enumeración o lista.</w:t>
      </w:r>
      <w:bookmarkStart w:id="8" w:name="_Toc493758744"/>
      <w:bookmarkStart w:id="9" w:name="_Toc490322643"/>
    </w:p>
    <w:p w14:paraId="0FD597B8" w14:textId="77777777" w:rsidR="00B10172" w:rsidRPr="00972656" w:rsidRDefault="00930B69" w:rsidP="00996CFB">
      <w:pPr>
        <w:pStyle w:val="Prrafodelista"/>
        <w:keepNext/>
        <w:keepLines/>
        <w:numPr>
          <w:ilvl w:val="0"/>
          <w:numId w:val="37"/>
        </w:numPr>
        <w:spacing w:before="360" w:after="240" w:line="235" w:lineRule="auto"/>
        <w:ind w:left="567" w:hanging="567"/>
        <w:contextualSpacing w:val="0"/>
        <w:outlineLvl w:val="0"/>
        <w:rPr>
          <w:rFonts w:ascii="Arial" w:hAnsi="Arial" w:cs="Arial"/>
          <w:b/>
        </w:rPr>
      </w:pPr>
      <w:bookmarkStart w:id="10" w:name="_Toc102664403"/>
      <w:bookmarkStart w:id="11" w:name="_Toc130309006"/>
      <w:bookmarkEnd w:id="8"/>
      <w:bookmarkEnd w:id="9"/>
      <w:r w:rsidRPr="00972656">
        <w:rPr>
          <w:rFonts w:ascii="Arial" w:hAnsi="Arial" w:cs="Arial"/>
          <w:b/>
        </w:rPr>
        <w:t>DECLARACIONES DE LAS PARTES</w:t>
      </w:r>
      <w:bookmarkEnd w:id="10"/>
      <w:bookmarkEnd w:id="11"/>
    </w:p>
    <w:p w14:paraId="102A2F1C" w14:textId="77777777" w:rsidR="00B36528" w:rsidRPr="00972656" w:rsidRDefault="00B36528" w:rsidP="00996CFB">
      <w:pPr>
        <w:pStyle w:val="Numerar"/>
        <w:numPr>
          <w:ilvl w:val="1"/>
          <w:numId w:val="37"/>
        </w:numPr>
        <w:spacing w:before="0" w:line="235" w:lineRule="auto"/>
        <w:ind w:left="567" w:hanging="567"/>
        <w:rPr>
          <w:rFonts w:cs="Arial"/>
          <w:sz w:val="20"/>
        </w:rPr>
      </w:pPr>
      <w:bookmarkStart w:id="12" w:name="_Ref490399139"/>
      <w:r w:rsidRPr="00972656">
        <w:rPr>
          <w:rFonts w:cs="Arial"/>
          <w:sz w:val="20"/>
        </w:rPr>
        <w:t>El Contrato resulta del proceso de promoción de la inversión privada que la Agencia de Promoción de la Inversión Privada - PROINVERSIÓN condujo en el marco del Decreto Legislativo Nro. 1362, Decreto Legislativo que regula la promoción de la inversión privada mediante asociaciones público- privadas y proyectos en activos, su Reglamento, aprobado mediante Decreto Supremo Nro. 240-2018-EF,</w:t>
      </w:r>
      <w:r w:rsidR="00C728D8" w:rsidRPr="00972656">
        <w:rPr>
          <w:rFonts w:cs="Arial"/>
          <w:sz w:val="20"/>
        </w:rPr>
        <w:t xml:space="preserve"> </w:t>
      </w:r>
      <w:r w:rsidRPr="00972656">
        <w:rPr>
          <w:rFonts w:cs="Arial"/>
          <w:sz w:val="20"/>
        </w:rPr>
        <w:t xml:space="preserve">la Ley Nro. 28832, Ley de Desarrollo Eficiente de Generación Eléctrica, el Reglamento de Transmisión, aprobado mediante Decreto Supremo Nro. 027-2007-EM, el Decreto Ley Nro. 25844, Ley de Concesiones Eléctricas, su Reglamento aprobado mediante Decreto Supremo Nro. 009-93-EM, </w:t>
      </w:r>
      <w:r w:rsidR="009824FC" w:rsidRPr="00972656">
        <w:rPr>
          <w:rFonts w:cs="Arial"/>
          <w:sz w:val="20"/>
        </w:rPr>
        <w:t xml:space="preserve">y </w:t>
      </w:r>
      <w:r w:rsidRPr="00972656">
        <w:rPr>
          <w:rFonts w:cs="Arial"/>
          <w:sz w:val="20"/>
        </w:rPr>
        <w:t>demás Leyes y Disposiciones Aplicables.</w:t>
      </w:r>
    </w:p>
    <w:p w14:paraId="3D5E00AA" w14:textId="77777777" w:rsidR="00FC1375" w:rsidRPr="00972656" w:rsidRDefault="005820C0" w:rsidP="00996CFB">
      <w:pPr>
        <w:pStyle w:val="Numerar"/>
        <w:numPr>
          <w:ilvl w:val="1"/>
          <w:numId w:val="37"/>
        </w:numPr>
        <w:spacing w:before="0" w:line="235" w:lineRule="auto"/>
        <w:ind w:left="567" w:hanging="567"/>
        <w:rPr>
          <w:rFonts w:cs="Arial"/>
          <w:sz w:val="20"/>
        </w:rPr>
      </w:pPr>
      <w:r w:rsidRPr="00972656">
        <w:rPr>
          <w:rFonts w:cs="Arial"/>
          <w:sz w:val="20"/>
        </w:rPr>
        <w:t>El Contrato se ha redactado y suscrito con arreglo al derecho interno del Perú; y su contenido, ejecución y demás consecuencias que de él se originen se regirán por el mencionado derecho.</w:t>
      </w:r>
      <w:r w:rsidR="00D0459D" w:rsidRPr="00972656">
        <w:rPr>
          <w:rFonts w:cs="Arial"/>
          <w:sz w:val="20"/>
        </w:rPr>
        <w:t xml:space="preserve"> </w:t>
      </w:r>
    </w:p>
    <w:p w14:paraId="5A4C5C23" w14:textId="77777777" w:rsidR="002D55F7" w:rsidRPr="00972656" w:rsidRDefault="00D234E2" w:rsidP="00996CFB">
      <w:pPr>
        <w:pStyle w:val="Numerar"/>
        <w:numPr>
          <w:ilvl w:val="1"/>
          <w:numId w:val="37"/>
        </w:numPr>
        <w:spacing w:before="0" w:line="235" w:lineRule="auto"/>
        <w:ind w:left="567" w:hanging="567"/>
        <w:rPr>
          <w:rFonts w:cs="Arial"/>
          <w:sz w:val="20"/>
        </w:rPr>
      </w:pPr>
      <w:r w:rsidRPr="00972656">
        <w:rPr>
          <w:rFonts w:cs="Arial"/>
          <w:sz w:val="20"/>
        </w:rPr>
        <w:t>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3E779783" w14:textId="77777777" w:rsidR="005820C0" w:rsidRPr="00972656" w:rsidRDefault="005820C0" w:rsidP="00996CFB">
      <w:pPr>
        <w:pStyle w:val="Numerar"/>
        <w:numPr>
          <w:ilvl w:val="1"/>
          <w:numId w:val="37"/>
        </w:numPr>
        <w:spacing w:before="0" w:line="235" w:lineRule="auto"/>
        <w:ind w:left="567" w:hanging="567"/>
        <w:rPr>
          <w:rFonts w:cs="Arial"/>
          <w:sz w:val="20"/>
        </w:rPr>
      </w:pPr>
      <w:r w:rsidRPr="00972656">
        <w:rPr>
          <w:rFonts w:cs="Arial"/>
          <w:sz w:val="20"/>
        </w:rPr>
        <w:t xml:space="preserve">La suscripción del Contrato no elimina ni afecta la obligación del CONCESIONARIO de solicitar, suscribir y cumplir el Contrato de Concesión Definitiva de Transmisión Eléctrica que el CONCESIONARIO deberá tramitar ante el </w:t>
      </w:r>
      <w:r w:rsidR="00C53AA1" w:rsidRPr="00972656">
        <w:rPr>
          <w:rFonts w:cs="Arial"/>
          <w:sz w:val="20"/>
        </w:rPr>
        <w:t>Ministerio de Energía y Minas, en su calidad de Autoridad Gubernamental Competente</w:t>
      </w:r>
      <w:r w:rsidRPr="00972656">
        <w:rPr>
          <w:rFonts w:cs="Arial"/>
          <w:sz w:val="20"/>
        </w:rPr>
        <w:t xml:space="preserve">. </w:t>
      </w:r>
    </w:p>
    <w:p w14:paraId="0CFC4C8B" w14:textId="77777777" w:rsidR="00B44EC6" w:rsidRPr="00972656" w:rsidRDefault="005820C0" w:rsidP="00996CFB">
      <w:pPr>
        <w:pStyle w:val="Numerar"/>
        <w:spacing w:before="0" w:line="235" w:lineRule="auto"/>
        <w:ind w:left="567"/>
        <w:rPr>
          <w:rFonts w:cs="Arial"/>
          <w:sz w:val="20"/>
        </w:rPr>
      </w:pPr>
      <w:r w:rsidRPr="00972656">
        <w:rPr>
          <w:rFonts w:cs="Arial"/>
          <w:sz w:val="20"/>
        </w:rPr>
        <w:t xml:space="preserve">Para tales efectos, el CONCESIONARIO acompañará a su solicitud copia del </w:t>
      </w:r>
      <w:r w:rsidR="007B47FD" w:rsidRPr="00972656">
        <w:rPr>
          <w:rFonts w:cs="Arial"/>
          <w:sz w:val="20"/>
        </w:rPr>
        <w:t xml:space="preserve">Cronograma </w:t>
      </w:r>
      <w:r w:rsidRPr="00972656">
        <w:rPr>
          <w:rFonts w:cs="Arial"/>
          <w:sz w:val="20"/>
        </w:rPr>
        <w:t>y de la Garantía de Fiel Cumplimiento</w:t>
      </w:r>
      <w:r w:rsidR="00A44CAF" w:rsidRPr="00972656">
        <w:rPr>
          <w:rFonts w:cs="Arial"/>
          <w:sz w:val="20"/>
        </w:rPr>
        <w:t xml:space="preserve"> </w:t>
      </w:r>
      <w:r w:rsidR="006C6071" w:rsidRPr="00972656">
        <w:rPr>
          <w:rFonts w:cs="Arial"/>
          <w:sz w:val="20"/>
          <w:lang w:val="es-PE"/>
        </w:rPr>
        <w:t xml:space="preserve">de Construcción </w:t>
      </w:r>
      <w:r w:rsidRPr="00972656">
        <w:rPr>
          <w:rFonts w:cs="Arial"/>
          <w:sz w:val="20"/>
        </w:rPr>
        <w:t>vigente, en concordancia con lo establecido en el segundo párrafo del artículo 25 del Decreto Ley Nro. 25844, Ley de Concesiones Eléctricas, y el artículo 37-D de su Reglamento, aprobado mediante Decreto Supremo Nro. 009-93-EM.</w:t>
      </w:r>
    </w:p>
    <w:p w14:paraId="46111CB4" w14:textId="77777777" w:rsidR="005820C0" w:rsidRPr="00972656" w:rsidRDefault="0097301B" w:rsidP="00996CFB">
      <w:pPr>
        <w:pStyle w:val="Numerar"/>
        <w:numPr>
          <w:ilvl w:val="1"/>
          <w:numId w:val="37"/>
        </w:numPr>
        <w:spacing w:before="0" w:line="235" w:lineRule="auto"/>
        <w:ind w:left="567" w:hanging="567"/>
        <w:rPr>
          <w:rFonts w:cs="Arial"/>
          <w:sz w:val="20"/>
        </w:rPr>
      </w:pPr>
      <w:r w:rsidRPr="00972656">
        <w:rPr>
          <w:rFonts w:cs="Arial"/>
          <w:sz w:val="20"/>
        </w:rPr>
        <w:t xml:space="preserve">El </w:t>
      </w:r>
      <w:r w:rsidR="005820C0" w:rsidRPr="00972656">
        <w:rPr>
          <w:rFonts w:cs="Arial"/>
          <w:sz w:val="20"/>
        </w:rPr>
        <w:t xml:space="preserve">CONCESIONARIO </w:t>
      </w:r>
      <w:r w:rsidRPr="00972656">
        <w:rPr>
          <w:rFonts w:cs="Arial"/>
          <w:sz w:val="20"/>
        </w:rPr>
        <w:t xml:space="preserve">garantiza al </w:t>
      </w:r>
      <w:r w:rsidR="005820C0" w:rsidRPr="00972656">
        <w:rPr>
          <w:rFonts w:cs="Arial"/>
          <w:sz w:val="20"/>
        </w:rPr>
        <w:t>CONCEDENTE</w:t>
      </w:r>
      <w:r w:rsidRPr="00972656">
        <w:rPr>
          <w:rFonts w:cs="Arial"/>
          <w:sz w:val="20"/>
        </w:rPr>
        <w:t>, en la Fecha de Cierre, la veracidad y exactitud de las declaraciones siguientes</w:t>
      </w:r>
      <w:bookmarkEnd w:id="12"/>
    </w:p>
    <w:p w14:paraId="198705AD" w14:textId="77777777" w:rsidR="005820C0" w:rsidRPr="00972656" w:rsidRDefault="0097301B" w:rsidP="00996CFB">
      <w:pPr>
        <w:pStyle w:val="Numerar"/>
        <w:numPr>
          <w:ilvl w:val="0"/>
          <w:numId w:val="49"/>
        </w:numPr>
        <w:spacing w:before="0" w:after="60" w:line="235" w:lineRule="auto"/>
        <w:ind w:left="992" w:hanging="425"/>
        <w:rPr>
          <w:rFonts w:cs="Arial"/>
          <w:sz w:val="20"/>
        </w:rPr>
      </w:pPr>
      <w:r w:rsidRPr="00972656">
        <w:rPr>
          <w:rFonts w:cs="Arial"/>
          <w:sz w:val="20"/>
        </w:rPr>
        <w:t>Que</w:t>
      </w:r>
      <w:r w:rsidR="00C753C5" w:rsidRPr="00972656">
        <w:rPr>
          <w:rFonts w:cs="Arial"/>
          <w:sz w:val="20"/>
        </w:rPr>
        <w:t>,</w:t>
      </w:r>
      <w:r w:rsidRPr="00972656">
        <w:rPr>
          <w:rFonts w:cs="Arial"/>
          <w:sz w:val="20"/>
        </w:rPr>
        <w:t xml:space="preserv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w:t>
      </w:r>
      <w:r w:rsidR="00C24453" w:rsidRPr="00972656">
        <w:rPr>
          <w:rFonts w:cs="Arial"/>
          <w:sz w:val="20"/>
        </w:rPr>
        <w:t>,</w:t>
      </w:r>
      <w:r w:rsidRPr="00972656">
        <w:rPr>
          <w:rFonts w:cs="Arial"/>
          <w:sz w:val="20"/>
        </w:rPr>
        <w:t xml:space="preserve"> (iii) ha cumplido con todos los requisitos necesarios para formalizar el Contrato y para cumplir los compromisos en él estipulados.</w:t>
      </w:r>
    </w:p>
    <w:p w14:paraId="6BF180FB" w14:textId="77777777" w:rsidR="0097301B" w:rsidRPr="00972656" w:rsidRDefault="00293956" w:rsidP="00B95D1E">
      <w:pPr>
        <w:pStyle w:val="Numerar"/>
        <w:numPr>
          <w:ilvl w:val="0"/>
          <w:numId w:val="49"/>
        </w:numPr>
        <w:spacing w:before="0" w:after="60" w:line="250" w:lineRule="auto"/>
        <w:ind w:left="992" w:hanging="425"/>
        <w:rPr>
          <w:rFonts w:cs="Arial"/>
          <w:sz w:val="20"/>
        </w:rPr>
      </w:pPr>
      <w:r w:rsidRPr="00972656">
        <w:rPr>
          <w:rFonts w:cs="Arial"/>
          <w:sz w:val="20"/>
        </w:rPr>
        <w:lastRenderedPageBreak/>
        <w:t>Que, l</w:t>
      </w:r>
      <w:r w:rsidR="0097301B" w:rsidRPr="00972656">
        <w:rPr>
          <w:rFonts w:cs="Arial"/>
          <w:sz w:val="20"/>
        </w:rPr>
        <w:t xml:space="preserve">a firma, entrega y cumplimiento del Contrato, por parte del </w:t>
      </w:r>
      <w:r w:rsidRPr="00972656">
        <w:rPr>
          <w:rFonts w:cs="Arial"/>
          <w:sz w:val="20"/>
        </w:rPr>
        <w:t>CONCESIONARIO</w:t>
      </w:r>
      <w:r w:rsidR="0097301B" w:rsidRPr="00972656">
        <w:rPr>
          <w:rFonts w:cs="Arial"/>
          <w:sz w:val="20"/>
        </w:rPr>
        <w:t>, están comprendidos dentro de sus facultades y han sido debidamente autorizados por su directorio u otro órgano similar.</w:t>
      </w:r>
    </w:p>
    <w:p w14:paraId="2AEE13CC" w14:textId="77777777" w:rsidR="005820C0" w:rsidRPr="00972656" w:rsidRDefault="00293956" w:rsidP="00B95D1E">
      <w:pPr>
        <w:pStyle w:val="Numerar"/>
        <w:numPr>
          <w:ilvl w:val="0"/>
          <w:numId w:val="49"/>
        </w:numPr>
        <w:spacing w:before="0" w:after="60" w:line="250" w:lineRule="auto"/>
        <w:ind w:left="992" w:hanging="425"/>
        <w:rPr>
          <w:rFonts w:cs="Arial"/>
          <w:sz w:val="20"/>
        </w:rPr>
      </w:pPr>
      <w:r w:rsidRPr="00972656">
        <w:rPr>
          <w:rFonts w:cs="Arial"/>
          <w:sz w:val="20"/>
        </w:rPr>
        <w:t>Que, n</w:t>
      </w:r>
      <w:r w:rsidR="0097301B" w:rsidRPr="00972656">
        <w:rPr>
          <w:rFonts w:cs="Arial"/>
          <w:sz w:val="20"/>
        </w:rPr>
        <w:t xml:space="preserve">o es necesaria la realización de otros actos o procedimientos por parte del </w:t>
      </w:r>
      <w:r w:rsidRPr="00972656">
        <w:rPr>
          <w:rFonts w:cs="Arial"/>
          <w:sz w:val="20"/>
        </w:rPr>
        <w:t xml:space="preserve">CONCESIONARIO </w:t>
      </w:r>
      <w:r w:rsidR="0097301B" w:rsidRPr="00972656">
        <w:rPr>
          <w:rFonts w:cs="Arial"/>
          <w:sz w:val="20"/>
        </w:rPr>
        <w:t>para autorizar la suscripción y cumplimiento de las obligaciones que le corresponda bajo el Contrato.</w:t>
      </w:r>
    </w:p>
    <w:p w14:paraId="0A7A4145" w14:textId="77777777" w:rsidR="0097301B" w:rsidRPr="00972656" w:rsidRDefault="00DC3681" w:rsidP="00B95D1E">
      <w:pPr>
        <w:pStyle w:val="Numerar"/>
        <w:numPr>
          <w:ilvl w:val="0"/>
          <w:numId w:val="49"/>
        </w:numPr>
        <w:spacing w:before="0" w:after="60" w:line="250" w:lineRule="auto"/>
        <w:ind w:left="993" w:hanging="426"/>
        <w:rPr>
          <w:rFonts w:cs="Arial"/>
          <w:sz w:val="20"/>
        </w:rPr>
      </w:pPr>
      <w:r w:rsidRPr="00972656">
        <w:rPr>
          <w:rFonts w:cs="Arial"/>
          <w:sz w:val="20"/>
        </w:rPr>
        <w:t>Que, e</w:t>
      </w:r>
      <w:r w:rsidR="0097301B" w:rsidRPr="00972656">
        <w:rPr>
          <w:rFonts w:cs="Arial"/>
          <w:sz w:val="20"/>
        </w:rPr>
        <w:t xml:space="preserve">l Contrato ha sido debida y válidamente firmado y entregado por el </w:t>
      </w:r>
      <w:r w:rsidR="00293956" w:rsidRPr="00972656">
        <w:rPr>
          <w:rFonts w:cs="Arial"/>
          <w:sz w:val="20"/>
        </w:rPr>
        <w:t>CONCESIONARIO</w:t>
      </w:r>
      <w:r w:rsidR="0097301B" w:rsidRPr="00972656">
        <w:rPr>
          <w:rFonts w:cs="Arial"/>
          <w:sz w:val="20"/>
        </w:rPr>
        <w:t xml:space="preserve">, y constituye obligación válida, vinculante y exigible para el </w:t>
      </w:r>
      <w:r w:rsidR="00293956" w:rsidRPr="00972656">
        <w:rPr>
          <w:rFonts w:cs="Arial"/>
          <w:sz w:val="20"/>
        </w:rPr>
        <w:t xml:space="preserve">CONCESIONARIO </w:t>
      </w:r>
      <w:r w:rsidR="0097301B" w:rsidRPr="00972656">
        <w:rPr>
          <w:rFonts w:cs="Arial"/>
          <w:sz w:val="20"/>
        </w:rPr>
        <w:t>conforme a sus términos.</w:t>
      </w:r>
    </w:p>
    <w:p w14:paraId="0F26A479" w14:textId="77777777" w:rsidR="0097301B" w:rsidRPr="00972656" w:rsidRDefault="0097301B" w:rsidP="00B95D1E">
      <w:pPr>
        <w:pStyle w:val="Numerar"/>
        <w:numPr>
          <w:ilvl w:val="1"/>
          <w:numId w:val="37"/>
        </w:numPr>
        <w:spacing w:line="250" w:lineRule="auto"/>
        <w:ind w:left="567" w:hanging="567"/>
        <w:rPr>
          <w:rFonts w:cs="Arial"/>
          <w:sz w:val="20"/>
        </w:rPr>
      </w:pPr>
      <w:r w:rsidRPr="00972656">
        <w:rPr>
          <w:rFonts w:cs="Arial"/>
          <w:sz w:val="20"/>
        </w:rPr>
        <w:t xml:space="preserve">El </w:t>
      </w:r>
      <w:r w:rsidR="00293956" w:rsidRPr="00972656">
        <w:rPr>
          <w:rFonts w:cs="Arial"/>
          <w:sz w:val="20"/>
        </w:rPr>
        <w:t xml:space="preserve">CONCEDENTE </w:t>
      </w:r>
      <w:r w:rsidRPr="00972656">
        <w:rPr>
          <w:rFonts w:cs="Arial"/>
          <w:sz w:val="20"/>
        </w:rPr>
        <w:t xml:space="preserve">garantiza al </w:t>
      </w:r>
      <w:r w:rsidR="00293956" w:rsidRPr="00972656">
        <w:rPr>
          <w:rFonts w:cs="Arial"/>
          <w:sz w:val="20"/>
        </w:rPr>
        <w:t>CONCESIONARIO</w:t>
      </w:r>
      <w:r w:rsidRPr="00972656">
        <w:rPr>
          <w:rFonts w:cs="Arial"/>
          <w:sz w:val="20"/>
        </w:rPr>
        <w:t>, en la Fecha de Cierre, la veracidad y exactitud de las siguientes declaraciones:</w:t>
      </w:r>
    </w:p>
    <w:p w14:paraId="58807678" w14:textId="77777777" w:rsidR="0097301B" w:rsidRPr="00972656" w:rsidRDefault="006F1E03" w:rsidP="00B95D1E">
      <w:pPr>
        <w:pStyle w:val="Numerar"/>
        <w:numPr>
          <w:ilvl w:val="0"/>
          <w:numId w:val="50"/>
        </w:numPr>
        <w:spacing w:before="0" w:after="60" w:line="250" w:lineRule="auto"/>
        <w:ind w:left="992" w:hanging="425"/>
        <w:rPr>
          <w:rFonts w:cs="Arial"/>
          <w:sz w:val="20"/>
        </w:rPr>
      </w:pPr>
      <w:r w:rsidRPr="00972656">
        <w:rPr>
          <w:rFonts w:cs="Arial"/>
          <w:sz w:val="20"/>
        </w:rPr>
        <w:t xml:space="preserve">Que, </w:t>
      </w:r>
      <w:r w:rsidR="0097301B" w:rsidRPr="00972656">
        <w:rPr>
          <w:rFonts w:cs="Arial"/>
          <w:sz w:val="20"/>
        </w:rPr>
        <w:t xml:space="preserve">está debidamente autorizado conforme a las Leyes y Disposiciones Aplicables para actuar </w:t>
      </w:r>
      <w:r w:rsidRPr="00972656">
        <w:rPr>
          <w:rFonts w:cs="Arial"/>
          <w:sz w:val="20"/>
        </w:rPr>
        <w:t xml:space="preserve">como </w:t>
      </w:r>
      <w:r w:rsidR="001F2A64" w:rsidRPr="00972656">
        <w:rPr>
          <w:rFonts w:cs="Arial"/>
          <w:sz w:val="20"/>
        </w:rPr>
        <w:t xml:space="preserve">tal </w:t>
      </w:r>
      <w:r w:rsidR="0097301B" w:rsidRPr="00972656">
        <w:rPr>
          <w:rFonts w:cs="Arial"/>
          <w:sz w:val="20"/>
        </w:rPr>
        <w:t xml:space="preserve">en el presente Contrato. La firma, entrega y cumplimiento por parte del </w:t>
      </w:r>
      <w:r w:rsidR="00B86A2D" w:rsidRPr="00972656">
        <w:rPr>
          <w:rFonts w:cs="Arial"/>
          <w:sz w:val="20"/>
        </w:rPr>
        <w:t xml:space="preserve">CONCEDENTE de los compromisos contemplados en el </w:t>
      </w:r>
      <w:r w:rsidR="0097301B" w:rsidRPr="00972656">
        <w:rPr>
          <w:rFonts w:cs="Arial"/>
          <w:sz w:val="20"/>
        </w:rPr>
        <w:t>Contrato están comprendidos dentro de sus facultades, son conformes a las Leyes y Disposiciones Aplicables.</w:t>
      </w:r>
    </w:p>
    <w:p w14:paraId="534DC27E" w14:textId="77777777" w:rsidR="0097301B" w:rsidRPr="00972656" w:rsidRDefault="00DC3681" w:rsidP="00B95D1E">
      <w:pPr>
        <w:pStyle w:val="Numerar"/>
        <w:numPr>
          <w:ilvl w:val="0"/>
          <w:numId w:val="50"/>
        </w:numPr>
        <w:spacing w:before="0" w:line="250" w:lineRule="auto"/>
        <w:ind w:left="993" w:hanging="426"/>
        <w:rPr>
          <w:rFonts w:cs="Arial"/>
          <w:sz w:val="20"/>
        </w:rPr>
      </w:pPr>
      <w:r w:rsidRPr="00972656">
        <w:rPr>
          <w:rFonts w:cs="Arial"/>
          <w:sz w:val="20"/>
        </w:rPr>
        <w:t>Que, n</w:t>
      </w:r>
      <w:r w:rsidR="0097301B" w:rsidRPr="00972656">
        <w:rPr>
          <w:rFonts w:cs="Arial"/>
          <w:sz w:val="20"/>
        </w:rPr>
        <w:t xml:space="preserve">inguna otra acción o procedimiento por parte del </w:t>
      </w:r>
      <w:r w:rsidRPr="00972656">
        <w:rPr>
          <w:rFonts w:cs="Arial"/>
          <w:sz w:val="20"/>
        </w:rPr>
        <w:t xml:space="preserve">CONCEDENTE </w:t>
      </w:r>
      <w:r w:rsidR="0097301B" w:rsidRPr="00972656">
        <w:rPr>
          <w:rFonts w:cs="Arial"/>
          <w:sz w:val="20"/>
        </w:rPr>
        <w:t xml:space="preserve">o cualquier otra Autoridad Gubernamental Competente es necesaria para autorizar la suscripción del Contrato o para el cumplimiento de las obligaciones del </w:t>
      </w:r>
      <w:r w:rsidR="00BF1825" w:rsidRPr="00972656">
        <w:rPr>
          <w:rFonts w:cs="Arial"/>
          <w:sz w:val="20"/>
        </w:rPr>
        <w:t xml:space="preserve">CONCEDENTE </w:t>
      </w:r>
      <w:r w:rsidR="0097301B" w:rsidRPr="00972656">
        <w:rPr>
          <w:rFonts w:cs="Arial"/>
          <w:sz w:val="20"/>
        </w:rPr>
        <w:t xml:space="preserve">contempladas en el mismo. El Contrato ha sido debida y válidamente firmado por el o los representantes autorizados del </w:t>
      </w:r>
      <w:r w:rsidR="00A510D1" w:rsidRPr="00972656">
        <w:rPr>
          <w:rFonts w:cs="Arial"/>
          <w:sz w:val="20"/>
        </w:rPr>
        <w:t xml:space="preserve">CONCEDENTE </w:t>
      </w:r>
      <w:r w:rsidR="0097301B" w:rsidRPr="00972656">
        <w:rPr>
          <w:rFonts w:cs="Arial"/>
          <w:sz w:val="20"/>
        </w:rPr>
        <w:t xml:space="preserve">y, junto con la firma y entrega de este por parte del </w:t>
      </w:r>
      <w:r w:rsidR="00A510D1" w:rsidRPr="00972656">
        <w:rPr>
          <w:rFonts w:cs="Arial"/>
          <w:sz w:val="20"/>
        </w:rPr>
        <w:t>CONCESIONARIO</w:t>
      </w:r>
      <w:r w:rsidR="0097301B" w:rsidRPr="00972656">
        <w:rPr>
          <w:rFonts w:cs="Arial"/>
          <w:sz w:val="20"/>
        </w:rPr>
        <w:t xml:space="preserve">, constituye una obligación válida, vinculante y exigible para el </w:t>
      </w:r>
      <w:r w:rsidR="00A510D1" w:rsidRPr="00972656">
        <w:rPr>
          <w:rFonts w:cs="Arial"/>
          <w:sz w:val="20"/>
        </w:rPr>
        <w:t>CONCEDENTE</w:t>
      </w:r>
      <w:r w:rsidR="0097301B" w:rsidRPr="00972656">
        <w:rPr>
          <w:rFonts w:cs="Arial"/>
          <w:sz w:val="20"/>
        </w:rPr>
        <w:t>.</w:t>
      </w:r>
    </w:p>
    <w:p w14:paraId="692B4100" w14:textId="77777777" w:rsidR="0012215F" w:rsidRPr="00972656" w:rsidRDefault="0097301B" w:rsidP="00B95D1E">
      <w:pPr>
        <w:pStyle w:val="Numerar"/>
        <w:numPr>
          <w:ilvl w:val="1"/>
          <w:numId w:val="37"/>
        </w:numPr>
        <w:spacing w:before="0" w:line="250" w:lineRule="auto"/>
        <w:ind w:left="567" w:hanging="567"/>
        <w:rPr>
          <w:rFonts w:cs="Arial"/>
          <w:sz w:val="20"/>
        </w:rPr>
      </w:pPr>
      <w:bookmarkStart w:id="13" w:name="_Ref490399155"/>
      <w:r w:rsidRPr="00972656">
        <w:rPr>
          <w:rFonts w:cs="Arial"/>
          <w:sz w:val="20"/>
        </w:rPr>
        <w:t xml:space="preserve">El </w:t>
      </w:r>
      <w:r w:rsidR="00701767" w:rsidRPr="00972656">
        <w:rPr>
          <w:rFonts w:cs="Arial"/>
          <w:sz w:val="20"/>
        </w:rPr>
        <w:t xml:space="preserve">CONCESIONARIO </w:t>
      </w:r>
      <w:r w:rsidRPr="00972656">
        <w:rPr>
          <w:rFonts w:cs="Arial"/>
          <w:sz w:val="20"/>
        </w:rPr>
        <w:t xml:space="preserve">garantiza al </w:t>
      </w:r>
      <w:r w:rsidR="00701767" w:rsidRPr="00972656">
        <w:rPr>
          <w:rFonts w:cs="Arial"/>
          <w:sz w:val="20"/>
        </w:rPr>
        <w:t xml:space="preserve">CONCEDENTE </w:t>
      </w:r>
      <w:r w:rsidRPr="00972656">
        <w:rPr>
          <w:rFonts w:cs="Arial"/>
          <w:sz w:val="20"/>
        </w:rPr>
        <w:t>que durante un período comprendido desde la Fecha de Cierre y hasta que se cumplan diez (10) años de operación comercial del Proyecto, el Operador Calificado será titular de la Participación Mínima, y el responsable de las operaciones técnicas de la Concesión desde el diseño mismo del Proyecto hasta la conclusión de dicho plazo.</w:t>
      </w:r>
      <w:bookmarkEnd w:id="13"/>
    </w:p>
    <w:p w14:paraId="3B69860D" w14:textId="77777777" w:rsidR="00B44EC6" w:rsidRPr="00972656" w:rsidRDefault="00E1171D" w:rsidP="00972656">
      <w:pPr>
        <w:pStyle w:val="Numerar"/>
        <w:spacing w:before="0" w:line="250" w:lineRule="auto"/>
        <w:ind w:left="567"/>
        <w:rPr>
          <w:rFonts w:cs="Arial"/>
          <w:sz w:val="20"/>
        </w:rPr>
      </w:pPr>
      <w:r w:rsidRPr="00972656">
        <w:rPr>
          <w:rFonts w:cs="Arial"/>
          <w:sz w:val="20"/>
        </w:rPr>
        <w:t xml:space="preserve">Durante los primeros tres (3) años del plazo indicado en </w:t>
      </w:r>
      <w:r w:rsidR="007D4ED1" w:rsidRPr="00972656">
        <w:rPr>
          <w:rFonts w:cs="Arial"/>
          <w:sz w:val="20"/>
          <w:lang w:val="es-ES"/>
        </w:rPr>
        <w:t>la cláusula</w:t>
      </w:r>
      <w:r w:rsidRPr="00972656">
        <w:rPr>
          <w:rFonts w:cs="Arial"/>
          <w:sz w:val="20"/>
        </w:rPr>
        <w:t xml:space="preserve"> anterior, el Operador Calificado no podrá ser reemplazado. Luego de este plazo, a</w:t>
      </w:r>
      <w:r w:rsidR="00394631" w:rsidRPr="00972656">
        <w:rPr>
          <w:rFonts w:cs="Arial"/>
          <w:sz w:val="20"/>
        </w:rPr>
        <w:t xml:space="preserve"> solicitud del </w:t>
      </w:r>
      <w:r w:rsidR="00C669C6" w:rsidRPr="00972656">
        <w:rPr>
          <w:rFonts w:cs="Arial"/>
          <w:sz w:val="20"/>
        </w:rPr>
        <w:t xml:space="preserve">CONCESIONARIO </w:t>
      </w:r>
      <w:r w:rsidR="00394631" w:rsidRPr="00972656">
        <w:rPr>
          <w:rFonts w:cs="Arial"/>
          <w:sz w:val="20"/>
        </w:rPr>
        <w:t xml:space="preserve">y antes del vencimiento del periodo indicado en </w:t>
      </w:r>
      <w:r w:rsidR="00755C5D" w:rsidRPr="00972656">
        <w:rPr>
          <w:rFonts w:cs="Arial"/>
          <w:sz w:val="20"/>
          <w:lang w:val="es-ES"/>
        </w:rPr>
        <w:t>la cláusula</w:t>
      </w:r>
      <w:r w:rsidR="00394631" w:rsidRPr="00972656">
        <w:rPr>
          <w:rFonts w:cs="Arial"/>
          <w:sz w:val="20"/>
        </w:rPr>
        <w:t xml:space="preserve"> precedente</w:t>
      </w:r>
      <w:r w:rsidR="00146B96" w:rsidRPr="00972656">
        <w:rPr>
          <w:rFonts w:cs="Arial"/>
          <w:sz w:val="20"/>
          <w:lang w:val="es-ES"/>
        </w:rPr>
        <w:t>,</w:t>
      </w:r>
      <w:r w:rsidR="00394631" w:rsidRPr="00972656">
        <w:rPr>
          <w:rFonts w:cs="Arial"/>
          <w:sz w:val="20"/>
        </w:rPr>
        <w:t xml:space="preserve"> el </w:t>
      </w:r>
      <w:r w:rsidR="00DA00FE" w:rsidRPr="00972656">
        <w:rPr>
          <w:rFonts w:cs="Arial"/>
          <w:sz w:val="20"/>
        </w:rPr>
        <w:t xml:space="preserve">CONCEDENTE </w:t>
      </w:r>
      <w:r w:rsidR="00394631" w:rsidRPr="00972656">
        <w:rPr>
          <w:rFonts w:cs="Arial"/>
          <w:sz w:val="20"/>
        </w:rPr>
        <w:t xml:space="preserve">podrá aceptar que el Operador Calificado sea remplazado por otro, siempre que cumpla los requisitos de calificación previstos en las Bases del Concurso. El CONCEDENTE deberá dar su conformidad previa y por escrito al cambio solicitado. Transcurridos treinta (30) Días sin una respuesta escrita del CONCEDENTE, la solicitud se entenderá denegada. Sin embargo, el CONCESIONARIO podrá presentar nuevamente la solicitud, para lo cual transcurridos treinta (30) Días sin una respuesta escrita del CONCEDENTE, la solicitud se entenderá aceptada. </w:t>
      </w:r>
      <w:r w:rsidR="00A21435" w:rsidRPr="00972656">
        <w:rPr>
          <w:rFonts w:cs="Arial"/>
          <w:sz w:val="20"/>
          <w:lang w:val="es-PE"/>
        </w:rPr>
        <w:t>L</w:t>
      </w:r>
      <w:r w:rsidR="00394631" w:rsidRPr="00972656">
        <w:rPr>
          <w:rFonts w:cs="Arial"/>
          <w:sz w:val="20"/>
        </w:rPr>
        <w:t>a denegatoria</w:t>
      </w:r>
      <w:r w:rsidR="00A21435" w:rsidRPr="00972656">
        <w:rPr>
          <w:rFonts w:cs="Arial"/>
          <w:sz w:val="20"/>
          <w:lang w:val="es-PE"/>
        </w:rPr>
        <w:t xml:space="preserve"> a la solicitud</w:t>
      </w:r>
      <w:r w:rsidR="00394631" w:rsidRPr="00972656">
        <w:rPr>
          <w:rFonts w:cs="Arial"/>
          <w:sz w:val="20"/>
        </w:rPr>
        <w:t xml:space="preserve"> solo podrá estar sustentada en la falta de cumplimiento de los requisitos exigidos por las Bases del Concurso para el Operador Calificado.</w:t>
      </w:r>
    </w:p>
    <w:p w14:paraId="5A486D86" w14:textId="77777777" w:rsidR="0012215F" w:rsidRPr="00972656" w:rsidRDefault="00B902DD" w:rsidP="00B95D1E">
      <w:pPr>
        <w:pStyle w:val="Numerar"/>
        <w:numPr>
          <w:ilvl w:val="1"/>
          <w:numId w:val="37"/>
        </w:numPr>
        <w:spacing w:before="0" w:line="250" w:lineRule="auto"/>
        <w:ind w:left="567" w:hanging="567"/>
        <w:rPr>
          <w:rFonts w:cs="Arial"/>
          <w:sz w:val="20"/>
        </w:rPr>
      </w:pPr>
      <w:r w:rsidRPr="00972656">
        <w:rPr>
          <w:rFonts w:cs="Arial"/>
          <w:sz w:val="20"/>
          <w:lang w:val="es-ES"/>
        </w:rPr>
        <w:t>La Base Tarifaria</w:t>
      </w:r>
      <w:r w:rsidR="00F61073" w:rsidRPr="00972656">
        <w:rPr>
          <w:rFonts w:cs="Arial"/>
          <w:sz w:val="20"/>
        </w:rPr>
        <w:t xml:space="preserve"> </w:t>
      </w:r>
      <w:r w:rsidR="0097301B" w:rsidRPr="00972656">
        <w:rPr>
          <w:rFonts w:cs="Arial"/>
          <w:sz w:val="20"/>
        </w:rPr>
        <w:t xml:space="preserve">incorpora los conceptos señalados en la Cláusula 8.1, </w:t>
      </w:r>
      <w:r w:rsidR="00B935E7" w:rsidRPr="00972656">
        <w:rPr>
          <w:rFonts w:cs="Arial"/>
          <w:sz w:val="20"/>
        </w:rPr>
        <w:t>así como</w:t>
      </w:r>
      <w:r w:rsidR="0097301B" w:rsidRPr="00972656">
        <w:rPr>
          <w:rFonts w:cs="Arial"/>
          <w:sz w:val="20"/>
        </w:rPr>
        <w:t xml:space="preserve"> las labores del Operador Calificado, por lo que en ningún caso se</w:t>
      </w:r>
      <w:r w:rsidR="00D706C9" w:rsidRPr="00972656">
        <w:rPr>
          <w:rFonts w:cs="Arial"/>
          <w:sz w:val="20"/>
          <w:lang w:val="es-ES"/>
        </w:rPr>
        <w:t xml:space="preserve"> le</w:t>
      </w:r>
      <w:r w:rsidR="0097301B" w:rsidRPr="00972656">
        <w:rPr>
          <w:rFonts w:cs="Arial"/>
          <w:sz w:val="20"/>
        </w:rPr>
        <w:t xml:space="preserve"> </w:t>
      </w:r>
      <w:r w:rsidR="0066503C" w:rsidRPr="00972656">
        <w:rPr>
          <w:rFonts w:cs="Arial"/>
          <w:sz w:val="20"/>
        </w:rPr>
        <w:t xml:space="preserve">adicionará </w:t>
      </w:r>
      <w:r w:rsidR="000C7A49" w:rsidRPr="00972656">
        <w:rPr>
          <w:rFonts w:cs="Arial"/>
          <w:sz w:val="20"/>
        </w:rPr>
        <w:t xml:space="preserve">otra </w:t>
      </w:r>
      <w:r w:rsidR="0097301B" w:rsidRPr="00972656">
        <w:rPr>
          <w:rFonts w:cs="Arial"/>
          <w:sz w:val="20"/>
        </w:rPr>
        <w:t xml:space="preserve">contraprestación o compensación que pudiera haber convenido o convenga el </w:t>
      </w:r>
      <w:r w:rsidR="0012215F" w:rsidRPr="00972656">
        <w:rPr>
          <w:rFonts w:cs="Arial"/>
          <w:sz w:val="20"/>
        </w:rPr>
        <w:t xml:space="preserve">CONCESIONARIO </w:t>
      </w:r>
      <w:r w:rsidR="0097301B" w:rsidRPr="00972656">
        <w:rPr>
          <w:rFonts w:cs="Arial"/>
          <w:sz w:val="20"/>
        </w:rPr>
        <w:t>con el futuro Operador Calificado.</w:t>
      </w:r>
    </w:p>
    <w:p w14:paraId="279E8E7D" w14:textId="0B997481" w:rsidR="00956AA4" w:rsidRPr="00972656" w:rsidRDefault="0097301B" w:rsidP="00B95D1E">
      <w:pPr>
        <w:pStyle w:val="Numerar"/>
        <w:numPr>
          <w:ilvl w:val="1"/>
          <w:numId w:val="37"/>
        </w:numPr>
        <w:spacing w:before="0" w:line="250" w:lineRule="auto"/>
        <w:ind w:left="567" w:hanging="567"/>
        <w:rPr>
          <w:rFonts w:cs="Arial"/>
          <w:sz w:val="20"/>
        </w:rPr>
      </w:pPr>
      <w:r w:rsidRPr="00972656">
        <w:rPr>
          <w:rFonts w:cs="Arial"/>
          <w:sz w:val="20"/>
        </w:rPr>
        <w:t xml:space="preserve">El </w:t>
      </w:r>
      <w:r w:rsidR="002163DB" w:rsidRPr="00972656">
        <w:rPr>
          <w:rFonts w:cs="Arial"/>
          <w:sz w:val="20"/>
        </w:rPr>
        <w:t>CONCESIONARIO</w:t>
      </w:r>
      <w:r w:rsidRPr="00972656">
        <w:rPr>
          <w:rFonts w:cs="Arial"/>
          <w:sz w:val="20"/>
        </w:rPr>
        <w:t>, a partir de la Fecha de Cierre, será responsable, de acuerdo con las Leyes y Disposiciones Aplicables, por los Bienes de la Concesión</w:t>
      </w:r>
      <w:r w:rsidR="00FC1375" w:rsidRPr="00972656">
        <w:rPr>
          <w:rFonts w:cs="Arial"/>
          <w:sz w:val="20"/>
        </w:rPr>
        <w:t xml:space="preserve"> </w:t>
      </w:r>
      <w:r w:rsidR="00FC1375" w:rsidRPr="00972656">
        <w:rPr>
          <w:rFonts w:cs="Arial"/>
          <w:sz w:val="20"/>
          <w:lang w:val="es-PE"/>
        </w:rPr>
        <w:t xml:space="preserve">y/o </w:t>
      </w:r>
      <w:r w:rsidR="00FC1375" w:rsidRPr="00972656">
        <w:rPr>
          <w:rFonts w:cs="Arial"/>
          <w:sz w:val="20"/>
        </w:rPr>
        <w:t>los daños, perjuicios o pérdidas ocasionados</w:t>
      </w:r>
      <w:r w:rsidR="00FC1375" w:rsidRPr="00972656">
        <w:rPr>
          <w:rFonts w:cs="Arial"/>
          <w:sz w:val="20"/>
          <w:lang w:val="es-PE"/>
        </w:rPr>
        <w:t xml:space="preserve"> a estos</w:t>
      </w:r>
      <w:r w:rsidRPr="00972656">
        <w:rPr>
          <w:rFonts w:cs="Arial"/>
          <w:sz w:val="20"/>
        </w:rPr>
        <w:t xml:space="preserve">. </w:t>
      </w:r>
      <w:r w:rsidR="00B16101" w:rsidRPr="00972656">
        <w:rPr>
          <w:rFonts w:cs="Arial"/>
          <w:sz w:val="20"/>
        </w:rPr>
        <w:t>A partir de la integración al SEIN certificada por el COES</w:t>
      </w:r>
      <w:r w:rsidRPr="00972656">
        <w:rPr>
          <w:rFonts w:cs="Arial"/>
          <w:sz w:val="20"/>
        </w:rPr>
        <w:t xml:space="preserve">, </w:t>
      </w:r>
      <w:r w:rsidR="009C6021" w:rsidRPr="00972656">
        <w:rPr>
          <w:rFonts w:cs="Arial"/>
          <w:sz w:val="20"/>
        </w:rPr>
        <w:t xml:space="preserve">el </w:t>
      </w:r>
      <w:r w:rsidR="002163DB" w:rsidRPr="00972656">
        <w:rPr>
          <w:rFonts w:cs="Arial"/>
          <w:sz w:val="20"/>
        </w:rPr>
        <w:t xml:space="preserve">CONCESIONARIO </w:t>
      </w:r>
      <w:r w:rsidRPr="00972656">
        <w:rPr>
          <w:rFonts w:cs="Arial"/>
          <w:sz w:val="20"/>
        </w:rPr>
        <w:t>será responsable, además, por la prestación del Servicio</w:t>
      </w:r>
      <w:r w:rsidR="009067BD" w:rsidRPr="00972656">
        <w:rPr>
          <w:rFonts w:cs="Arial"/>
          <w:sz w:val="20"/>
        </w:rPr>
        <w:t>, sin perjuicio de lo establecido en la Cláusula 8</w:t>
      </w:r>
      <w:r w:rsidRPr="00972656">
        <w:rPr>
          <w:rFonts w:cs="Arial"/>
          <w:sz w:val="20"/>
        </w:rPr>
        <w:t>.</w:t>
      </w:r>
    </w:p>
    <w:p w14:paraId="08CD1EF7" w14:textId="77777777" w:rsidR="0097301B" w:rsidRPr="00972656" w:rsidRDefault="0097301B" w:rsidP="00B95D1E">
      <w:pPr>
        <w:pStyle w:val="Numerar"/>
        <w:numPr>
          <w:ilvl w:val="1"/>
          <w:numId w:val="37"/>
        </w:numPr>
        <w:spacing w:before="0" w:line="250" w:lineRule="auto"/>
        <w:ind w:left="567" w:hanging="567"/>
        <w:rPr>
          <w:rFonts w:cs="Arial"/>
          <w:sz w:val="20"/>
        </w:rPr>
      </w:pPr>
      <w:r w:rsidRPr="00972656">
        <w:rPr>
          <w:rFonts w:cs="Arial"/>
          <w:sz w:val="20"/>
        </w:rPr>
        <w:t xml:space="preserve">El </w:t>
      </w:r>
      <w:r w:rsidR="002163DB" w:rsidRPr="00972656">
        <w:rPr>
          <w:rFonts w:cs="Arial"/>
          <w:sz w:val="20"/>
        </w:rPr>
        <w:t xml:space="preserve">CONCESIONARIO </w:t>
      </w:r>
      <w:r w:rsidRPr="00972656">
        <w:rPr>
          <w:rFonts w:cs="Arial"/>
          <w:sz w:val="20"/>
        </w:rPr>
        <w:t xml:space="preserve">mantendrá indemne al </w:t>
      </w:r>
      <w:r w:rsidR="002163DB" w:rsidRPr="00972656">
        <w:rPr>
          <w:rFonts w:cs="Arial"/>
          <w:sz w:val="20"/>
        </w:rPr>
        <w:t xml:space="preserve">CONCEDENTE </w:t>
      </w:r>
      <w:r w:rsidRPr="00972656">
        <w:rPr>
          <w:rFonts w:cs="Arial"/>
          <w:sz w:val="20"/>
        </w:rPr>
        <w:t xml:space="preserve">respecto a cualquier acción o excepción de naturaleza legal, administrativa, arbitral o contractual, o reclamo de cualquier naturaleza respecto de los Bienes de la Concesión o la prestación del Servicio, excepto en caso de que los daños o perjuicios sean causados por el </w:t>
      </w:r>
      <w:r w:rsidR="002163DB" w:rsidRPr="00972656">
        <w:rPr>
          <w:rFonts w:cs="Arial"/>
          <w:sz w:val="20"/>
        </w:rPr>
        <w:t>CONCEDENTE</w:t>
      </w:r>
      <w:r w:rsidRPr="00972656">
        <w:rPr>
          <w:rFonts w:cs="Arial"/>
          <w:sz w:val="20"/>
        </w:rPr>
        <w:t>, su personal, representantes, agentes o el Inspector.</w:t>
      </w:r>
    </w:p>
    <w:p w14:paraId="40299D22" w14:textId="77777777" w:rsidR="0097301B" w:rsidRPr="00972656" w:rsidRDefault="008F7A6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4" w:name="_Toc493758745"/>
      <w:bookmarkStart w:id="15" w:name="_Toc490322644"/>
      <w:bookmarkStart w:id="16" w:name="_Toc102664404"/>
      <w:bookmarkStart w:id="17" w:name="_Toc130309007"/>
      <w:r w:rsidRPr="00972656">
        <w:rPr>
          <w:rFonts w:ascii="Arial" w:hAnsi="Arial" w:cs="Arial"/>
          <w:b/>
        </w:rPr>
        <w:lastRenderedPageBreak/>
        <w:t xml:space="preserve">NATURALEZA JURÍDICA, </w:t>
      </w:r>
      <w:r w:rsidR="0097301B" w:rsidRPr="00972656">
        <w:rPr>
          <w:rFonts w:ascii="Arial" w:hAnsi="Arial" w:cs="Arial"/>
          <w:b/>
        </w:rPr>
        <w:t>OBJETO, VIGENCIA Y PLAZO DEL CONTRATO</w:t>
      </w:r>
      <w:bookmarkEnd w:id="14"/>
      <w:bookmarkEnd w:id="15"/>
      <w:bookmarkEnd w:id="16"/>
      <w:bookmarkEnd w:id="17"/>
    </w:p>
    <w:p w14:paraId="177DEC0F" w14:textId="77777777" w:rsidR="00AE1609" w:rsidRPr="00972656" w:rsidRDefault="00F2176E" w:rsidP="00B95D1E">
      <w:pPr>
        <w:pStyle w:val="Numerar"/>
        <w:numPr>
          <w:ilvl w:val="1"/>
          <w:numId w:val="37"/>
        </w:numPr>
        <w:spacing w:before="0" w:after="60" w:line="250" w:lineRule="auto"/>
        <w:ind w:left="567" w:hanging="567"/>
        <w:rPr>
          <w:rFonts w:cs="Arial"/>
          <w:sz w:val="20"/>
        </w:rPr>
      </w:pPr>
      <w:r w:rsidRPr="00972656">
        <w:rPr>
          <w:rFonts w:cs="Arial"/>
          <w:sz w:val="20"/>
        </w:rPr>
        <w:t xml:space="preserve">La Concesión, materia del presente Contrato, se otorga para el diseño, financiamiento, construcción, </w:t>
      </w:r>
      <w:r w:rsidR="006C4F89" w:rsidRPr="00972656">
        <w:rPr>
          <w:rFonts w:cs="Arial"/>
          <w:sz w:val="20"/>
        </w:rPr>
        <w:t>o</w:t>
      </w:r>
      <w:r w:rsidRPr="00972656">
        <w:rPr>
          <w:rFonts w:cs="Arial"/>
          <w:sz w:val="20"/>
        </w:rPr>
        <w:t xml:space="preserve">peración y </w:t>
      </w:r>
      <w:r w:rsidR="006C4F89" w:rsidRPr="00972656">
        <w:rPr>
          <w:rFonts w:cs="Arial"/>
          <w:sz w:val="20"/>
        </w:rPr>
        <w:t>m</w:t>
      </w:r>
      <w:r w:rsidRPr="00972656">
        <w:rPr>
          <w:rFonts w:cs="Arial"/>
          <w:sz w:val="20"/>
        </w:rPr>
        <w:t>antenimiento del Proyecto.</w:t>
      </w:r>
    </w:p>
    <w:p w14:paraId="54D5B298" w14:textId="1E35BFF9" w:rsidR="007F56C5" w:rsidRPr="00972656" w:rsidRDefault="0097301B" w:rsidP="00B95D1E">
      <w:pPr>
        <w:pStyle w:val="Numerar"/>
        <w:numPr>
          <w:ilvl w:val="1"/>
          <w:numId w:val="37"/>
        </w:numPr>
        <w:spacing w:before="0" w:after="100" w:line="250" w:lineRule="auto"/>
        <w:ind w:left="567" w:hanging="567"/>
        <w:rPr>
          <w:rFonts w:cs="Arial"/>
          <w:sz w:val="20"/>
        </w:rPr>
      </w:pPr>
      <w:r w:rsidRPr="00972656">
        <w:rPr>
          <w:rFonts w:cs="Arial"/>
          <w:sz w:val="20"/>
        </w:rPr>
        <w:t xml:space="preserve">El </w:t>
      </w:r>
      <w:r w:rsidR="008F7A6B" w:rsidRPr="00972656">
        <w:rPr>
          <w:rFonts w:cs="Arial"/>
          <w:sz w:val="20"/>
        </w:rPr>
        <w:t xml:space="preserve">CONCESIONARIO </w:t>
      </w:r>
      <w:r w:rsidRPr="00972656">
        <w:rPr>
          <w:rFonts w:cs="Arial"/>
          <w:sz w:val="20"/>
        </w:rPr>
        <w:t>se obliga a diseñar, financiar, suministrar los bienes y servicios requeridos, construir, operar y mantener el Proyecto, así como prestar el Servicio</w:t>
      </w:r>
      <w:r w:rsidR="00205E7B" w:rsidRPr="00972656">
        <w:rPr>
          <w:rFonts w:cs="Arial"/>
          <w:sz w:val="20"/>
        </w:rPr>
        <w:t xml:space="preserve"> </w:t>
      </w:r>
      <w:r w:rsidR="00606E5D" w:rsidRPr="00972656">
        <w:rPr>
          <w:rFonts w:cs="Arial"/>
          <w:sz w:val="20"/>
        </w:rPr>
        <w:t>cumpliendo los Niveles de Servicio</w:t>
      </w:r>
      <w:r w:rsidR="003B68F8" w:rsidRPr="00972656">
        <w:rPr>
          <w:rFonts w:cs="Arial"/>
          <w:sz w:val="20"/>
        </w:rPr>
        <w:t xml:space="preserve">, </w:t>
      </w:r>
      <w:r w:rsidRPr="00972656">
        <w:rPr>
          <w:rFonts w:cs="Arial"/>
          <w:sz w:val="20"/>
        </w:rPr>
        <w:t xml:space="preserve">todo </w:t>
      </w:r>
      <w:r w:rsidR="009C6021" w:rsidRPr="00972656">
        <w:rPr>
          <w:rFonts w:cs="Arial"/>
          <w:sz w:val="20"/>
        </w:rPr>
        <w:t xml:space="preserve">ello </w:t>
      </w:r>
      <w:r w:rsidRPr="00972656">
        <w:rPr>
          <w:rFonts w:cs="Arial"/>
          <w:sz w:val="20"/>
        </w:rPr>
        <w:t xml:space="preserve">de conformidad con el Contrato y las Leyes y Disposiciones Aplicables. Por dicha razón, el </w:t>
      </w:r>
      <w:r w:rsidR="004E14DA" w:rsidRPr="00972656">
        <w:rPr>
          <w:rFonts w:cs="Arial"/>
          <w:sz w:val="20"/>
        </w:rPr>
        <w:t xml:space="preserve">CONCESIONARIO </w:t>
      </w:r>
      <w:r w:rsidR="00D65F5A" w:rsidRPr="00972656">
        <w:rPr>
          <w:rFonts w:cs="Arial"/>
          <w:sz w:val="20"/>
          <w:lang w:val="es-PE"/>
        </w:rPr>
        <w:t>desarrollará el</w:t>
      </w:r>
      <w:r w:rsidR="00FF0F93" w:rsidRPr="00972656">
        <w:rPr>
          <w:rFonts w:cs="Arial"/>
          <w:sz w:val="20"/>
        </w:rPr>
        <w:t xml:space="preserve"> </w:t>
      </w:r>
      <w:r w:rsidRPr="00972656">
        <w:rPr>
          <w:rFonts w:cs="Arial"/>
          <w:sz w:val="20"/>
        </w:rPr>
        <w:t>Proyecto</w:t>
      </w:r>
      <w:r w:rsidR="00D65F5A" w:rsidRPr="00972656">
        <w:t xml:space="preserve"> </w:t>
      </w:r>
      <w:bookmarkStart w:id="18" w:name="_Hlk101971770"/>
      <w:r w:rsidR="00D65F5A" w:rsidRPr="00972656">
        <w:rPr>
          <w:rFonts w:cs="Arial"/>
          <w:sz w:val="20"/>
        </w:rPr>
        <w:t>según lo señalado en el Anexo 1</w:t>
      </w:r>
      <w:bookmarkEnd w:id="18"/>
      <w:r w:rsidRPr="00972656">
        <w:rPr>
          <w:rFonts w:cs="Arial"/>
          <w:sz w:val="20"/>
        </w:rPr>
        <w:t xml:space="preserve">, con la finalidad de cumplir con </w:t>
      </w:r>
      <w:r w:rsidR="009C46BA" w:rsidRPr="00972656">
        <w:rPr>
          <w:rFonts w:cs="Arial"/>
          <w:sz w:val="20"/>
        </w:rPr>
        <w:t xml:space="preserve">los hitos dentro de </w:t>
      </w:r>
      <w:r w:rsidRPr="00972656">
        <w:rPr>
          <w:rFonts w:cs="Arial"/>
          <w:sz w:val="20"/>
        </w:rPr>
        <w:t xml:space="preserve">los plazos </w:t>
      </w:r>
      <w:r w:rsidR="009C46BA" w:rsidRPr="00972656">
        <w:rPr>
          <w:rFonts w:cs="Arial"/>
          <w:sz w:val="20"/>
        </w:rPr>
        <w:t xml:space="preserve">máximos </w:t>
      </w:r>
      <w:r w:rsidRPr="00972656">
        <w:rPr>
          <w:rFonts w:cs="Arial"/>
          <w:sz w:val="20"/>
        </w:rPr>
        <w:t xml:space="preserve">establecidos en el Anexo </w:t>
      </w:r>
      <w:r w:rsidR="00E2760B" w:rsidRPr="00972656">
        <w:rPr>
          <w:rFonts w:cs="Arial"/>
          <w:sz w:val="20"/>
        </w:rPr>
        <w:t>7</w:t>
      </w:r>
      <w:r w:rsidRPr="00972656">
        <w:rPr>
          <w:rFonts w:cs="Arial"/>
          <w:sz w:val="20"/>
        </w:rPr>
        <w:t xml:space="preserve">. </w:t>
      </w:r>
      <w:r w:rsidR="00C926E0" w:rsidRPr="00972656">
        <w:rPr>
          <w:rFonts w:cs="Arial"/>
          <w:sz w:val="20"/>
        </w:rPr>
        <w:t xml:space="preserve">Los errores en el diseño del Proyecto no </w:t>
      </w:r>
      <w:r w:rsidR="00E372B2" w:rsidRPr="00972656">
        <w:rPr>
          <w:rFonts w:cs="Arial"/>
          <w:sz w:val="20"/>
        </w:rPr>
        <w:t xml:space="preserve">limitarán ni exonerarán de forma alguna al </w:t>
      </w:r>
      <w:r w:rsidR="00C669C6" w:rsidRPr="00972656">
        <w:rPr>
          <w:rFonts w:cs="Arial"/>
          <w:sz w:val="20"/>
        </w:rPr>
        <w:t xml:space="preserve">CONCESIONARIO </w:t>
      </w:r>
      <w:r w:rsidR="00E44B6B" w:rsidRPr="00972656">
        <w:rPr>
          <w:rFonts w:cs="Arial"/>
          <w:sz w:val="20"/>
        </w:rPr>
        <w:t>con</w:t>
      </w:r>
      <w:r w:rsidR="00E372B2" w:rsidRPr="00972656">
        <w:rPr>
          <w:rFonts w:cs="Arial"/>
          <w:sz w:val="20"/>
        </w:rPr>
        <w:t xml:space="preserve"> </w:t>
      </w:r>
      <w:r w:rsidR="00175B97" w:rsidRPr="00972656">
        <w:rPr>
          <w:rFonts w:cs="Arial"/>
          <w:sz w:val="20"/>
        </w:rPr>
        <w:t>relación a su obligación de cumplir con los Niveles de Servicio.</w:t>
      </w:r>
    </w:p>
    <w:p w14:paraId="2531656F" w14:textId="773A3F19" w:rsidR="000F62F3" w:rsidRPr="00972656" w:rsidRDefault="0097301B" w:rsidP="00B95D1E">
      <w:pPr>
        <w:pStyle w:val="Numerar"/>
        <w:numPr>
          <w:ilvl w:val="1"/>
          <w:numId w:val="37"/>
        </w:numPr>
        <w:spacing w:before="0" w:after="60"/>
        <w:ind w:left="567" w:hanging="567"/>
        <w:rPr>
          <w:rFonts w:cs="Arial"/>
          <w:sz w:val="20"/>
        </w:rPr>
      </w:pPr>
      <w:r w:rsidRPr="00972656">
        <w:rPr>
          <w:rFonts w:cs="Arial"/>
          <w:sz w:val="20"/>
        </w:rPr>
        <w:t>Las actividades o prestaciones que forman parte de la Concesión y que, por tanto, constituyen el objeto de los derechos y obligaciones que asumen las Partes</w:t>
      </w:r>
      <w:r w:rsidR="000B728A">
        <w:rPr>
          <w:rFonts w:cs="Arial"/>
          <w:sz w:val="20"/>
          <w:lang w:val="es-ES"/>
        </w:rPr>
        <w:t>,</w:t>
      </w:r>
      <w:r w:rsidRPr="00972656">
        <w:rPr>
          <w:rFonts w:cs="Arial"/>
          <w:sz w:val="20"/>
        </w:rPr>
        <w:t xml:space="preserve"> son las contenidas en el Contrato.</w:t>
      </w:r>
    </w:p>
    <w:p w14:paraId="730D2298" w14:textId="77777777" w:rsidR="0097301B" w:rsidRPr="00972656" w:rsidRDefault="0097301B" w:rsidP="00B95D1E">
      <w:pPr>
        <w:pStyle w:val="Numerar"/>
        <w:numPr>
          <w:ilvl w:val="1"/>
          <w:numId w:val="37"/>
        </w:numPr>
        <w:spacing w:before="0" w:after="60"/>
        <w:ind w:left="567" w:hanging="567"/>
        <w:rPr>
          <w:rFonts w:cs="Arial"/>
          <w:sz w:val="20"/>
        </w:rPr>
      </w:pPr>
      <w:r w:rsidRPr="00972656">
        <w:rPr>
          <w:rFonts w:cs="Arial"/>
          <w:sz w:val="20"/>
        </w:rPr>
        <w:t>El Proyecto será desarrollado bajo la modalidad de Asociación Público Privada autofinanciada.</w:t>
      </w:r>
    </w:p>
    <w:p w14:paraId="59F5282A" w14:textId="71270519" w:rsidR="0097301B" w:rsidRPr="00972656" w:rsidRDefault="0097301B" w:rsidP="00B95D1E">
      <w:pPr>
        <w:pStyle w:val="Numerar"/>
        <w:numPr>
          <w:ilvl w:val="1"/>
          <w:numId w:val="37"/>
        </w:numPr>
        <w:spacing w:before="0" w:after="60"/>
        <w:ind w:left="567" w:hanging="567"/>
        <w:rPr>
          <w:rFonts w:cs="Arial"/>
          <w:sz w:val="20"/>
        </w:rPr>
      </w:pPr>
      <w:r w:rsidRPr="00972656">
        <w:rPr>
          <w:rFonts w:cs="Arial"/>
          <w:sz w:val="20"/>
        </w:rPr>
        <w:t xml:space="preserve">Mientras esté vigente el Contrato, el </w:t>
      </w:r>
      <w:r w:rsidR="008B1119" w:rsidRPr="00972656">
        <w:rPr>
          <w:rFonts w:cs="Arial"/>
          <w:sz w:val="20"/>
        </w:rPr>
        <w:t xml:space="preserve">CONCESIONARIO </w:t>
      </w:r>
      <w:r w:rsidRPr="00972656">
        <w:rPr>
          <w:rFonts w:cs="Arial"/>
          <w:sz w:val="20"/>
        </w:rPr>
        <w:t>será el propietario de los Bienes de la Concesión</w:t>
      </w:r>
      <w:r w:rsidR="005161E4" w:rsidRPr="00972656">
        <w:rPr>
          <w:rFonts w:cs="Arial"/>
          <w:sz w:val="20"/>
        </w:rPr>
        <w:t>,</w:t>
      </w:r>
      <w:r w:rsidR="00184665" w:rsidRPr="00972656">
        <w:rPr>
          <w:rFonts w:cs="Arial"/>
          <w:sz w:val="20"/>
        </w:rPr>
        <w:t xml:space="preserve"> </w:t>
      </w:r>
      <w:r w:rsidR="007C0A70" w:rsidRPr="00972656">
        <w:rPr>
          <w:rFonts w:cs="Arial"/>
          <w:sz w:val="20"/>
        </w:rPr>
        <w:t xml:space="preserve">ello de conformidad con lo previsto en el </w:t>
      </w:r>
      <w:r w:rsidR="00B22D96" w:rsidRPr="00B22D96">
        <w:rPr>
          <w:rFonts w:cs="Arial"/>
          <w:sz w:val="20"/>
        </w:rPr>
        <w:t>literal c) del numeral 22.2 del artículo 22 de la Ley N</w:t>
      </w:r>
      <w:r w:rsidR="00C31479">
        <w:rPr>
          <w:rFonts w:cs="Arial"/>
          <w:sz w:val="20"/>
          <w:lang w:val="es-ES"/>
        </w:rPr>
        <w:t>r</w:t>
      </w:r>
      <w:r w:rsidR="00B22D96">
        <w:rPr>
          <w:rFonts w:cs="Arial"/>
          <w:sz w:val="20"/>
          <w:lang w:val="es-PE"/>
        </w:rPr>
        <w:t>o.</w:t>
      </w:r>
      <w:r w:rsidR="00B22D96" w:rsidRPr="00B22D96">
        <w:rPr>
          <w:rFonts w:cs="Arial"/>
          <w:sz w:val="20"/>
        </w:rPr>
        <w:t xml:space="preserve"> 28832</w:t>
      </w:r>
      <w:r w:rsidR="005161E4" w:rsidRPr="00972656">
        <w:rPr>
          <w:rFonts w:cs="Arial"/>
          <w:sz w:val="20"/>
        </w:rPr>
        <w:t>,</w:t>
      </w:r>
      <w:r w:rsidRPr="00972656">
        <w:rPr>
          <w:rFonts w:cs="Arial"/>
          <w:sz w:val="20"/>
        </w:rPr>
        <w:t xml:space="preserve"> y deberá usarlos para la prestación del Servicio. Al producirse la terminación del Contrato, el </w:t>
      </w:r>
      <w:r w:rsidR="008B1119" w:rsidRPr="00972656">
        <w:rPr>
          <w:rFonts w:cs="Arial"/>
          <w:sz w:val="20"/>
        </w:rPr>
        <w:t xml:space="preserve">CONCESIONARIO </w:t>
      </w:r>
      <w:r w:rsidRPr="00972656">
        <w:rPr>
          <w:rFonts w:cs="Arial"/>
          <w:sz w:val="20"/>
        </w:rPr>
        <w:t xml:space="preserve">transferirá los Bienes de la Concesión al </w:t>
      </w:r>
      <w:r w:rsidR="008B1119" w:rsidRPr="00972656">
        <w:rPr>
          <w:rFonts w:cs="Arial"/>
          <w:sz w:val="20"/>
        </w:rPr>
        <w:t xml:space="preserve">CONCEDENTE </w:t>
      </w:r>
      <w:r w:rsidRPr="00972656">
        <w:rPr>
          <w:rFonts w:cs="Arial"/>
          <w:sz w:val="20"/>
        </w:rPr>
        <w:t>conforme a lo establecido en la Cláusula 13</w:t>
      </w:r>
      <w:r w:rsidR="003C15CC" w:rsidRPr="00972656">
        <w:rPr>
          <w:rFonts w:cs="Arial"/>
          <w:sz w:val="20"/>
        </w:rPr>
        <w:t>.</w:t>
      </w:r>
      <w:r w:rsidR="007B0B4D" w:rsidRPr="00972656">
        <w:rPr>
          <w:rFonts w:cs="Arial"/>
          <w:sz w:val="20"/>
          <w:lang w:val="es-PE"/>
        </w:rPr>
        <w:t>2</w:t>
      </w:r>
      <w:r w:rsidR="00881C9C" w:rsidRPr="00972656">
        <w:rPr>
          <w:rFonts w:cs="Arial"/>
          <w:sz w:val="20"/>
          <w:lang w:val="es-PE"/>
        </w:rPr>
        <w:t>8</w:t>
      </w:r>
      <w:r w:rsidRPr="00972656">
        <w:rPr>
          <w:rFonts w:cs="Arial"/>
          <w:sz w:val="20"/>
        </w:rPr>
        <w:t>.</w:t>
      </w:r>
    </w:p>
    <w:p w14:paraId="2D12B258" w14:textId="77777777" w:rsidR="0097301B" w:rsidRPr="006F250A" w:rsidRDefault="0097301B" w:rsidP="00B95D1E">
      <w:pPr>
        <w:pStyle w:val="Numerar"/>
        <w:numPr>
          <w:ilvl w:val="1"/>
          <w:numId w:val="37"/>
        </w:numPr>
        <w:spacing w:before="0"/>
        <w:ind w:left="567" w:hanging="567"/>
        <w:rPr>
          <w:rFonts w:cs="Arial"/>
          <w:sz w:val="20"/>
        </w:rPr>
      </w:pPr>
      <w:r w:rsidRPr="006F250A">
        <w:rPr>
          <w:rFonts w:cs="Arial"/>
          <w:sz w:val="20"/>
        </w:rPr>
        <w:t xml:space="preserve">El Contrato entra en </w:t>
      </w:r>
      <w:r w:rsidR="00525890" w:rsidRPr="006F250A">
        <w:rPr>
          <w:rFonts w:cs="Arial"/>
          <w:sz w:val="20"/>
        </w:rPr>
        <w:t xml:space="preserve">vigor </w:t>
      </w:r>
      <w:r w:rsidRPr="006F250A">
        <w:rPr>
          <w:rFonts w:cs="Arial"/>
          <w:sz w:val="20"/>
        </w:rPr>
        <w:t xml:space="preserve">en la Fecha de Cierre y finaliza a los treinta (30) años posteriores a la Puesta en Operación Comercial. </w:t>
      </w:r>
    </w:p>
    <w:p w14:paraId="4150A0B4" w14:textId="77777777" w:rsidR="0097301B" w:rsidRPr="00972656" w:rsidRDefault="0097301B" w:rsidP="00B95D1E">
      <w:pPr>
        <w:pStyle w:val="Prrafodelista"/>
        <w:keepNext/>
        <w:keepLines/>
        <w:numPr>
          <w:ilvl w:val="0"/>
          <w:numId w:val="37"/>
        </w:numPr>
        <w:spacing w:before="240" w:after="180" w:line="240" w:lineRule="auto"/>
        <w:ind w:left="567" w:hanging="567"/>
        <w:contextualSpacing w:val="0"/>
        <w:outlineLvl w:val="0"/>
        <w:rPr>
          <w:rFonts w:ascii="Arial" w:hAnsi="Arial" w:cs="Arial"/>
          <w:b/>
        </w:rPr>
      </w:pPr>
      <w:bookmarkStart w:id="19" w:name="_Toc493758746"/>
      <w:bookmarkStart w:id="20" w:name="_Toc490322645"/>
      <w:bookmarkStart w:id="21" w:name="_Toc102664405"/>
      <w:bookmarkStart w:id="22" w:name="_Toc130309008"/>
      <w:r w:rsidRPr="00972656">
        <w:rPr>
          <w:rFonts w:ascii="Arial" w:hAnsi="Arial" w:cs="Arial"/>
          <w:b/>
        </w:rPr>
        <w:t>CONSTRUCCIÓN</w:t>
      </w:r>
      <w:bookmarkEnd w:id="19"/>
      <w:bookmarkEnd w:id="20"/>
      <w:bookmarkEnd w:id="21"/>
      <w:bookmarkEnd w:id="22"/>
    </w:p>
    <w:p w14:paraId="4D31DED9" w14:textId="77777777" w:rsidR="0097301B" w:rsidRPr="00972656" w:rsidRDefault="0097301B" w:rsidP="00AD5A02">
      <w:pPr>
        <w:numPr>
          <w:ilvl w:val="0"/>
          <w:numId w:val="21"/>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Los derechos eléctricos (Contrato de Concesión Definitiva de Transmisión Eléctrica), la imposición de las servidumbres y en general cualquier otra autorización o similar que, según las Leyes y Disposiciones Aplicables, requiera el </w:t>
      </w:r>
      <w:r w:rsidR="00F97522" w:rsidRPr="00972656">
        <w:rPr>
          <w:rFonts w:ascii="Arial" w:hAnsi="Arial" w:cs="Arial"/>
          <w:sz w:val="20"/>
          <w:szCs w:val="20"/>
        </w:rPr>
        <w:t xml:space="preserve">CONCESIONARIO </w:t>
      </w:r>
      <w:r w:rsidRPr="00972656">
        <w:rPr>
          <w:rFonts w:ascii="Arial" w:hAnsi="Arial" w:cs="Arial"/>
          <w:sz w:val="20"/>
          <w:szCs w:val="20"/>
        </w:rPr>
        <w:t xml:space="preserve">para el cumplimiento de sus obligaciones conforme al Contrato, son Bienes de la Concesión, y deberán ser solicitados por el </w:t>
      </w:r>
      <w:r w:rsidR="00F97522" w:rsidRPr="00972656">
        <w:rPr>
          <w:rFonts w:ascii="Arial" w:hAnsi="Arial" w:cs="Arial"/>
          <w:sz w:val="20"/>
          <w:szCs w:val="20"/>
        </w:rPr>
        <w:t xml:space="preserve">CONCESIONARIO </w:t>
      </w:r>
      <w:r w:rsidRPr="00972656">
        <w:rPr>
          <w:rFonts w:ascii="Arial" w:hAnsi="Arial" w:cs="Arial"/>
          <w:sz w:val="20"/>
          <w:szCs w:val="20"/>
        </w:rPr>
        <w:t>a la Autoridad Gubernamental Competente conforme al procedimiento respectivo y cumpliendo los requisitos previstos en las Leyes y Disposiciones Aplicables.</w:t>
      </w:r>
    </w:p>
    <w:p w14:paraId="0D3F1349"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El </w:t>
      </w:r>
      <w:bookmarkStart w:id="23" w:name="_Hlk17215971"/>
      <w:r w:rsidR="003F1A76" w:rsidRPr="00972656">
        <w:rPr>
          <w:rFonts w:ascii="Arial" w:hAnsi="Arial" w:cs="Arial"/>
          <w:sz w:val="20"/>
          <w:szCs w:val="20"/>
        </w:rPr>
        <w:t>Ministerio de Energía y Minas, en su calidad de Autoridad Gubernamental Competente</w:t>
      </w:r>
      <w:r w:rsidR="004B423F" w:rsidRPr="00972656">
        <w:rPr>
          <w:rFonts w:ascii="Arial" w:hAnsi="Arial" w:cs="Arial"/>
          <w:sz w:val="20"/>
          <w:szCs w:val="20"/>
        </w:rPr>
        <w:t>,</w:t>
      </w:r>
      <w:r w:rsidR="003F1A76" w:rsidRPr="00972656">
        <w:rPr>
          <w:rFonts w:ascii="Arial" w:hAnsi="Arial" w:cs="Arial"/>
          <w:sz w:val="20"/>
          <w:szCs w:val="20"/>
        </w:rPr>
        <w:t xml:space="preserve"> </w:t>
      </w:r>
      <w:bookmarkEnd w:id="23"/>
      <w:r w:rsidRPr="00972656">
        <w:rPr>
          <w:rFonts w:ascii="Arial" w:hAnsi="Arial" w:cs="Arial"/>
          <w:sz w:val="20"/>
          <w:szCs w:val="20"/>
        </w:rPr>
        <w:t xml:space="preserve">impondrá las servidumbres que sean requeridas de acuerdo con lo establecido en las Leyes y Disposiciones Aplicables, por lo que los costos incurridos para obtener o conservar dichas servidumbres estarán a cargo del </w:t>
      </w:r>
      <w:r w:rsidR="004A224C" w:rsidRPr="00972656">
        <w:rPr>
          <w:rFonts w:ascii="Arial" w:hAnsi="Arial" w:cs="Arial"/>
          <w:sz w:val="20"/>
          <w:szCs w:val="20"/>
        </w:rPr>
        <w:t>CONCESIONARIO</w:t>
      </w:r>
      <w:r w:rsidRPr="00972656">
        <w:rPr>
          <w:rFonts w:ascii="Arial" w:hAnsi="Arial" w:cs="Arial"/>
          <w:sz w:val="20"/>
          <w:szCs w:val="20"/>
        </w:rPr>
        <w:t>.</w:t>
      </w:r>
    </w:p>
    <w:p w14:paraId="47D392F0"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Asimismo, el </w:t>
      </w:r>
      <w:r w:rsidR="00EC5B9E" w:rsidRPr="00972656">
        <w:rPr>
          <w:rFonts w:ascii="Arial" w:hAnsi="Arial" w:cs="Arial"/>
          <w:sz w:val="20"/>
          <w:szCs w:val="20"/>
        </w:rPr>
        <w:t xml:space="preserve">CONCESIONARIO </w:t>
      </w:r>
      <w:r w:rsidRPr="00972656">
        <w:rPr>
          <w:rFonts w:ascii="Arial" w:hAnsi="Arial" w:cs="Arial"/>
          <w:sz w:val="20"/>
          <w:szCs w:val="20"/>
        </w:rPr>
        <w:t xml:space="preserve">debe obtener los permisos, licencias, autorizaciones, concesiones, servidumbres, derechos de uso y otros derechos superficiales y similares, conforme a los requisitos y trámites exigidos por las Leyes y Disposiciones Aplicables. Para tales efectos, se deberá cumplir con </w:t>
      </w:r>
      <w:r w:rsidR="009C6021" w:rsidRPr="00972656">
        <w:rPr>
          <w:rFonts w:ascii="Arial" w:hAnsi="Arial" w:cs="Arial"/>
          <w:sz w:val="20"/>
          <w:szCs w:val="20"/>
        </w:rPr>
        <w:t xml:space="preserve">la prioridad en trámites </w:t>
      </w:r>
      <w:r w:rsidRPr="00972656">
        <w:rPr>
          <w:rFonts w:ascii="Arial" w:hAnsi="Arial" w:cs="Arial"/>
          <w:sz w:val="20"/>
          <w:szCs w:val="20"/>
        </w:rPr>
        <w:t>dispuest</w:t>
      </w:r>
      <w:r w:rsidR="009C6021" w:rsidRPr="00972656">
        <w:rPr>
          <w:rFonts w:ascii="Arial" w:hAnsi="Arial" w:cs="Arial"/>
          <w:sz w:val="20"/>
          <w:szCs w:val="20"/>
        </w:rPr>
        <w:t>a</w:t>
      </w:r>
      <w:r w:rsidRPr="00972656">
        <w:rPr>
          <w:rFonts w:ascii="Arial" w:hAnsi="Arial" w:cs="Arial"/>
          <w:sz w:val="20"/>
          <w:szCs w:val="20"/>
        </w:rPr>
        <w:t xml:space="preserve"> en el artículo 10 del Decreto Legislativo N</w:t>
      </w:r>
      <w:r w:rsidR="009C6021" w:rsidRPr="00972656">
        <w:rPr>
          <w:rFonts w:ascii="Arial" w:hAnsi="Arial" w:cs="Arial"/>
          <w:sz w:val="20"/>
          <w:szCs w:val="20"/>
        </w:rPr>
        <w:t>ro.</w:t>
      </w:r>
      <w:r w:rsidRPr="00972656">
        <w:rPr>
          <w:rFonts w:ascii="Arial" w:hAnsi="Arial" w:cs="Arial"/>
          <w:sz w:val="20"/>
          <w:szCs w:val="20"/>
        </w:rPr>
        <w:t xml:space="preserve"> 1362.</w:t>
      </w:r>
    </w:p>
    <w:p w14:paraId="1AB8DC9A" w14:textId="0F5172BC" w:rsidR="00084754" w:rsidRPr="00972656" w:rsidRDefault="0097301B" w:rsidP="00AD5A02">
      <w:pPr>
        <w:numPr>
          <w:ilvl w:val="0"/>
          <w:numId w:val="21"/>
        </w:numPr>
        <w:spacing w:before="120" w:after="80" w:line="240" w:lineRule="auto"/>
        <w:ind w:left="567" w:hanging="567"/>
        <w:jc w:val="both"/>
        <w:rPr>
          <w:rFonts w:ascii="Arial" w:hAnsi="Arial" w:cs="Arial"/>
          <w:sz w:val="20"/>
          <w:szCs w:val="20"/>
        </w:rPr>
      </w:pPr>
      <w:bookmarkStart w:id="24" w:name="_Ref490399261"/>
      <w:r w:rsidRPr="00972656">
        <w:rPr>
          <w:rFonts w:ascii="Arial" w:hAnsi="Arial" w:cs="Arial"/>
          <w:sz w:val="20"/>
          <w:szCs w:val="20"/>
        </w:rPr>
        <w:t xml:space="preserve">El </w:t>
      </w:r>
      <w:r w:rsidR="00FA5531" w:rsidRPr="00972656">
        <w:rPr>
          <w:rFonts w:ascii="Arial" w:hAnsi="Arial" w:cs="Arial"/>
          <w:sz w:val="20"/>
          <w:szCs w:val="20"/>
        </w:rPr>
        <w:t xml:space="preserve">CONCESIONARIO </w:t>
      </w:r>
      <w:r w:rsidRPr="00972656">
        <w:rPr>
          <w:rFonts w:ascii="Arial" w:hAnsi="Arial" w:cs="Arial"/>
          <w:sz w:val="20"/>
          <w:szCs w:val="20"/>
        </w:rPr>
        <w:t>obtendrá y mantendrá la titularidad de los derechos sobre los terrenos que requiera para el Proyecto y sus futuras ampliaciones, conforme se señala en el Anexo 1, y</w:t>
      </w:r>
      <w:r w:rsidR="0062377E" w:rsidRPr="00972656">
        <w:rPr>
          <w:rFonts w:ascii="Arial" w:hAnsi="Arial" w:cs="Arial"/>
          <w:sz w:val="20"/>
          <w:szCs w:val="20"/>
        </w:rPr>
        <w:t xml:space="preserve">, de ser el caso, </w:t>
      </w:r>
      <w:r w:rsidRPr="00972656">
        <w:rPr>
          <w:rFonts w:ascii="Arial" w:hAnsi="Arial" w:cs="Arial"/>
          <w:sz w:val="20"/>
          <w:szCs w:val="20"/>
        </w:rPr>
        <w:t xml:space="preserve">efectuará el </w:t>
      </w:r>
      <w:r w:rsidRPr="005C1CD6">
        <w:rPr>
          <w:rFonts w:ascii="Arial" w:hAnsi="Arial" w:cs="Arial"/>
          <w:sz w:val="20"/>
          <w:szCs w:val="20"/>
        </w:rPr>
        <w:t>saneamiento físico legal correspondiente</w:t>
      </w:r>
      <w:bookmarkStart w:id="25" w:name="_Hlk57796390"/>
      <w:r w:rsidR="00481946" w:rsidRPr="005C1CD6">
        <w:rPr>
          <w:rFonts w:ascii="Arial" w:hAnsi="Arial" w:cs="Arial"/>
          <w:sz w:val="20"/>
          <w:szCs w:val="20"/>
        </w:rPr>
        <w:t>. De requerirse el saneamiento físico legal, este será realizado por el CONCESIONARIO</w:t>
      </w:r>
      <w:bookmarkEnd w:id="25"/>
      <w:r w:rsidR="003C7F01" w:rsidRPr="005C1CD6">
        <w:rPr>
          <w:rFonts w:ascii="Arial" w:hAnsi="Arial" w:cs="Arial"/>
          <w:sz w:val="20"/>
          <w:szCs w:val="20"/>
        </w:rPr>
        <w:t xml:space="preserve"> en el plazo máximo de </w:t>
      </w:r>
      <w:r w:rsidR="00881C9C" w:rsidRPr="005C1CD6">
        <w:rPr>
          <w:rFonts w:ascii="Arial" w:hAnsi="Arial" w:cs="Arial"/>
          <w:sz w:val="20"/>
          <w:szCs w:val="20"/>
        </w:rPr>
        <w:t>dieciocho</w:t>
      </w:r>
      <w:r w:rsidR="0026545C" w:rsidRPr="005C1CD6">
        <w:rPr>
          <w:rFonts w:ascii="Arial" w:hAnsi="Arial" w:cs="Arial"/>
          <w:sz w:val="20"/>
          <w:szCs w:val="20"/>
        </w:rPr>
        <w:t xml:space="preserve"> </w:t>
      </w:r>
      <w:r w:rsidR="003C7F01" w:rsidRPr="005C1CD6">
        <w:rPr>
          <w:rFonts w:ascii="Arial" w:hAnsi="Arial" w:cs="Arial"/>
          <w:sz w:val="20"/>
          <w:szCs w:val="20"/>
        </w:rPr>
        <w:t>(</w:t>
      </w:r>
      <w:r w:rsidR="00DC463B" w:rsidRPr="005C1CD6">
        <w:rPr>
          <w:rFonts w:ascii="Arial" w:hAnsi="Arial" w:cs="Arial"/>
          <w:sz w:val="20"/>
          <w:szCs w:val="20"/>
        </w:rPr>
        <w:t>1</w:t>
      </w:r>
      <w:r w:rsidR="00881C9C" w:rsidRPr="005C1CD6">
        <w:rPr>
          <w:rFonts w:ascii="Arial" w:hAnsi="Arial" w:cs="Arial"/>
          <w:sz w:val="20"/>
          <w:szCs w:val="20"/>
        </w:rPr>
        <w:t>8</w:t>
      </w:r>
      <w:r w:rsidR="003C7F01" w:rsidRPr="005C1CD6">
        <w:rPr>
          <w:rFonts w:ascii="Arial" w:hAnsi="Arial" w:cs="Arial"/>
          <w:sz w:val="20"/>
          <w:szCs w:val="20"/>
        </w:rPr>
        <w:t xml:space="preserve">) meses contados a partir de la </w:t>
      </w:r>
      <w:r w:rsidR="0052665B" w:rsidRPr="005C1CD6">
        <w:rPr>
          <w:rFonts w:ascii="Arial" w:hAnsi="Arial" w:cs="Arial"/>
          <w:sz w:val="20"/>
          <w:szCs w:val="20"/>
        </w:rPr>
        <w:t>POC</w:t>
      </w:r>
      <w:r w:rsidR="00C45E8C" w:rsidRPr="005C1CD6">
        <w:rPr>
          <w:rFonts w:ascii="Arial" w:hAnsi="Arial" w:cs="Arial"/>
          <w:sz w:val="20"/>
          <w:szCs w:val="20"/>
        </w:rPr>
        <w:t>. El cumplimiento de esta obligación debe ser comunicada al CONCEDENTE con el sustento respectivo</w:t>
      </w:r>
      <w:r w:rsidRPr="005C1CD6">
        <w:rPr>
          <w:rFonts w:ascii="Arial" w:hAnsi="Arial" w:cs="Arial"/>
          <w:sz w:val="20"/>
          <w:szCs w:val="20"/>
        </w:rPr>
        <w:t>.</w:t>
      </w:r>
      <w:bookmarkEnd w:id="24"/>
      <w:r w:rsidRPr="005C1CD6">
        <w:rPr>
          <w:rFonts w:ascii="Arial" w:hAnsi="Arial" w:cs="Arial"/>
          <w:sz w:val="20"/>
          <w:szCs w:val="20"/>
        </w:rPr>
        <w:t xml:space="preserve"> </w:t>
      </w:r>
      <w:r w:rsidR="00A03F99" w:rsidRPr="005C1CD6">
        <w:rPr>
          <w:rFonts w:ascii="Arial" w:hAnsi="Arial" w:cs="Arial"/>
          <w:sz w:val="20"/>
          <w:szCs w:val="20"/>
        </w:rPr>
        <w:t>Las obligaciones a que se refiere este párrafo no serán de aplicación para ampliaciones de subestaciones dentro del terreno que ocupa u ocupará una subestación ya construida o en construcción a cargo de otro concesionario, con quien el CONCESIONARIO deberá coordinar oportunamente la realización de los trabajos de ampliación.</w:t>
      </w:r>
    </w:p>
    <w:p w14:paraId="05F706FA" w14:textId="3550FDD5" w:rsidR="00241E5D" w:rsidRDefault="000A6E2F" w:rsidP="00AD5A02">
      <w:pPr>
        <w:spacing w:after="80" w:line="240" w:lineRule="auto"/>
        <w:ind w:left="567"/>
        <w:jc w:val="both"/>
        <w:rPr>
          <w:rFonts w:ascii="Arial" w:hAnsi="Arial" w:cs="Arial"/>
          <w:sz w:val="20"/>
          <w:szCs w:val="20"/>
        </w:rPr>
      </w:pPr>
      <w:r w:rsidRPr="00972656">
        <w:rPr>
          <w:rFonts w:ascii="Arial" w:hAnsi="Arial" w:cs="Arial"/>
          <w:sz w:val="20"/>
          <w:szCs w:val="20"/>
        </w:rPr>
        <w:t>Además</w:t>
      </w:r>
      <w:r w:rsidR="00C45E8C" w:rsidRPr="00972656">
        <w:rPr>
          <w:rFonts w:ascii="Arial" w:hAnsi="Arial" w:cs="Arial"/>
          <w:sz w:val="20"/>
          <w:szCs w:val="20"/>
        </w:rPr>
        <w:t xml:space="preserve">, </w:t>
      </w:r>
      <w:r w:rsidR="00AC6D5E">
        <w:rPr>
          <w:rFonts w:ascii="Arial" w:hAnsi="Arial" w:cs="Arial"/>
          <w:sz w:val="20"/>
          <w:szCs w:val="20"/>
        </w:rPr>
        <w:t>tratándose de</w:t>
      </w:r>
      <w:r w:rsidR="007914CE" w:rsidRPr="00972656">
        <w:rPr>
          <w:rFonts w:ascii="Arial" w:hAnsi="Arial" w:cs="Arial"/>
          <w:sz w:val="20"/>
          <w:szCs w:val="20"/>
        </w:rPr>
        <w:t xml:space="preserve"> </w:t>
      </w:r>
      <w:r w:rsidR="00C45E8C" w:rsidRPr="00972656">
        <w:rPr>
          <w:rFonts w:ascii="Arial" w:hAnsi="Arial" w:cs="Arial"/>
          <w:sz w:val="20"/>
          <w:szCs w:val="20"/>
        </w:rPr>
        <w:t>l</w:t>
      </w:r>
      <w:r w:rsidR="0097301B" w:rsidRPr="00972656">
        <w:rPr>
          <w:rFonts w:ascii="Arial" w:hAnsi="Arial" w:cs="Arial"/>
          <w:sz w:val="20"/>
          <w:szCs w:val="20"/>
        </w:rPr>
        <w:t xml:space="preserve">a disponibilidad de uso de los terrenos </w:t>
      </w:r>
      <w:r w:rsidR="00044AE2">
        <w:rPr>
          <w:rFonts w:ascii="Arial" w:hAnsi="Arial" w:cs="Arial"/>
          <w:sz w:val="20"/>
          <w:szCs w:val="20"/>
        </w:rPr>
        <w:t>para</w:t>
      </w:r>
      <w:r w:rsidR="00044AE2" w:rsidRPr="00972656">
        <w:rPr>
          <w:rFonts w:ascii="Arial" w:hAnsi="Arial" w:cs="Arial"/>
          <w:sz w:val="20"/>
          <w:szCs w:val="20"/>
        </w:rPr>
        <w:t xml:space="preserve"> </w:t>
      </w:r>
      <w:r w:rsidR="0097301B" w:rsidRPr="00972656">
        <w:rPr>
          <w:rFonts w:ascii="Arial" w:hAnsi="Arial" w:cs="Arial"/>
          <w:sz w:val="20"/>
          <w:szCs w:val="20"/>
        </w:rPr>
        <w:t xml:space="preserve">las futuras ampliaciones que se indiquen en </w:t>
      </w:r>
      <w:r w:rsidR="00AC645D" w:rsidRPr="00972656">
        <w:rPr>
          <w:rFonts w:ascii="Arial" w:hAnsi="Arial" w:cs="Arial"/>
          <w:sz w:val="20"/>
          <w:szCs w:val="20"/>
        </w:rPr>
        <w:t xml:space="preserve">el </w:t>
      </w:r>
      <w:r w:rsidR="0097301B" w:rsidRPr="00972656">
        <w:rPr>
          <w:rFonts w:ascii="Arial" w:hAnsi="Arial" w:cs="Arial"/>
          <w:sz w:val="20"/>
          <w:szCs w:val="20"/>
        </w:rPr>
        <w:t>Anexo 1</w:t>
      </w:r>
      <w:r w:rsidR="000A3F11" w:rsidRPr="00972656">
        <w:rPr>
          <w:rFonts w:ascii="Arial" w:hAnsi="Arial" w:cs="Arial"/>
          <w:sz w:val="20"/>
          <w:szCs w:val="20"/>
        </w:rPr>
        <w:t>,</w:t>
      </w:r>
      <w:r w:rsidR="0097301B" w:rsidRPr="00972656">
        <w:rPr>
          <w:rFonts w:ascii="Arial" w:hAnsi="Arial" w:cs="Arial"/>
          <w:sz w:val="20"/>
          <w:szCs w:val="20"/>
        </w:rPr>
        <w:t xml:space="preserve"> </w:t>
      </w:r>
      <w:r w:rsidR="000D7B76">
        <w:rPr>
          <w:rFonts w:ascii="Arial" w:hAnsi="Arial" w:cs="Arial"/>
          <w:sz w:val="20"/>
          <w:szCs w:val="20"/>
        </w:rPr>
        <w:t>a partir de la POC</w:t>
      </w:r>
      <w:r w:rsidR="000B26CA">
        <w:rPr>
          <w:rFonts w:ascii="Arial" w:hAnsi="Arial" w:cs="Arial"/>
          <w:sz w:val="20"/>
          <w:szCs w:val="20"/>
        </w:rPr>
        <w:t>,</w:t>
      </w:r>
      <w:r w:rsidR="000D7B76">
        <w:rPr>
          <w:rFonts w:ascii="Arial" w:hAnsi="Arial" w:cs="Arial"/>
          <w:sz w:val="20"/>
          <w:szCs w:val="20"/>
        </w:rPr>
        <w:t xml:space="preserve"> </w:t>
      </w:r>
      <w:r w:rsidR="0097301B" w:rsidRPr="00972656">
        <w:rPr>
          <w:rFonts w:ascii="Arial" w:hAnsi="Arial" w:cs="Arial"/>
          <w:sz w:val="20"/>
          <w:szCs w:val="20"/>
        </w:rPr>
        <w:t>el C</w:t>
      </w:r>
      <w:r w:rsidR="000A3F11" w:rsidRPr="00972656">
        <w:rPr>
          <w:rFonts w:ascii="Arial" w:hAnsi="Arial" w:cs="Arial"/>
          <w:sz w:val="20"/>
          <w:szCs w:val="20"/>
        </w:rPr>
        <w:t>ONCESIONARIO</w:t>
      </w:r>
      <w:r w:rsidR="0097301B" w:rsidRPr="00972656">
        <w:rPr>
          <w:rFonts w:ascii="Arial" w:hAnsi="Arial" w:cs="Arial"/>
          <w:sz w:val="20"/>
          <w:szCs w:val="20"/>
        </w:rPr>
        <w:t xml:space="preserve"> se obliga a custodiar y mantener disponible </w:t>
      </w:r>
      <w:r w:rsidR="00770336" w:rsidRPr="00972656">
        <w:rPr>
          <w:rFonts w:ascii="Arial" w:hAnsi="Arial" w:cs="Arial"/>
          <w:sz w:val="20"/>
          <w:szCs w:val="20"/>
        </w:rPr>
        <w:t>los</w:t>
      </w:r>
      <w:r w:rsidR="0097301B" w:rsidRPr="00972656">
        <w:rPr>
          <w:rFonts w:ascii="Arial" w:hAnsi="Arial" w:cs="Arial"/>
          <w:sz w:val="20"/>
          <w:szCs w:val="20"/>
        </w:rPr>
        <w:t xml:space="preserve"> terreno</w:t>
      </w:r>
      <w:r w:rsidR="00770336" w:rsidRPr="00972656">
        <w:rPr>
          <w:rFonts w:ascii="Arial" w:hAnsi="Arial" w:cs="Arial"/>
          <w:sz w:val="20"/>
          <w:szCs w:val="20"/>
        </w:rPr>
        <w:t>s</w:t>
      </w:r>
      <w:r w:rsidR="0097301B" w:rsidRPr="00972656">
        <w:rPr>
          <w:rFonts w:ascii="Arial" w:hAnsi="Arial" w:cs="Arial"/>
          <w:sz w:val="20"/>
          <w:szCs w:val="20"/>
        </w:rPr>
        <w:t xml:space="preserve"> cuyos derechos de uso se hubieran obtenido</w:t>
      </w:r>
      <w:r w:rsidR="00F701E5" w:rsidRPr="00972656">
        <w:rPr>
          <w:rFonts w:ascii="Arial" w:hAnsi="Arial" w:cs="Arial"/>
          <w:sz w:val="20"/>
          <w:szCs w:val="20"/>
        </w:rPr>
        <w:t xml:space="preserve"> hasta su respectiva entrega o utilización</w:t>
      </w:r>
      <w:r w:rsidR="0097301B" w:rsidRPr="00972656">
        <w:rPr>
          <w:rFonts w:ascii="Arial" w:hAnsi="Arial" w:cs="Arial"/>
          <w:sz w:val="20"/>
          <w:szCs w:val="20"/>
        </w:rPr>
        <w:t xml:space="preserve">. </w:t>
      </w:r>
    </w:p>
    <w:p w14:paraId="102A8E77" w14:textId="77777777" w:rsidR="00C667A5" w:rsidRDefault="00C667A5">
      <w:pPr>
        <w:spacing w:after="0" w:line="240" w:lineRule="auto"/>
        <w:rPr>
          <w:rFonts w:ascii="Arial" w:hAnsi="Arial" w:cs="Arial"/>
          <w:sz w:val="20"/>
          <w:szCs w:val="20"/>
        </w:rPr>
      </w:pPr>
      <w:r>
        <w:rPr>
          <w:rFonts w:ascii="Arial" w:hAnsi="Arial" w:cs="Arial"/>
          <w:sz w:val="20"/>
          <w:szCs w:val="20"/>
        </w:rPr>
        <w:br w:type="page"/>
      </w:r>
    </w:p>
    <w:p w14:paraId="63AC6012" w14:textId="137BD1C1"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Asimismo, el </w:t>
      </w:r>
      <w:r w:rsidR="003B6EBB" w:rsidRPr="00972656">
        <w:rPr>
          <w:rFonts w:ascii="Arial" w:hAnsi="Arial" w:cs="Arial"/>
          <w:sz w:val="20"/>
          <w:szCs w:val="20"/>
        </w:rPr>
        <w:t xml:space="preserve">CONCESIONARIO </w:t>
      </w:r>
      <w:r w:rsidRPr="00972656">
        <w:rPr>
          <w:rFonts w:ascii="Arial" w:hAnsi="Arial" w:cs="Arial"/>
          <w:sz w:val="20"/>
          <w:szCs w:val="20"/>
        </w:rPr>
        <w:t>adquirirá e instalará en las líneas y subestaciones, equipos y materiales nuevos conforme a</w:t>
      </w:r>
      <w:r w:rsidR="003B6EBB" w:rsidRPr="00972656">
        <w:rPr>
          <w:rFonts w:ascii="Arial" w:hAnsi="Arial" w:cs="Arial"/>
          <w:sz w:val="20"/>
          <w:szCs w:val="20"/>
        </w:rPr>
        <w:t>l presente</w:t>
      </w:r>
      <w:r w:rsidRPr="00972656">
        <w:rPr>
          <w:rFonts w:ascii="Arial" w:hAnsi="Arial" w:cs="Arial"/>
          <w:sz w:val="20"/>
          <w:szCs w:val="20"/>
        </w:rPr>
        <w:t xml:space="preserve"> Contrato, debiendo tener en cuenta los criterios de homologación y otros aspectos técnicos incluidos en </w:t>
      </w:r>
      <w:r w:rsidR="00DB33E6" w:rsidRPr="00972656">
        <w:rPr>
          <w:rFonts w:ascii="Arial" w:hAnsi="Arial" w:cs="Arial"/>
          <w:sz w:val="20"/>
          <w:szCs w:val="20"/>
        </w:rPr>
        <w:t xml:space="preserve">el </w:t>
      </w:r>
      <w:r w:rsidRPr="00972656">
        <w:rPr>
          <w:rFonts w:ascii="Arial" w:hAnsi="Arial" w:cs="Arial"/>
          <w:sz w:val="20"/>
          <w:szCs w:val="20"/>
        </w:rPr>
        <w:t xml:space="preserve">Anexo 1. </w:t>
      </w:r>
      <w:r w:rsidR="005847A8" w:rsidRPr="00972656">
        <w:rPr>
          <w:rFonts w:ascii="Arial" w:hAnsi="Arial" w:cs="Arial"/>
          <w:sz w:val="20"/>
          <w:szCs w:val="20"/>
        </w:rPr>
        <w:t xml:space="preserve">Los </w:t>
      </w:r>
      <w:r w:rsidRPr="00972656">
        <w:rPr>
          <w:rFonts w:ascii="Arial" w:hAnsi="Arial" w:cs="Arial"/>
          <w:sz w:val="20"/>
          <w:szCs w:val="20"/>
        </w:rPr>
        <w:t xml:space="preserve">fabricantes </w:t>
      </w:r>
      <w:r w:rsidR="005847A8" w:rsidRPr="00972656">
        <w:rPr>
          <w:rFonts w:ascii="Arial" w:hAnsi="Arial" w:cs="Arial"/>
          <w:sz w:val="20"/>
          <w:szCs w:val="20"/>
        </w:rPr>
        <w:t xml:space="preserve">de los referidos equipos y materiales </w:t>
      </w:r>
      <w:r w:rsidRPr="00972656">
        <w:rPr>
          <w:rFonts w:ascii="Arial" w:hAnsi="Arial" w:cs="Arial"/>
          <w:sz w:val="20"/>
          <w:szCs w:val="20"/>
        </w:rPr>
        <w:t xml:space="preserve">deberán poseer certificación ISO 9001. Deben entenderse como nuevos, aquellos </w:t>
      </w:r>
      <w:r w:rsidR="00770336" w:rsidRPr="00972656">
        <w:rPr>
          <w:rFonts w:ascii="Arial" w:hAnsi="Arial" w:cs="Arial"/>
          <w:sz w:val="20"/>
          <w:szCs w:val="20"/>
        </w:rPr>
        <w:t xml:space="preserve">equipos y materiales </w:t>
      </w:r>
      <w:r w:rsidRPr="00972656">
        <w:rPr>
          <w:rFonts w:ascii="Arial" w:hAnsi="Arial" w:cs="Arial"/>
          <w:sz w:val="20"/>
          <w:szCs w:val="20"/>
        </w:rPr>
        <w:t xml:space="preserve">cuya fecha de fabricación </w:t>
      </w:r>
      <w:r w:rsidR="00B14270" w:rsidRPr="00972656">
        <w:rPr>
          <w:rFonts w:ascii="Arial" w:hAnsi="Arial" w:cs="Arial"/>
          <w:sz w:val="20"/>
          <w:szCs w:val="20"/>
        </w:rPr>
        <w:t xml:space="preserve">no </w:t>
      </w:r>
      <w:r w:rsidRPr="00972656">
        <w:rPr>
          <w:rFonts w:ascii="Arial" w:hAnsi="Arial" w:cs="Arial"/>
          <w:sz w:val="20"/>
          <w:szCs w:val="20"/>
        </w:rPr>
        <w:t xml:space="preserve">sea </w:t>
      </w:r>
      <w:r w:rsidR="00B14270" w:rsidRPr="00972656">
        <w:rPr>
          <w:rFonts w:ascii="Arial" w:hAnsi="Arial" w:cs="Arial"/>
          <w:sz w:val="20"/>
          <w:szCs w:val="20"/>
        </w:rPr>
        <w:t xml:space="preserve">más antigua </w:t>
      </w:r>
      <w:r w:rsidRPr="00972656">
        <w:rPr>
          <w:rFonts w:ascii="Arial" w:hAnsi="Arial" w:cs="Arial"/>
          <w:sz w:val="20"/>
          <w:szCs w:val="20"/>
        </w:rPr>
        <w:t xml:space="preserve">a dos (2) años </w:t>
      </w:r>
      <w:r w:rsidR="00B14270" w:rsidRPr="00972656">
        <w:rPr>
          <w:rFonts w:ascii="Arial" w:hAnsi="Arial" w:cs="Arial"/>
          <w:sz w:val="20"/>
          <w:szCs w:val="20"/>
        </w:rPr>
        <w:t xml:space="preserve">anteriores </w:t>
      </w:r>
      <w:r w:rsidRPr="00972656">
        <w:rPr>
          <w:rFonts w:ascii="Arial" w:hAnsi="Arial" w:cs="Arial"/>
          <w:sz w:val="20"/>
          <w:szCs w:val="20"/>
        </w:rPr>
        <w:t xml:space="preserve">de la Fecha de Cierre y </w:t>
      </w:r>
      <w:r w:rsidR="00B14270" w:rsidRPr="00972656">
        <w:rPr>
          <w:rFonts w:ascii="Arial" w:hAnsi="Arial" w:cs="Arial"/>
          <w:sz w:val="20"/>
          <w:szCs w:val="20"/>
        </w:rPr>
        <w:t xml:space="preserve">que </w:t>
      </w:r>
      <w:r w:rsidRPr="00972656">
        <w:rPr>
          <w:rFonts w:ascii="Arial" w:hAnsi="Arial" w:cs="Arial"/>
          <w:sz w:val="20"/>
          <w:szCs w:val="20"/>
        </w:rPr>
        <w:t>no hayan tenido ningún uso.</w:t>
      </w:r>
    </w:p>
    <w:p w14:paraId="66EE8EFE" w14:textId="77777777" w:rsidR="0097301B" w:rsidRPr="00972656" w:rsidRDefault="003556F7" w:rsidP="00AD5A02">
      <w:pPr>
        <w:spacing w:after="80" w:line="240" w:lineRule="auto"/>
        <w:ind w:left="567"/>
        <w:jc w:val="both"/>
        <w:rPr>
          <w:rFonts w:ascii="Arial" w:hAnsi="Arial" w:cs="Arial"/>
          <w:sz w:val="20"/>
          <w:szCs w:val="20"/>
        </w:rPr>
      </w:pPr>
      <w:r w:rsidRPr="00972656">
        <w:rPr>
          <w:rFonts w:ascii="Arial" w:hAnsi="Arial" w:cs="Arial"/>
          <w:sz w:val="20"/>
          <w:szCs w:val="20"/>
        </w:rPr>
        <w:t>Los</w:t>
      </w:r>
      <w:r w:rsidR="00C728D8" w:rsidRPr="00972656">
        <w:rPr>
          <w:rFonts w:ascii="Arial" w:hAnsi="Arial" w:cs="Arial"/>
          <w:sz w:val="20"/>
          <w:szCs w:val="20"/>
        </w:rPr>
        <w:t xml:space="preserve"> </w:t>
      </w:r>
      <w:r w:rsidR="003B6EBB" w:rsidRPr="00972656">
        <w:rPr>
          <w:rFonts w:ascii="Arial" w:hAnsi="Arial" w:cs="Arial"/>
          <w:sz w:val="20"/>
          <w:szCs w:val="20"/>
        </w:rPr>
        <w:t>e</w:t>
      </w:r>
      <w:r w:rsidR="0097301B" w:rsidRPr="00972656">
        <w:rPr>
          <w:rFonts w:ascii="Arial" w:hAnsi="Arial" w:cs="Arial"/>
          <w:sz w:val="20"/>
          <w:szCs w:val="20"/>
        </w:rPr>
        <w:t>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68F09B29" w14:textId="77777777" w:rsidR="0097301B" w:rsidRPr="00972656" w:rsidRDefault="0097301B" w:rsidP="00AD5A02">
      <w:pPr>
        <w:spacing w:after="0" w:line="240" w:lineRule="auto"/>
        <w:ind w:left="567"/>
        <w:jc w:val="both"/>
        <w:rPr>
          <w:rFonts w:ascii="Arial" w:hAnsi="Arial" w:cs="Arial"/>
          <w:sz w:val="20"/>
          <w:szCs w:val="20"/>
        </w:rPr>
      </w:pPr>
      <w:r w:rsidRPr="00972656">
        <w:rPr>
          <w:rFonts w:ascii="Arial" w:hAnsi="Arial" w:cs="Arial"/>
          <w:sz w:val="20"/>
          <w:szCs w:val="20"/>
        </w:rPr>
        <w:t>Las empresas contratistas y subcontratistas para la construcción de la obra deberán poseer certificados ISO 9001 y cumplir con las leyes laborales.</w:t>
      </w:r>
    </w:p>
    <w:p w14:paraId="717D5B85" w14:textId="26A1728A" w:rsidR="0097301B" w:rsidRPr="00972656" w:rsidRDefault="52A0ADF7" w:rsidP="00AD5A02">
      <w:pPr>
        <w:numPr>
          <w:ilvl w:val="0"/>
          <w:numId w:val="21"/>
        </w:numPr>
        <w:spacing w:before="120" w:after="80" w:line="240" w:lineRule="auto"/>
        <w:ind w:left="567" w:hanging="567"/>
        <w:jc w:val="both"/>
        <w:rPr>
          <w:rFonts w:ascii="Arial" w:hAnsi="Arial" w:cs="Arial"/>
          <w:sz w:val="20"/>
          <w:szCs w:val="20"/>
        </w:rPr>
      </w:pPr>
      <w:r w:rsidRPr="52A0ADF7">
        <w:rPr>
          <w:rFonts w:ascii="Arial" w:hAnsi="Arial" w:cs="Arial"/>
          <w:sz w:val="20"/>
          <w:szCs w:val="20"/>
        </w:rPr>
        <w:t xml:space="preserve">Los hitos señalados en el Anexo 7 deberán producirse en los plazos máximos previstos en dicho anexo, sin perjuicio de la suspensión de plazos indicados en la presente cláusula y en la Cláusula 10. </w:t>
      </w:r>
    </w:p>
    <w:p w14:paraId="617A7D83" w14:textId="6F04318F" w:rsidR="00B62206" w:rsidRPr="00972656" w:rsidRDefault="00B62206" w:rsidP="00AD5A02">
      <w:pPr>
        <w:spacing w:after="80" w:line="240" w:lineRule="auto"/>
        <w:ind w:left="567"/>
        <w:jc w:val="both"/>
        <w:rPr>
          <w:rFonts w:ascii="Arial" w:hAnsi="Arial" w:cs="Arial"/>
          <w:sz w:val="20"/>
          <w:szCs w:val="20"/>
        </w:rPr>
      </w:pPr>
      <w:bookmarkStart w:id="26" w:name="_Hlk101371498"/>
      <w:r w:rsidRPr="00972656">
        <w:rPr>
          <w:rFonts w:ascii="Arial" w:hAnsi="Arial" w:cs="Arial"/>
          <w:sz w:val="20"/>
          <w:szCs w:val="20"/>
        </w:rPr>
        <w:t xml:space="preserve">Cuando el incumplimiento de alguno de los referidos hitos obedeciera a la acción indebida u omisión de la Autoridad Gubernamental Competente, los plazos para el cumplimiento de los hitos señalados en el Anexo 7, se entenderán suspendidos por un período equivalente al de la paralización o demora </w:t>
      </w:r>
      <w:r w:rsidR="0049775D" w:rsidRPr="0049775D">
        <w:rPr>
          <w:rFonts w:ascii="Arial" w:hAnsi="Arial" w:cs="Arial"/>
          <w:sz w:val="20"/>
          <w:szCs w:val="20"/>
        </w:rPr>
        <w:t xml:space="preserve">más un plazo adicional equivalente para el reinicio de las obras, el cual deberá ser debidamente sustentado por el Concesionario y aprobado por el Concedente, </w:t>
      </w:r>
      <w:r w:rsidRPr="00972656">
        <w:rPr>
          <w:rFonts w:ascii="Arial" w:hAnsi="Arial" w:cs="Arial"/>
          <w:sz w:val="20"/>
          <w:szCs w:val="20"/>
        </w:rPr>
        <w:t>siempre y cuando se hubiera afectado la ruta crítica de la construcción del Proyecto</w:t>
      </w:r>
      <w:r w:rsidR="00023CAE">
        <w:rPr>
          <w:rFonts w:ascii="Arial" w:hAnsi="Arial" w:cs="Arial"/>
          <w:sz w:val="20"/>
          <w:szCs w:val="20"/>
        </w:rPr>
        <w:t xml:space="preserve"> o la </w:t>
      </w:r>
      <w:r w:rsidR="00DA7D53">
        <w:rPr>
          <w:rFonts w:ascii="Arial" w:hAnsi="Arial" w:cs="Arial"/>
          <w:sz w:val="20"/>
          <w:szCs w:val="20"/>
        </w:rPr>
        <w:t>POC</w:t>
      </w:r>
      <w:r w:rsidRPr="00972656">
        <w:rPr>
          <w:rFonts w:ascii="Arial" w:hAnsi="Arial" w:cs="Arial"/>
          <w:sz w:val="20"/>
          <w:szCs w:val="20"/>
        </w:rPr>
        <w:t xml:space="preserve">. </w:t>
      </w:r>
      <w:r w:rsidR="005E3B1C" w:rsidRPr="005E3B1C">
        <w:rPr>
          <w:rFonts w:ascii="Arial" w:hAnsi="Arial" w:cs="Arial"/>
          <w:sz w:val="20"/>
          <w:szCs w:val="20"/>
        </w:rPr>
        <w:t xml:space="preserve">Cuando la acción indebida u omisión de Autoridad Gubernamental ocurra antes de los doce (12) meses contados a partir de la Fecha de Cierre, el CONCESIONARIO deberá presentar un cronograma indicando la ruta crítica de la construcción del proyecto para su evaluación. </w:t>
      </w:r>
      <w:r w:rsidRPr="00972656">
        <w:rPr>
          <w:rFonts w:ascii="Arial" w:hAnsi="Arial" w:cs="Arial"/>
          <w:sz w:val="20"/>
          <w:szCs w:val="20"/>
        </w:rPr>
        <w:t>Para tales efectos, no se requerirá la suscripción de una adenda.</w:t>
      </w:r>
    </w:p>
    <w:p w14:paraId="332E0566" w14:textId="3888D014" w:rsidR="00B62206" w:rsidRPr="00972656" w:rsidRDefault="00B62206"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La acción indebida u omisión de la Autoridad Gubernamental Competente debe entenderse como la paralización o demora en la aprobación de autorizaciones relacionadas con la </w:t>
      </w:r>
      <w:r w:rsidR="009B1C9D">
        <w:rPr>
          <w:rFonts w:ascii="Arial" w:hAnsi="Arial" w:cs="Arial"/>
          <w:sz w:val="20"/>
          <w:szCs w:val="20"/>
        </w:rPr>
        <w:t>POC</w:t>
      </w:r>
      <w:r w:rsidRPr="00972656">
        <w:rPr>
          <w:rFonts w:ascii="Arial" w:hAnsi="Arial" w:cs="Arial"/>
          <w:sz w:val="20"/>
          <w:szCs w:val="20"/>
        </w:rPr>
        <w:t>, así como en el otorgamiento de permisos, licencias, autorizaciones, concesiones, servidumbres, derechos de uso y otros derechos superficiales similares necesarios para la construcción del Proyecto (pese a que el CONCESIONARIO haya cumplido</w:t>
      </w:r>
      <w:r w:rsidR="002661B3">
        <w:rPr>
          <w:rFonts w:ascii="Arial" w:hAnsi="Arial" w:cs="Arial"/>
          <w:sz w:val="20"/>
          <w:szCs w:val="20"/>
        </w:rPr>
        <w:t>,</w:t>
      </w:r>
      <w:r w:rsidRPr="00972656">
        <w:rPr>
          <w:rFonts w:ascii="Arial" w:hAnsi="Arial" w:cs="Arial"/>
          <w:sz w:val="20"/>
          <w:szCs w:val="20"/>
        </w:rPr>
        <w:t xml:space="preserve"> en forma y en fondo</w:t>
      </w:r>
      <w:r w:rsidR="002661B3">
        <w:rPr>
          <w:rFonts w:ascii="Arial" w:hAnsi="Arial" w:cs="Arial"/>
          <w:sz w:val="20"/>
          <w:szCs w:val="20"/>
        </w:rPr>
        <w:t>,</w:t>
      </w:r>
      <w:r w:rsidRPr="00972656">
        <w:rPr>
          <w:rFonts w:ascii="Arial" w:hAnsi="Arial" w:cs="Arial"/>
          <w:sz w:val="20"/>
          <w:szCs w:val="20"/>
        </w:rPr>
        <w:t xml:space="preserve"> con todos los requisitos y procedimientos exigidos por la Autoridad Gubernamental Competente</w:t>
      </w:r>
      <w:r w:rsidR="004914EF">
        <w:rPr>
          <w:rFonts w:ascii="Arial" w:hAnsi="Arial" w:cs="Arial"/>
          <w:sz w:val="20"/>
          <w:szCs w:val="20"/>
        </w:rPr>
        <w:t>,</w:t>
      </w:r>
      <w:r w:rsidRPr="00972656">
        <w:rPr>
          <w:rFonts w:ascii="Arial" w:hAnsi="Arial" w:cs="Arial"/>
          <w:sz w:val="20"/>
          <w:szCs w:val="20"/>
        </w:rPr>
        <w:t xml:space="preserve"> conforme con las Leyes y Disposiciones Aplicables).</w:t>
      </w:r>
    </w:p>
    <w:bookmarkEnd w:id="26"/>
    <w:p w14:paraId="0791E8BC" w14:textId="77777777" w:rsidR="00DD1818"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El </w:t>
      </w:r>
      <w:r w:rsidR="003B6EBB" w:rsidRPr="00972656">
        <w:rPr>
          <w:rFonts w:ascii="Arial" w:hAnsi="Arial" w:cs="Arial"/>
          <w:sz w:val="20"/>
          <w:szCs w:val="20"/>
        </w:rPr>
        <w:t xml:space="preserve">CONCESIONARIO </w:t>
      </w:r>
      <w:r w:rsidRPr="00972656">
        <w:rPr>
          <w:rFonts w:ascii="Arial" w:hAnsi="Arial" w:cs="Arial"/>
          <w:sz w:val="20"/>
          <w:szCs w:val="20"/>
        </w:rPr>
        <w:t xml:space="preserve">deberá notificar al </w:t>
      </w:r>
      <w:r w:rsidR="003B6EBB" w:rsidRPr="00972656">
        <w:rPr>
          <w:rFonts w:ascii="Arial" w:hAnsi="Arial" w:cs="Arial"/>
          <w:sz w:val="20"/>
          <w:szCs w:val="20"/>
        </w:rPr>
        <w:t xml:space="preserve">CONCEDENTE </w:t>
      </w:r>
      <w:r w:rsidRPr="00972656">
        <w:rPr>
          <w:rFonts w:ascii="Arial" w:hAnsi="Arial" w:cs="Arial"/>
          <w:sz w:val="20"/>
          <w:szCs w:val="20"/>
        </w:rPr>
        <w:t xml:space="preserve">la acción indebida </w:t>
      </w:r>
      <w:r w:rsidR="00A241F8" w:rsidRPr="00972656">
        <w:rPr>
          <w:rFonts w:ascii="Arial" w:hAnsi="Arial" w:cs="Arial"/>
          <w:sz w:val="20"/>
          <w:szCs w:val="20"/>
        </w:rPr>
        <w:t xml:space="preserve">u omisión de la Autoridad Gubernamental Competente </w:t>
      </w:r>
      <w:bookmarkStart w:id="27" w:name="_Hlk17216169"/>
      <w:r w:rsidR="00A241F8" w:rsidRPr="00972656">
        <w:rPr>
          <w:rFonts w:ascii="Arial" w:hAnsi="Arial" w:cs="Arial"/>
          <w:sz w:val="20"/>
          <w:szCs w:val="20"/>
        </w:rPr>
        <w:t xml:space="preserve">dentro de los diez (10) Días posteriores a su inicio. Posteriormente, y dentro de los </w:t>
      </w:r>
      <w:r w:rsidR="006C6071" w:rsidRPr="00972656">
        <w:rPr>
          <w:rFonts w:ascii="Arial" w:hAnsi="Arial" w:cs="Arial"/>
          <w:sz w:val="20"/>
          <w:szCs w:val="20"/>
        </w:rPr>
        <w:t xml:space="preserve">quince </w:t>
      </w:r>
      <w:r w:rsidR="00A241F8" w:rsidRPr="00972656">
        <w:rPr>
          <w:rFonts w:ascii="Arial" w:hAnsi="Arial" w:cs="Arial"/>
          <w:sz w:val="20"/>
          <w:szCs w:val="20"/>
        </w:rPr>
        <w:t>(</w:t>
      </w:r>
      <w:r w:rsidR="00B14270" w:rsidRPr="00972656">
        <w:rPr>
          <w:rFonts w:ascii="Arial" w:hAnsi="Arial" w:cs="Arial"/>
          <w:sz w:val="20"/>
          <w:szCs w:val="20"/>
        </w:rPr>
        <w:t>1</w:t>
      </w:r>
      <w:r w:rsidR="006C6071" w:rsidRPr="00972656">
        <w:rPr>
          <w:rFonts w:ascii="Arial" w:hAnsi="Arial" w:cs="Arial"/>
          <w:sz w:val="20"/>
          <w:szCs w:val="20"/>
        </w:rPr>
        <w:t>5</w:t>
      </w:r>
      <w:r w:rsidR="00A241F8" w:rsidRPr="00972656">
        <w:rPr>
          <w:rFonts w:ascii="Arial" w:hAnsi="Arial" w:cs="Arial"/>
          <w:sz w:val="20"/>
          <w:szCs w:val="20"/>
        </w:rPr>
        <w:t>)</w:t>
      </w:r>
      <w:r w:rsidRPr="00972656">
        <w:rPr>
          <w:rFonts w:ascii="Arial" w:hAnsi="Arial" w:cs="Arial"/>
          <w:sz w:val="20"/>
          <w:szCs w:val="20"/>
        </w:rPr>
        <w:t xml:space="preserve"> </w:t>
      </w:r>
      <w:r w:rsidR="00CD1833" w:rsidRPr="00972656">
        <w:rPr>
          <w:rFonts w:ascii="Arial" w:hAnsi="Arial" w:cs="Arial"/>
          <w:sz w:val="20"/>
          <w:szCs w:val="20"/>
        </w:rPr>
        <w:t>Días</w:t>
      </w:r>
      <w:r w:rsidR="00A241F8" w:rsidRPr="00972656">
        <w:rPr>
          <w:rFonts w:ascii="Arial" w:hAnsi="Arial" w:cs="Arial"/>
          <w:sz w:val="20"/>
          <w:szCs w:val="20"/>
        </w:rPr>
        <w:t xml:space="preserve"> siguientes a que la Autoridad Gubernamental hubiera cumplido con sus obligaciones, el CONCESIONARIO podrá solicitar </w:t>
      </w:r>
      <w:r w:rsidR="00B62206" w:rsidRPr="00972656">
        <w:rPr>
          <w:rFonts w:ascii="Arial" w:hAnsi="Arial" w:cs="Arial"/>
          <w:sz w:val="20"/>
          <w:szCs w:val="20"/>
        </w:rPr>
        <w:t xml:space="preserve">al CONCEDENTE </w:t>
      </w:r>
      <w:r w:rsidR="00A241F8" w:rsidRPr="00972656">
        <w:rPr>
          <w:rFonts w:ascii="Arial" w:hAnsi="Arial" w:cs="Arial"/>
          <w:sz w:val="20"/>
          <w:szCs w:val="20"/>
        </w:rPr>
        <w:t>la suspensión de plazo</w:t>
      </w:r>
      <w:r w:rsidR="00B62206" w:rsidRPr="00972656">
        <w:rPr>
          <w:rFonts w:ascii="Arial" w:hAnsi="Arial" w:cs="Arial"/>
          <w:sz w:val="20"/>
          <w:szCs w:val="20"/>
        </w:rPr>
        <w:t xml:space="preserve"> </w:t>
      </w:r>
      <w:bookmarkStart w:id="28" w:name="_Hlk101371712"/>
      <w:r w:rsidR="00B62206" w:rsidRPr="00972656">
        <w:rPr>
          <w:rFonts w:ascii="Arial" w:hAnsi="Arial" w:cs="Arial"/>
          <w:sz w:val="20"/>
          <w:szCs w:val="20"/>
        </w:rPr>
        <w:t>correspondiente, previsto en el Anexo 7</w:t>
      </w:r>
      <w:bookmarkEnd w:id="28"/>
      <w:r w:rsidR="00A241F8" w:rsidRPr="00972656">
        <w:rPr>
          <w:rFonts w:ascii="Arial" w:hAnsi="Arial" w:cs="Arial"/>
          <w:sz w:val="20"/>
          <w:szCs w:val="20"/>
        </w:rPr>
        <w:t xml:space="preserve">, </w:t>
      </w:r>
      <w:bookmarkEnd w:id="27"/>
      <w:r w:rsidR="00A241F8" w:rsidRPr="00972656">
        <w:rPr>
          <w:rFonts w:ascii="Arial" w:hAnsi="Arial" w:cs="Arial"/>
          <w:sz w:val="20"/>
          <w:szCs w:val="20"/>
        </w:rPr>
        <w:t xml:space="preserve">adjuntando la documentación sustentatoria respectiva, con copia al OSINERGMIN. </w:t>
      </w:r>
    </w:p>
    <w:p w14:paraId="3F8BADA2" w14:textId="77777777" w:rsidR="000E3456" w:rsidRDefault="00A51625" w:rsidP="00AD5A02">
      <w:pPr>
        <w:spacing w:after="80" w:line="240" w:lineRule="auto"/>
        <w:ind w:left="567"/>
        <w:jc w:val="both"/>
        <w:rPr>
          <w:rFonts w:ascii="Arial" w:hAnsi="Arial" w:cs="Arial"/>
          <w:sz w:val="20"/>
          <w:szCs w:val="20"/>
        </w:rPr>
      </w:pPr>
      <w:bookmarkStart w:id="29" w:name="_Hlk57796409"/>
      <w:r w:rsidRPr="00972656">
        <w:rPr>
          <w:rFonts w:ascii="Arial" w:hAnsi="Arial" w:cs="Arial"/>
          <w:sz w:val="20"/>
          <w:szCs w:val="20"/>
        </w:rPr>
        <w:t xml:space="preserve">Sin perjuicio de lo anterior, si el cumplimiento de la Autoridad Gubernamental no se ha producido a los noventa (90) días calendario desde </w:t>
      </w:r>
      <w:r w:rsidR="004B2A60" w:rsidRPr="00972656">
        <w:rPr>
          <w:rFonts w:ascii="Arial" w:hAnsi="Arial" w:cs="Arial"/>
          <w:sz w:val="20"/>
          <w:szCs w:val="20"/>
        </w:rPr>
        <w:t>la ocurrencia de la acción indebida u omisión de la Autoridad Gubernamental Competente</w:t>
      </w:r>
      <w:r w:rsidRPr="00972656">
        <w:rPr>
          <w:rFonts w:ascii="Arial" w:hAnsi="Arial" w:cs="Arial"/>
          <w:sz w:val="20"/>
          <w:szCs w:val="20"/>
        </w:rPr>
        <w:t xml:space="preserve">, el plazo </w:t>
      </w:r>
      <w:bookmarkStart w:id="30" w:name="_Hlk101371724"/>
      <w:r w:rsidR="00B62206" w:rsidRPr="00972656">
        <w:rPr>
          <w:rFonts w:ascii="Arial" w:hAnsi="Arial" w:cs="Arial"/>
          <w:sz w:val="20"/>
          <w:szCs w:val="20"/>
        </w:rPr>
        <w:t>de quince (15) Días</w:t>
      </w:r>
      <w:bookmarkEnd w:id="30"/>
      <w:r w:rsidRPr="00972656">
        <w:rPr>
          <w:rFonts w:ascii="Arial" w:hAnsi="Arial" w:cs="Arial"/>
          <w:sz w:val="20"/>
          <w:szCs w:val="20"/>
        </w:rPr>
        <w:t xml:space="preserve"> </w:t>
      </w:r>
      <w:r w:rsidR="00E5286C" w:rsidRPr="00972656">
        <w:rPr>
          <w:rFonts w:ascii="Arial" w:hAnsi="Arial" w:cs="Arial"/>
          <w:sz w:val="20"/>
          <w:szCs w:val="20"/>
        </w:rPr>
        <w:t xml:space="preserve">para que el CONCESIONARIO solicite al CONCEDENTE la suspensión del plazo correspondiente, </w:t>
      </w:r>
      <w:r w:rsidRPr="00972656">
        <w:rPr>
          <w:rFonts w:ascii="Arial" w:hAnsi="Arial" w:cs="Arial"/>
          <w:sz w:val="20"/>
          <w:szCs w:val="20"/>
        </w:rPr>
        <w:t>se empezará a computar desde el día siguiente de cumplido los noventa (90) días antes indicados.</w:t>
      </w:r>
      <w:r w:rsidR="00B62206" w:rsidRPr="00972656">
        <w:rPr>
          <w:rFonts w:ascii="Arial" w:hAnsi="Arial" w:cs="Arial"/>
          <w:sz w:val="20"/>
          <w:szCs w:val="20"/>
        </w:rPr>
        <w:t xml:space="preserve"> </w:t>
      </w:r>
    </w:p>
    <w:p w14:paraId="4A5C7AF7" w14:textId="55552C27" w:rsidR="00A51625" w:rsidRPr="00972656" w:rsidRDefault="00B62206" w:rsidP="00AD5A02">
      <w:pPr>
        <w:spacing w:after="80" w:line="240" w:lineRule="auto"/>
        <w:ind w:left="567"/>
        <w:jc w:val="both"/>
        <w:rPr>
          <w:rFonts w:ascii="Arial" w:hAnsi="Arial" w:cs="Arial"/>
          <w:sz w:val="20"/>
          <w:szCs w:val="20"/>
        </w:rPr>
      </w:pPr>
      <w:r w:rsidRPr="00972656">
        <w:rPr>
          <w:rFonts w:ascii="Arial" w:hAnsi="Arial" w:cs="Arial"/>
          <w:sz w:val="20"/>
          <w:szCs w:val="20"/>
        </w:rPr>
        <w:t>En este caso, e</w:t>
      </w:r>
      <w:r w:rsidR="00A51625" w:rsidRPr="00972656">
        <w:rPr>
          <w:rFonts w:ascii="Arial" w:hAnsi="Arial" w:cs="Arial"/>
          <w:sz w:val="20"/>
          <w:szCs w:val="20"/>
        </w:rPr>
        <w:t xml:space="preserve">l CONCESIONARIO deberá remitir una solicitud </w:t>
      </w:r>
      <w:r w:rsidR="00945C40" w:rsidRPr="00972656">
        <w:rPr>
          <w:rFonts w:ascii="Arial" w:hAnsi="Arial" w:cs="Arial"/>
          <w:sz w:val="20"/>
          <w:szCs w:val="20"/>
        </w:rPr>
        <w:t xml:space="preserve">con la </w:t>
      </w:r>
      <w:r w:rsidR="00A51625" w:rsidRPr="00972656">
        <w:rPr>
          <w:rFonts w:ascii="Arial" w:hAnsi="Arial" w:cs="Arial"/>
          <w:sz w:val="20"/>
          <w:szCs w:val="20"/>
        </w:rPr>
        <w:t xml:space="preserve">información complementaria para que el CONCEDENTE considere una suspensión por plazos superiores a los noventa (90) días calendario. Para ello, </w:t>
      </w:r>
      <w:r w:rsidR="004D732A" w:rsidRPr="00972656">
        <w:rPr>
          <w:rFonts w:ascii="Arial" w:hAnsi="Arial" w:cs="Arial"/>
          <w:sz w:val="20"/>
          <w:szCs w:val="20"/>
        </w:rPr>
        <w:t>el CONCESIONARIO</w:t>
      </w:r>
      <w:r w:rsidR="00A51625" w:rsidRPr="00972656">
        <w:rPr>
          <w:rFonts w:ascii="Arial" w:hAnsi="Arial" w:cs="Arial"/>
          <w:sz w:val="20"/>
          <w:szCs w:val="20"/>
        </w:rPr>
        <w:t xml:space="preserve"> tendrá como máximo diez (10) Días de ocurrido el cumplimiento de la Autoridad Gubernamental para remitir la </w:t>
      </w:r>
      <w:r w:rsidR="00945C40" w:rsidRPr="00972656">
        <w:rPr>
          <w:rFonts w:ascii="Arial" w:hAnsi="Arial" w:cs="Arial"/>
          <w:sz w:val="20"/>
          <w:szCs w:val="20"/>
        </w:rPr>
        <w:t xml:space="preserve">solicitud con la </w:t>
      </w:r>
      <w:r w:rsidR="00A51625" w:rsidRPr="00972656">
        <w:rPr>
          <w:rFonts w:ascii="Arial" w:hAnsi="Arial" w:cs="Arial"/>
          <w:sz w:val="20"/>
          <w:szCs w:val="20"/>
        </w:rPr>
        <w:t>información complementaria que sustenta dicho periodo adiciona</w:t>
      </w:r>
      <w:r w:rsidR="00C03547" w:rsidRPr="00972656">
        <w:rPr>
          <w:rFonts w:ascii="Arial" w:hAnsi="Arial" w:cs="Arial"/>
          <w:sz w:val="20"/>
          <w:szCs w:val="20"/>
        </w:rPr>
        <w:t>l.</w:t>
      </w:r>
    </w:p>
    <w:bookmarkEnd w:id="29"/>
    <w:p w14:paraId="16DA49E3" w14:textId="77777777" w:rsidR="00996CFB" w:rsidRDefault="00996CFB">
      <w:pPr>
        <w:spacing w:after="0" w:line="240" w:lineRule="auto"/>
        <w:rPr>
          <w:rFonts w:ascii="Arial" w:hAnsi="Arial" w:cs="Arial"/>
          <w:sz w:val="20"/>
          <w:szCs w:val="20"/>
        </w:rPr>
      </w:pPr>
      <w:r>
        <w:rPr>
          <w:rFonts w:ascii="Arial" w:hAnsi="Arial" w:cs="Arial"/>
          <w:sz w:val="20"/>
          <w:szCs w:val="20"/>
        </w:rPr>
        <w:br w:type="page"/>
      </w:r>
    </w:p>
    <w:p w14:paraId="58E638DC" w14:textId="26AA772D" w:rsidR="004B423F" w:rsidRPr="00972656" w:rsidRDefault="00A241F8" w:rsidP="009E1140">
      <w:pPr>
        <w:spacing w:after="80" w:line="250" w:lineRule="auto"/>
        <w:ind w:left="567"/>
        <w:jc w:val="both"/>
        <w:rPr>
          <w:rFonts w:ascii="Arial" w:hAnsi="Arial" w:cs="Arial"/>
          <w:sz w:val="20"/>
          <w:szCs w:val="20"/>
        </w:rPr>
      </w:pPr>
      <w:r w:rsidRPr="00972656">
        <w:rPr>
          <w:rFonts w:ascii="Arial" w:hAnsi="Arial" w:cs="Arial"/>
          <w:sz w:val="20"/>
          <w:szCs w:val="20"/>
        </w:rPr>
        <w:lastRenderedPageBreak/>
        <w:t>El CONCEDENTE resolverá el pedido de suspensión dentro del plazo</w:t>
      </w:r>
      <w:r w:rsidR="00A3039B" w:rsidRPr="00972656">
        <w:rPr>
          <w:rFonts w:ascii="Arial" w:hAnsi="Arial" w:cs="Arial"/>
          <w:sz w:val="20"/>
          <w:szCs w:val="20"/>
        </w:rPr>
        <w:t xml:space="preserve"> de </w:t>
      </w:r>
      <w:r w:rsidR="00351ACE" w:rsidRPr="00351ACE">
        <w:rPr>
          <w:rFonts w:ascii="Arial" w:hAnsi="Arial" w:cs="Arial"/>
          <w:sz w:val="20"/>
          <w:szCs w:val="20"/>
        </w:rPr>
        <w:t xml:space="preserve">setenta y cinco (75) </w:t>
      </w:r>
      <w:r w:rsidRPr="00972656">
        <w:rPr>
          <w:rFonts w:ascii="Arial" w:hAnsi="Arial" w:cs="Arial"/>
          <w:sz w:val="20"/>
          <w:szCs w:val="20"/>
        </w:rPr>
        <w:t xml:space="preserve"> Días posteriores a su presentación. Si el CONCEDENTE requiriese al CONCESIONARIO </w:t>
      </w:r>
      <w:r w:rsidR="00B62206" w:rsidRPr="00972656">
        <w:rPr>
          <w:rFonts w:ascii="Arial" w:hAnsi="Arial" w:cs="Arial"/>
          <w:sz w:val="20"/>
          <w:szCs w:val="20"/>
        </w:rPr>
        <w:t xml:space="preserve">información adicional, </w:t>
      </w:r>
      <w:r w:rsidRPr="00972656">
        <w:rPr>
          <w:rFonts w:ascii="Arial" w:hAnsi="Arial" w:cs="Arial"/>
          <w:sz w:val="20"/>
          <w:szCs w:val="20"/>
        </w:rPr>
        <w:t xml:space="preserve">aclaración </w:t>
      </w:r>
      <w:r w:rsidR="00B62206" w:rsidRPr="00972656">
        <w:rPr>
          <w:rFonts w:ascii="Arial" w:hAnsi="Arial" w:cs="Arial"/>
          <w:sz w:val="20"/>
          <w:szCs w:val="20"/>
        </w:rPr>
        <w:t>y/</w:t>
      </w:r>
      <w:r w:rsidRPr="00972656">
        <w:rPr>
          <w:rFonts w:ascii="Arial" w:hAnsi="Arial" w:cs="Arial"/>
          <w:sz w:val="20"/>
          <w:szCs w:val="20"/>
        </w:rPr>
        <w:t xml:space="preserve">o subsanación, le </w:t>
      </w:r>
      <w:r w:rsidR="00B62206" w:rsidRPr="00972656">
        <w:rPr>
          <w:rFonts w:ascii="Arial" w:hAnsi="Arial" w:cs="Arial"/>
          <w:sz w:val="20"/>
          <w:szCs w:val="20"/>
        </w:rPr>
        <w:t xml:space="preserve">podrá </w:t>
      </w:r>
      <w:r w:rsidRPr="00972656">
        <w:rPr>
          <w:rFonts w:ascii="Arial" w:hAnsi="Arial" w:cs="Arial"/>
          <w:sz w:val="20"/>
          <w:szCs w:val="20"/>
        </w:rPr>
        <w:t xml:space="preserve">otorgar a este un plazo </w:t>
      </w:r>
      <w:bookmarkStart w:id="31" w:name="_Hlk101372110"/>
      <w:r w:rsidR="00B62206" w:rsidRPr="00972656">
        <w:rPr>
          <w:rFonts w:ascii="Arial" w:hAnsi="Arial" w:cs="Arial"/>
          <w:sz w:val="20"/>
          <w:szCs w:val="20"/>
        </w:rPr>
        <w:t>no mayor de treinta (30) Días</w:t>
      </w:r>
      <w:bookmarkEnd w:id="31"/>
      <w:r w:rsidRPr="00972656">
        <w:rPr>
          <w:rFonts w:ascii="Arial" w:hAnsi="Arial" w:cs="Arial"/>
          <w:sz w:val="20"/>
          <w:szCs w:val="20"/>
        </w:rPr>
        <w:t xml:space="preserve">. En este caso, el plazo </w:t>
      </w:r>
      <w:r w:rsidR="00B62206" w:rsidRPr="00972656">
        <w:rPr>
          <w:rFonts w:ascii="Arial" w:hAnsi="Arial" w:cs="Arial"/>
          <w:sz w:val="20"/>
          <w:szCs w:val="20"/>
        </w:rPr>
        <w:t>para resolver</w:t>
      </w:r>
      <w:r w:rsidRPr="00972656">
        <w:rPr>
          <w:rFonts w:ascii="Arial" w:hAnsi="Arial" w:cs="Arial"/>
          <w:sz w:val="20"/>
          <w:szCs w:val="20"/>
        </w:rPr>
        <w:t xml:space="preserve"> el pedido quedará </w:t>
      </w:r>
      <w:bookmarkStart w:id="32" w:name="_Hlk101372145"/>
      <w:r w:rsidR="00B62206" w:rsidRPr="00972656">
        <w:rPr>
          <w:rFonts w:ascii="Arial" w:hAnsi="Arial" w:cs="Arial"/>
          <w:sz w:val="20"/>
          <w:szCs w:val="20"/>
        </w:rPr>
        <w:t>suspendido de acuerdo al plazo otorgado por el CONCEDENTE al CONCESIONARIO para la presentación de la información adicional, aclaraci</w:t>
      </w:r>
      <w:r w:rsidR="00912C92">
        <w:rPr>
          <w:rFonts w:ascii="Arial" w:hAnsi="Arial" w:cs="Arial"/>
          <w:sz w:val="20"/>
          <w:szCs w:val="20"/>
        </w:rPr>
        <w:t>ón</w:t>
      </w:r>
      <w:r w:rsidR="00B62206" w:rsidRPr="00972656">
        <w:rPr>
          <w:rFonts w:ascii="Arial" w:hAnsi="Arial" w:cs="Arial"/>
          <w:sz w:val="20"/>
          <w:szCs w:val="20"/>
        </w:rPr>
        <w:t xml:space="preserve"> y/o subsanaci</w:t>
      </w:r>
      <w:r w:rsidR="00912C92">
        <w:rPr>
          <w:rFonts w:ascii="Arial" w:hAnsi="Arial" w:cs="Arial"/>
          <w:sz w:val="20"/>
          <w:szCs w:val="20"/>
        </w:rPr>
        <w:t>ó</w:t>
      </w:r>
      <w:r w:rsidR="00B62206" w:rsidRPr="00972656">
        <w:rPr>
          <w:rFonts w:ascii="Arial" w:hAnsi="Arial" w:cs="Arial"/>
          <w:sz w:val="20"/>
          <w:szCs w:val="20"/>
        </w:rPr>
        <w:t>n</w:t>
      </w:r>
      <w:bookmarkEnd w:id="32"/>
      <w:r w:rsidRPr="00972656">
        <w:rPr>
          <w:rFonts w:ascii="Arial" w:hAnsi="Arial" w:cs="Arial"/>
          <w:sz w:val="20"/>
          <w:szCs w:val="20"/>
        </w:rPr>
        <w:t>.</w:t>
      </w:r>
      <w:r w:rsidR="00BE1EA9" w:rsidRPr="00972656">
        <w:rPr>
          <w:rFonts w:ascii="Arial" w:hAnsi="Arial" w:cs="Arial"/>
          <w:sz w:val="20"/>
          <w:szCs w:val="20"/>
        </w:rPr>
        <w:t xml:space="preserve"> La </w:t>
      </w:r>
      <w:r w:rsidR="007E7F9C" w:rsidRPr="00972656">
        <w:rPr>
          <w:rFonts w:ascii="Arial" w:hAnsi="Arial" w:cs="Arial"/>
          <w:sz w:val="20"/>
          <w:szCs w:val="20"/>
        </w:rPr>
        <w:t xml:space="preserve">omisión de pronunciamiento del CONCEDENTE dentro del plazo </w:t>
      </w:r>
      <w:r w:rsidR="00B62206" w:rsidRPr="00972656">
        <w:rPr>
          <w:rFonts w:ascii="Arial" w:hAnsi="Arial" w:cs="Arial"/>
          <w:sz w:val="20"/>
          <w:szCs w:val="20"/>
        </w:rPr>
        <w:t>previsto</w:t>
      </w:r>
      <w:r w:rsidR="00EA634D" w:rsidRPr="00972656">
        <w:rPr>
          <w:rFonts w:ascii="Arial" w:hAnsi="Arial" w:cs="Arial"/>
          <w:sz w:val="20"/>
          <w:szCs w:val="20"/>
        </w:rPr>
        <w:t xml:space="preserve"> se tratará como una aceptación por parte del CONCEDENTE </w:t>
      </w:r>
      <w:r w:rsidR="00423D67" w:rsidRPr="00972656">
        <w:rPr>
          <w:rFonts w:ascii="Arial" w:hAnsi="Arial" w:cs="Arial"/>
          <w:sz w:val="20"/>
          <w:szCs w:val="20"/>
        </w:rPr>
        <w:t>ante el pedido de suspensión.</w:t>
      </w:r>
      <w:bookmarkStart w:id="33" w:name="_Hlk61256684"/>
    </w:p>
    <w:bookmarkEnd w:id="33"/>
    <w:p w14:paraId="55B7FAF3" w14:textId="175F9605" w:rsidR="00684286" w:rsidRPr="00972656" w:rsidRDefault="00A241F8" w:rsidP="009E1140">
      <w:pPr>
        <w:spacing w:after="80" w:line="250" w:lineRule="auto"/>
        <w:ind w:left="567"/>
        <w:jc w:val="both"/>
        <w:rPr>
          <w:rFonts w:ascii="Arial" w:hAnsi="Arial" w:cs="Arial"/>
          <w:sz w:val="20"/>
          <w:szCs w:val="20"/>
        </w:rPr>
      </w:pPr>
      <w:r w:rsidRPr="00972656">
        <w:rPr>
          <w:rFonts w:ascii="Arial" w:hAnsi="Arial" w:cs="Arial"/>
          <w:sz w:val="20"/>
          <w:szCs w:val="20"/>
        </w:rPr>
        <w:t xml:space="preserve">Desde la solicitud de suspensión de plazo referida en el párrafo anterior hasta la respuesta del CONCEDENTE, </w:t>
      </w:r>
      <w:r w:rsidR="00DC4B58" w:rsidRPr="00972656">
        <w:rPr>
          <w:rFonts w:ascii="Arial" w:hAnsi="Arial" w:cs="Arial"/>
          <w:sz w:val="20"/>
          <w:szCs w:val="20"/>
        </w:rPr>
        <w:t>e</w:t>
      </w:r>
      <w:r w:rsidRPr="00972656">
        <w:rPr>
          <w:rFonts w:ascii="Arial" w:hAnsi="Arial" w:cs="Arial"/>
          <w:sz w:val="20"/>
          <w:szCs w:val="20"/>
        </w:rPr>
        <w:t xml:space="preserve">ste no podrá imputar y, en consecuencia, requerir el pago de penalidades por incumplimientos contractuales derivados de los hechos que sustentan dicha solicitud. </w:t>
      </w:r>
    </w:p>
    <w:p w14:paraId="0E231299" w14:textId="2782E1DA" w:rsidR="0018025C" w:rsidRPr="00972656" w:rsidRDefault="52A0ADF7" w:rsidP="009E1140">
      <w:pPr>
        <w:spacing w:after="80" w:line="250" w:lineRule="auto"/>
        <w:ind w:left="567"/>
        <w:jc w:val="both"/>
        <w:rPr>
          <w:rFonts w:ascii="Arial" w:hAnsi="Arial" w:cs="Arial"/>
          <w:sz w:val="20"/>
          <w:szCs w:val="20"/>
        </w:rPr>
      </w:pPr>
      <w:r w:rsidRPr="52A0ADF7">
        <w:rPr>
          <w:rFonts w:ascii="Arial" w:hAnsi="Arial" w:cs="Arial"/>
          <w:sz w:val="20"/>
          <w:szCs w:val="20"/>
        </w:rPr>
        <w:t>En caso el CONCEDENTE desestime la solicitud del CONCESIONARIO, esta negativa deberá ser fundamentada por el CONCEDENTE, y quedará habilitado a requerir las penalidades aplicables, de ser el caso. Cualquier controversia sobre la suspensión de plazos se resolverá conforme a lo dispuesto en la Cláusula 14.</w:t>
      </w:r>
    </w:p>
    <w:p w14:paraId="728D34A5" w14:textId="3B13A62A" w:rsidR="0097301B" w:rsidRDefault="0097301B" w:rsidP="009E1140">
      <w:pPr>
        <w:numPr>
          <w:ilvl w:val="0"/>
          <w:numId w:val="21"/>
        </w:numPr>
        <w:spacing w:before="120" w:after="80" w:line="250" w:lineRule="auto"/>
        <w:ind w:left="567" w:hanging="567"/>
        <w:jc w:val="both"/>
        <w:rPr>
          <w:rFonts w:ascii="Arial" w:hAnsi="Arial" w:cs="Arial"/>
          <w:sz w:val="20"/>
          <w:szCs w:val="20"/>
        </w:rPr>
      </w:pPr>
      <w:r w:rsidRPr="00972656">
        <w:rPr>
          <w:rFonts w:ascii="Arial" w:hAnsi="Arial" w:cs="Arial"/>
          <w:sz w:val="20"/>
          <w:szCs w:val="20"/>
        </w:rPr>
        <w:t xml:space="preserve">Previo al inicio de la construcción, el </w:t>
      </w:r>
      <w:r w:rsidR="002C6771" w:rsidRPr="00972656">
        <w:rPr>
          <w:rFonts w:ascii="Arial" w:hAnsi="Arial" w:cs="Arial"/>
          <w:sz w:val="20"/>
          <w:szCs w:val="20"/>
        </w:rPr>
        <w:t xml:space="preserve">CONCESIONARIO </w:t>
      </w:r>
      <w:r w:rsidRPr="00972656">
        <w:rPr>
          <w:rFonts w:ascii="Arial" w:hAnsi="Arial" w:cs="Arial"/>
          <w:sz w:val="20"/>
          <w:szCs w:val="20"/>
        </w:rPr>
        <w:t xml:space="preserve">deberá haber cumplido lo siguiente: (i) obtener el certificado de conformidad del </w:t>
      </w:r>
      <w:r w:rsidR="00851420" w:rsidRPr="00972656">
        <w:rPr>
          <w:rFonts w:ascii="Arial" w:hAnsi="Arial" w:cs="Arial"/>
          <w:sz w:val="20"/>
          <w:szCs w:val="20"/>
        </w:rPr>
        <w:t>EPO</w:t>
      </w:r>
      <w:r w:rsidRPr="00972656">
        <w:rPr>
          <w:rFonts w:ascii="Arial" w:hAnsi="Arial" w:cs="Arial"/>
          <w:sz w:val="20"/>
          <w:szCs w:val="20"/>
        </w:rPr>
        <w:t xml:space="preserve"> del COES, según los requisitos y procedimientos de dicha entidad; (ii) obtener la </w:t>
      </w:r>
      <w:r w:rsidR="002D1183" w:rsidRPr="00972656">
        <w:rPr>
          <w:rFonts w:ascii="Arial" w:hAnsi="Arial" w:cs="Arial"/>
          <w:sz w:val="20"/>
          <w:szCs w:val="20"/>
        </w:rPr>
        <w:t>conformidad</w:t>
      </w:r>
      <w:r w:rsidR="00B56203" w:rsidRPr="00972656">
        <w:rPr>
          <w:rFonts w:ascii="Arial" w:hAnsi="Arial" w:cs="Arial"/>
          <w:sz w:val="20"/>
          <w:szCs w:val="20"/>
        </w:rPr>
        <w:t xml:space="preserve"> </w:t>
      </w:r>
      <w:r w:rsidR="005847A8" w:rsidRPr="00972656">
        <w:rPr>
          <w:rFonts w:ascii="Arial" w:hAnsi="Arial" w:cs="Arial"/>
          <w:sz w:val="20"/>
          <w:szCs w:val="20"/>
        </w:rPr>
        <w:t xml:space="preserve">del Ministerio de Energía y Minas y la opinión técnica favorable de </w:t>
      </w:r>
      <w:r w:rsidR="00C0005D" w:rsidRPr="00972656">
        <w:rPr>
          <w:rFonts w:ascii="Arial" w:hAnsi="Arial" w:cs="Arial"/>
          <w:sz w:val="20"/>
          <w:szCs w:val="20"/>
        </w:rPr>
        <w:t xml:space="preserve">OSINERGMIN </w:t>
      </w:r>
      <w:r w:rsidRPr="00972656">
        <w:rPr>
          <w:rFonts w:ascii="Arial" w:hAnsi="Arial" w:cs="Arial"/>
          <w:sz w:val="20"/>
          <w:szCs w:val="20"/>
        </w:rPr>
        <w:t xml:space="preserve">del </w:t>
      </w:r>
      <w:r w:rsidR="00714A05">
        <w:rPr>
          <w:rFonts w:ascii="Arial" w:hAnsi="Arial" w:cs="Arial"/>
          <w:sz w:val="20"/>
          <w:szCs w:val="20"/>
        </w:rPr>
        <w:t xml:space="preserve">proyecto de </w:t>
      </w:r>
      <w:r w:rsidRPr="00972656">
        <w:rPr>
          <w:rFonts w:ascii="Arial" w:hAnsi="Arial" w:cs="Arial"/>
          <w:sz w:val="20"/>
          <w:szCs w:val="20"/>
        </w:rPr>
        <w:t xml:space="preserve">ingeniería </w:t>
      </w:r>
      <w:r w:rsidR="00714A05">
        <w:rPr>
          <w:rFonts w:ascii="Arial" w:hAnsi="Arial" w:cs="Arial"/>
          <w:sz w:val="20"/>
          <w:szCs w:val="20"/>
        </w:rPr>
        <w:t xml:space="preserve">a nivel </w:t>
      </w:r>
      <w:r w:rsidRPr="00972656">
        <w:rPr>
          <w:rFonts w:ascii="Arial" w:hAnsi="Arial" w:cs="Arial"/>
          <w:sz w:val="20"/>
          <w:szCs w:val="20"/>
        </w:rPr>
        <w:t>definitiv</w:t>
      </w:r>
      <w:r w:rsidR="00714A05">
        <w:rPr>
          <w:rFonts w:ascii="Arial" w:hAnsi="Arial" w:cs="Arial"/>
          <w:sz w:val="20"/>
          <w:szCs w:val="20"/>
        </w:rPr>
        <w:t>o</w:t>
      </w:r>
      <w:r w:rsidRPr="00972656">
        <w:rPr>
          <w:rFonts w:ascii="Arial" w:hAnsi="Arial" w:cs="Arial"/>
          <w:sz w:val="20"/>
          <w:szCs w:val="20"/>
        </w:rPr>
        <w:t xml:space="preserve"> conforme a la</w:t>
      </w:r>
      <w:r w:rsidR="00331649" w:rsidRPr="00972656">
        <w:rPr>
          <w:rFonts w:ascii="Arial" w:hAnsi="Arial" w:cs="Arial"/>
          <w:sz w:val="20"/>
          <w:szCs w:val="20"/>
        </w:rPr>
        <w:t>s</w:t>
      </w:r>
      <w:r w:rsidRPr="00972656">
        <w:rPr>
          <w:rFonts w:ascii="Arial" w:hAnsi="Arial" w:cs="Arial"/>
          <w:sz w:val="20"/>
          <w:szCs w:val="20"/>
        </w:rPr>
        <w:t xml:space="preserve"> Cláusula</w:t>
      </w:r>
      <w:r w:rsidR="00331649" w:rsidRPr="00972656">
        <w:rPr>
          <w:rFonts w:ascii="Arial" w:hAnsi="Arial" w:cs="Arial"/>
          <w:sz w:val="20"/>
          <w:szCs w:val="20"/>
        </w:rPr>
        <w:t>s</w:t>
      </w:r>
      <w:r w:rsidRPr="00972656">
        <w:rPr>
          <w:rFonts w:ascii="Arial" w:hAnsi="Arial" w:cs="Arial"/>
          <w:sz w:val="20"/>
          <w:szCs w:val="20"/>
        </w:rPr>
        <w:t xml:space="preserve"> 4.</w:t>
      </w:r>
      <w:r w:rsidR="009E6D84" w:rsidRPr="00972656">
        <w:rPr>
          <w:rFonts w:ascii="Arial" w:hAnsi="Arial" w:cs="Arial"/>
          <w:sz w:val="20"/>
          <w:szCs w:val="20"/>
        </w:rPr>
        <w:t>8</w:t>
      </w:r>
      <w:r w:rsidR="00331649" w:rsidRPr="00972656">
        <w:rPr>
          <w:rFonts w:ascii="Arial" w:hAnsi="Arial" w:cs="Arial"/>
          <w:sz w:val="20"/>
          <w:szCs w:val="20"/>
        </w:rPr>
        <w:t xml:space="preserve"> </w:t>
      </w:r>
      <w:r w:rsidR="00352FAD" w:rsidRPr="00972656">
        <w:rPr>
          <w:rFonts w:ascii="Arial" w:hAnsi="Arial" w:cs="Arial"/>
          <w:sz w:val="20"/>
          <w:szCs w:val="20"/>
        </w:rPr>
        <w:t>y</w:t>
      </w:r>
      <w:r w:rsidR="00491F16" w:rsidRPr="00972656">
        <w:rPr>
          <w:rFonts w:ascii="Arial" w:hAnsi="Arial" w:cs="Arial"/>
          <w:sz w:val="20"/>
          <w:szCs w:val="20"/>
        </w:rPr>
        <w:t xml:space="preserve"> 4.</w:t>
      </w:r>
      <w:r w:rsidR="009E6D84" w:rsidRPr="00972656">
        <w:rPr>
          <w:rFonts w:ascii="Arial" w:hAnsi="Arial" w:cs="Arial"/>
          <w:sz w:val="20"/>
          <w:szCs w:val="20"/>
        </w:rPr>
        <w:t>9</w:t>
      </w:r>
      <w:r w:rsidR="00C85868" w:rsidRPr="00972656">
        <w:rPr>
          <w:rFonts w:ascii="Arial" w:hAnsi="Arial" w:cs="Arial"/>
          <w:sz w:val="20"/>
          <w:szCs w:val="20"/>
        </w:rPr>
        <w:t>,</w:t>
      </w:r>
      <w:r w:rsidRPr="00972656">
        <w:rPr>
          <w:rFonts w:ascii="Arial" w:hAnsi="Arial" w:cs="Arial"/>
          <w:sz w:val="20"/>
          <w:szCs w:val="20"/>
        </w:rPr>
        <w:t xml:space="preserve"> (iii) acreditar el Cierre Financiero</w:t>
      </w:r>
      <w:r w:rsidR="00C85868" w:rsidRPr="00972656">
        <w:rPr>
          <w:rFonts w:ascii="Arial" w:hAnsi="Arial" w:cs="Arial"/>
          <w:sz w:val="20"/>
          <w:szCs w:val="20"/>
        </w:rPr>
        <w:t xml:space="preserve"> y (iv) </w:t>
      </w:r>
      <w:r w:rsidR="00190F72" w:rsidRPr="00972656">
        <w:rPr>
          <w:rFonts w:ascii="Arial" w:hAnsi="Arial" w:cs="Arial"/>
          <w:sz w:val="20"/>
          <w:szCs w:val="20"/>
        </w:rPr>
        <w:t>o</w:t>
      </w:r>
      <w:r w:rsidR="00C85868" w:rsidRPr="00972656">
        <w:rPr>
          <w:rFonts w:ascii="Arial" w:hAnsi="Arial" w:cs="Arial"/>
          <w:sz w:val="20"/>
          <w:szCs w:val="20"/>
        </w:rPr>
        <w:t xml:space="preserve">btener la aprobación del </w:t>
      </w:r>
      <w:r w:rsidR="00876A95" w:rsidRPr="00972656">
        <w:rPr>
          <w:rFonts w:ascii="Arial" w:hAnsi="Arial" w:cs="Arial"/>
          <w:sz w:val="20"/>
          <w:szCs w:val="20"/>
        </w:rPr>
        <w:t xml:space="preserve">Instrumento de Gestión Ambiental correspondiente, </w:t>
      </w:r>
      <w:r w:rsidR="00C85868" w:rsidRPr="00972656">
        <w:rPr>
          <w:rFonts w:ascii="Arial" w:hAnsi="Arial" w:cs="Arial"/>
          <w:sz w:val="20"/>
          <w:szCs w:val="20"/>
        </w:rPr>
        <w:t>según los requisitos y procedimientos de la Autoridad Gubernamental Competente</w:t>
      </w:r>
      <w:r w:rsidRPr="00972656">
        <w:rPr>
          <w:rFonts w:ascii="Arial" w:hAnsi="Arial" w:cs="Arial"/>
          <w:sz w:val="20"/>
          <w:szCs w:val="20"/>
        </w:rPr>
        <w:t>.</w:t>
      </w:r>
    </w:p>
    <w:p w14:paraId="4500B4C0" w14:textId="775EB63B" w:rsidR="00363F58" w:rsidRPr="00363F58" w:rsidRDefault="00363F58" w:rsidP="009E1140">
      <w:pPr>
        <w:spacing w:after="100" w:line="250" w:lineRule="auto"/>
        <w:ind w:left="567"/>
        <w:jc w:val="both"/>
        <w:rPr>
          <w:rFonts w:ascii="Arial" w:hAnsi="Arial" w:cs="Arial"/>
          <w:sz w:val="20"/>
          <w:szCs w:val="20"/>
        </w:rPr>
      </w:pPr>
      <w:r w:rsidRPr="00363F58">
        <w:rPr>
          <w:rFonts w:ascii="Arial" w:hAnsi="Arial" w:cs="Arial"/>
          <w:sz w:val="20"/>
          <w:szCs w:val="20"/>
        </w:rPr>
        <w:t>Sin perjuicio de lo indicado en el párrafo anterior, el CONCESIONARIO podrá realizar actividades preliminares a partir de la aprobación del Instrumento de Gestión Ambiental correspondiente, según lo indicado en el numeral (iv) del párrafo precedente. Estas actividades preliminares incluyen: adecuación del terreno, movimiento de tierras, vías de acceso, vías internas, cerco perimetral, puertas de acceso y canaletas. En caso el CONCESIONARIO desee realizar otras actividades preliminares, éstas deberán contar con la aprobación previa del CONCEDENTE.</w:t>
      </w:r>
      <w:r w:rsidR="00393F99">
        <w:rPr>
          <w:rFonts w:ascii="Arial" w:hAnsi="Arial" w:cs="Arial"/>
          <w:sz w:val="20"/>
          <w:szCs w:val="20"/>
        </w:rPr>
        <w:t xml:space="preserve"> </w:t>
      </w:r>
      <w:r w:rsidR="00490FDF" w:rsidRPr="00490FDF">
        <w:rPr>
          <w:rFonts w:ascii="Arial" w:hAnsi="Arial" w:cs="Arial"/>
          <w:sz w:val="20"/>
          <w:szCs w:val="20"/>
        </w:rPr>
        <w:t>En ningún caso estas actividades preliminares incluirán instalaciones y edificaciones que sean parte integrante del Proyecto</w:t>
      </w:r>
      <w:r w:rsidR="00393F99" w:rsidRPr="00393F99">
        <w:rPr>
          <w:rFonts w:ascii="Arial" w:hAnsi="Arial" w:cs="Arial"/>
          <w:sz w:val="20"/>
          <w:szCs w:val="20"/>
        </w:rPr>
        <w:t>.</w:t>
      </w:r>
    </w:p>
    <w:p w14:paraId="7A6B096A" w14:textId="3051C93A" w:rsidR="00363F58" w:rsidRPr="00972656" w:rsidRDefault="00363F58" w:rsidP="009E1140">
      <w:pPr>
        <w:spacing w:after="100" w:line="250" w:lineRule="auto"/>
        <w:ind w:left="567"/>
        <w:jc w:val="both"/>
        <w:rPr>
          <w:rFonts w:ascii="Arial" w:hAnsi="Arial" w:cs="Arial"/>
          <w:sz w:val="20"/>
          <w:szCs w:val="20"/>
        </w:rPr>
      </w:pPr>
      <w:r w:rsidRPr="00363F58">
        <w:rPr>
          <w:rFonts w:ascii="Arial" w:hAnsi="Arial" w:cs="Arial"/>
          <w:sz w:val="20"/>
          <w:szCs w:val="20"/>
        </w:rPr>
        <w:t>Para efectos de lo señalado en las Cláusulas 4.14 y 7.2, el inicio de la obra será entendida como el inicio de construcción señalado en el primer párrafo de esta Cláusula, o el inicio de las actividades preliminares señalado en el segundo párrafo de esta Cláusula, según sea el caso.</w:t>
      </w:r>
    </w:p>
    <w:p w14:paraId="2E299F92" w14:textId="32718F1C" w:rsidR="00825C65" w:rsidRPr="00972656" w:rsidRDefault="0097301B"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El </w:t>
      </w:r>
      <w:r w:rsidR="00FD3DA1" w:rsidRPr="00972656">
        <w:rPr>
          <w:rFonts w:ascii="Arial" w:hAnsi="Arial" w:cs="Arial"/>
          <w:sz w:val="20"/>
          <w:szCs w:val="20"/>
        </w:rPr>
        <w:t xml:space="preserve">CONCESIONARIO </w:t>
      </w:r>
      <w:r w:rsidRPr="00972656">
        <w:rPr>
          <w:rFonts w:ascii="Arial" w:hAnsi="Arial" w:cs="Arial"/>
          <w:sz w:val="20"/>
          <w:szCs w:val="20"/>
        </w:rPr>
        <w:t xml:space="preserve">se obliga a contratar </w:t>
      </w:r>
      <w:r w:rsidR="00763E8A" w:rsidRPr="00972656">
        <w:rPr>
          <w:rFonts w:ascii="Arial" w:hAnsi="Arial" w:cs="Arial"/>
          <w:sz w:val="20"/>
          <w:szCs w:val="20"/>
        </w:rPr>
        <w:t>a la Empresa Supervisora</w:t>
      </w:r>
      <w:r w:rsidRPr="00972656">
        <w:rPr>
          <w:rFonts w:ascii="Arial" w:hAnsi="Arial" w:cs="Arial"/>
          <w:sz w:val="20"/>
          <w:szCs w:val="20"/>
        </w:rPr>
        <w:t xml:space="preserve"> cuya selección deberá adecuarse a los Términos de Referencia señalados en el Anexo 1</w:t>
      </w:r>
      <w:r w:rsidR="004A16B0" w:rsidRPr="00972656">
        <w:rPr>
          <w:rFonts w:ascii="Arial" w:hAnsi="Arial" w:cs="Arial"/>
          <w:sz w:val="20"/>
          <w:szCs w:val="20"/>
        </w:rPr>
        <w:t>0</w:t>
      </w:r>
      <w:r w:rsidRPr="00972656">
        <w:rPr>
          <w:rFonts w:ascii="Arial" w:hAnsi="Arial" w:cs="Arial"/>
          <w:sz w:val="20"/>
          <w:szCs w:val="20"/>
        </w:rPr>
        <w:t xml:space="preserve">. </w:t>
      </w:r>
      <w:r w:rsidR="00825C65" w:rsidRPr="00972656">
        <w:rPr>
          <w:rFonts w:ascii="Arial" w:hAnsi="Arial" w:cs="Arial"/>
          <w:sz w:val="20"/>
          <w:szCs w:val="20"/>
        </w:rPr>
        <w:t>La Empresa Supervisora podrá ser la misma empresa contratada por el CONCESIONARIO en el marco del financiamiento de la Concesión. Los gastos que demande dicha supervisión forman parte de la Oferta del CONCESIONARIO.</w:t>
      </w:r>
      <w:r w:rsidR="009E6D84" w:rsidRPr="00972656">
        <w:rPr>
          <w:rFonts w:ascii="Arial" w:hAnsi="Arial" w:cs="Arial"/>
          <w:sz w:val="20"/>
          <w:szCs w:val="20"/>
        </w:rPr>
        <w:t xml:space="preserve"> </w:t>
      </w:r>
      <w:r w:rsidR="00DE48B6" w:rsidRPr="00972656">
        <w:rPr>
          <w:rFonts w:ascii="Arial" w:hAnsi="Arial" w:cs="Arial"/>
          <w:sz w:val="20"/>
          <w:szCs w:val="20"/>
        </w:rPr>
        <w:t>El CONCESIONARIO deberá remitir una copia del contrato de supervisión al CONCEDENTE en el plazo de cinco (05) días de culminad</w:t>
      </w:r>
      <w:r w:rsidR="0087358D" w:rsidRPr="00972656">
        <w:rPr>
          <w:rFonts w:ascii="Arial" w:hAnsi="Arial" w:cs="Arial"/>
          <w:sz w:val="20"/>
          <w:szCs w:val="20"/>
        </w:rPr>
        <w:t>as</w:t>
      </w:r>
      <w:r w:rsidR="00DE48B6" w:rsidRPr="00972656">
        <w:rPr>
          <w:rFonts w:ascii="Arial" w:hAnsi="Arial" w:cs="Arial"/>
          <w:sz w:val="20"/>
          <w:szCs w:val="20"/>
        </w:rPr>
        <w:t xml:space="preserve"> todas las formalidades de su suscripción.</w:t>
      </w:r>
    </w:p>
    <w:p w14:paraId="0DDB60CF" w14:textId="422B66B5" w:rsidR="0097301B" w:rsidRPr="00972656" w:rsidRDefault="0097301B" w:rsidP="009E1140">
      <w:pPr>
        <w:spacing w:after="100" w:line="250" w:lineRule="auto"/>
        <w:ind w:left="567"/>
        <w:jc w:val="both"/>
        <w:rPr>
          <w:rFonts w:ascii="Arial" w:hAnsi="Arial" w:cs="Arial"/>
          <w:sz w:val="20"/>
          <w:szCs w:val="20"/>
        </w:rPr>
      </w:pPr>
      <w:r w:rsidRPr="00972656">
        <w:rPr>
          <w:rFonts w:ascii="Arial" w:hAnsi="Arial" w:cs="Arial"/>
          <w:sz w:val="20"/>
          <w:szCs w:val="20"/>
        </w:rPr>
        <w:t xml:space="preserve">La Empresa Supervisora deberá empezar sus labores desde el inicio de la ingeniería </w:t>
      </w:r>
      <w:r w:rsidR="000E3A84">
        <w:rPr>
          <w:rFonts w:ascii="Arial" w:hAnsi="Arial" w:cs="Arial"/>
          <w:sz w:val="20"/>
          <w:szCs w:val="20"/>
        </w:rPr>
        <w:t xml:space="preserve">a nivel definitivo </w:t>
      </w:r>
      <w:r w:rsidRPr="00972656">
        <w:rPr>
          <w:rFonts w:ascii="Arial" w:hAnsi="Arial" w:cs="Arial"/>
          <w:sz w:val="20"/>
          <w:szCs w:val="20"/>
        </w:rPr>
        <w:t xml:space="preserve">del Proyecto o del </w:t>
      </w:r>
      <w:r w:rsidR="00851420" w:rsidRPr="00972656">
        <w:rPr>
          <w:rFonts w:ascii="Arial" w:hAnsi="Arial" w:cs="Arial"/>
          <w:sz w:val="20"/>
          <w:szCs w:val="20"/>
        </w:rPr>
        <w:t>EPO</w:t>
      </w:r>
      <w:r w:rsidRPr="00972656">
        <w:rPr>
          <w:rFonts w:ascii="Arial" w:hAnsi="Arial" w:cs="Arial"/>
          <w:sz w:val="20"/>
          <w:szCs w:val="20"/>
        </w:rPr>
        <w:t>, lo que ocurra primero.</w:t>
      </w:r>
    </w:p>
    <w:p w14:paraId="341DA497" w14:textId="77777777" w:rsidR="00283280" w:rsidRPr="00972656" w:rsidRDefault="00C40B1B" w:rsidP="009E1140">
      <w:pPr>
        <w:spacing w:after="100" w:line="250" w:lineRule="auto"/>
        <w:ind w:left="567"/>
        <w:jc w:val="both"/>
        <w:rPr>
          <w:rFonts w:ascii="Arial" w:hAnsi="Arial" w:cs="Arial"/>
          <w:sz w:val="20"/>
          <w:szCs w:val="20"/>
        </w:rPr>
      </w:pPr>
      <w:r w:rsidRPr="00972656">
        <w:rPr>
          <w:rFonts w:ascii="Arial" w:hAnsi="Arial" w:cs="Arial"/>
          <w:sz w:val="20"/>
          <w:szCs w:val="20"/>
        </w:rPr>
        <w:t>En caso de terminación anticipada del Contrato, el contrato de supervisión establece los alcances y mecanismos de retribución a la Empresa Supervisora. Si se produce la suspensión del plazo de la Concesión, el CONCESIONARIO, previa conformidad del CONCEDENTE, podrá suspender total o parcialmente las labores de supervisión que correspondan, mientras dure la suspensión.</w:t>
      </w:r>
    </w:p>
    <w:p w14:paraId="704001F4" w14:textId="0AA5CA8E" w:rsidR="002D1183" w:rsidRPr="00972656" w:rsidRDefault="002D1183"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Sin perjuicio de ello, el OSINERGMIN podrá a través de su propio personal o de empresas especializadas, a su propia cuenta, costo y riesgo, realizar labores de </w:t>
      </w:r>
      <w:r w:rsidR="00FA76FE" w:rsidRPr="00FA76FE">
        <w:rPr>
          <w:rFonts w:ascii="Arial" w:hAnsi="Arial" w:cs="Arial"/>
          <w:sz w:val="20"/>
          <w:szCs w:val="20"/>
        </w:rPr>
        <w:t xml:space="preserve">fiscalización y supervisión </w:t>
      </w:r>
      <w:r w:rsidRPr="00972656">
        <w:rPr>
          <w:rFonts w:ascii="Arial" w:hAnsi="Arial" w:cs="Arial"/>
          <w:sz w:val="20"/>
          <w:szCs w:val="20"/>
        </w:rPr>
        <w:t>de la ejecución de las obras y la inspección técnica de la calidad constructiva, para lo cual el CONCESIONARIO proporcionará las facilidades que razonablemente le sean requeridas, en tanto no afecten el normal desarrollo del Cronograma</w:t>
      </w:r>
      <w:r w:rsidR="003B6C68" w:rsidRPr="00972656">
        <w:rPr>
          <w:rFonts w:ascii="Arial" w:hAnsi="Arial" w:cs="Arial"/>
          <w:sz w:val="20"/>
          <w:szCs w:val="20"/>
        </w:rPr>
        <w:t>.</w:t>
      </w:r>
    </w:p>
    <w:p w14:paraId="658DB8C3" w14:textId="2E5F89B9" w:rsidR="00595633" w:rsidRPr="00972656" w:rsidRDefault="00C878D5" w:rsidP="009E1140">
      <w:pPr>
        <w:spacing w:after="100" w:line="250" w:lineRule="auto"/>
        <w:ind w:left="567"/>
        <w:jc w:val="both"/>
        <w:rPr>
          <w:rFonts w:ascii="Arial" w:hAnsi="Arial" w:cs="Arial"/>
          <w:sz w:val="20"/>
          <w:szCs w:val="20"/>
        </w:rPr>
      </w:pPr>
      <w:r w:rsidRPr="00C878D5">
        <w:rPr>
          <w:rFonts w:ascii="Arial" w:hAnsi="Arial" w:cs="Arial"/>
          <w:sz w:val="20"/>
          <w:szCs w:val="20"/>
        </w:rPr>
        <w:lastRenderedPageBreak/>
        <w:t>OSINERGMIN, conforme a la Resolución de Consejo Directivo Nro. 208-2020-OS/CD, o la norma que la modifique o reemplace, se encuentra facultado para emitir las medidas de carácter provisional respectivas.</w:t>
      </w:r>
    </w:p>
    <w:p w14:paraId="56F1529B" w14:textId="77777777" w:rsidR="00EA76DF" w:rsidRPr="00972656" w:rsidRDefault="00EA76DF"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A partir del sexto mes de la Fecha de Cierre, el CONCESIONARIO tendrá la obligación de informar mensualmente al </w:t>
      </w:r>
      <w:r w:rsidR="00051987" w:rsidRPr="00972656">
        <w:rPr>
          <w:rFonts w:ascii="Arial" w:hAnsi="Arial" w:cs="Arial"/>
          <w:sz w:val="20"/>
          <w:szCs w:val="20"/>
        </w:rPr>
        <w:t xml:space="preserve">Ministerio de Energía y Minas </w:t>
      </w:r>
      <w:r w:rsidRPr="00972656">
        <w:rPr>
          <w:rFonts w:ascii="Arial" w:hAnsi="Arial" w:cs="Arial"/>
          <w:sz w:val="20"/>
          <w:szCs w:val="20"/>
        </w:rPr>
        <w:t>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02FAE771" w14:textId="0D60AFA9" w:rsidR="00C873F7" w:rsidRPr="00972656" w:rsidRDefault="0097301B"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El </w:t>
      </w:r>
      <w:r w:rsidR="0086029E" w:rsidRPr="00972656">
        <w:rPr>
          <w:rFonts w:ascii="Arial" w:hAnsi="Arial" w:cs="Arial"/>
          <w:sz w:val="20"/>
          <w:szCs w:val="20"/>
        </w:rPr>
        <w:t xml:space="preserve">Cronograma </w:t>
      </w:r>
      <w:r w:rsidRPr="00972656">
        <w:rPr>
          <w:rFonts w:ascii="Arial" w:hAnsi="Arial" w:cs="Arial"/>
          <w:sz w:val="20"/>
          <w:szCs w:val="20"/>
        </w:rPr>
        <w:t xml:space="preserve">será entregado por el </w:t>
      </w:r>
      <w:r w:rsidR="006F10DC" w:rsidRPr="00972656">
        <w:rPr>
          <w:rFonts w:ascii="Arial" w:hAnsi="Arial" w:cs="Arial"/>
          <w:sz w:val="20"/>
          <w:szCs w:val="20"/>
        </w:rPr>
        <w:t xml:space="preserve">CONCESIONARIO </w:t>
      </w:r>
      <w:r w:rsidRPr="00972656">
        <w:rPr>
          <w:rFonts w:ascii="Arial" w:hAnsi="Arial" w:cs="Arial"/>
          <w:sz w:val="20"/>
          <w:szCs w:val="20"/>
        </w:rPr>
        <w:t xml:space="preserve">al OSINERGMIN y al </w:t>
      </w:r>
      <w:r w:rsidR="006F10DC" w:rsidRPr="00972656">
        <w:rPr>
          <w:rFonts w:ascii="Arial" w:hAnsi="Arial" w:cs="Arial"/>
          <w:sz w:val="20"/>
          <w:szCs w:val="20"/>
        </w:rPr>
        <w:t>CONCEDENTE</w:t>
      </w:r>
      <w:r w:rsidRPr="00972656">
        <w:rPr>
          <w:rFonts w:ascii="Arial" w:hAnsi="Arial" w:cs="Arial"/>
          <w:sz w:val="20"/>
          <w:szCs w:val="20"/>
        </w:rPr>
        <w:t>, en el plazo de doce (12) meses contado</w:t>
      </w:r>
      <w:r w:rsidR="00511CD7" w:rsidRPr="00972656">
        <w:rPr>
          <w:rFonts w:ascii="Arial" w:hAnsi="Arial" w:cs="Arial"/>
          <w:sz w:val="20"/>
          <w:szCs w:val="20"/>
        </w:rPr>
        <w:t>s</w:t>
      </w:r>
      <w:r w:rsidRPr="00972656">
        <w:rPr>
          <w:rFonts w:ascii="Arial" w:hAnsi="Arial" w:cs="Arial"/>
          <w:sz w:val="20"/>
          <w:szCs w:val="20"/>
        </w:rPr>
        <w:t xml:space="preserve"> a partir de la Fecha de Cierre</w:t>
      </w:r>
      <w:r w:rsidR="00C873F7" w:rsidRPr="00972656">
        <w:rPr>
          <w:rFonts w:ascii="Arial" w:hAnsi="Arial" w:cs="Arial"/>
          <w:sz w:val="20"/>
          <w:szCs w:val="20"/>
        </w:rPr>
        <w:t xml:space="preserve">. Asimismo, el Cronograma deberá presentarse valorizado en Dólares, considerando períodos mensuales, en versión impresa, debidamente foliado y visado por el </w:t>
      </w:r>
      <w:r w:rsidR="00C669C6" w:rsidRPr="00972656">
        <w:rPr>
          <w:rFonts w:ascii="Arial" w:hAnsi="Arial" w:cs="Arial"/>
          <w:sz w:val="20"/>
          <w:szCs w:val="20"/>
        </w:rPr>
        <w:t>CONCESIONARIO</w:t>
      </w:r>
      <w:r w:rsidR="00C873F7" w:rsidRPr="00972656">
        <w:rPr>
          <w:rFonts w:ascii="Arial" w:hAnsi="Arial" w:cs="Arial"/>
          <w:sz w:val="20"/>
          <w:szCs w:val="20"/>
        </w:rPr>
        <w:t>, y en versión digital (MS Project). La versión digital del Cronograma deberá permitir al OSINERGMIN efectuar las verificaciones en forma automatizada y distinguir claramente la ruta crítica de la obra en su conjunto.</w:t>
      </w:r>
      <w:r w:rsidR="007F1272" w:rsidRPr="00972656">
        <w:rPr>
          <w:rFonts w:ascii="Arial" w:hAnsi="Arial" w:cs="Arial"/>
          <w:sz w:val="20"/>
          <w:szCs w:val="20"/>
        </w:rPr>
        <w:t xml:space="preserve"> </w:t>
      </w:r>
    </w:p>
    <w:p w14:paraId="6E8D9970" w14:textId="04CCB60E" w:rsidR="0097301B" w:rsidRPr="00972656" w:rsidRDefault="0097301B" w:rsidP="009E1140">
      <w:pPr>
        <w:spacing w:after="100" w:line="250" w:lineRule="auto"/>
        <w:ind w:left="567"/>
        <w:jc w:val="both"/>
        <w:rPr>
          <w:rFonts w:ascii="Arial" w:hAnsi="Arial" w:cs="Arial"/>
          <w:sz w:val="20"/>
          <w:szCs w:val="20"/>
        </w:rPr>
      </w:pPr>
      <w:r w:rsidRPr="00972656">
        <w:rPr>
          <w:rFonts w:ascii="Arial" w:hAnsi="Arial" w:cs="Arial"/>
          <w:sz w:val="20"/>
          <w:szCs w:val="20"/>
        </w:rPr>
        <w:t xml:space="preserve">En el mismo plazo, el </w:t>
      </w:r>
      <w:r w:rsidR="007F1272" w:rsidRPr="00972656">
        <w:rPr>
          <w:rFonts w:ascii="Arial" w:hAnsi="Arial" w:cs="Arial"/>
          <w:sz w:val="20"/>
          <w:szCs w:val="20"/>
        </w:rPr>
        <w:t xml:space="preserve">CONCESIONARIO </w:t>
      </w:r>
      <w:r w:rsidRPr="00972656">
        <w:rPr>
          <w:rFonts w:ascii="Arial" w:hAnsi="Arial" w:cs="Arial"/>
          <w:sz w:val="20"/>
          <w:szCs w:val="20"/>
        </w:rPr>
        <w:t xml:space="preserve">entregará también al OSINERGMIN y al </w:t>
      </w:r>
      <w:r w:rsidR="00973F14">
        <w:rPr>
          <w:rFonts w:ascii="Arial" w:hAnsi="Arial" w:cs="Arial"/>
          <w:sz w:val="20"/>
          <w:szCs w:val="20"/>
        </w:rPr>
        <w:t>CONCEDENTE</w:t>
      </w:r>
      <w:r w:rsidR="00112B69" w:rsidRPr="00972656">
        <w:rPr>
          <w:rFonts w:ascii="Arial" w:hAnsi="Arial" w:cs="Arial"/>
          <w:sz w:val="20"/>
          <w:szCs w:val="20"/>
        </w:rPr>
        <w:t xml:space="preserve"> </w:t>
      </w:r>
      <w:r w:rsidRPr="00972656">
        <w:rPr>
          <w:rFonts w:ascii="Arial" w:hAnsi="Arial" w:cs="Arial"/>
          <w:sz w:val="20"/>
          <w:szCs w:val="20"/>
        </w:rPr>
        <w:t xml:space="preserve">archivos magnéticos fuente que contengan el proyecto de ingeniería a nivel definitivo del Proyecto que incluya la Memoria Descriptiva indicada en el Anexo </w:t>
      </w:r>
      <w:r w:rsidR="005847A8" w:rsidRPr="00972656">
        <w:rPr>
          <w:rFonts w:ascii="Arial" w:hAnsi="Arial" w:cs="Arial"/>
          <w:sz w:val="20"/>
          <w:szCs w:val="20"/>
        </w:rPr>
        <w:t>8</w:t>
      </w:r>
      <w:r w:rsidRPr="00972656">
        <w:rPr>
          <w:rFonts w:ascii="Arial" w:hAnsi="Arial" w:cs="Arial"/>
          <w:sz w:val="20"/>
          <w:szCs w:val="20"/>
        </w:rPr>
        <w:t xml:space="preserve">, y las siguientes secciones: </w:t>
      </w:r>
      <w:r w:rsidR="00E740DC">
        <w:rPr>
          <w:rFonts w:ascii="Arial" w:hAnsi="Arial" w:cs="Arial"/>
          <w:sz w:val="20"/>
          <w:szCs w:val="20"/>
        </w:rPr>
        <w:t>c</w:t>
      </w:r>
      <w:r w:rsidRPr="00972656">
        <w:rPr>
          <w:rFonts w:ascii="Arial" w:hAnsi="Arial" w:cs="Arial"/>
          <w:sz w:val="20"/>
          <w:szCs w:val="20"/>
        </w:rPr>
        <w:t xml:space="preserve">álculos </w:t>
      </w:r>
      <w:r w:rsidR="00E740DC">
        <w:rPr>
          <w:rFonts w:ascii="Arial" w:hAnsi="Arial" w:cs="Arial"/>
          <w:sz w:val="20"/>
          <w:szCs w:val="20"/>
        </w:rPr>
        <w:t>j</w:t>
      </w:r>
      <w:r w:rsidRPr="00972656">
        <w:rPr>
          <w:rFonts w:ascii="Arial" w:hAnsi="Arial" w:cs="Arial"/>
          <w:sz w:val="20"/>
          <w:szCs w:val="20"/>
        </w:rPr>
        <w:t xml:space="preserve">ustificativos, </w:t>
      </w:r>
      <w:r w:rsidR="00E740DC">
        <w:rPr>
          <w:rFonts w:ascii="Arial" w:hAnsi="Arial" w:cs="Arial"/>
          <w:sz w:val="20"/>
          <w:szCs w:val="20"/>
        </w:rPr>
        <w:t>m</w:t>
      </w:r>
      <w:r w:rsidRPr="00972656">
        <w:rPr>
          <w:rFonts w:ascii="Arial" w:hAnsi="Arial" w:cs="Arial"/>
          <w:sz w:val="20"/>
          <w:szCs w:val="20"/>
        </w:rPr>
        <w:t xml:space="preserve">etrados, </w:t>
      </w:r>
      <w:r w:rsidR="00E740DC">
        <w:rPr>
          <w:rFonts w:ascii="Arial" w:hAnsi="Arial" w:cs="Arial"/>
          <w:sz w:val="20"/>
          <w:szCs w:val="20"/>
        </w:rPr>
        <w:t>e</w:t>
      </w:r>
      <w:r w:rsidRPr="00972656">
        <w:rPr>
          <w:rFonts w:ascii="Arial" w:hAnsi="Arial" w:cs="Arial"/>
          <w:sz w:val="20"/>
          <w:szCs w:val="20"/>
        </w:rPr>
        <w:t xml:space="preserve">specificaciones de </w:t>
      </w:r>
      <w:r w:rsidR="00E740DC">
        <w:rPr>
          <w:rFonts w:ascii="Arial" w:hAnsi="Arial" w:cs="Arial"/>
          <w:sz w:val="20"/>
          <w:szCs w:val="20"/>
        </w:rPr>
        <w:t>s</w:t>
      </w:r>
      <w:r w:rsidRPr="00972656">
        <w:rPr>
          <w:rFonts w:ascii="Arial" w:hAnsi="Arial" w:cs="Arial"/>
          <w:sz w:val="20"/>
          <w:szCs w:val="20"/>
        </w:rPr>
        <w:t xml:space="preserve">uministro y </w:t>
      </w:r>
      <w:r w:rsidR="00E740DC">
        <w:rPr>
          <w:rFonts w:ascii="Arial" w:hAnsi="Arial" w:cs="Arial"/>
          <w:sz w:val="20"/>
          <w:szCs w:val="20"/>
        </w:rPr>
        <w:t>m</w:t>
      </w:r>
      <w:r w:rsidRPr="00972656">
        <w:rPr>
          <w:rFonts w:ascii="Arial" w:hAnsi="Arial" w:cs="Arial"/>
          <w:sz w:val="20"/>
          <w:szCs w:val="20"/>
        </w:rPr>
        <w:t xml:space="preserve">ontaje, y </w:t>
      </w:r>
      <w:r w:rsidR="00E740DC">
        <w:rPr>
          <w:rFonts w:ascii="Arial" w:hAnsi="Arial" w:cs="Arial"/>
          <w:sz w:val="20"/>
          <w:szCs w:val="20"/>
        </w:rPr>
        <w:t>p</w:t>
      </w:r>
      <w:r w:rsidRPr="00972656">
        <w:rPr>
          <w:rFonts w:ascii="Arial" w:hAnsi="Arial" w:cs="Arial"/>
          <w:sz w:val="20"/>
          <w:szCs w:val="20"/>
        </w:rPr>
        <w:t>lanos en formato Autocad.</w:t>
      </w:r>
      <w:r w:rsidR="00DE48B6" w:rsidRPr="00972656">
        <w:t xml:space="preserve"> </w:t>
      </w:r>
      <w:r w:rsidR="00DE48B6" w:rsidRPr="00972656">
        <w:rPr>
          <w:rFonts w:ascii="Arial" w:hAnsi="Arial" w:cs="Arial"/>
          <w:sz w:val="20"/>
          <w:szCs w:val="20"/>
        </w:rPr>
        <w:t>El proyecto de ingeniería deberá cumplir</w:t>
      </w:r>
      <w:r w:rsidR="00476363" w:rsidRPr="00972656">
        <w:rPr>
          <w:rFonts w:ascii="Arial" w:hAnsi="Arial" w:cs="Arial"/>
          <w:sz w:val="20"/>
          <w:szCs w:val="20"/>
        </w:rPr>
        <w:t>, tanto</w:t>
      </w:r>
      <w:r w:rsidR="00DE48B6" w:rsidRPr="00972656">
        <w:rPr>
          <w:rFonts w:ascii="Arial" w:hAnsi="Arial" w:cs="Arial"/>
          <w:sz w:val="20"/>
          <w:szCs w:val="20"/>
        </w:rPr>
        <w:t xml:space="preserve"> con los alcances técnicos que se especifican en el Anexo 1</w:t>
      </w:r>
      <w:r w:rsidR="00476363" w:rsidRPr="00972656">
        <w:rPr>
          <w:rFonts w:ascii="Arial" w:hAnsi="Arial" w:cs="Arial"/>
          <w:sz w:val="20"/>
          <w:szCs w:val="20"/>
        </w:rPr>
        <w:t>, como con los resultados</w:t>
      </w:r>
      <w:r w:rsidR="00DE48B6" w:rsidRPr="00972656">
        <w:rPr>
          <w:rFonts w:ascii="Arial" w:hAnsi="Arial" w:cs="Arial"/>
          <w:sz w:val="20"/>
          <w:szCs w:val="20"/>
        </w:rPr>
        <w:t xml:space="preserve"> </w:t>
      </w:r>
      <w:r w:rsidR="00476363" w:rsidRPr="00972656">
        <w:rPr>
          <w:rFonts w:ascii="Arial" w:hAnsi="Arial" w:cs="Arial"/>
          <w:sz w:val="20"/>
          <w:szCs w:val="20"/>
        </w:rPr>
        <w:t>d</w:t>
      </w:r>
      <w:r w:rsidR="00DE48B6" w:rsidRPr="00972656">
        <w:rPr>
          <w:rFonts w:ascii="Arial" w:hAnsi="Arial" w:cs="Arial"/>
          <w:sz w:val="20"/>
          <w:szCs w:val="20"/>
        </w:rPr>
        <w:t xml:space="preserve">el </w:t>
      </w:r>
      <w:r w:rsidR="00021C55" w:rsidRPr="00972656">
        <w:rPr>
          <w:rFonts w:ascii="Arial" w:hAnsi="Arial" w:cs="Arial"/>
          <w:sz w:val="20"/>
          <w:szCs w:val="20"/>
        </w:rPr>
        <w:t>EPO</w:t>
      </w:r>
      <w:r w:rsidR="00DE48B6" w:rsidRPr="00972656">
        <w:rPr>
          <w:rFonts w:ascii="Arial" w:hAnsi="Arial" w:cs="Arial"/>
          <w:sz w:val="20"/>
          <w:szCs w:val="20"/>
        </w:rPr>
        <w:t xml:space="preserve"> previamente aprobado</w:t>
      </w:r>
      <w:r w:rsidR="00E05B2A" w:rsidRPr="00972656">
        <w:rPr>
          <w:rFonts w:ascii="Arial" w:hAnsi="Arial" w:cs="Arial"/>
          <w:sz w:val="20"/>
          <w:szCs w:val="20"/>
        </w:rPr>
        <w:t>, considerando lo indicado en el primer párrafo de la Cláusula 4.9</w:t>
      </w:r>
      <w:r w:rsidR="00DE48B6" w:rsidRPr="00972656">
        <w:rPr>
          <w:rFonts w:ascii="Arial" w:hAnsi="Arial" w:cs="Arial"/>
          <w:sz w:val="20"/>
          <w:szCs w:val="20"/>
        </w:rPr>
        <w:t>.</w:t>
      </w:r>
    </w:p>
    <w:p w14:paraId="49445127" w14:textId="533EE61E" w:rsidR="0097301B" w:rsidRPr="00972656" w:rsidRDefault="00766A01" w:rsidP="009E1140">
      <w:pPr>
        <w:numPr>
          <w:ilvl w:val="0"/>
          <w:numId w:val="21"/>
        </w:numPr>
        <w:spacing w:after="80" w:line="250" w:lineRule="auto"/>
        <w:ind w:left="567" w:hanging="567"/>
        <w:jc w:val="both"/>
        <w:rPr>
          <w:rFonts w:ascii="Arial" w:hAnsi="Arial" w:cs="Arial"/>
          <w:sz w:val="20"/>
          <w:szCs w:val="20"/>
        </w:rPr>
      </w:pPr>
      <w:r w:rsidRPr="00972656">
        <w:rPr>
          <w:rFonts w:ascii="Arial" w:hAnsi="Arial" w:cs="Arial"/>
          <w:sz w:val="20"/>
          <w:szCs w:val="20"/>
        </w:rPr>
        <w:t>Con l</w:t>
      </w:r>
      <w:r w:rsidR="0097301B" w:rsidRPr="00972656">
        <w:rPr>
          <w:rFonts w:ascii="Arial" w:hAnsi="Arial" w:cs="Arial"/>
          <w:sz w:val="20"/>
          <w:szCs w:val="20"/>
        </w:rPr>
        <w:t xml:space="preserve">a </w:t>
      </w:r>
      <w:r w:rsidRPr="00972656">
        <w:rPr>
          <w:rFonts w:ascii="Arial" w:hAnsi="Arial" w:cs="Arial"/>
          <w:sz w:val="20"/>
          <w:szCs w:val="20"/>
        </w:rPr>
        <w:t xml:space="preserve">presentación del proyecto de ingeniería a nivel definitivo, el CONCESIONARIO deberá adjuntar el informe de la </w:t>
      </w:r>
      <w:r w:rsidR="0097301B" w:rsidRPr="00972656">
        <w:rPr>
          <w:rFonts w:ascii="Arial" w:hAnsi="Arial" w:cs="Arial"/>
          <w:sz w:val="20"/>
          <w:szCs w:val="20"/>
        </w:rPr>
        <w:t xml:space="preserve">Empresa Supervisora en el que se verificará que </w:t>
      </w:r>
      <w:r w:rsidR="007006A8" w:rsidRPr="00972656">
        <w:rPr>
          <w:rFonts w:ascii="Arial" w:hAnsi="Arial" w:cs="Arial"/>
          <w:sz w:val="20"/>
          <w:szCs w:val="20"/>
        </w:rPr>
        <w:t xml:space="preserve">el referido proyecto de ingeniería </w:t>
      </w:r>
      <w:r w:rsidR="0097301B" w:rsidRPr="00972656">
        <w:rPr>
          <w:rFonts w:ascii="Arial" w:hAnsi="Arial" w:cs="Arial"/>
          <w:sz w:val="20"/>
          <w:szCs w:val="20"/>
        </w:rPr>
        <w:t xml:space="preserve">cumple con los alcances técnicos que se especifican en el Anexo 1 y el </w:t>
      </w:r>
      <w:r w:rsidR="00851420" w:rsidRPr="00972656">
        <w:rPr>
          <w:rFonts w:ascii="Arial" w:hAnsi="Arial" w:cs="Arial"/>
          <w:sz w:val="20"/>
          <w:szCs w:val="20"/>
        </w:rPr>
        <w:t>EPO</w:t>
      </w:r>
      <w:r w:rsidR="0097301B" w:rsidRPr="00972656">
        <w:rPr>
          <w:rFonts w:ascii="Arial" w:hAnsi="Arial" w:cs="Arial"/>
          <w:sz w:val="20"/>
          <w:szCs w:val="20"/>
        </w:rPr>
        <w:t>, aprobado conforme a</w:t>
      </w:r>
      <w:r w:rsidRPr="00972656">
        <w:rPr>
          <w:rFonts w:ascii="Arial" w:hAnsi="Arial" w:cs="Arial"/>
          <w:sz w:val="20"/>
          <w:szCs w:val="20"/>
        </w:rPr>
        <w:t xml:space="preserve"> los procedimientos establecidos por el COES, tales como e</w:t>
      </w:r>
      <w:r w:rsidR="0097301B" w:rsidRPr="00972656">
        <w:rPr>
          <w:rFonts w:ascii="Arial" w:hAnsi="Arial" w:cs="Arial"/>
          <w:sz w:val="20"/>
          <w:szCs w:val="20"/>
        </w:rPr>
        <w:t>l Procedimiento Técnico COES PR</w:t>
      </w:r>
      <w:r w:rsidR="00740028" w:rsidRPr="00972656">
        <w:rPr>
          <w:rFonts w:ascii="Arial" w:hAnsi="Arial" w:cs="Arial"/>
          <w:sz w:val="20"/>
          <w:szCs w:val="20"/>
        </w:rPr>
        <w:t>-</w:t>
      </w:r>
      <w:r w:rsidR="0097301B" w:rsidRPr="00972656">
        <w:rPr>
          <w:rFonts w:ascii="Arial" w:hAnsi="Arial" w:cs="Arial"/>
          <w:sz w:val="20"/>
          <w:szCs w:val="20"/>
        </w:rPr>
        <w:t>20</w:t>
      </w:r>
      <w:r w:rsidR="009F1AC4">
        <w:rPr>
          <w:rFonts w:ascii="Arial" w:hAnsi="Arial" w:cs="Arial"/>
          <w:sz w:val="20"/>
          <w:szCs w:val="20"/>
        </w:rPr>
        <w:t xml:space="preserve"> </w:t>
      </w:r>
      <w:r w:rsidR="009F1AC4" w:rsidRPr="009F1AC4">
        <w:rPr>
          <w:rFonts w:ascii="Arial" w:hAnsi="Arial" w:cs="Arial"/>
          <w:sz w:val="20"/>
          <w:szCs w:val="20"/>
        </w:rPr>
        <w:t>“Ingreso, Modificación y Retiro de Instalaciones en el SEIN” (en adelante, Procedimiento Técnico COES PR-20)</w:t>
      </w:r>
      <w:r w:rsidRPr="00972656">
        <w:rPr>
          <w:rFonts w:ascii="Arial" w:hAnsi="Arial" w:cs="Arial"/>
          <w:sz w:val="20"/>
          <w:szCs w:val="20"/>
        </w:rPr>
        <w:t>, así como otros que sean aplicables</w:t>
      </w:r>
      <w:r w:rsidR="0097301B" w:rsidRPr="00972656">
        <w:rPr>
          <w:rFonts w:ascii="Arial" w:hAnsi="Arial" w:cs="Arial"/>
          <w:sz w:val="20"/>
          <w:szCs w:val="20"/>
        </w:rPr>
        <w:t xml:space="preserve">. En caso de discrepancia en los alcances técnicos entre el </w:t>
      </w:r>
      <w:r w:rsidR="00E04264" w:rsidRPr="00972656">
        <w:rPr>
          <w:rFonts w:ascii="Arial" w:hAnsi="Arial" w:cs="Arial"/>
          <w:sz w:val="20"/>
          <w:szCs w:val="20"/>
        </w:rPr>
        <w:t xml:space="preserve">Anexo 1 y el </w:t>
      </w:r>
      <w:r w:rsidR="00851420" w:rsidRPr="00972656">
        <w:rPr>
          <w:rFonts w:ascii="Arial" w:hAnsi="Arial" w:cs="Arial"/>
          <w:sz w:val="20"/>
          <w:szCs w:val="20"/>
        </w:rPr>
        <w:t>EPO</w:t>
      </w:r>
      <w:r w:rsidR="00E04264" w:rsidRPr="00972656">
        <w:rPr>
          <w:rFonts w:ascii="Arial" w:hAnsi="Arial" w:cs="Arial"/>
          <w:sz w:val="20"/>
          <w:szCs w:val="20"/>
        </w:rPr>
        <w:t xml:space="preserve"> aprobado por el COES, prevalece</w:t>
      </w:r>
      <w:r w:rsidR="00ED13F2" w:rsidRPr="00972656">
        <w:rPr>
          <w:rFonts w:ascii="Arial" w:hAnsi="Arial" w:cs="Arial"/>
          <w:sz w:val="20"/>
          <w:szCs w:val="20"/>
        </w:rPr>
        <w:t>rá</w:t>
      </w:r>
      <w:r w:rsidR="00E04264" w:rsidRPr="00972656">
        <w:rPr>
          <w:rFonts w:ascii="Arial" w:hAnsi="Arial" w:cs="Arial"/>
          <w:sz w:val="20"/>
          <w:szCs w:val="20"/>
        </w:rPr>
        <w:t xml:space="preserve"> </w:t>
      </w:r>
      <w:r w:rsidR="0097301B" w:rsidRPr="00972656">
        <w:rPr>
          <w:rFonts w:ascii="Arial" w:hAnsi="Arial" w:cs="Arial"/>
          <w:sz w:val="20"/>
          <w:szCs w:val="20"/>
        </w:rPr>
        <w:t>este último</w:t>
      </w:r>
      <w:r w:rsidR="00476363" w:rsidRPr="00972656">
        <w:rPr>
          <w:rFonts w:ascii="Arial" w:hAnsi="Arial" w:cs="Arial"/>
          <w:sz w:val="20"/>
          <w:szCs w:val="20"/>
        </w:rPr>
        <w:t xml:space="preserve"> en el ámbito de su competencia</w:t>
      </w:r>
      <w:r w:rsidR="00ED13F2" w:rsidRPr="00972656">
        <w:rPr>
          <w:rFonts w:ascii="Arial" w:hAnsi="Arial" w:cs="Arial"/>
          <w:sz w:val="20"/>
          <w:szCs w:val="20"/>
        </w:rPr>
        <w:t>,</w:t>
      </w:r>
      <w:r w:rsidR="005D73B3" w:rsidRPr="00972656">
        <w:rPr>
          <w:rFonts w:ascii="Arial" w:hAnsi="Arial" w:cs="Arial"/>
          <w:sz w:val="20"/>
          <w:szCs w:val="20"/>
        </w:rPr>
        <w:t xml:space="preserve"> </w:t>
      </w:r>
      <w:r w:rsidR="00ED13F2" w:rsidRPr="00972656">
        <w:rPr>
          <w:rFonts w:ascii="Arial" w:hAnsi="Arial" w:cs="Arial"/>
          <w:sz w:val="20"/>
          <w:szCs w:val="20"/>
        </w:rPr>
        <w:t xml:space="preserve">en el marco del Procedimiento </w:t>
      </w:r>
      <w:r w:rsidR="009043CB" w:rsidRPr="009043CB">
        <w:rPr>
          <w:rFonts w:ascii="Arial" w:hAnsi="Arial" w:cs="Arial"/>
          <w:sz w:val="20"/>
          <w:szCs w:val="20"/>
        </w:rPr>
        <w:t xml:space="preserve">Técnico COES </w:t>
      </w:r>
      <w:r w:rsidR="00ED13F2" w:rsidRPr="00972656">
        <w:rPr>
          <w:rFonts w:ascii="Arial" w:hAnsi="Arial" w:cs="Arial"/>
          <w:sz w:val="20"/>
          <w:szCs w:val="20"/>
        </w:rPr>
        <w:t xml:space="preserve">PR-20 </w:t>
      </w:r>
      <w:r w:rsidR="00EF66B0" w:rsidRPr="00972656">
        <w:rPr>
          <w:rFonts w:ascii="Arial" w:hAnsi="Arial" w:cs="Arial"/>
          <w:sz w:val="20"/>
          <w:szCs w:val="20"/>
        </w:rPr>
        <w:t>y</w:t>
      </w:r>
      <w:r w:rsidR="00ED13F2" w:rsidRPr="00972656">
        <w:rPr>
          <w:rFonts w:ascii="Arial" w:hAnsi="Arial" w:cs="Arial"/>
          <w:sz w:val="20"/>
          <w:szCs w:val="20"/>
        </w:rPr>
        <w:t xml:space="preserve"> </w:t>
      </w:r>
      <w:r w:rsidR="00E31C9E" w:rsidRPr="00972656">
        <w:rPr>
          <w:rFonts w:ascii="Arial" w:hAnsi="Arial" w:cs="Arial"/>
          <w:sz w:val="20"/>
          <w:szCs w:val="20"/>
        </w:rPr>
        <w:t>sin que ello implique modificar</w:t>
      </w:r>
      <w:r w:rsidR="00ED13F2" w:rsidRPr="00972656">
        <w:rPr>
          <w:rFonts w:ascii="Arial" w:hAnsi="Arial" w:cs="Arial"/>
          <w:sz w:val="20"/>
          <w:szCs w:val="20"/>
        </w:rPr>
        <w:t xml:space="preserve"> la configuración básica establecida en el Anexo 1</w:t>
      </w:r>
      <w:r w:rsidR="005847A8" w:rsidRPr="00972656">
        <w:rPr>
          <w:rFonts w:ascii="Arial" w:hAnsi="Arial" w:cs="Arial"/>
          <w:sz w:val="20"/>
          <w:szCs w:val="20"/>
        </w:rPr>
        <w:t xml:space="preserve">, </w:t>
      </w:r>
      <w:r w:rsidR="00EF66B0" w:rsidRPr="00972656">
        <w:rPr>
          <w:rFonts w:ascii="Arial" w:hAnsi="Arial" w:cs="Arial"/>
          <w:sz w:val="20"/>
          <w:szCs w:val="20"/>
        </w:rPr>
        <w:t xml:space="preserve">ni </w:t>
      </w:r>
      <w:r w:rsidR="0097301B" w:rsidRPr="00972656">
        <w:rPr>
          <w:rFonts w:ascii="Arial" w:hAnsi="Arial" w:cs="Arial"/>
          <w:sz w:val="20"/>
          <w:szCs w:val="20"/>
        </w:rPr>
        <w:t>ocasione alguna variación de</w:t>
      </w:r>
      <w:r w:rsidR="00B902DD" w:rsidRPr="00972656">
        <w:rPr>
          <w:rFonts w:ascii="Arial" w:hAnsi="Arial" w:cs="Arial"/>
          <w:sz w:val="20"/>
          <w:szCs w:val="20"/>
        </w:rPr>
        <w:t xml:space="preserve"> la Base Tarifaria</w:t>
      </w:r>
      <w:r w:rsidR="0097301B" w:rsidRPr="00972656">
        <w:rPr>
          <w:rFonts w:ascii="Arial" w:hAnsi="Arial" w:cs="Arial"/>
          <w:sz w:val="20"/>
          <w:szCs w:val="20"/>
        </w:rPr>
        <w:t>.</w:t>
      </w:r>
    </w:p>
    <w:p w14:paraId="796ED694" w14:textId="0BC68CD4" w:rsidR="00421157" w:rsidRDefault="0097301B" w:rsidP="009E1140">
      <w:pPr>
        <w:spacing w:after="80" w:line="250" w:lineRule="auto"/>
        <w:ind w:left="567"/>
        <w:jc w:val="both"/>
        <w:rPr>
          <w:rFonts w:ascii="Arial" w:hAnsi="Arial" w:cs="Arial"/>
          <w:sz w:val="20"/>
          <w:szCs w:val="20"/>
        </w:rPr>
      </w:pPr>
      <w:r w:rsidRPr="00972656">
        <w:rPr>
          <w:rFonts w:ascii="Arial" w:hAnsi="Arial" w:cs="Arial"/>
          <w:sz w:val="20"/>
          <w:szCs w:val="20"/>
        </w:rPr>
        <w:t>En un plazo de veinte (20) Días</w:t>
      </w:r>
      <w:bookmarkStart w:id="34" w:name="_Hlk17216495"/>
      <w:r w:rsidRPr="00972656">
        <w:rPr>
          <w:rFonts w:ascii="Arial" w:hAnsi="Arial" w:cs="Arial"/>
          <w:sz w:val="20"/>
          <w:szCs w:val="20"/>
        </w:rPr>
        <w:t xml:space="preserve">, contados </w:t>
      </w:r>
      <w:r w:rsidR="002469CF">
        <w:rPr>
          <w:rFonts w:ascii="Arial" w:hAnsi="Arial" w:cs="Arial"/>
          <w:sz w:val="20"/>
          <w:szCs w:val="20"/>
        </w:rPr>
        <w:t>a partir del día siguiente de</w:t>
      </w:r>
      <w:r w:rsidR="002469CF" w:rsidRPr="00972656">
        <w:rPr>
          <w:rFonts w:ascii="Arial" w:hAnsi="Arial" w:cs="Arial"/>
          <w:sz w:val="20"/>
          <w:szCs w:val="20"/>
        </w:rPr>
        <w:t xml:space="preserve"> </w:t>
      </w:r>
      <w:r w:rsidRPr="00972656">
        <w:rPr>
          <w:rFonts w:ascii="Arial" w:hAnsi="Arial" w:cs="Arial"/>
          <w:sz w:val="20"/>
          <w:szCs w:val="20"/>
        </w:rPr>
        <w:t xml:space="preserve">la recepción del </w:t>
      </w:r>
      <w:r w:rsidR="00766A01" w:rsidRPr="00972656">
        <w:rPr>
          <w:rFonts w:ascii="Arial" w:hAnsi="Arial" w:cs="Arial"/>
          <w:sz w:val="20"/>
          <w:szCs w:val="20"/>
        </w:rPr>
        <w:t>proyecto de ingeniería</w:t>
      </w:r>
      <w:r w:rsidRPr="00972656">
        <w:rPr>
          <w:rFonts w:ascii="Arial" w:hAnsi="Arial" w:cs="Arial"/>
          <w:sz w:val="20"/>
          <w:szCs w:val="20"/>
        </w:rPr>
        <w:t xml:space="preserve">, el OSINERGMIN deberá emitir opinión técnica favorable sobre </w:t>
      </w:r>
      <w:r w:rsidR="006D332A" w:rsidRPr="00972656">
        <w:rPr>
          <w:rFonts w:ascii="Arial" w:hAnsi="Arial" w:cs="Arial"/>
          <w:sz w:val="20"/>
          <w:szCs w:val="20"/>
        </w:rPr>
        <w:t xml:space="preserve">el proyecto de </w:t>
      </w:r>
      <w:r w:rsidRPr="00972656">
        <w:rPr>
          <w:rFonts w:ascii="Arial" w:hAnsi="Arial" w:cs="Arial"/>
          <w:sz w:val="20"/>
          <w:szCs w:val="20"/>
        </w:rPr>
        <w:t xml:space="preserve">ingeniería </w:t>
      </w:r>
      <w:r w:rsidR="006D332A" w:rsidRPr="00972656">
        <w:rPr>
          <w:rFonts w:ascii="Arial" w:hAnsi="Arial" w:cs="Arial"/>
          <w:sz w:val="20"/>
          <w:szCs w:val="20"/>
        </w:rPr>
        <w:t xml:space="preserve">a nivel </w:t>
      </w:r>
      <w:r w:rsidRPr="00972656">
        <w:rPr>
          <w:rFonts w:ascii="Arial" w:hAnsi="Arial" w:cs="Arial"/>
          <w:sz w:val="20"/>
          <w:szCs w:val="20"/>
        </w:rPr>
        <w:t>definitiv</w:t>
      </w:r>
      <w:r w:rsidR="006D332A" w:rsidRPr="00972656">
        <w:rPr>
          <w:rFonts w:ascii="Arial" w:hAnsi="Arial" w:cs="Arial"/>
          <w:sz w:val="20"/>
          <w:szCs w:val="20"/>
        </w:rPr>
        <w:t>o</w:t>
      </w:r>
      <w:r w:rsidRPr="00972656">
        <w:rPr>
          <w:rFonts w:ascii="Arial" w:hAnsi="Arial" w:cs="Arial"/>
          <w:sz w:val="20"/>
          <w:szCs w:val="20"/>
        </w:rPr>
        <w:t xml:space="preserve">, </w:t>
      </w:r>
      <w:r w:rsidR="009B6965" w:rsidRPr="00972656">
        <w:rPr>
          <w:rFonts w:ascii="Arial" w:hAnsi="Arial" w:cs="Arial"/>
          <w:sz w:val="20"/>
          <w:szCs w:val="20"/>
        </w:rPr>
        <w:t>el cual</w:t>
      </w:r>
      <w:r w:rsidRPr="00972656">
        <w:rPr>
          <w:rFonts w:ascii="Arial" w:hAnsi="Arial" w:cs="Arial"/>
          <w:sz w:val="20"/>
          <w:szCs w:val="20"/>
        </w:rPr>
        <w:t xml:space="preserve"> será remitid</w:t>
      </w:r>
      <w:r w:rsidR="009B6965" w:rsidRPr="00972656">
        <w:rPr>
          <w:rFonts w:ascii="Arial" w:hAnsi="Arial" w:cs="Arial"/>
          <w:sz w:val="20"/>
          <w:szCs w:val="20"/>
        </w:rPr>
        <w:t>o</w:t>
      </w:r>
      <w:r w:rsidRPr="00972656">
        <w:rPr>
          <w:rFonts w:ascii="Arial" w:hAnsi="Arial" w:cs="Arial"/>
          <w:sz w:val="20"/>
          <w:szCs w:val="20"/>
        </w:rPr>
        <w:t xml:space="preserve"> posteriormente al </w:t>
      </w:r>
      <w:r w:rsidR="001A19D8" w:rsidRPr="00972656">
        <w:rPr>
          <w:rFonts w:ascii="Arial" w:hAnsi="Arial" w:cs="Arial"/>
          <w:sz w:val="20"/>
          <w:szCs w:val="20"/>
        </w:rPr>
        <w:t>Ministerio de Energía y Minas</w:t>
      </w:r>
      <w:r w:rsidR="007F1272" w:rsidRPr="00972656">
        <w:rPr>
          <w:rFonts w:ascii="Arial" w:hAnsi="Arial" w:cs="Arial"/>
          <w:sz w:val="20"/>
          <w:szCs w:val="20"/>
        </w:rPr>
        <w:t xml:space="preserve"> </w:t>
      </w:r>
      <w:r w:rsidRPr="00972656">
        <w:rPr>
          <w:rFonts w:ascii="Arial" w:hAnsi="Arial" w:cs="Arial"/>
          <w:sz w:val="20"/>
          <w:szCs w:val="20"/>
        </w:rPr>
        <w:t xml:space="preserve">para que otorgue su respectiva </w:t>
      </w:r>
      <w:r w:rsidR="00C026F2" w:rsidRPr="00972656">
        <w:rPr>
          <w:rFonts w:ascii="Arial" w:hAnsi="Arial" w:cs="Arial"/>
          <w:sz w:val="20"/>
          <w:szCs w:val="20"/>
        </w:rPr>
        <w:t>conformidad</w:t>
      </w:r>
      <w:r w:rsidR="00B56203" w:rsidRPr="00972656">
        <w:rPr>
          <w:rFonts w:ascii="Arial" w:hAnsi="Arial" w:cs="Arial"/>
          <w:sz w:val="20"/>
          <w:szCs w:val="20"/>
        </w:rPr>
        <w:t xml:space="preserve">, </w:t>
      </w:r>
      <w:r w:rsidRPr="00972656">
        <w:rPr>
          <w:rFonts w:ascii="Arial" w:hAnsi="Arial" w:cs="Arial"/>
          <w:sz w:val="20"/>
          <w:szCs w:val="20"/>
        </w:rPr>
        <w:t xml:space="preserve">en el plazo de </w:t>
      </w:r>
      <w:r w:rsidR="00A3039B" w:rsidRPr="00972656">
        <w:rPr>
          <w:rFonts w:ascii="Arial" w:hAnsi="Arial" w:cs="Arial"/>
          <w:sz w:val="20"/>
          <w:szCs w:val="20"/>
        </w:rPr>
        <w:t xml:space="preserve">veinte </w:t>
      </w:r>
      <w:r w:rsidRPr="00972656">
        <w:rPr>
          <w:rFonts w:ascii="Arial" w:hAnsi="Arial" w:cs="Arial"/>
          <w:sz w:val="20"/>
          <w:szCs w:val="20"/>
        </w:rPr>
        <w:t>(</w:t>
      </w:r>
      <w:r w:rsidR="00A3039B" w:rsidRPr="00972656">
        <w:rPr>
          <w:rFonts w:ascii="Arial" w:hAnsi="Arial" w:cs="Arial"/>
          <w:sz w:val="20"/>
          <w:szCs w:val="20"/>
        </w:rPr>
        <w:t>20</w:t>
      </w:r>
      <w:r w:rsidRPr="00972656">
        <w:rPr>
          <w:rFonts w:ascii="Arial" w:hAnsi="Arial" w:cs="Arial"/>
          <w:sz w:val="20"/>
          <w:szCs w:val="20"/>
        </w:rPr>
        <w:t>) Días.</w:t>
      </w:r>
      <w:bookmarkEnd w:id="34"/>
      <w:r w:rsidRPr="00972656">
        <w:rPr>
          <w:rFonts w:ascii="Arial" w:hAnsi="Arial" w:cs="Arial"/>
          <w:sz w:val="20"/>
          <w:szCs w:val="20"/>
        </w:rPr>
        <w:t xml:space="preserve"> En caso de existir observaciones, deberán ser subsanadas por el </w:t>
      </w:r>
      <w:r w:rsidR="00C873F7" w:rsidRPr="00972656">
        <w:rPr>
          <w:rFonts w:ascii="Arial" w:hAnsi="Arial" w:cs="Arial"/>
          <w:sz w:val="20"/>
          <w:szCs w:val="20"/>
        </w:rPr>
        <w:t xml:space="preserve">CONCESIONARIO </w:t>
      </w:r>
      <w:r w:rsidRPr="00972656">
        <w:rPr>
          <w:rFonts w:ascii="Arial" w:hAnsi="Arial" w:cs="Arial"/>
          <w:sz w:val="20"/>
          <w:szCs w:val="20"/>
        </w:rPr>
        <w:t xml:space="preserve">en el plazo establecido por el OSINERGMIN o el </w:t>
      </w:r>
      <w:r w:rsidR="001A19D8" w:rsidRPr="00972656">
        <w:rPr>
          <w:rFonts w:ascii="Arial" w:hAnsi="Arial" w:cs="Arial"/>
          <w:sz w:val="20"/>
          <w:szCs w:val="20"/>
        </w:rPr>
        <w:t>Ministerio de Energía y Minas</w:t>
      </w:r>
      <w:r w:rsidR="00E901FD" w:rsidRPr="00972656">
        <w:rPr>
          <w:rFonts w:ascii="Arial" w:hAnsi="Arial" w:cs="Arial"/>
          <w:sz w:val="20"/>
          <w:szCs w:val="20"/>
        </w:rPr>
        <w:t>, según corresponda</w:t>
      </w:r>
      <w:r w:rsidRPr="00972656">
        <w:rPr>
          <w:rFonts w:ascii="Arial" w:hAnsi="Arial" w:cs="Arial"/>
          <w:sz w:val="20"/>
          <w:szCs w:val="20"/>
        </w:rPr>
        <w:t xml:space="preserve">. </w:t>
      </w:r>
    </w:p>
    <w:p w14:paraId="5CEA327D" w14:textId="6A37CAE0" w:rsidR="0097301B" w:rsidRPr="00972656" w:rsidRDefault="007230A4" w:rsidP="009E1140">
      <w:pPr>
        <w:spacing w:after="80" w:line="250" w:lineRule="auto"/>
        <w:ind w:left="567"/>
        <w:jc w:val="both"/>
        <w:rPr>
          <w:rFonts w:ascii="Arial" w:hAnsi="Arial" w:cs="Arial"/>
          <w:sz w:val="20"/>
          <w:szCs w:val="20"/>
        </w:rPr>
      </w:pPr>
      <w:r w:rsidRPr="007230A4">
        <w:rPr>
          <w:rFonts w:ascii="Arial" w:hAnsi="Arial" w:cs="Arial"/>
          <w:sz w:val="20"/>
          <w:szCs w:val="20"/>
        </w:rPr>
        <w:t xml:space="preserve">El plazo de subsanación no será considerado dentro del plazo máximo para la emisión de la opinión técnica favorable del OSINERGMIN y/o de la conformidad del Ministerio de Energía y Minas. </w:t>
      </w:r>
      <w:r w:rsidR="0097301B" w:rsidRPr="00972656">
        <w:rPr>
          <w:rFonts w:ascii="Arial" w:hAnsi="Arial" w:cs="Arial"/>
          <w:sz w:val="20"/>
          <w:szCs w:val="20"/>
        </w:rPr>
        <w:t xml:space="preserve">La responsabilidad del cumplimiento de los aspectos técnicos contemplados en el Contrato y en el </w:t>
      </w:r>
      <w:r w:rsidR="00851420" w:rsidRPr="00972656">
        <w:rPr>
          <w:rFonts w:ascii="Arial" w:hAnsi="Arial" w:cs="Arial"/>
          <w:sz w:val="20"/>
          <w:szCs w:val="20"/>
        </w:rPr>
        <w:t>EPO</w:t>
      </w:r>
      <w:r w:rsidR="0097301B" w:rsidRPr="00972656">
        <w:rPr>
          <w:rFonts w:ascii="Arial" w:hAnsi="Arial" w:cs="Arial"/>
          <w:sz w:val="20"/>
          <w:szCs w:val="20"/>
        </w:rPr>
        <w:t xml:space="preserve"> corresponde al </w:t>
      </w:r>
      <w:r w:rsidR="007F1272" w:rsidRPr="00972656">
        <w:rPr>
          <w:rFonts w:ascii="Arial" w:hAnsi="Arial" w:cs="Arial"/>
          <w:sz w:val="20"/>
          <w:szCs w:val="20"/>
        </w:rPr>
        <w:t>CONCESIONARIO</w:t>
      </w:r>
      <w:r w:rsidR="0097301B" w:rsidRPr="00972656">
        <w:rPr>
          <w:rFonts w:ascii="Arial" w:hAnsi="Arial" w:cs="Arial"/>
          <w:sz w:val="20"/>
          <w:szCs w:val="20"/>
        </w:rPr>
        <w:t xml:space="preserve">, de modo que en ningún caso se podrá imputar responsabilidad al </w:t>
      </w:r>
      <w:r w:rsidR="00C873F7" w:rsidRPr="00972656">
        <w:rPr>
          <w:rFonts w:ascii="Arial" w:hAnsi="Arial" w:cs="Arial"/>
          <w:sz w:val="20"/>
          <w:szCs w:val="20"/>
        </w:rPr>
        <w:t xml:space="preserve">CONCEDENTE; </w:t>
      </w:r>
      <w:r w:rsidR="00BF3E64" w:rsidRPr="00972656">
        <w:rPr>
          <w:rFonts w:ascii="Arial" w:hAnsi="Arial" w:cs="Arial"/>
          <w:sz w:val="20"/>
          <w:szCs w:val="20"/>
        </w:rPr>
        <w:t>o, se limitará o liberará al CONCESIONARIO de cumplir con sus obligaciones con relación a los Niveles de Servicio.</w:t>
      </w:r>
    </w:p>
    <w:p w14:paraId="1F9FBFC7" w14:textId="77777777" w:rsidR="00C026F2" w:rsidRPr="00972656" w:rsidRDefault="00C026F2" w:rsidP="009E1140">
      <w:pPr>
        <w:pStyle w:val="Numerar"/>
        <w:spacing w:before="0" w:after="80" w:line="250" w:lineRule="auto"/>
        <w:ind w:left="567"/>
        <w:rPr>
          <w:sz w:val="20"/>
        </w:rPr>
      </w:pPr>
      <w:r w:rsidRPr="00972656">
        <w:rPr>
          <w:sz w:val="20"/>
        </w:rPr>
        <w:t>Cualquier conformidad del Ministerio de Energía y Minas respecto al proyecto de ingeniería a nivel definitivo no implica ni debe interpretarse como que el CONCESIONARIO traslada al CONCEDENTE, total o parcialmente, los riesgos de diseño, financiamiento o construcción, los cuales son competencia y responsabilidad única y exclusiva del CONCESIONARIO.</w:t>
      </w:r>
    </w:p>
    <w:p w14:paraId="4F08710C" w14:textId="77777777" w:rsidR="009E1140" w:rsidRDefault="009E1140">
      <w:pPr>
        <w:spacing w:after="0" w:line="240" w:lineRule="auto"/>
        <w:rPr>
          <w:rFonts w:ascii="Arial" w:hAnsi="Arial" w:cs="Arial"/>
          <w:sz w:val="20"/>
          <w:szCs w:val="20"/>
        </w:rPr>
      </w:pPr>
      <w:r>
        <w:rPr>
          <w:rFonts w:ascii="Arial" w:hAnsi="Arial" w:cs="Arial"/>
          <w:sz w:val="20"/>
          <w:szCs w:val="20"/>
        </w:rPr>
        <w:br w:type="page"/>
      </w:r>
    </w:p>
    <w:p w14:paraId="4E8CEB04" w14:textId="004AC231" w:rsidR="007A35B4" w:rsidRPr="00972656" w:rsidRDefault="007A35B4" w:rsidP="009E1140">
      <w:pPr>
        <w:numPr>
          <w:ilvl w:val="0"/>
          <w:numId w:val="21"/>
        </w:numPr>
        <w:spacing w:before="100" w:after="80" w:line="250" w:lineRule="auto"/>
        <w:ind w:left="567" w:hanging="567"/>
        <w:jc w:val="both"/>
        <w:rPr>
          <w:rFonts w:ascii="Arial" w:hAnsi="Arial" w:cs="Arial"/>
          <w:sz w:val="20"/>
          <w:szCs w:val="20"/>
        </w:rPr>
      </w:pPr>
      <w:r w:rsidRPr="00972656">
        <w:rPr>
          <w:rFonts w:ascii="Arial" w:hAnsi="Arial" w:cs="Arial"/>
          <w:sz w:val="20"/>
          <w:szCs w:val="20"/>
        </w:rPr>
        <w:lastRenderedPageBreak/>
        <w:t xml:space="preserve">El CONCESIONARIO deberá considerar que el proyecto de ingeniería </w:t>
      </w:r>
      <w:r w:rsidR="00B11250" w:rsidRPr="00972656">
        <w:rPr>
          <w:rFonts w:ascii="Arial" w:hAnsi="Arial" w:cs="Arial"/>
          <w:sz w:val="20"/>
          <w:szCs w:val="20"/>
        </w:rPr>
        <w:t xml:space="preserve">a nivel definitivo </w:t>
      </w:r>
      <w:r w:rsidRPr="00972656">
        <w:rPr>
          <w:rFonts w:ascii="Arial" w:hAnsi="Arial" w:cs="Arial"/>
          <w:sz w:val="20"/>
          <w:szCs w:val="20"/>
        </w:rPr>
        <w:t xml:space="preserve">podrá ser </w:t>
      </w:r>
      <w:r w:rsidR="00B6212C">
        <w:rPr>
          <w:rFonts w:ascii="Arial" w:hAnsi="Arial" w:cs="Arial"/>
          <w:sz w:val="20"/>
          <w:szCs w:val="20"/>
        </w:rPr>
        <w:t xml:space="preserve">objeto de </w:t>
      </w:r>
      <w:r w:rsidR="00595AEF" w:rsidRPr="00595AEF">
        <w:rPr>
          <w:rFonts w:ascii="Arial" w:hAnsi="Arial" w:cs="Arial"/>
          <w:sz w:val="20"/>
          <w:szCs w:val="20"/>
        </w:rPr>
        <w:t>un pedido razonable y justificado de modificación</w:t>
      </w:r>
      <w:r w:rsidR="003B171C">
        <w:rPr>
          <w:rFonts w:ascii="Arial" w:hAnsi="Arial" w:cs="Arial"/>
          <w:sz w:val="20"/>
          <w:szCs w:val="20"/>
        </w:rPr>
        <w:t xml:space="preserve"> por </w:t>
      </w:r>
      <w:r w:rsidR="003B171C" w:rsidRPr="003B171C">
        <w:rPr>
          <w:rFonts w:ascii="Arial" w:hAnsi="Arial" w:cs="Arial"/>
          <w:sz w:val="20"/>
          <w:szCs w:val="20"/>
        </w:rPr>
        <w:t>parte del CONCEDENTE o de la Empresa Supervisora motivado por una</w:t>
      </w:r>
      <w:r w:rsidR="00595AEF" w:rsidRPr="00595AEF">
        <w:rPr>
          <w:rFonts w:ascii="Arial" w:hAnsi="Arial" w:cs="Arial"/>
          <w:sz w:val="20"/>
          <w:szCs w:val="20"/>
        </w:rPr>
        <w:t xml:space="preserve"> </w:t>
      </w:r>
      <w:r w:rsidRPr="00972656">
        <w:rPr>
          <w:rFonts w:ascii="Arial" w:hAnsi="Arial" w:cs="Arial"/>
          <w:sz w:val="20"/>
          <w:szCs w:val="20"/>
        </w:rPr>
        <w:t>Autoridad Gubernamental Competente</w:t>
      </w:r>
      <w:r w:rsidR="00104B06" w:rsidRPr="00104B06">
        <w:rPr>
          <w:rFonts w:ascii="Arial" w:hAnsi="Arial" w:cs="Arial"/>
          <w:sz w:val="20"/>
          <w:szCs w:val="20"/>
        </w:rPr>
        <w:t xml:space="preserve">, de conformidad con las Leyes y Disposiciones Aplicables, </w:t>
      </w:r>
      <w:r w:rsidRPr="00972656">
        <w:rPr>
          <w:rFonts w:ascii="Arial" w:hAnsi="Arial" w:cs="Arial"/>
          <w:sz w:val="20"/>
          <w:szCs w:val="20"/>
        </w:rPr>
        <w:t>para el otorgamiento de los derechos, licencias y autorizaciones requeridas conforme al Contrato y ser registrado en el cuaderno de obras.</w:t>
      </w:r>
      <w:r w:rsidR="00E15A79" w:rsidRPr="00972656">
        <w:rPr>
          <w:rFonts w:ascii="Arial" w:hAnsi="Arial" w:cs="Arial"/>
          <w:sz w:val="20"/>
          <w:szCs w:val="20"/>
        </w:rPr>
        <w:t xml:space="preserve"> Los cambios</w:t>
      </w:r>
      <w:r w:rsidR="003B0E25" w:rsidRPr="00972656">
        <w:rPr>
          <w:rFonts w:ascii="Arial" w:hAnsi="Arial" w:cs="Arial"/>
          <w:sz w:val="20"/>
          <w:szCs w:val="20"/>
        </w:rPr>
        <w:t xml:space="preserve"> solicitados</w:t>
      </w:r>
      <w:r w:rsidR="00E15A79" w:rsidRPr="00972656">
        <w:rPr>
          <w:rFonts w:ascii="Arial" w:hAnsi="Arial" w:cs="Arial"/>
          <w:sz w:val="20"/>
          <w:szCs w:val="20"/>
        </w:rPr>
        <w:t xml:space="preserve"> en</w:t>
      </w:r>
      <w:r w:rsidR="00AD5CC9" w:rsidRPr="00972656">
        <w:rPr>
          <w:rFonts w:ascii="Arial" w:hAnsi="Arial" w:cs="Arial"/>
          <w:sz w:val="20"/>
          <w:szCs w:val="20"/>
        </w:rPr>
        <w:t xml:space="preserve"> virtud de esta cláusula no podrán modificar aspectos </w:t>
      </w:r>
      <w:r w:rsidR="00034651" w:rsidRPr="00972656">
        <w:rPr>
          <w:rFonts w:ascii="Arial" w:hAnsi="Arial" w:cs="Arial"/>
          <w:sz w:val="20"/>
          <w:szCs w:val="20"/>
        </w:rPr>
        <w:t xml:space="preserve">contemplados </w:t>
      </w:r>
      <w:r w:rsidR="00866CB6" w:rsidRPr="00972656">
        <w:rPr>
          <w:rFonts w:ascii="Arial" w:hAnsi="Arial" w:cs="Arial"/>
          <w:sz w:val="20"/>
          <w:szCs w:val="20"/>
        </w:rPr>
        <w:t xml:space="preserve">en </w:t>
      </w:r>
      <w:r w:rsidR="00034651" w:rsidRPr="00972656">
        <w:rPr>
          <w:rFonts w:ascii="Arial" w:hAnsi="Arial" w:cs="Arial"/>
          <w:sz w:val="20"/>
          <w:szCs w:val="20"/>
        </w:rPr>
        <w:t xml:space="preserve">el Anexo 1 y el </w:t>
      </w:r>
      <w:r w:rsidR="00851420" w:rsidRPr="00972656">
        <w:rPr>
          <w:rFonts w:ascii="Arial" w:hAnsi="Arial" w:cs="Arial"/>
          <w:sz w:val="20"/>
          <w:szCs w:val="20"/>
        </w:rPr>
        <w:t>EPO</w:t>
      </w:r>
      <w:r w:rsidR="00034651" w:rsidRPr="00972656">
        <w:rPr>
          <w:rFonts w:ascii="Arial" w:hAnsi="Arial" w:cs="Arial"/>
          <w:sz w:val="20"/>
          <w:szCs w:val="20"/>
        </w:rPr>
        <w:t xml:space="preserve">. </w:t>
      </w:r>
    </w:p>
    <w:p w14:paraId="0F20DB5D" w14:textId="77777777" w:rsidR="00C026F2" w:rsidRPr="00972656" w:rsidRDefault="007A35B4" w:rsidP="00AD5A02">
      <w:pPr>
        <w:spacing w:after="80" w:line="235" w:lineRule="auto"/>
        <w:ind w:left="567"/>
        <w:jc w:val="both"/>
        <w:rPr>
          <w:rFonts w:ascii="Arial" w:hAnsi="Arial" w:cs="Arial"/>
          <w:sz w:val="20"/>
          <w:szCs w:val="20"/>
        </w:rPr>
      </w:pPr>
      <w:r w:rsidRPr="00972656">
        <w:rPr>
          <w:rFonts w:ascii="Arial" w:hAnsi="Arial" w:cs="Arial"/>
          <w:sz w:val="20"/>
          <w:szCs w:val="20"/>
        </w:rPr>
        <w:t xml:space="preserve">Las modificaciones o correcciones reguladas en la presente cláusula no podrán generar, bajo ningún supuesto, reconocimiento de monto alguno a favor del CONCESIONARIO ni reducir los Niveles de Servicio ni los plazos máximos indicados en el Anexo </w:t>
      </w:r>
      <w:r w:rsidR="00E2760B" w:rsidRPr="00972656">
        <w:rPr>
          <w:rFonts w:ascii="Arial" w:hAnsi="Arial" w:cs="Arial"/>
          <w:sz w:val="20"/>
          <w:szCs w:val="20"/>
        </w:rPr>
        <w:t>7</w:t>
      </w:r>
      <w:r w:rsidRPr="00972656">
        <w:rPr>
          <w:rFonts w:ascii="Arial" w:hAnsi="Arial" w:cs="Arial"/>
          <w:sz w:val="20"/>
          <w:szCs w:val="20"/>
        </w:rPr>
        <w:t>.</w:t>
      </w:r>
      <w:r w:rsidR="00D97C2D" w:rsidRPr="00972656">
        <w:rPr>
          <w:rFonts w:ascii="Arial" w:hAnsi="Arial" w:cs="Arial"/>
          <w:sz w:val="20"/>
          <w:szCs w:val="20"/>
        </w:rPr>
        <w:t xml:space="preserve"> </w:t>
      </w:r>
    </w:p>
    <w:p w14:paraId="7A8C2944" w14:textId="2F0EE072" w:rsidR="005209FE" w:rsidRPr="00972656" w:rsidRDefault="004429C8" w:rsidP="00AD5A02">
      <w:pPr>
        <w:spacing w:after="80" w:line="235" w:lineRule="auto"/>
        <w:ind w:left="567"/>
        <w:jc w:val="both"/>
        <w:rPr>
          <w:rFonts w:ascii="Arial" w:hAnsi="Arial" w:cs="Arial"/>
          <w:sz w:val="20"/>
          <w:szCs w:val="20"/>
        </w:rPr>
      </w:pPr>
      <w:r w:rsidRPr="00972656">
        <w:rPr>
          <w:rFonts w:ascii="Arial" w:hAnsi="Arial" w:cs="Arial"/>
          <w:sz w:val="20"/>
          <w:szCs w:val="20"/>
        </w:rPr>
        <w:t>El monto de inversión para las obras será determinado a cuenta</w:t>
      </w:r>
      <w:r w:rsidR="008A5519">
        <w:rPr>
          <w:rFonts w:ascii="Arial" w:hAnsi="Arial" w:cs="Arial"/>
          <w:sz w:val="20"/>
          <w:szCs w:val="20"/>
        </w:rPr>
        <w:t>, costo</w:t>
      </w:r>
      <w:r w:rsidRPr="00972656">
        <w:rPr>
          <w:rFonts w:ascii="Arial" w:hAnsi="Arial" w:cs="Arial"/>
          <w:sz w:val="20"/>
          <w:szCs w:val="20"/>
        </w:rPr>
        <w:t xml:space="preserve"> y riesgo del CONCESIONARIO. No habrá posibilidad de reclamo entre las Partes por un mayor o menor monto de inversión ejecutado por el CONCESIONARIO</w:t>
      </w:r>
      <w:r w:rsidR="005209FE" w:rsidRPr="00972656">
        <w:rPr>
          <w:rFonts w:ascii="Arial" w:hAnsi="Arial" w:cs="Arial"/>
          <w:sz w:val="20"/>
          <w:szCs w:val="20"/>
        </w:rPr>
        <w:t>.</w:t>
      </w:r>
    </w:p>
    <w:p w14:paraId="6E181587" w14:textId="77777777" w:rsidR="0097301B" w:rsidRPr="00972656" w:rsidRDefault="0097301B"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 xml:space="preserve">El </w:t>
      </w:r>
      <w:r w:rsidR="007F1272" w:rsidRPr="00972656">
        <w:rPr>
          <w:rFonts w:ascii="Arial" w:hAnsi="Arial" w:cs="Arial"/>
          <w:sz w:val="20"/>
          <w:szCs w:val="20"/>
        </w:rPr>
        <w:t xml:space="preserve">CONCESIONARIO </w:t>
      </w:r>
      <w:r w:rsidRPr="00972656">
        <w:rPr>
          <w:rFonts w:ascii="Arial" w:hAnsi="Arial" w:cs="Arial"/>
          <w:sz w:val="20"/>
          <w:szCs w:val="20"/>
        </w:rPr>
        <w:t xml:space="preserve">deberá remitir al OSINERGMIN y al </w:t>
      </w:r>
      <w:r w:rsidR="00F03921" w:rsidRPr="00972656">
        <w:rPr>
          <w:rFonts w:ascii="Arial" w:hAnsi="Arial" w:cs="Arial"/>
          <w:sz w:val="20"/>
          <w:szCs w:val="20"/>
        </w:rPr>
        <w:t>Ministerio de Energía y Minas</w:t>
      </w:r>
      <w:r w:rsidRPr="00972656">
        <w:rPr>
          <w:rFonts w:ascii="Arial" w:hAnsi="Arial" w:cs="Arial"/>
          <w:sz w:val="20"/>
          <w:szCs w:val="20"/>
        </w:rPr>
        <w:t xml:space="preserve">, una versión actualizada del </w:t>
      </w:r>
      <w:r w:rsidR="007F1272" w:rsidRPr="00972656">
        <w:rPr>
          <w:rFonts w:ascii="Arial" w:hAnsi="Arial" w:cs="Arial"/>
          <w:sz w:val="20"/>
          <w:szCs w:val="20"/>
        </w:rPr>
        <w:t xml:space="preserve">Cronograma </w:t>
      </w:r>
      <w:r w:rsidRPr="00972656">
        <w:rPr>
          <w:rFonts w:ascii="Arial" w:hAnsi="Arial" w:cs="Arial"/>
          <w:sz w:val="20"/>
          <w:szCs w:val="20"/>
        </w:rPr>
        <w:t xml:space="preserve">a los dieciocho (18) meses </w:t>
      </w:r>
      <w:r w:rsidR="007F1272" w:rsidRPr="00972656">
        <w:rPr>
          <w:rFonts w:ascii="Arial" w:hAnsi="Arial" w:cs="Arial"/>
          <w:sz w:val="20"/>
          <w:szCs w:val="20"/>
        </w:rPr>
        <w:t xml:space="preserve">contados a partir </w:t>
      </w:r>
      <w:r w:rsidRPr="00972656">
        <w:rPr>
          <w:rFonts w:ascii="Arial" w:hAnsi="Arial" w:cs="Arial"/>
          <w:sz w:val="20"/>
          <w:szCs w:val="20"/>
        </w:rPr>
        <w:t>de la Fecha de Cierre.</w:t>
      </w:r>
      <w:r w:rsidR="007F1272" w:rsidRPr="00972656">
        <w:rPr>
          <w:rFonts w:ascii="Arial" w:hAnsi="Arial" w:cs="Arial"/>
          <w:sz w:val="20"/>
          <w:szCs w:val="20"/>
        </w:rPr>
        <w:t xml:space="preserve">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2CFED7C0" w14:textId="77777777" w:rsidR="0097301B" w:rsidRPr="00972656" w:rsidRDefault="00E901FD"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La aplicación de</w:t>
      </w:r>
      <w:r w:rsidR="0097301B" w:rsidRPr="00972656">
        <w:rPr>
          <w:rFonts w:ascii="Arial" w:hAnsi="Arial" w:cs="Arial"/>
          <w:sz w:val="20"/>
          <w:szCs w:val="20"/>
        </w:rPr>
        <w:t xml:space="preserve"> lo estipulado en las Cláusulas 4.3 y </w:t>
      </w:r>
      <w:r w:rsidR="00800F64" w:rsidRPr="00972656">
        <w:rPr>
          <w:rFonts w:ascii="Arial" w:hAnsi="Arial" w:cs="Arial"/>
          <w:sz w:val="20"/>
          <w:szCs w:val="20"/>
        </w:rPr>
        <w:t>10</w:t>
      </w:r>
      <w:r w:rsidR="0097301B" w:rsidRPr="00972656">
        <w:rPr>
          <w:rFonts w:ascii="Arial" w:hAnsi="Arial" w:cs="Arial"/>
          <w:sz w:val="20"/>
          <w:szCs w:val="20"/>
        </w:rPr>
        <w:t xml:space="preserve"> acarreará</w:t>
      </w:r>
      <w:r w:rsidRPr="00972656">
        <w:rPr>
          <w:rFonts w:ascii="Arial" w:hAnsi="Arial" w:cs="Arial"/>
          <w:sz w:val="20"/>
          <w:szCs w:val="20"/>
        </w:rPr>
        <w:t>, en lo que corresponda,</w:t>
      </w:r>
      <w:r w:rsidR="0097301B" w:rsidRPr="00972656">
        <w:rPr>
          <w:rFonts w:ascii="Arial" w:hAnsi="Arial" w:cs="Arial"/>
          <w:sz w:val="20"/>
          <w:szCs w:val="20"/>
        </w:rPr>
        <w:t xml:space="preserve"> la modificación del </w:t>
      </w:r>
      <w:r w:rsidR="00F32118" w:rsidRPr="00972656">
        <w:rPr>
          <w:rFonts w:ascii="Arial" w:hAnsi="Arial" w:cs="Arial"/>
          <w:sz w:val="20"/>
          <w:szCs w:val="20"/>
        </w:rPr>
        <w:t>Cronograma</w:t>
      </w:r>
      <w:r w:rsidR="0097301B" w:rsidRPr="00972656">
        <w:rPr>
          <w:rFonts w:ascii="Arial" w:hAnsi="Arial" w:cs="Arial"/>
          <w:sz w:val="20"/>
          <w:szCs w:val="20"/>
        </w:rPr>
        <w:t>, teniendo en cuenta que</w:t>
      </w:r>
      <w:r w:rsidR="00F32118" w:rsidRPr="00972656">
        <w:rPr>
          <w:rFonts w:ascii="Arial" w:hAnsi="Arial" w:cs="Arial"/>
          <w:sz w:val="20"/>
          <w:szCs w:val="20"/>
        </w:rPr>
        <w:t>,</w:t>
      </w:r>
      <w:r w:rsidR="0097301B" w:rsidRPr="00972656">
        <w:rPr>
          <w:rFonts w:ascii="Arial" w:hAnsi="Arial" w:cs="Arial"/>
          <w:sz w:val="20"/>
          <w:szCs w:val="20"/>
        </w:rPr>
        <w:t xml:space="preserve"> de acuerdo con lo dispuesto en el artículo 37-D del Reglamento de la Ley de Concesiones Eléctricas, la concesión definitiva recoge el cronograma de ejecución de obras estipulado en el Contrato. </w:t>
      </w:r>
    </w:p>
    <w:p w14:paraId="47A7B665" w14:textId="6DDC21BA" w:rsidR="0097301B" w:rsidRPr="00972656" w:rsidRDefault="0097301B"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 xml:space="preserve">Los informes de avance que presente la Empresa Supervisora deberán ser acordes con la estructura del </w:t>
      </w:r>
      <w:r w:rsidR="00740028" w:rsidRPr="00972656">
        <w:rPr>
          <w:rFonts w:ascii="Arial" w:hAnsi="Arial" w:cs="Arial"/>
          <w:sz w:val="20"/>
          <w:szCs w:val="20"/>
        </w:rPr>
        <w:t xml:space="preserve">Cronograma </w:t>
      </w:r>
      <w:r w:rsidRPr="00972656">
        <w:rPr>
          <w:rFonts w:ascii="Arial" w:hAnsi="Arial" w:cs="Arial"/>
          <w:sz w:val="20"/>
          <w:szCs w:val="20"/>
        </w:rPr>
        <w:t xml:space="preserve">vigente, con distinción precisa de la ruta crítica. En caso de que la ruta crítica se altere y que ello conlleve a un atraso de más de treinta </w:t>
      </w:r>
      <w:r w:rsidR="008920C5" w:rsidRPr="00972656">
        <w:rPr>
          <w:rFonts w:ascii="Arial" w:hAnsi="Arial" w:cs="Arial"/>
          <w:sz w:val="20"/>
          <w:szCs w:val="20"/>
        </w:rPr>
        <w:t>(</w:t>
      </w:r>
      <w:r w:rsidRPr="00972656">
        <w:rPr>
          <w:rFonts w:ascii="Arial" w:hAnsi="Arial" w:cs="Arial"/>
          <w:sz w:val="20"/>
          <w:szCs w:val="20"/>
        </w:rPr>
        <w:t xml:space="preserve">30) días calendario en la fecha prevista para la Puesta en Operación Comercial, el </w:t>
      </w:r>
      <w:r w:rsidR="008920C5" w:rsidRPr="00972656">
        <w:rPr>
          <w:rFonts w:ascii="Arial" w:hAnsi="Arial" w:cs="Arial"/>
          <w:sz w:val="20"/>
          <w:szCs w:val="20"/>
        </w:rPr>
        <w:t xml:space="preserve">CONCESIONARIO </w:t>
      </w:r>
      <w:r w:rsidRPr="00972656">
        <w:rPr>
          <w:rFonts w:ascii="Arial" w:hAnsi="Arial" w:cs="Arial"/>
          <w:sz w:val="20"/>
          <w:szCs w:val="20"/>
        </w:rPr>
        <w:t xml:space="preserve">deberá entregar al </w:t>
      </w:r>
      <w:r w:rsidR="00AB1AF0" w:rsidRPr="00972656">
        <w:rPr>
          <w:rFonts w:ascii="Arial" w:hAnsi="Arial" w:cs="Arial"/>
          <w:sz w:val="20"/>
          <w:szCs w:val="20"/>
        </w:rPr>
        <w:t>Ministerio de Energía y Minas</w:t>
      </w:r>
      <w:r w:rsidR="008920C5" w:rsidRPr="00972656">
        <w:rPr>
          <w:rFonts w:ascii="Arial" w:hAnsi="Arial" w:cs="Arial"/>
          <w:sz w:val="20"/>
          <w:szCs w:val="20"/>
        </w:rPr>
        <w:t xml:space="preserve"> </w:t>
      </w:r>
      <w:r w:rsidRPr="00972656">
        <w:rPr>
          <w:rFonts w:ascii="Arial" w:hAnsi="Arial" w:cs="Arial"/>
          <w:sz w:val="20"/>
          <w:szCs w:val="20"/>
        </w:rPr>
        <w:t xml:space="preserve">y al OSINERGMIN un </w:t>
      </w:r>
      <w:r w:rsidR="008920C5" w:rsidRPr="00972656">
        <w:rPr>
          <w:rFonts w:ascii="Arial" w:hAnsi="Arial" w:cs="Arial"/>
          <w:sz w:val="20"/>
          <w:szCs w:val="20"/>
        </w:rPr>
        <w:t xml:space="preserve">Cronograma </w:t>
      </w:r>
      <w:r w:rsidRPr="00972656">
        <w:rPr>
          <w:rFonts w:ascii="Arial" w:hAnsi="Arial" w:cs="Arial"/>
          <w:sz w:val="20"/>
          <w:szCs w:val="20"/>
        </w:rPr>
        <w:t xml:space="preserve">actualizado dentro de los diez (10) días calendario siguientes a la ocurrencia de tal hecho, </w:t>
      </w:r>
      <w:r w:rsidR="00ED13F2" w:rsidRPr="00972656">
        <w:rPr>
          <w:rFonts w:ascii="Arial" w:hAnsi="Arial" w:cs="Arial"/>
          <w:sz w:val="20"/>
          <w:szCs w:val="20"/>
        </w:rPr>
        <w:t>para fines</w:t>
      </w:r>
      <w:r w:rsidR="0047470B" w:rsidRPr="00972656">
        <w:rPr>
          <w:rFonts w:ascii="Arial" w:hAnsi="Arial" w:cs="Arial"/>
          <w:sz w:val="20"/>
          <w:szCs w:val="20"/>
        </w:rPr>
        <w:t xml:space="preserve"> de supervisión y seguimiento, </w:t>
      </w:r>
      <w:r w:rsidRPr="00972656">
        <w:rPr>
          <w:rFonts w:ascii="Arial" w:hAnsi="Arial" w:cs="Arial"/>
          <w:sz w:val="20"/>
          <w:szCs w:val="20"/>
        </w:rPr>
        <w:t>donde se detalle las acciones</w:t>
      </w:r>
      <w:r w:rsidR="001A107A" w:rsidRPr="00972656">
        <w:rPr>
          <w:rFonts w:ascii="Arial" w:hAnsi="Arial" w:cs="Arial"/>
          <w:sz w:val="20"/>
          <w:szCs w:val="20"/>
        </w:rPr>
        <w:t xml:space="preserve"> </w:t>
      </w:r>
      <w:r w:rsidR="00EF66B0" w:rsidRPr="00972656">
        <w:rPr>
          <w:rFonts w:ascii="Arial" w:hAnsi="Arial" w:cs="Arial"/>
          <w:sz w:val="20"/>
          <w:szCs w:val="20"/>
        </w:rPr>
        <w:t>correctivas</w:t>
      </w:r>
      <w:r w:rsidR="001A107A" w:rsidRPr="00972656">
        <w:rPr>
          <w:rFonts w:ascii="Arial" w:hAnsi="Arial" w:cs="Arial"/>
          <w:sz w:val="20"/>
          <w:szCs w:val="20"/>
        </w:rPr>
        <w:t xml:space="preserve">, sin perjuicio de aplicarse, en caso corresponda, las penalidades conforme al </w:t>
      </w:r>
      <w:r w:rsidR="004D732A" w:rsidRPr="00972656">
        <w:rPr>
          <w:rFonts w:ascii="Arial" w:hAnsi="Arial" w:cs="Arial"/>
          <w:sz w:val="20"/>
          <w:szCs w:val="20"/>
        </w:rPr>
        <w:t xml:space="preserve">Numeral 4 a) del </w:t>
      </w:r>
      <w:r w:rsidR="001A107A" w:rsidRPr="00972656">
        <w:rPr>
          <w:rFonts w:ascii="Arial" w:hAnsi="Arial" w:cs="Arial"/>
          <w:sz w:val="20"/>
          <w:szCs w:val="20"/>
        </w:rPr>
        <w:t>Anexo 1</w:t>
      </w:r>
      <w:r w:rsidR="004A16B0" w:rsidRPr="00972656">
        <w:rPr>
          <w:rFonts w:ascii="Arial" w:hAnsi="Arial" w:cs="Arial"/>
          <w:sz w:val="20"/>
          <w:szCs w:val="20"/>
        </w:rPr>
        <w:t>1</w:t>
      </w:r>
      <w:r w:rsidRPr="00972656">
        <w:rPr>
          <w:rFonts w:ascii="Arial" w:hAnsi="Arial" w:cs="Arial"/>
          <w:sz w:val="20"/>
          <w:szCs w:val="20"/>
        </w:rPr>
        <w:t>.</w:t>
      </w:r>
    </w:p>
    <w:p w14:paraId="4D602A1B" w14:textId="77777777" w:rsidR="00922CC5" w:rsidRDefault="00922CC5" w:rsidP="00AD5A02">
      <w:pPr>
        <w:spacing w:after="80" w:line="240" w:lineRule="auto"/>
        <w:ind w:left="567"/>
        <w:jc w:val="both"/>
        <w:rPr>
          <w:rFonts w:ascii="Arial" w:hAnsi="Arial" w:cs="Arial"/>
          <w:sz w:val="20"/>
          <w:szCs w:val="20"/>
        </w:rPr>
      </w:pPr>
      <w:r w:rsidRPr="00922CC5">
        <w:rPr>
          <w:rFonts w:ascii="Arial" w:hAnsi="Arial" w:cs="Arial"/>
          <w:sz w:val="20"/>
          <w:szCs w:val="20"/>
        </w:rPr>
        <w:t xml:space="preserve">Conforme a la Cláusula 4.12, obtenida la decisión del CONCEDENTE respecto a la suspensión del plazo del cumplimiento de los hitos indicados en el Anexo 7, el CONCESIONARIO deberá remitir el Cronograma modificado al Ministerio de Energía y Minas y al OSINERGMIN. </w:t>
      </w:r>
    </w:p>
    <w:p w14:paraId="080D0BC6" w14:textId="2F4C95C7" w:rsidR="00C873F7" w:rsidRPr="00972656" w:rsidRDefault="0098097C"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Una copia de los informes elaborados por la Empresa Supervisora indicado en </w:t>
      </w:r>
      <w:r w:rsidR="00847726" w:rsidRPr="00972656">
        <w:rPr>
          <w:rFonts w:ascii="Arial" w:hAnsi="Arial" w:cs="Arial"/>
          <w:sz w:val="20"/>
          <w:szCs w:val="20"/>
        </w:rPr>
        <w:t xml:space="preserve">el </w:t>
      </w:r>
      <w:r w:rsidR="008E68DE">
        <w:rPr>
          <w:rFonts w:ascii="Arial" w:hAnsi="Arial" w:cs="Arial"/>
          <w:sz w:val="20"/>
          <w:szCs w:val="20"/>
        </w:rPr>
        <w:t xml:space="preserve">primer </w:t>
      </w:r>
      <w:r w:rsidR="00847726" w:rsidRPr="00972656">
        <w:rPr>
          <w:rFonts w:ascii="Arial" w:hAnsi="Arial" w:cs="Arial"/>
          <w:sz w:val="20"/>
          <w:szCs w:val="20"/>
        </w:rPr>
        <w:t>párrafo</w:t>
      </w:r>
      <w:r w:rsidRPr="00972656">
        <w:rPr>
          <w:rFonts w:ascii="Arial" w:hAnsi="Arial" w:cs="Arial"/>
          <w:sz w:val="20"/>
          <w:szCs w:val="20"/>
        </w:rPr>
        <w:t xml:space="preserve"> deberá ser entregada mensualmente </w:t>
      </w:r>
      <w:r w:rsidR="00A836F0" w:rsidRPr="00A836F0">
        <w:rPr>
          <w:rFonts w:ascii="Arial" w:hAnsi="Arial" w:cs="Arial"/>
          <w:sz w:val="20"/>
          <w:szCs w:val="20"/>
        </w:rPr>
        <w:t xml:space="preserve">por el CONCESIONARIO </w:t>
      </w:r>
      <w:r w:rsidRPr="00972656">
        <w:rPr>
          <w:rFonts w:ascii="Arial" w:hAnsi="Arial" w:cs="Arial"/>
          <w:sz w:val="20"/>
          <w:szCs w:val="20"/>
        </w:rPr>
        <w:t xml:space="preserve">al OSINERGMIN y al </w:t>
      </w:r>
      <w:r w:rsidR="00AB1AF0" w:rsidRPr="00972656">
        <w:rPr>
          <w:rFonts w:ascii="Arial" w:hAnsi="Arial" w:cs="Arial"/>
          <w:sz w:val="20"/>
          <w:szCs w:val="20"/>
        </w:rPr>
        <w:t>Ministerio de Energía y Minas</w:t>
      </w:r>
      <w:r w:rsidR="00F00770" w:rsidRPr="00972656">
        <w:rPr>
          <w:rFonts w:ascii="Arial" w:hAnsi="Arial" w:cs="Arial"/>
          <w:sz w:val="20"/>
          <w:szCs w:val="20"/>
        </w:rPr>
        <w:t xml:space="preserve"> dentro de los primeros quince (15) días calendario</w:t>
      </w:r>
      <w:r w:rsidR="00BE3841" w:rsidRPr="00972656">
        <w:rPr>
          <w:rFonts w:ascii="Arial" w:hAnsi="Arial" w:cs="Arial"/>
          <w:sz w:val="20"/>
          <w:szCs w:val="20"/>
        </w:rPr>
        <w:t xml:space="preserve"> del mes siguiente</w:t>
      </w:r>
      <w:r w:rsidRPr="00972656">
        <w:rPr>
          <w:rFonts w:ascii="Arial" w:hAnsi="Arial" w:cs="Arial"/>
          <w:sz w:val="20"/>
          <w:szCs w:val="20"/>
        </w:rPr>
        <w:t xml:space="preserve">. </w:t>
      </w:r>
    </w:p>
    <w:p w14:paraId="77895E8D" w14:textId="2216ACFF" w:rsidR="001E2387" w:rsidRDefault="0097301B" w:rsidP="00AD5A02">
      <w:pPr>
        <w:numPr>
          <w:ilvl w:val="0"/>
          <w:numId w:val="21"/>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182C29" w:rsidRPr="00972656">
        <w:rPr>
          <w:rFonts w:ascii="Arial" w:hAnsi="Arial" w:cs="Arial"/>
          <w:sz w:val="20"/>
          <w:szCs w:val="20"/>
        </w:rPr>
        <w:t xml:space="preserve">CONCESIONARIO </w:t>
      </w:r>
      <w:r w:rsidRPr="00972656">
        <w:rPr>
          <w:rFonts w:ascii="Arial" w:hAnsi="Arial" w:cs="Arial"/>
          <w:sz w:val="20"/>
          <w:szCs w:val="20"/>
        </w:rPr>
        <w:t xml:space="preserve">está obligado a abrir y mantener un cuaderno de obras, en páginas triplicadas, debidamente foliadas y autorizado por Notario Público, el cual será abierto </w:t>
      </w:r>
      <w:r w:rsidR="009D1F43" w:rsidRPr="00972656">
        <w:rPr>
          <w:rFonts w:ascii="Arial" w:hAnsi="Arial" w:cs="Arial"/>
          <w:sz w:val="20"/>
          <w:szCs w:val="20"/>
        </w:rPr>
        <w:t>con antelación a</w:t>
      </w:r>
      <w:r w:rsidRPr="00972656">
        <w:rPr>
          <w:rFonts w:ascii="Arial" w:hAnsi="Arial" w:cs="Arial"/>
          <w:sz w:val="20"/>
          <w:szCs w:val="20"/>
        </w:rPr>
        <w:t xml:space="preserve">l inicio de la obra y en el que los representantes </w:t>
      </w:r>
      <w:r w:rsidR="00383E9A" w:rsidRPr="00972656">
        <w:rPr>
          <w:rFonts w:ascii="Arial" w:hAnsi="Arial" w:cs="Arial"/>
          <w:sz w:val="20"/>
          <w:szCs w:val="20"/>
        </w:rPr>
        <w:t xml:space="preserve">debidamente acreditados </w:t>
      </w:r>
      <w:r w:rsidRPr="00972656">
        <w:rPr>
          <w:rFonts w:ascii="Arial" w:hAnsi="Arial" w:cs="Arial"/>
          <w:sz w:val="20"/>
          <w:szCs w:val="20"/>
        </w:rPr>
        <w:t xml:space="preserve">de la Empresa Supervisora y del </w:t>
      </w:r>
      <w:r w:rsidR="009D1F43" w:rsidRPr="00972656">
        <w:rPr>
          <w:rFonts w:ascii="Arial" w:hAnsi="Arial" w:cs="Arial"/>
          <w:sz w:val="20"/>
          <w:szCs w:val="20"/>
        </w:rPr>
        <w:t>CONCESIONARIO</w:t>
      </w:r>
      <w:r w:rsidRPr="00972656">
        <w:rPr>
          <w:rFonts w:ascii="Arial" w:hAnsi="Arial" w:cs="Arial"/>
          <w:sz w:val="20"/>
          <w:szCs w:val="20"/>
        </w:rPr>
        <w:t>, anotarán y suscribirán todas las incidencias importantes en el curso de ejecución de la</w:t>
      </w:r>
      <w:r w:rsidR="00383E9A" w:rsidRPr="00972656">
        <w:rPr>
          <w:rFonts w:ascii="Arial" w:hAnsi="Arial" w:cs="Arial"/>
          <w:sz w:val="20"/>
          <w:szCs w:val="20"/>
        </w:rPr>
        <w:t>s</w:t>
      </w:r>
      <w:r w:rsidRPr="00972656">
        <w:rPr>
          <w:rFonts w:ascii="Arial" w:hAnsi="Arial" w:cs="Arial"/>
          <w:sz w:val="20"/>
          <w:szCs w:val="20"/>
        </w:rPr>
        <w:t xml:space="preserve"> obra</w:t>
      </w:r>
      <w:r w:rsidR="00383E9A" w:rsidRPr="00972656">
        <w:rPr>
          <w:rFonts w:ascii="Arial" w:hAnsi="Arial" w:cs="Arial"/>
          <w:sz w:val="20"/>
          <w:szCs w:val="20"/>
        </w:rPr>
        <w:t>s</w:t>
      </w:r>
      <w:r w:rsidRPr="00972656">
        <w:rPr>
          <w:rFonts w:ascii="Arial" w:hAnsi="Arial" w:cs="Arial"/>
          <w:sz w:val="20"/>
          <w:szCs w:val="20"/>
        </w:rPr>
        <w:t xml:space="preserve">. El cuaderno de obras deberá mantenerse permanentemente en </w:t>
      </w:r>
      <w:r w:rsidR="00383E9A" w:rsidRPr="00972656">
        <w:rPr>
          <w:rFonts w:ascii="Arial" w:hAnsi="Arial" w:cs="Arial"/>
          <w:sz w:val="20"/>
          <w:szCs w:val="20"/>
        </w:rPr>
        <w:t>o</w:t>
      </w:r>
      <w:r w:rsidRPr="00972656">
        <w:rPr>
          <w:rFonts w:ascii="Arial" w:hAnsi="Arial" w:cs="Arial"/>
          <w:sz w:val="20"/>
          <w:szCs w:val="20"/>
        </w:rPr>
        <w:t xml:space="preserve">bra y bajo custodia del </w:t>
      </w:r>
      <w:r w:rsidR="00383E9A" w:rsidRPr="00972656">
        <w:rPr>
          <w:rFonts w:ascii="Arial" w:hAnsi="Arial" w:cs="Arial"/>
          <w:sz w:val="20"/>
          <w:szCs w:val="20"/>
        </w:rPr>
        <w:t>CONCESIONARIO</w:t>
      </w:r>
      <w:r w:rsidRPr="00972656">
        <w:rPr>
          <w:rFonts w:ascii="Arial" w:hAnsi="Arial" w:cs="Arial"/>
          <w:sz w:val="20"/>
          <w:szCs w:val="20"/>
        </w:rPr>
        <w:t xml:space="preserve">. El OSINERGMIN </w:t>
      </w:r>
      <w:r w:rsidR="00383E9A" w:rsidRPr="00972656">
        <w:rPr>
          <w:rFonts w:ascii="Arial" w:hAnsi="Arial" w:cs="Arial"/>
          <w:sz w:val="20"/>
          <w:szCs w:val="20"/>
        </w:rPr>
        <w:t xml:space="preserve">tendrá </w:t>
      </w:r>
      <w:r w:rsidRPr="00972656">
        <w:rPr>
          <w:rFonts w:ascii="Arial" w:hAnsi="Arial" w:cs="Arial"/>
          <w:sz w:val="20"/>
          <w:szCs w:val="20"/>
        </w:rPr>
        <w:t xml:space="preserve">acceso al cuaderno de obra. Al final de cada mes, el </w:t>
      </w:r>
      <w:r w:rsidR="00383E9A" w:rsidRPr="00972656">
        <w:rPr>
          <w:rFonts w:ascii="Arial" w:hAnsi="Arial" w:cs="Arial"/>
          <w:sz w:val="20"/>
          <w:szCs w:val="20"/>
        </w:rPr>
        <w:t xml:space="preserve">CONCESIONARIO </w:t>
      </w:r>
      <w:r w:rsidRPr="00972656">
        <w:rPr>
          <w:rFonts w:ascii="Arial" w:hAnsi="Arial" w:cs="Arial"/>
          <w:sz w:val="20"/>
          <w:szCs w:val="20"/>
        </w:rPr>
        <w:t>entregará una copia del cuaderno de obra actualizado al OSINERGMIN.</w:t>
      </w:r>
    </w:p>
    <w:p w14:paraId="6BFD4D31" w14:textId="77777777" w:rsidR="0097301B" w:rsidRPr="00972656" w:rsidRDefault="0097301B" w:rsidP="00B95D1E">
      <w:pPr>
        <w:pStyle w:val="Prrafodelista"/>
        <w:keepNext/>
        <w:keepLines/>
        <w:numPr>
          <w:ilvl w:val="0"/>
          <w:numId w:val="37"/>
        </w:numPr>
        <w:spacing w:before="300" w:line="240" w:lineRule="auto"/>
        <w:ind w:left="567" w:hanging="567"/>
        <w:contextualSpacing w:val="0"/>
        <w:outlineLvl w:val="0"/>
        <w:rPr>
          <w:rFonts w:ascii="Arial" w:hAnsi="Arial" w:cs="Arial"/>
          <w:b/>
        </w:rPr>
      </w:pPr>
      <w:bookmarkStart w:id="35" w:name="_Toc493758747"/>
      <w:bookmarkStart w:id="36" w:name="_Toc490322646"/>
      <w:bookmarkStart w:id="37" w:name="_Toc102664406"/>
      <w:bookmarkStart w:id="38" w:name="_Toc130309009"/>
      <w:r w:rsidRPr="00972656">
        <w:rPr>
          <w:rFonts w:ascii="Arial" w:hAnsi="Arial" w:cs="Arial"/>
          <w:b/>
        </w:rPr>
        <w:t>OPERACIÓN COMERCIAL</w:t>
      </w:r>
      <w:bookmarkEnd w:id="35"/>
      <w:bookmarkEnd w:id="36"/>
      <w:bookmarkEnd w:id="37"/>
      <w:bookmarkEnd w:id="38"/>
    </w:p>
    <w:p w14:paraId="6F87484F" w14:textId="77777777" w:rsidR="0023448C" w:rsidRPr="00972656" w:rsidRDefault="0097301B" w:rsidP="00AD5A02">
      <w:pPr>
        <w:numPr>
          <w:ilvl w:val="0"/>
          <w:numId w:val="22"/>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Concluida la construcción y efectuadas las pruebas internas de operación, las mismas que corresponden a pruebas funcionales de los equipos, entre otros, con el sistema no energizado, el </w:t>
      </w:r>
      <w:r w:rsidR="00D17B3B" w:rsidRPr="00972656">
        <w:rPr>
          <w:rFonts w:ascii="Arial" w:hAnsi="Arial" w:cs="Arial"/>
          <w:sz w:val="20"/>
          <w:szCs w:val="20"/>
        </w:rPr>
        <w:t xml:space="preserve">CONCESIONARIO </w:t>
      </w:r>
      <w:r w:rsidRPr="00972656">
        <w:rPr>
          <w:rFonts w:ascii="Arial" w:hAnsi="Arial" w:cs="Arial"/>
          <w:sz w:val="20"/>
          <w:szCs w:val="20"/>
        </w:rPr>
        <w:t xml:space="preserve">procederá, en presencia del Inspector, de la Empresa Supervisora y del OSINERGMIN, a efectuar las pruebas de </w:t>
      </w:r>
      <w:r w:rsidR="00657F30" w:rsidRPr="00972656">
        <w:rPr>
          <w:rFonts w:ascii="Arial" w:hAnsi="Arial" w:cs="Arial"/>
          <w:sz w:val="20"/>
          <w:szCs w:val="20"/>
        </w:rPr>
        <w:t xml:space="preserve">puesta </w:t>
      </w:r>
      <w:r w:rsidRPr="00972656">
        <w:rPr>
          <w:rFonts w:ascii="Arial" w:hAnsi="Arial" w:cs="Arial"/>
          <w:sz w:val="20"/>
          <w:szCs w:val="20"/>
        </w:rPr>
        <w:t xml:space="preserve">en </w:t>
      </w:r>
      <w:r w:rsidR="00657F30" w:rsidRPr="00972656">
        <w:rPr>
          <w:rFonts w:ascii="Arial" w:hAnsi="Arial" w:cs="Arial"/>
          <w:sz w:val="20"/>
          <w:szCs w:val="20"/>
        </w:rPr>
        <w:t>servicio</w:t>
      </w:r>
      <w:r w:rsidRPr="00972656">
        <w:rPr>
          <w:rFonts w:ascii="Arial" w:hAnsi="Arial" w:cs="Arial"/>
          <w:sz w:val="20"/>
          <w:szCs w:val="20"/>
        </w:rPr>
        <w:t xml:space="preserve">, las mismas que tienen por objetivo comprobar, siguiendo la metodología establecida en el Anexo 2, que el Proyecto cumple con los requisitos señalados en el Anexo 1 y el </w:t>
      </w:r>
      <w:r w:rsidR="00851420" w:rsidRPr="00972656">
        <w:rPr>
          <w:rFonts w:ascii="Arial" w:hAnsi="Arial" w:cs="Arial"/>
          <w:sz w:val="20"/>
          <w:szCs w:val="20"/>
        </w:rPr>
        <w:t>EPO</w:t>
      </w:r>
      <w:r w:rsidRPr="00972656">
        <w:rPr>
          <w:rFonts w:ascii="Arial" w:hAnsi="Arial" w:cs="Arial"/>
          <w:sz w:val="20"/>
          <w:szCs w:val="20"/>
        </w:rPr>
        <w:t xml:space="preserve"> aprobado por el COES. </w:t>
      </w:r>
    </w:p>
    <w:p w14:paraId="33EDF41D"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El </w:t>
      </w:r>
      <w:r w:rsidR="00B10AA8" w:rsidRPr="00972656">
        <w:rPr>
          <w:rFonts w:ascii="Arial" w:hAnsi="Arial" w:cs="Arial"/>
          <w:sz w:val="20"/>
          <w:szCs w:val="20"/>
        </w:rPr>
        <w:t xml:space="preserve">CONCESIONARIO </w:t>
      </w:r>
      <w:r w:rsidRPr="00972656">
        <w:rPr>
          <w:rFonts w:ascii="Arial" w:hAnsi="Arial" w:cs="Arial"/>
          <w:sz w:val="20"/>
          <w:szCs w:val="20"/>
        </w:rPr>
        <w:t>proporcionará las facilidades al Inspector para la realización de las inspecciones técnicas requeridas.</w:t>
      </w:r>
    </w:p>
    <w:p w14:paraId="4ABAC84A" w14:textId="77777777" w:rsidR="00A50FF8" w:rsidRPr="00972656" w:rsidRDefault="0097301B" w:rsidP="00AD5A0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 xml:space="preserve">El Inspector al que se refiere el numeral anterior, será elegido por el </w:t>
      </w:r>
      <w:r w:rsidR="0098097C" w:rsidRPr="00972656">
        <w:rPr>
          <w:rFonts w:ascii="Arial" w:hAnsi="Arial" w:cs="Arial"/>
          <w:sz w:val="20"/>
          <w:szCs w:val="20"/>
        </w:rPr>
        <w:t xml:space="preserve">CONCESIONARIO de una lista de al menos tres (3) personas jurídicas que el </w:t>
      </w:r>
      <w:r w:rsidR="00F05EA6" w:rsidRPr="00972656">
        <w:rPr>
          <w:rFonts w:ascii="Arial" w:hAnsi="Arial" w:cs="Arial"/>
          <w:sz w:val="20"/>
          <w:szCs w:val="20"/>
        </w:rPr>
        <w:t>Ministerio de Energía y Minas</w:t>
      </w:r>
      <w:r w:rsidR="0098097C" w:rsidRPr="00972656">
        <w:rPr>
          <w:rFonts w:ascii="Arial" w:hAnsi="Arial" w:cs="Arial"/>
          <w:sz w:val="20"/>
          <w:szCs w:val="20"/>
        </w:rPr>
        <w:t xml:space="preserve"> deberá proponer </w:t>
      </w:r>
      <w:r w:rsidR="001A107A" w:rsidRPr="00972656">
        <w:rPr>
          <w:rFonts w:ascii="Arial" w:hAnsi="Arial" w:cs="Arial"/>
          <w:sz w:val="20"/>
          <w:szCs w:val="20"/>
        </w:rPr>
        <w:t xml:space="preserve">en el plazo de </w:t>
      </w:r>
      <w:r w:rsidR="0098097C" w:rsidRPr="00972656">
        <w:rPr>
          <w:rFonts w:ascii="Arial" w:hAnsi="Arial" w:cs="Arial"/>
          <w:sz w:val="20"/>
          <w:szCs w:val="20"/>
        </w:rPr>
        <w:t>doce (12) meses antes de la fecha prevista para la Puesta en Operación Comercial, a fin de que inicie sus funciones como mínimo ocho (8) meses antes de dicha fecha.</w:t>
      </w:r>
      <w:r w:rsidR="00C371AB" w:rsidRPr="00972656">
        <w:rPr>
          <w:rFonts w:ascii="Arial" w:hAnsi="Arial" w:cs="Arial"/>
          <w:sz w:val="20"/>
          <w:szCs w:val="20"/>
        </w:rPr>
        <w:t xml:space="preserve"> </w:t>
      </w:r>
    </w:p>
    <w:p w14:paraId="7AA28ADB" w14:textId="6BAD1393" w:rsidR="00C371AB" w:rsidRPr="00972656" w:rsidRDefault="002333E6" w:rsidP="00AD5A02">
      <w:pPr>
        <w:spacing w:after="80" w:line="240" w:lineRule="auto"/>
        <w:ind w:left="567"/>
        <w:jc w:val="both"/>
        <w:rPr>
          <w:rFonts w:ascii="Arial" w:hAnsi="Arial" w:cs="Arial"/>
          <w:sz w:val="20"/>
          <w:szCs w:val="20"/>
        </w:rPr>
      </w:pPr>
      <w:r w:rsidRPr="00972656">
        <w:rPr>
          <w:rFonts w:ascii="Arial" w:hAnsi="Arial" w:cs="Arial"/>
          <w:sz w:val="20"/>
          <w:szCs w:val="20"/>
        </w:rPr>
        <w:t>Si faltando diez (10) meses para la fecha prevista para la Puesta en Operación Comercial, el Ministerio de Energía y Minas no hubiera remitido la lista antes referida</w:t>
      </w:r>
      <w:r w:rsidR="00C371AB" w:rsidRPr="00972656">
        <w:rPr>
          <w:rFonts w:ascii="Arial" w:hAnsi="Arial" w:cs="Arial"/>
          <w:sz w:val="20"/>
          <w:szCs w:val="20"/>
        </w:rPr>
        <w:t>, el CONCESIONARIO podrá remitir una comunicación al Ministerio de Energía y Minas para que dicha entidad proceda a nominar la lista de personas jurídicas de las cuales se seleccionará al Inspector, indicando que de no realizarse dicha nominación en el plazo de treinta (30) días calendario de recibida la comunicación, el CONCESIONARIO podrá elegir libremente al Inspector. Cumplido el plazo de treinta (30) días calendario sin nominación por parte del CONCEDENTE, el CONCESIONARIO podrá elegir libremente al Inspector. También podrá elegirlo libremente si no hubiera cursado la comunicación antes indicada y el Ministerio de Energía y Minas no hubiera nominado la lista antes de los nueve (9) meses anteriores a la fecha prevista para la Puesta en Operación Comercial.</w:t>
      </w:r>
    </w:p>
    <w:p w14:paraId="48B5FACE" w14:textId="5AF78249" w:rsidR="00FF6379" w:rsidRPr="00972656" w:rsidRDefault="0098097C" w:rsidP="00AD5A02">
      <w:pPr>
        <w:spacing w:after="80" w:line="245" w:lineRule="auto"/>
        <w:ind w:left="567"/>
        <w:jc w:val="both"/>
        <w:rPr>
          <w:rFonts w:ascii="Arial" w:hAnsi="Arial" w:cs="Arial"/>
          <w:sz w:val="20"/>
          <w:szCs w:val="20"/>
        </w:rPr>
      </w:pPr>
      <w:r w:rsidRPr="00972656">
        <w:rPr>
          <w:rFonts w:ascii="Arial" w:hAnsi="Arial" w:cs="Arial"/>
          <w:sz w:val="20"/>
          <w:szCs w:val="20"/>
        </w:rPr>
        <w:t xml:space="preserve">La negociación del contrato y la contratación del Inspector estarán a cargo del CONCESIONARIO. Los gastos que demande la labor de inspección forman parte de la Oferta del </w:t>
      </w:r>
      <w:r w:rsidR="00B10AA8" w:rsidRPr="00972656">
        <w:rPr>
          <w:rFonts w:ascii="Arial" w:hAnsi="Arial" w:cs="Arial"/>
          <w:sz w:val="20"/>
          <w:szCs w:val="20"/>
        </w:rPr>
        <w:t>CONCESIONARIO</w:t>
      </w:r>
      <w:r w:rsidR="0097301B" w:rsidRPr="00972656">
        <w:rPr>
          <w:rFonts w:ascii="Arial" w:hAnsi="Arial" w:cs="Arial"/>
          <w:sz w:val="20"/>
          <w:szCs w:val="20"/>
        </w:rPr>
        <w:t xml:space="preserve">. </w:t>
      </w:r>
      <w:r w:rsidRPr="00972656">
        <w:rPr>
          <w:rFonts w:ascii="Arial" w:hAnsi="Arial" w:cs="Arial"/>
          <w:sz w:val="20"/>
          <w:szCs w:val="20"/>
        </w:rPr>
        <w:t xml:space="preserve">Los alcances del contrato del Inspector deberán contar con la conformidad previa del </w:t>
      </w:r>
      <w:r w:rsidR="00F05EA6" w:rsidRPr="00972656">
        <w:rPr>
          <w:rFonts w:ascii="Arial" w:hAnsi="Arial" w:cs="Arial"/>
          <w:sz w:val="20"/>
          <w:szCs w:val="20"/>
        </w:rPr>
        <w:t>Ministerio de Energía y Minas</w:t>
      </w:r>
      <w:r w:rsidRPr="00972656">
        <w:rPr>
          <w:rFonts w:ascii="Arial" w:hAnsi="Arial" w:cs="Arial"/>
          <w:sz w:val="20"/>
          <w:szCs w:val="20"/>
        </w:rPr>
        <w:t xml:space="preserve"> e incluirán las funciones previstas para este en el presente Contrato. El costo de los </w:t>
      </w:r>
      <w:r w:rsidR="00F96E75">
        <w:rPr>
          <w:rFonts w:ascii="Arial" w:hAnsi="Arial" w:cs="Arial"/>
          <w:sz w:val="20"/>
          <w:szCs w:val="20"/>
        </w:rPr>
        <w:t>servicios</w:t>
      </w:r>
      <w:r w:rsidR="00F96E75" w:rsidRPr="00972656">
        <w:rPr>
          <w:rFonts w:ascii="Arial" w:hAnsi="Arial" w:cs="Arial"/>
          <w:sz w:val="20"/>
          <w:szCs w:val="20"/>
        </w:rPr>
        <w:t xml:space="preserve"> </w:t>
      </w:r>
      <w:r w:rsidRPr="00972656">
        <w:rPr>
          <w:rFonts w:ascii="Arial" w:hAnsi="Arial" w:cs="Arial"/>
          <w:sz w:val="20"/>
          <w:szCs w:val="20"/>
        </w:rPr>
        <w:t>del Inspector será cubierto por el CONCESIONARIO.</w:t>
      </w:r>
    </w:p>
    <w:p w14:paraId="0863856F" w14:textId="68C53D31" w:rsidR="0097301B" w:rsidRPr="00972656" w:rsidRDefault="0097301B" w:rsidP="00AD5A02">
      <w:pPr>
        <w:spacing w:after="80" w:line="245" w:lineRule="auto"/>
        <w:ind w:left="567"/>
        <w:jc w:val="both"/>
        <w:rPr>
          <w:rFonts w:ascii="Arial" w:hAnsi="Arial" w:cs="Arial"/>
          <w:sz w:val="20"/>
          <w:szCs w:val="20"/>
        </w:rPr>
      </w:pPr>
      <w:r w:rsidRPr="00972656">
        <w:rPr>
          <w:rFonts w:ascii="Arial" w:hAnsi="Arial" w:cs="Arial"/>
          <w:sz w:val="20"/>
          <w:szCs w:val="20"/>
        </w:rPr>
        <w:t xml:space="preserve">El resultado de la selección será </w:t>
      </w:r>
      <w:r w:rsidR="008C2770" w:rsidRPr="008C2770">
        <w:rPr>
          <w:rFonts w:ascii="Arial" w:hAnsi="Arial" w:cs="Arial"/>
          <w:sz w:val="20"/>
          <w:szCs w:val="20"/>
        </w:rPr>
        <w:t xml:space="preserve">comunicado por el CONCESIONARIO </w:t>
      </w:r>
      <w:r w:rsidRPr="00972656">
        <w:rPr>
          <w:rFonts w:ascii="Arial" w:hAnsi="Arial" w:cs="Arial"/>
          <w:sz w:val="20"/>
          <w:szCs w:val="20"/>
        </w:rPr>
        <w:t xml:space="preserve">al </w:t>
      </w:r>
      <w:r w:rsidR="00F05EA6" w:rsidRPr="00972656">
        <w:rPr>
          <w:rFonts w:ascii="Arial" w:hAnsi="Arial" w:cs="Arial"/>
          <w:sz w:val="20"/>
          <w:szCs w:val="20"/>
        </w:rPr>
        <w:t>Ministerio de Energía y Minas</w:t>
      </w:r>
      <w:r w:rsidR="002333E6" w:rsidRPr="00972656">
        <w:rPr>
          <w:rFonts w:ascii="Arial" w:hAnsi="Arial" w:cs="Arial"/>
          <w:sz w:val="20"/>
          <w:szCs w:val="20"/>
        </w:rPr>
        <w:t xml:space="preserve"> y al OSINERGMIN</w:t>
      </w:r>
      <w:r w:rsidR="006847AA" w:rsidRPr="00972656">
        <w:rPr>
          <w:rFonts w:ascii="Arial" w:hAnsi="Arial" w:cs="Arial"/>
          <w:sz w:val="20"/>
          <w:szCs w:val="20"/>
        </w:rPr>
        <w:t xml:space="preserve"> </w:t>
      </w:r>
      <w:r w:rsidRPr="00972656">
        <w:rPr>
          <w:rFonts w:ascii="Arial" w:hAnsi="Arial" w:cs="Arial"/>
          <w:sz w:val="20"/>
          <w:szCs w:val="20"/>
        </w:rPr>
        <w:t>para su información.</w:t>
      </w:r>
    </w:p>
    <w:p w14:paraId="21AD13A3" w14:textId="15985A63" w:rsidR="00AD5A02" w:rsidRPr="00D02A6A" w:rsidRDefault="00DC44FB" w:rsidP="003E2C7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1A30335D" w14:textId="41E64470" w:rsidR="00DC3910" w:rsidRPr="00972656" w:rsidRDefault="00E35B90" w:rsidP="00AD5A0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 xml:space="preserve">El CONCESIONARIO será </w:t>
      </w:r>
      <w:r w:rsidR="006A2D84" w:rsidRPr="00972656">
        <w:rPr>
          <w:rFonts w:ascii="Arial" w:hAnsi="Arial" w:cs="Arial"/>
          <w:sz w:val="20"/>
          <w:szCs w:val="20"/>
        </w:rPr>
        <w:t xml:space="preserve">una entidad miembro </w:t>
      </w:r>
      <w:r w:rsidR="003C5EAB" w:rsidRPr="00972656">
        <w:rPr>
          <w:rFonts w:ascii="Arial" w:hAnsi="Arial" w:cs="Arial"/>
          <w:sz w:val="20"/>
          <w:szCs w:val="20"/>
        </w:rPr>
        <w:t xml:space="preserve">del COES </w:t>
      </w:r>
      <w:r w:rsidRPr="00972656">
        <w:rPr>
          <w:rFonts w:ascii="Arial" w:hAnsi="Arial" w:cs="Arial"/>
          <w:sz w:val="20"/>
          <w:szCs w:val="20"/>
        </w:rPr>
        <w:t xml:space="preserve">previamente al inicio de la Operación Experimental. </w:t>
      </w:r>
      <w:r w:rsidR="0097301B" w:rsidRPr="00972656">
        <w:rPr>
          <w:rFonts w:ascii="Arial" w:hAnsi="Arial" w:cs="Arial"/>
          <w:sz w:val="20"/>
          <w:szCs w:val="20"/>
        </w:rPr>
        <w:t xml:space="preserve">La Operación Experimental se desarrollará por un plazo de treinta (30) días calendario y se inicia cuando se culmine exitosamente el Procedimiento de </w:t>
      </w:r>
      <w:r w:rsidR="00657F30" w:rsidRPr="00972656">
        <w:rPr>
          <w:rFonts w:ascii="Arial" w:hAnsi="Arial" w:cs="Arial"/>
          <w:sz w:val="20"/>
          <w:szCs w:val="20"/>
        </w:rPr>
        <w:t xml:space="preserve">Ejecución </w:t>
      </w:r>
      <w:r w:rsidR="0097301B" w:rsidRPr="00972656">
        <w:rPr>
          <w:rFonts w:ascii="Arial" w:hAnsi="Arial" w:cs="Arial"/>
          <w:sz w:val="20"/>
          <w:szCs w:val="20"/>
        </w:rPr>
        <w:t xml:space="preserve">de Pruebas </w:t>
      </w:r>
      <w:r w:rsidR="00657F30" w:rsidRPr="00972656">
        <w:rPr>
          <w:rFonts w:ascii="Arial" w:hAnsi="Arial" w:cs="Arial"/>
          <w:sz w:val="20"/>
          <w:szCs w:val="20"/>
        </w:rPr>
        <w:t xml:space="preserve">de Puesta en Servicio </w:t>
      </w:r>
      <w:r w:rsidR="0097301B" w:rsidRPr="00972656">
        <w:rPr>
          <w:rFonts w:ascii="Arial" w:hAnsi="Arial" w:cs="Arial"/>
          <w:sz w:val="20"/>
          <w:szCs w:val="20"/>
        </w:rPr>
        <w:t>del Proyecto contenido en el Anexo 2</w:t>
      </w:r>
      <w:r w:rsidR="003E0886" w:rsidRPr="00972656">
        <w:rPr>
          <w:rFonts w:ascii="Arial" w:hAnsi="Arial" w:cs="Arial"/>
          <w:sz w:val="20"/>
          <w:szCs w:val="20"/>
        </w:rPr>
        <w:t>,</w:t>
      </w:r>
      <w:r w:rsidR="0097301B" w:rsidRPr="00972656">
        <w:rPr>
          <w:rFonts w:ascii="Arial" w:hAnsi="Arial" w:cs="Arial"/>
          <w:sz w:val="20"/>
          <w:szCs w:val="20"/>
        </w:rPr>
        <w:t xml:space="preserve"> con la aprobación del OSINERGMIN del informe final a que se refiere dicho anexo y cuando el COES apruebe la integración del Proyecto al SEIN </w:t>
      </w:r>
      <w:r w:rsidR="003E0886" w:rsidRPr="00972656">
        <w:rPr>
          <w:rFonts w:ascii="Arial" w:hAnsi="Arial" w:cs="Arial"/>
          <w:sz w:val="20"/>
          <w:szCs w:val="20"/>
        </w:rPr>
        <w:t>(</w:t>
      </w:r>
      <w:r w:rsidR="0097301B" w:rsidRPr="00972656">
        <w:rPr>
          <w:rFonts w:ascii="Arial" w:hAnsi="Arial" w:cs="Arial"/>
          <w:sz w:val="20"/>
          <w:szCs w:val="20"/>
        </w:rPr>
        <w:t xml:space="preserve">conforme al </w:t>
      </w:r>
      <w:bookmarkStart w:id="39" w:name="_Hlk13500814"/>
      <w:r w:rsidR="0097301B" w:rsidRPr="00972656">
        <w:rPr>
          <w:rFonts w:ascii="Arial" w:hAnsi="Arial" w:cs="Arial"/>
          <w:sz w:val="20"/>
          <w:szCs w:val="20"/>
        </w:rPr>
        <w:t>Procedimiento Técnico COES PR-20</w:t>
      </w:r>
      <w:bookmarkEnd w:id="39"/>
      <w:r w:rsidR="0097301B" w:rsidRPr="00972656">
        <w:rPr>
          <w:rFonts w:ascii="Arial" w:hAnsi="Arial" w:cs="Arial"/>
          <w:sz w:val="20"/>
          <w:szCs w:val="20"/>
        </w:rPr>
        <w:t xml:space="preserve"> y las Leyes y Disposiciones Aplicables</w:t>
      </w:r>
      <w:r w:rsidR="003E0886" w:rsidRPr="00972656">
        <w:rPr>
          <w:rFonts w:ascii="Arial" w:hAnsi="Arial" w:cs="Arial"/>
          <w:sz w:val="20"/>
          <w:szCs w:val="20"/>
        </w:rPr>
        <w:t>)</w:t>
      </w:r>
      <w:r w:rsidR="0097301B" w:rsidRPr="00972656">
        <w:rPr>
          <w:rFonts w:ascii="Arial" w:hAnsi="Arial" w:cs="Arial"/>
          <w:sz w:val="20"/>
          <w:szCs w:val="20"/>
        </w:rPr>
        <w:t>.</w:t>
      </w:r>
    </w:p>
    <w:p w14:paraId="462F2ADC" w14:textId="02EA8D8E" w:rsidR="0097301B" w:rsidRPr="00972656" w:rsidRDefault="0097301B" w:rsidP="003B6C68">
      <w:pPr>
        <w:spacing w:after="120" w:line="245" w:lineRule="auto"/>
        <w:ind w:left="567"/>
        <w:jc w:val="both"/>
        <w:rPr>
          <w:rFonts w:ascii="Arial" w:hAnsi="Arial" w:cs="Arial"/>
          <w:sz w:val="20"/>
          <w:szCs w:val="20"/>
        </w:rPr>
      </w:pPr>
      <w:r w:rsidRPr="00972656">
        <w:rPr>
          <w:rFonts w:ascii="Arial" w:hAnsi="Arial" w:cs="Arial"/>
          <w:sz w:val="20"/>
          <w:szCs w:val="20"/>
        </w:rPr>
        <w:t xml:space="preserve">Si el Proyecto y sus componentes operan durante este periodo sin interrupciones atribuibles al estudio de ingeniería, estudio de operatividad, calidad del material, calidad constructiva o </w:t>
      </w:r>
      <w:r w:rsidR="00F836F7" w:rsidRPr="00972656">
        <w:rPr>
          <w:rFonts w:ascii="Arial" w:hAnsi="Arial" w:cs="Arial"/>
          <w:sz w:val="20"/>
          <w:szCs w:val="20"/>
        </w:rPr>
        <w:t xml:space="preserve">a los </w:t>
      </w:r>
      <w:r w:rsidRPr="00972656">
        <w:rPr>
          <w:rFonts w:ascii="Arial" w:hAnsi="Arial" w:cs="Arial"/>
          <w:sz w:val="20"/>
          <w:szCs w:val="20"/>
        </w:rPr>
        <w:t xml:space="preserve">equipos del sistema, se iniciará </w:t>
      </w:r>
      <w:bookmarkStart w:id="40" w:name="_Hlk17216767"/>
      <w:r w:rsidRPr="00972656">
        <w:rPr>
          <w:rFonts w:ascii="Arial" w:hAnsi="Arial" w:cs="Arial"/>
          <w:sz w:val="20"/>
          <w:szCs w:val="20"/>
        </w:rPr>
        <w:t xml:space="preserve">automáticamente la Puesta en Operación Comercial </w:t>
      </w:r>
      <w:r w:rsidR="00BC4AA6" w:rsidRPr="00BC4AA6">
        <w:rPr>
          <w:rFonts w:ascii="Arial" w:hAnsi="Arial" w:cs="Arial"/>
          <w:sz w:val="20"/>
          <w:szCs w:val="20"/>
        </w:rPr>
        <w:t>en la fecha en que concluya el período de treinta (30) días calendario de la Operación Experimental</w:t>
      </w:r>
      <w:r w:rsidR="00BC4AA6">
        <w:rPr>
          <w:rFonts w:ascii="Arial" w:hAnsi="Arial" w:cs="Arial"/>
          <w:sz w:val="20"/>
          <w:szCs w:val="20"/>
        </w:rPr>
        <w:t xml:space="preserve">, </w:t>
      </w:r>
      <w:r w:rsidRPr="00972656">
        <w:rPr>
          <w:rFonts w:ascii="Arial" w:hAnsi="Arial" w:cs="Arial"/>
          <w:sz w:val="20"/>
          <w:szCs w:val="20"/>
        </w:rPr>
        <w:t>sin perjuicio que</w:t>
      </w:r>
      <w:r w:rsidR="00AE18A6">
        <w:rPr>
          <w:rFonts w:ascii="Arial" w:hAnsi="Arial" w:cs="Arial"/>
          <w:sz w:val="20"/>
          <w:szCs w:val="20"/>
        </w:rPr>
        <w:t>,</w:t>
      </w:r>
      <w:r w:rsidRPr="00972656">
        <w:rPr>
          <w:rFonts w:ascii="Arial" w:hAnsi="Arial" w:cs="Arial"/>
          <w:sz w:val="20"/>
          <w:szCs w:val="20"/>
        </w:rPr>
        <w:t xml:space="preserve"> el OSINERGMIN y el </w:t>
      </w:r>
      <w:r w:rsidR="00956E3A" w:rsidRPr="00972656">
        <w:rPr>
          <w:rFonts w:ascii="Arial" w:hAnsi="Arial" w:cs="Arial"/>
          <w:sz w:val="20"/>
          <w:szCs w:val="20"/>
        </w:rPr>
        <w:t xml:space="preserve">CONCESIONARIO </w:t>
      </w:r>
      <w:r w:rsidRPr="00972656">
        <w:rPr>
          <w:rFonts w:ascii="Arial" w:hAnsi="Arial" w:cs="Arial"/>
          <w:sz w:val="20"/>
          <w:szCs w:val="20"/>
        </w:rPr>
        <w:t xml:space="preserve">suscriban el acta correspondiente en un plazo no mayor de cinco (5) Días, </w:t>
      </w:r>
      <w:r w:rsidR="00057DA9" w:rsidRPr="00972656">
        <w:rPr>
          <w:rFonts w:ascii="Arial" w:hAnsi="Arial" w:cs="Arial"/>
          <w:sz w:val="20"/>
          <w:szCs w:val="20"/>
        </w:rPr>
        <w:t xml:space="preserve">la cual incluirá </w:t>
      </w:r>
      <w:r w:rsidRPr="00972656">
        <w:rPr>
          <w:rFonts w:ascii="Arial" w:hAnsi="Arial" w:cs="Arial"/>
          <w:sz w:val="20"/>
          <w:szCs w:val="20"/>
        </w:rPr>
        <w:t xml:space="preserve">la fecha </w:t>
      </w:r>
      <w:r w:rsidR="00057DA9" w:rsidRPr="00972656">
        <w:rPr>
          <w:rFonts w:ascii="Arial" w:hAnsi="Arial" w:cs="Arial"/>
          <w:sz w:val="20"/>
          <w:szCs w:val="20"/>
        </w:rPr>
        <w:t xml:space="preserve">de inicio de </w:t>
      </w:r>
      <w:r w:rsidRPr="00972656">
        <w:rPr>
          <w:rFonts w:ascii="Arial" w:hAnsi="Arial" w:cs="Arial"/>
          <w:sz w:val="20"/>
          <w:szCs w:val="20"/>
        </w:rPr>
        <w:t>la Puesta en Operación Comercial</w:t>
      </w:r>
      <w:r w:rsidR="0008576B">
        <w:rPr>
          <w:rFonts w:ascii="Arial" w:hAnsi="Arial" w:cs="Arial"/>
          <w:sz w:val="20"/>
          <w:szCs w:val="20"/>
        </w:rPr>
        <w:t xml:space="preserve"> antes indicada</w:t>
      </w:r>
      <w:r w:rsidRPr="00972656">
        <w:rPr>
          <w:rFonts w:ascii="Arial" w:hAnsi="Arial" w:cs="Arial"/>
          <w:sz w:val="20"/>
          <w:szCs w:val="20"/>
        </w:rPr>
        <w:t>.</w:t>
      </w:r>
      <w:bookmarkEnd w:id="40"/>
    </w:p>
    <w:p w14:paraId="1A8C1CFB" w14:textId="2C2AD87D" w:rsidR="006E3CB1"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En caso</w:t>
      </w:r>
      <w:r w:rsidR="0082702B" w:rsidRPr="00972656">
        <w:rPr>
          <w:rFonts w:ascii="Arial" w:hAnsi="Arial" w:cs="Arial"/>
          <w:sz w:val="20"/>
          <w:szCs w:val="20"/>
        </w:rPr>
        <w:t xml:space="preserve"> de</w:t>
      </w:r>
      <w:r w:rsidRPr="00972656">
        <w:rPr>
          <w:rFonts w:ascii="Arial" w:hAnsi="Arial" w:cs="Arial"/>
          <w:sz w:val="20"/>
          <w:szCs w:val="20"/>
        </w:rPr>
        <w:t xml:space="preserve"> que</w:t>
      </w:r>
      <w:r w:rsidR="00F836F7" w:rsidRPr="00972656">
        <w:rPr>
          <w:rFonts w:ascii="Arial" w:hAnsi="Arial" w:cs="Arial"/>
          <w:sz w:val="20"/>
          <w:szCs w:val="20"/>
        </w:rPr>
        <w:t>,</w:t>
      </w:r>
      <w:r w:rsidRPr="00972656">
        <w:rPr>
          <w:rFonts w:ascii="Arial" w:hAnsi="Arial" w:cs="Arial"/>
          <w:sz w:val="20"/>
          <w:szCs w:val="20"/>
        </w:rPr>
        <w:t xml:space="preserve"> durante el periodo de Operación Experimental se produjeran interrupciones atribuibles al estudio de ingeniería, al estudio de operatividad, a la calidad del material</w:t>
      </w:r>
      <w:r w:rsidR="00F836F7" w:rsidRPr="00972656">
        <w:rPr>
          <w:rFonts w:ascii="Arial" w:hAnsi="Arial" w:cs="Arial"/>
          <w:sz w:val="20"/>
          <w:szCs w:val="20"/>
        </w:rPr>
        <w:t>, calidad constructiva</w:t>
      </w:r>
      <w:r w:rsidRPr="00972656">
        <w:rPr>
          <w:rFonts w:ascii="Arial" w:hAnsi="Arial" w:cs="Arial"/>
          <w:sz w:val="20"/>
          <w:szCs w:val="20"/>
        </w:rPr>
        <w:t xml:space="preserve"> o </w:t>
      </w:r>
      <w:r w:rsidR="00F836F7" w:rsidRPr="00972656">
        <w:rPr>
          <w:rFonts w:ascii="Arial" w:hAnsi="Arial" w:cs="Arial"/>
          <w:sz w:val="20"/>
          <w:szCs w:val="20"/>
        </w:rPr>
        <w:t xml:space="preserve">a los </w:t>
      </w:r>
      <w:r w:rsidRPr="00972656">
        <w:rPr>
          <w:rFonts w:ascii="Arial" w:hAnsi="Arial" w:cs="Arial"/>
          <w:sz w:val="20"/>
          <w:szCs w:val="20"/>
        </w:rPr>
        <w:t xml:space="preserve">equipos del sistema, el </w:t>
      </w:r>
      <w:r w:rsidR="00F836F7" w:rsidRPr="00972656">
        <w:rPr>
          <w:rFonts w:ascii="Arial" w:hAnsi="Arial" w:cs="Arial"/>
          <w:sz w:val="20"/>
          <w:szCs w:val="20"/>
        </w:rPr>
        <w:t xml:space="preserve">referido </w:t>
      </w:r>
      <w:r w:rsidRPr="00972656">
        <w:rPr>
          <w:rFonts w:ascii="Arial" w:hAnsi="Arial" w:cs="Arial"/>
          <w:sz w:val="20"/>
          <w:szCs w:val="20"/>
        </w:rPr>
        <w:t>periodo quedará suspendido mediante comunicación que emitirá el OSINERGMIN. Si la subsanación y pruebas respectivas demand</w:t>
      </w:r>
      <w:r w:rsidR="00F836F7" w:rsidRPr="00972656">
        <w:rPr>
          <w:rFonts w:ascii="Arial" w:hAnsi="Arial" w:cs="Arial"/>
          <w:sz w:val="20"/>
          <w:szCs w:val="20"/>
        </w:rPr>
        <w:t>aran</w:t>
      </w:r>
      <w:r w:rsidRPr="00972656">
        <w:rPr>
          <w:rFonts w:ascii="Arial" w:hAnsi="Arial" w:cs="Arial"/>
          <w:sz w:val="20"/>
          <w:szCs w:val="20"/>
        </w:rPr>
        <w:t xml:space="preserve"> un tiempo mayor a cinco (5) días </w:t>
      </w:r>
      <w:r w:rsidR="00817DC6" w:rsidRPr="00972656">
        <w:rPr>
          <w:rFonts w:ascii="Arial" w:hAnsi="Arial" w:cs="Arial"/>
          <w:sz w:val="20"/>
          <w:szCs w:val="20"/>
        </w:rPr>
        <w:t>calendario consecutivos</w:t>
      </w:r>
      <w:r w:rsidR="005847A8" w:rsidRPr="00972656">
        <w:rPr>
          <w:rFonts w:ascii="Arial" w:hAnsi="Arial" w:cs="Arial"/>
          <w:sz w:val="20"/>
          <w:szCs w:val="20"/>
        </w:rPr>
        <w:t xml:space="preserve"> </w:t>
      </w:r>
      <w:r w:rsidR="00F836F7" w:rsidRPr="00972656">
        <w:rPr>
          <w:rFonts w:ascii="Arial" w:hAnsi="Arial" w:cs="Arial"/>
          <w:sz w:val="20"/>
          <w:szCs w:val="20"/>
        </w:rPr>
        <w:t>para superar la interrupción</w:t>
      </w:r>
      <w:r w:rsidRPr="00972656">
        <w:rPr>
          <w:rFonts w:ascii="Arial" w:hAnsi="Arial" w:cs="Arial"/>
          <w:sz w:val="20"/>
          <w:szCs w:val="20"/>
        </w:rPr>
        <w:t xml:space="preserve">, se iniciará un </w:t>
      </w:r>
      <w:r w:rsidR="00F836F7" w:rsidRPr="00972656">
        <w:rPr>
          <w:rFonts w:ascii="Arial" w:hAnsi="Arial" w:cs="Arial"/>
          <w:sz w:val="20"/>
          <w:szCs w:val="20"/>
        </w:rPr>
        <w:t xml:space="preserve">nuevo </w:t>
      </w:r>
      <w:r w:rsidRPr="00972656">
        <w:rPr>
          <w:rFonts w:ascii="Arial" w:hAnsi="Arial" w:cs="Arial"/>
          <w:sz w:val="20"/>
          <w:szCs w:val="20"/>
        </w:rPr>
        <w:t xml:space="preserve">periodo de </w:t>
      </w:r>
      <w:r w:rsidR="00F836F7" w:rsidRPr="00972656">
        <w:rPr>
          <w:rFonts w:ascii="Arial" w:hAnsi="Arial" w:cs="Arial"/>
          <w:sz w:val="20"/>
          <w:szCs w:val="20"/>
        </w:rPr>
        <w:t>Operación Experimental</w:t>
      </w:r>
      <w:r w:rsidRPr="00972656">
        <w:rPr>
          <w:rFonts w:ascii="Arial" w:hAnsi="Arial" w:cs="Arial"/>
          <w:sz w:val="20"/>
          <w:szCs w:val="20"/>
        </w:rPr>
        <w:t xml:space="preserve">. En caso </w:t>
      </w:r>
      <w:r w:rsidR="00F836F7" w:rsidRPr="00972656">
        <w:rPr>
          <w:rFonts w:ascii="Arial" w:hAnsi="Arial" w:cs="Arial"/>
          <w:sz w:val="20"/>
          <w:szCs w:val="20"/>
        </w:rPr>
        <w:t xml:space="preserve">se requiera </w:t>
      </w:r>
      <w:r w:rsidRPr="00972656">
        <w:rPr>
          <w:rFonts w:ascii="Arial" w:hAnsi="Arial" w:cs="Arial"/>
          <w:sz w:val="20"/>
          <w:szCs w:val="20"/>
        </w:rPr>
        <w:t>un tiempo menor o igual a los cinco (5) días señalados, se continuará con el cómputo del periodo de Operación Experimental</w:t>
      </w:r>
      <w:r w:rsidR="000A3DA3" w:rsidRPr="00972656">
        <w:rPr>
          <w:rFonts w:ascii="Arial" w:hAnsi="Arial" w:cs="Arial"/>
          <w:sz w:val="20"/>
          <w:szCs w:val="20"/>
        </w:rPr>
        <w:t>.</w:t>
      </w:r>
    </w:p>
    <w:p w14:paraId="0C40819C" w14:textId="77777777" w:rsidR="00D93526"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 xml:space="preserve">El derecho a recibir el pago del régimen tarifario a que se refiere la Cláusula 8, se </w:t>
      </w:r>
      <w:r w:rsidR="00DC1FD4" w:rsidRPr="00972656">
        <w:rPr>
          <w:rFonts w:ascii="Arial" w:hAnsi="Arial" w:cs="Arial"/>
          <w:sz w:val="20"/>
          <w:szCs w:val="20"/>
        </w:rPr>
        <w:t>origina</w:t>
      </w:r>
      <w:r w:rsidRPr="00972656">
        <w:rPr>
          <w:rFonts w:ascii="Arial" w:hAnsi="Arial" w:cs="Arial"/>
          <w:sz w:val="20"/>
          <w:szCs w:val="20"/>
        </w:rPr>
        <w:t xml:space="preserve"> con la Puesta en Operación Comercial.</w:t>
      </w:r>
    </w:p>
    <w:p w14:paraId="329FFC87" w14:textId="77777777" w:rsidR="009E1140" w:rsidRDefault="009E1140">
      <w:pPr>
        <w:spacing w:after="0" w:line="240" w:lineRule="auto"/>
        <w:rPr>
          <w:rFonts w:ascii="Arial" w:hAnsi="Arial" w:cs="Arial"/>
          <w:sz w:val="20"/>
          <w:szCs w:val="20"/>
        </w:rPr>
      </w:pPr>
      <w:r>
        <w:rPr>
          <w:rFonts w:ascii="Arial" w:hAnsi="Arial" w:cs="Arial"/>
          <w:sz w:val="20"/>
          <w:szCs w:val="20"/>
        </w:rPr>
        <w:br w:type="page"/>
      </w:r>
    </w:p>
    <w:p w14:paraId="21B8E888" w14:textId="11E5A963" w:rsidR="0097301B"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lastRenderedPageBreak/>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mantendrá indemne al </w:t>
      </w:r>
      <w:r w:rsidR="006847AA" w:rsidRPr="00972656">
        <w:rPr>
          <w:rFonts w:ascii="Arial" w:hAnsi="Arial" w:cs="Arial"/>
          <w:sz w:val="20"/>
          <w:szCs w:val="20"/>
        </w:rPr>
        <w:t xml:space="preserve">CONCEDENTE </w:t>
      </w:r>
      <w:r w:rsidRPr="00972656">
        <w:rPr>
          <w:rFonts w:ascii="Arial" w:hAnsi="Arial" w:cs="Arial"/>
          <w:sz w:val="20"/>
          <w:szCs w:val="20"/>
        </w:rPr>
        <w:t xml:space="preserve">respecto a cualquier acción o excepción de naturaleza legal, administrativa, arbitral o contractual, o reclamo de cualquier naturaleza respecto de los Bienes de la Concesión o la prestación del Servicio, excepto en caso </w:t>
      </w:r>
      <w:r w:rsidR="00B35D13" w:rsidRPr="00972656">
        <w:rPr>
          <w:rFonts w:ascii="Arial" w:hAnsi="Arial" w:cs="Arial"/>
          <w:sz w:val="20"/>
          <w:szCs w:val="20"/>
        </w:rPr>
        <w:t xml:space="preserve">de </w:t>
      </w:r>
      <w:r w:rsidRPr="00972656">
        <w:rPr>
          <w:rFonts w:ascii="Arial" w:hAnsi="Arial" w:cs="Arial"/>
          <w:sz w:val="20"/>
          <w:szCs w:val="20"/>
        </w:rPr>
        <w:t xml:space="preserve">que los daños o perjuicios sean causados por el </w:t>
      </w:r>
      <w:r w:rsidR="006847AA" w:rsidRPr="00972656">
        <w:rPr>
          <w:rFonts w:ascii="Arial" w:hAnsi="Arial" w:cs="Arial"/>
          <w:sz w:val="20"/>
          <w:szCs w:val="20"/>
        </w:rPr>
        <w:t>CONCEDENTE</w:t>
      </w:r>
      <w:r w:rsidRPr="00972656">
        <w:rPr>
          <w:rFonts w:ascii="Arial" w:hAnsi="Arial" w:cs="Arial"/>
          <w:sz w:val="20"/>
          <w:szCs w:val="20"/>
        </w:rPr>
        <w:t>, su personal, representantes, agentes o el Inspector.</w:t>
      </w:r>
    </w:p>
    <w:p w14:paraId="4DBD7F59" w14:textId="77777777" w:rsidR="0018025C" w:rsidRPr="00972656" w:rsidRDefault="0097301B" w:rsidP="00421A15">
      <w:pPr>
        <w:numPr>
          <w:ilvl w:val="0"/>
          <w:numId w:val="22"/>
        </w:numPr>
        <w:spacing w:after="100" w:line="245" w:lineRule="auto"/>
        <w:ind w:left="567" w:hanging="567"/>
        <w:jc w:val="both"/>
        <w:rPr>
          <w:rFonts w:ascii="Arial" w:hAnsi="Arial" w:cs="Arial"/>
          <w:sz w:val="20"/>
          <w:szCs w:val="20"/>
        </w:rPr>
      </w:pPr>
      <w:r w:rsidRPr="00972656">
        <w:rPr>
          <w:rFonts w:ascii="Arial" w:hAnsi="Arial" w:cs="Arial"/>
          <w:sz w:val="20"/>
          <w:szCs w:val="20"/>
        </w:rPr>
        <w:t>El Servicio deberá ser prestado de acuerdo con los Niveles de Servicio, de manera tal que se garantice la calidad, eficiencia y</w:t>
      </w:r>
      <w:r w:rsidR="002A7998" w:rsidRPr="00972656">
        <w:rPr>
          <w:rFonts w:ascii="Arial" w:hAnsi="Arial" w:cs="Arial"/>
          <w:sz w:val="20"/>
          <w:szCs w:val="20"/>
        </w:rPr>
        <w:t xml:space="preserve"> su</w:t>
      </w:r>
      <w:r w:rsidRPr="00972656">
        <w:rPr>
          <w:rFonts w:ascii="Arial" w:hAnsi="Arial" w:cs="Arial"/>
          <w:sz w:val="20"/>
          <w:szCs w:val="20"/>
        </w:rPr>
        <w:t xml:space="preserve"> continuidad.</w:t>
      </w:r>
      <w:r w:rsidR="00C728D8" w:rsidRPr="00972656">
        <w:rPr>
          <w:rFonts w:ascii="Arial" w:hAnsi="Arial" w:cs="Arial"/>
          <w:sz w:val="20"/>
          <w:szCs w:val="20"/>
        </w:rPr>
        <w:t xml:space="preserve"> </w:t>
      </w:r>
    </w:p>
    <w:p w14:paraId="79CB6048" w14:textId="0DBA56B4" w:rsidR="006B3FE8" w:rsidRPr="00972656" w:rsidRDefault="0097301B" w:rsidP="003B6C68">
      <w:pPr>
        <w:spacing w:after="100" w:line="245" w:lineRule="auto"/>
        <w:ind w:left="567"/>
        <w:jc w:val="both"/>
        <w:rPr>
          <w:rFonts w:ascii="Arial" w:hAnsi="Arial" w:cs="Arial"/>
          <w:sz w:val="20"/>
          <w:szCs w:val="20"/>
        </w:rPr>
      </w:pPr>
      <w:r w:rsidRPr="00972656">
        <w:rPr>
          <w:rFonts w:ascii="Arial" w:hAnsi="Arial" w:cs="Arial"/>
          <w:sz w:val="20"/>
          <w:szCs w:val="20"/>
        </w:rPr>
        <w:t xml:space="preserve">El incumplimiento de las Leyes y Disposiciones Aplicables </w:t>
      </w:r>
      <w:r w:rsidR="00FF6379" w:rsidRPr="00972656">
        <w:rPr>
          <w:rFonts w:ascii="Arial" w:hAnsi="Arial" w:cs="Arial"/>
          <w:sz w:val="20"/>
          <w:szCs w:val="20"/>
        </w:rPr>
        <w:t xml:space="preserve">por parte del CONCESIONARIO </w:t>
      </w:r>
      <w:r w:rsidRPr="00972656">
        <w:rPr>
          <w:rFonts w:ascii="Arial" w:hAnsi="Arial" w:cs="Arial"/>
          <w:sz w:val="20"/>
          <w:szCs w:val="20"/>
        </w:rPr>
        <w:t xml:space="preserve">durante la prestación del Servicio será sancionado por el OSINERGMIN, de acuerdo con la Tipificación de Infracciones y Escala de Sanciones establecidas para </w:t>
      </w:r>
      <w:r w:rsidR="001F0832" w:rsidRPr="00972656">
        <w:rPr>
          <w:rFonts w:ascii="Arial" w:hAnsi="Arial" w:cs="Arial"/>
          <w:sz w:val="20"/>
          <w:szCs w:val="20"/>
        </w:rPr>
        <w:t>tal</w:t>
      </w:r>
      <w:r w:rsidRPr="00972656">
        <w:rPr>
          <w:rFonts w:ascii="Arial" w:hAnsi="Arial" w:cs="Arial"/>
          <w:sz w:val="20"/>
          <w:szCs w:val="20"/>
        </w:rPr>
        <w:t xml:space="preserve"> efecto, lo que no excluye las compensaciones </w:t>
      </w:r>
      <w:r w:rsidR="00A04258">
        <w:rPr>
          <w:rFonts w:ascii="Arial" w:hAnsi="Arial" w:cs="Arial"/>
          <w:sz w:val="20"/>
          <w:szCs w:val="20"/>
        </w:rPr>
        <w:t>que resulten aplicables de acuerdo con</w:t>
      </w:r>
      <w:r w:rsidRPr="00972656">
        <w:rPr>
          <w:rFonts w:ascii="Arial" w:hAnsi="Arial" w:cs="Arial"/>
          <w:sz w:val="20"/>
          <w:szCs w:val="20"/>
        </w:rPr>
        <w:t xml:space="preserve"> la Norma Técnica de Calidad de los Servicios Eléctricos (NTCSE), cuando corresponda</w:t>
      </w:r>
      <w:r w:rsidR="00D12D56" w:rsidRPr="00972656">
        <w:rPr>
          <w:rFonts w:ascii="Arial" w:hAnsi="Arial" w:cs="Arial"/>
          <w:sz w:val="20"/>
          <w:szCs w:val="20"/>
        </w:rPr>
        <w:t>, conforme a lo dispuesto en la Cláusula 11.4</w:t>
      </w:r>
      <w:r w:rsidRPr="00972656">
        <w:rPr>
          <w:rFonts w:ascii="Arial" w:hAnsi="Arial" w:cs="Arial"/>
          <w:sz w:val="20"/>
          <w:szCs w:val="20"/>
        </w:rPr>
        <w:t>.</w:t>
      </w:r>
    </w:p>
    <w:p w14:paraId="0A399A07" w14:textId="77777777" w:rsidR="00A50FF8" w:rsidRPr="00972656" w:rsidRDefault="00A50FF8" w:rsidP="003B6C68">
      <w:pPr>
        <w:spacing w:after="100" w:line="245" w:lineRule="auto"/>
        <w:ind w:left="567"/>
        <w:jc w:val="both"/>
        <w:rPr>
          <w:rFonts w:ascii="Arial" w:hAnsi="Arial" w:cs="Arial"/>
          <w:sz w:val="20"/>
          <w:szCs w:val="20"/>
        </w:rPr>
      </w:pPr>
      <w:bookmarkStart w:id="41" w:name="_Hlk54696650"/>
      <w:r w:rsidRPr="00972656">
        <w:rPr>
          <w:rFonts w:ascii="Arial" w:hAnsi="Arial" w:cs="Arial"/>
          <w:sz w:val="20"/>
          <w:szCs w:val="20"/>
        </w:rPr>
        <w:t>Al vencimiento de cada mes calendario, el CONCESIONARIO deberá informar al OSINERGMIN sobre la indisponibilidad fortuita y programada de todos los elementos y/o equipos que conforman el Proyecto durante dicho mes. El CONCESIONARIO informará al OSINERGMIN, con el sustento del caso, la causa y duración de la indisponibilidad, así como las medidas adoptadas para lograr su disponibilidad en el más breve plazo técnicamente posible.</w:t>
      </w:r>
    </w:p>
    <w:bookmarkEnd w:id="41"/>
    <w:p w14:paraId="5ED6B95C" w14:textId="77777777" w:rsidR="0097301B" w:rsidRPr="00972656" w:rsidRDefault="0097301B" w:rsidP="00BA4BBB">
      <w:pPr>
        <w:spacing w:after="120" w:line="250" w:lineRule="auto"/>
        <w:ind w:left="567"/>
        <w:jc w:val="both"/>
        <w:rPr>
          <w:rFonts w:ascii="Arial" w:hAnsi="Arial" w:cs="Arial"/>
          <w:sz w:val="20"/>
          <w:szCs w:val="20"/>
        </w:rPr>
      </w:pPr>
      <w:r w:rsidRPr="00972656">
        <w:rPr>
          <w:rFonts w:ascii="Arial" w:hAnsi="Arial" w:cs="Arial"/>
          <w:sz w:val="20"/>
          <w:szCs w:val="20"/>
        </w:rPr>
        <w:t xml:space="preserve">El hecho que el </w:t>
      </w:r>
      <w:r w:rsidR="00FF6379" w:rsidRPr="00972656">
        <w:rPr>
          <w:rFonts w:ascii="Arial" w:hAnsi="Arial" w:cs="Arial"/>
          <w:sz w:val="20"/>
          <w:szCs w:val="20"/>
        </w:rPr>
        <w:t xml:space="preserve">CONCESIONARIO </w:t>
      </w:r>
      <w:r w:rsidRPr="00972656">
        <w:rPr>
          <w:rFonts w:ascii="Arial" w:hAnsi="Arial" w:cs="Arial"/>
          <w:sz w:val="20"/>
          <w:szCs w:val="20"/>
        </w:rPr>
        <w:t xml:space="preserve">no opere </w:t>
      </w:r>
      <w:r w:rsidR="00682502" w:rsidRPr="00972656">
        <w:rPr>
          <w:rFonts w:ascii="Arial" w:hAnsi="Arial" w:cs="Arial"/>
          <w:sz w:val="20"/>
          <w:szCs w:val="20"/>
        </w:rPr>
        <w:t>los elementos y/o</w:t>
      </w:r>
      <w:r w:rsidRPr="00972656">
        <w:rPr>
          <w:rFonts w:ascii="Arial" w:hAnsi="Arial" w:cs="Arial"/>
          <w:sz w:val="20"/>
          <w:szCs w:val="20"/>
        </w:rPr>
        <w:t xml:space="preserve"> equipos </w:t>
      </w:r>
      <w:r w:rsidR="00682502" w:rsidRPr="00972656">
        <w:rPr>
          <w:rFonts w:ascii="Arial" w:hAnsi="Arial" w:cs="Arial"/>
          <w:sz w:val="20"/>
          <w:szCs w:val="20"/>
        </w:rPr>
        <w:t xml:space="preserve">a fin de </w:t>
      </w:r>
      <w:r w:rsidRPr="00972656">
        <w:rPr>
          <w:rFonts w:ascii="Arial" w:hAnsi="Arial" w:cs="Arial"/>
          <w:sz w:val="20"/>
          <w:szCs w:val="20"/>
        </w:rPr>
        <w:t xml:space="preserve">maximizar </w:t>
      </w:r>
      <w:r w:rsidR="00682502" w:rsidRPr="00972656">
        <w:rPr>
          <w:rFonts w:ascii="Arial" w:hAnsi="Arial" w:cs="Arial"/>
          <w:sz w:val="20"/>
          <w:szCs w:val="20"/>
        </w:rPr>
        <w:t>su</w:t>
      </w:r>
      <w:r w:rsidRPr="00972656">
        <w:rPr>
          <w:rFonts w:ascii="Arial" w:hAnsi="Arial" w:cs="Arial"/>
          <w:sz w:val="20"/>
          <w:szCs w:val="20"/>
        </w:rPr>
        <w:t xml:space="preserve"> disponibilidad al servicio del SEIN</w:t>
      </w:r>
      <w:r w:rsidR="00682502" w:rsidRPr="00972656">
        <w:rPr>
          <w:rFonts w:ascii="Arial" w:hAnsi="Arial" w:cs="Arial"/>
          <w:sz w:val="20"/>
          <w:szCs w:val="20"/>
        </w:rPr>
        <w:t>,</w:t>
      </w:r>
      <w:r w:rsidRPr="00972656">
        <w:rPr>
          <w:rFonts w:ascii="Arial" w:hAnsi="Arial" w:cs="Arial"/>
          <w:sz w:val="20"/>
          <w:szCs w:val="20"/>
        </w:rPr>
        <w:t xml:space="preserve"> o no tome medidas para </w:t>
      </w:r>
      <w:r w:rsidR="00DC4BBC" w:rsidRPr="00972656">
        <w:rPr>
          <w:rFonts w:ascii="Arial" w:hAnsi="Arial" w:cs="Arial"/>
          <w:sz w:val="20"/>
          <w:szCs w:val="20"/>
        </w:rPr>
        <w:t xml:space="preserve">lograr </w:t>
      </w:r>
      <w:r w:rsidRPr="00972656">
        <w:rPr>
          <w:rFonts w:ascii="Arial" w:hAnsi="Arial" w:cs="Arial"/>
          <w:sz w:val="20"/>
          <w:szCs w:val="20"/>
        </w:rPr>
        <w:t>la disponibilidad en el más breve plazo</w:t>
      </w:r>
      <w:r w:rsidR="0072066C" w:rsidRPr="00972656">
        <w:rPr>
          <w:rFonts w:ascii="Arial" w:hAnsi="Arial" w:cs="Arial"/>
          <w:sz w:val="20"/>
          <w:szCs w:val="20"/>
        </w:rPr>
        <w:t xml:space="preserve"> técnicamente posible</w:t>
      </w:r>
      <w:r w:rsidR="00682502" w:rsidRPr="00972656">
        <w:rPr>
          <w:rFonts w:ascii="Arial" w:hAnsi="Arial" w:cs="Arial"/>
          <w:sz w:val="20"/>
          <w:szCs w:val="20"/>
        </w:rPr>
        <w:t>,</w:t>
      </w:r>
      <w:r w:rsidRPr="00972656">
        <w:rPr>
          <w:rFonts w:ascii="Arial" w:hAnsi="Arial" w:cs="Arial"/>
          <w:sz w:val="20"/>
          <w:szCs w:val="20"/>
        </w:rPr>
        <w:t xml:space="preserve"> o no informe verazmente sobre los eventos que producen </w:t>
      </w:r>
      <w:r w:rsidR="00682502" w:rsidRPr="00972656">
        <w:rPr>
          <w:rFonts w:ascii="Arial" w:hAnsi="Arial" w:cs="Arial"/>
          <w:sz w:val="20"/>
          <w:szCs w:val="20"/>
        </w:rPr>
        <w:t xml:space="preserve">la </w:t>
      </w:r>
      <w:r w:rsidRPr="00972656">
        <w:rPr>
          <w:rFonts w:ascii="Arial" w:hAnsi="Arial" w:cs="Arial"/>
          <w:sz w:val="20"/>
          <w:szCs w:val="20"/>
        </w:rPr>
        <w:t>indisponibilidad</w:t>
      </w:r>
      <w:r w:rsidR="00682502" w:rsidRPr="00972656">
        <w:rPr>
          <w:rFonts w:ascii="Arial" w:hAnsi="Arial" w:cs="Arial"/>
          <w:sz w:val="20"/>
          <w:szCs w:val="20"/>
        </w:rPr>
        <w:t>,</w:t>
      </w:r>
      <w:r w:rsidRPr="00972656">
        <w:rPr>
          <w:rFonts w:ascii="Arial" w:hAnsi="Arial" w:cs="Arial"/>
          <w:sz w:val="20"/>
          <w:szCs w:val="20"/>
        </w:rPr>
        <w:t xml:space="preserve"> serán considerados, cualesquiera de ellos, como un incumplimiento </w:t>
      </w:r>
      <w:r w:rsidR="0098097C" w:rsidRPr="00972656">
        <w:rPr>
          <w:rFonts w:ascii="Arial" w:hAnsi="Arial" w:cs="Arial"/>
          <w:sz w:val="20"/>
          <w:szCs w:val="20"/>
        </w:rPr>
        <w:t xml:space="preserve">grave </w:t>
      </w:r>
      <w:r w:rsidR="001D5498" w:rsidRPr="00972656">
        <w:rPr>
          <w:rFonts w:ascii="Arial" w:hAnsi="Arial" w:cs="Arial"/>
          <w:sz w:val="20"/>
          <w:szCs w:val="20"/>
        </w:rPr>
        <w:t>de las obligaciones</w:t>
      </w:r>
      <w:r w:rsidR="00673768" w:rsidRPr="00972656">
        <w:rPr>
          <w:rFonts w:ascii="Arial" w:hAnsi="Arial" w:cs="Arial"/>
          <w:sz w:val="20"/>
          <w:szCs w:val="20"/>
        </w:rPr>
        <w:t xml:space="preserve"> contractuales</w:t>
      </w:r>
      <w:r w:rsidRPr="00972656">
        <w:rPr>
          <w:rFonts w:ascii="Arial" w:hAnsi="Arial" w:cs="Arial"/>
          <w:sz w:val="20"/>
          <w:szCs w:val="20"/>
        </w:rPr>
        <w:t xml:space="preserve"> del </w:t>
      </w:r>
      <w:r w:rsidR="00C00286" w:rsidRPr="00972656">
        <w:rPr>
          <w:rFonts w:ascii="Arial" w:hAnsi="Arial" w:cs="Arial"/>
          <w:sz w:val="20"/>
          <w:szCs w:val="20"/>
        </w:rPr>
        <w:t>CONCESIONARIO</w:t>
      </w:r>
      <w:r w:rsidR="00924318" w:rsidRPr="00972656">
        <w:rPr>
          <w:rFonts w:ascii="Arial" w:hAnsi="Arial" w:cs="Arial"/>
          <w:sz w:val="20"/>
          <w:szCs w:val="20"/>
        </w:rPr>
        <w:t xml:space="preserve"> conforme </w:t>
      </w:r>
      <w:r w:rsidR="0036752B" w:rsidRPr="00972656">
        <w:rPr>
          <w:rFonts w:ascii="Arial" w:hAnsi="Arial" w:cs="Arial"/>
          <w:sz w:val="20"/>
          <w:szCs w:val="20"/>
        </w:rPr>
        <w:t xml:space="preserve">al </w:t>
      </w:r>
      <w:r w:rsidR="0032160F" w:rsidRPr="00972656">
        <w:rPr>
          <w:rFonts w:ascii="Arial" w:hAnsi="Arial" w:cs="Arial"/>
          <w:sz w:val="20"/>
          <w:szCs w:val="20"/>
        </w:rPr>
        <w:t xml:space="preserve">Literal </w:t>
      </w:r>
      <w:r w:rsidR="00D217BA" w:rsidRPr="00972656">
        <w:rPr>
          <w:rFonts w:ascii="Arial" w:hAnsi="Arial" w:cs="Arial"/>
          <w:sz w:val="20"/>
          <w:szCs w:val="20"/>
        </w:rPr>
        <w:t>l</w:t>
      </w:r>
      <w:r w:rsidR="00AB4875" w:rsidRPr="00972656">
        <w:rPr>
          <w:rFonts w:ascii="Arial" w:hAnsi="Arial" w:cs="Arial"/>
          <w:sz w:val="20"/>
          <w:szCs w:val="20"/>
        </w:rPr>
        <w:t>)</w:t>
      </w:r>
      <w:r w:rsidR="00E055E9" w:rsidRPr="00972656">
        <w:rPr>
          <w:rFonts w:ascii="Arial" w:hAnsi="Arial" w:cs="Arial"/>
          <w:sz w:val="20"/>
          <w:szCs w:val="20"/>
        </w:rPr>
        <w:t xml:space="preserve"> de la Cláusula</w:t>
      </w:r>
      <w:r w:rsidR="00847726" w:rsidRPr="00972656">
        <w:rPr>
          <w:rFonts w:ascii="Arial" w:hAnsi="Arial" w:cs="Arial"/>
          <w:sz w:val="20"/>
          <w:szCs w:val="20"/>
        </w:rPr>
        <w:t xml:space="preserve"> </w:t>
      </w:r>
      <w:r w:rsidR="00AB4875" w:rsidRPr="00972656">
        <w:rPr>
          <w:rFonts w:ascii="Arial" w:hAnsi="Arial" w:cs="Arial"/>
          <w:sz w:val="20"/>
          <w:szCs w:val="20"/>
        </w:rPr>
        <w:t>13.5.2</w:t>
      </w:r>
      <w:r w:rsidRPr="00972656">
        <w:rPr>
          <w:rFonts w:ascii="Arial" w:hAnsi="Arial" w:cs="Arial"/>
          <w:sz w:val="20"/>
          <w:szCs w:val="20"/>
        </w:rPr>
        <w:t>.</w:t>
      </w:r>
    </w:p>
    <w:p w14:paraId="6E91EED0" w14:textId="1543B2BD" w:rsidR="0097301B" w:rsidRPr="00972656" w:rsidRDefault="0097301B" w:rsidP="00BA4BBB">
      <w:pPr>
        <w:spacing w:after="120" w:line="250" w:lineRule="auto"/>
        <w:ind w:left="567"/>
        <w:jc w:val="both"/>
        <w:rPr>
          <w:rFonts w:ascii="Arial" w:hAnsi="Arial" w:cs="Arial"/>
          <w:sz w:val="20"/>
          <w:szCs w:val="20"/>
        </w:rPr>
      </w:pPr>
      <w:r w:rsidRPr="00972656">
        <w:rPr>
          <w:rFonts w:ascii="Arial" w:hAnsi="Arial" w:cs="Arial"/>
          <w:sz w:val="20"/>
          <w:szCs w:val="20"/>
        </w:rPr>
        <w:t xml:space="preserve">De acuerdo con las Leyes y Disposiciones Aplicables, el </w:t>
      </w:r>
      <w:r w:rsidR="00FF6379" w:rsidRPr="00972656">
        <w:rPr>
          <w:rFonts w:ascii="Arial" w:hAnsi="Arial" w:cs="Arial"/>
          <w:sz w:val="20"/>
          <w:szCs w:val="20"/>
        </w:rPr>
        <w:t xml:space="preserve">CONCESIONARIO </w:t>
      </w:r>
      <w:r w:rsidRPr="00972656">
        <w:rPr>
          <w:rFonts w:ascii="Arial" w:hAnsi="Arial" w:cs="Arial"/>
          <w:sz w:val="20"/>
          <w:szCs w:val="20"/>
        </w:rPr>
        <w:t xml:space="preserve">permitirá a terceros el acceso a las Facilidades Esenciales materia del presente Contrato, de forma tal que puedan conectarse a dichas instalaciones en tanto sea económica y técnicamente viable y no afecte la prestación del Servicio. Para ello, el </w:t>
      </w:r>
      <w:r w:rsidR="00FF6379" w:rsidRPr="00972656">
        <w:rPr>
          <w:rFonts w:ascii="Arial" w:hAnsi="Arial" w:cs="Arial"/>
          <w:sz w:val="20"/>
          <w:szCs w:val="20"/>
        </w:rPr>
        <w:t xml:space="preserve">CONCESIONARIO </w:t>
      </w:r>
      <w:r w:rsidRPr="00972656">
        <w:rPr>
          <w:rFonts w:ascii="Arial" w:hAnsi="Arial" w:cs="Arial"/>
          <w:sz w:val="20"/>
          <w:szCs w:val="20"/>
        </w:rPr>
        <w:t xml:space="preserve">está obligado a permitir la utilización de sus instalaciones por parte de terceros, quienes deberán asumir los costos </w:t>
      </w:r>
      <w:r w:rsidR="004E14C0" w:rsidRPr="00972656">
        <w:rPr>
          <w:rFonts w:ascii="Arial" w:hAnsi="Arial" w:cs="Arial"/>
          <w:sz w:val="20"/>
          <w:szCs w:val="20"/>
        </w:rPr>
        <w:t>correspondientes</w:t>
      </w:r>
      <w:r w:rsidRPr="00972656">
        <w:rPr>
          <w:rFonts w:ascii="Arial" w:hAnsi="Arial" w:cs="Arial"/>
          <w:sz w:val="20"/>
          <w:szCs w:val="20"/>
        </w:rPr>
        <w:t>.</w:t>
      </w:r>
      <w:r w:rsidR="000D229C" w:rsidRPr="00972656">
        <w:rPr>
          <w:rFonts w:ascii="Arial" w:hAnsi="Arial" w:cs="Arial"/>
          <w:sz w:val="20"/>
          <w:szCs w:val="20"/>
        </w:rPr>
        <w:t xml:space="preserve"> La variación de las instalaciones deberá se</w:t>
      </w:r>
      <w:r w:rsidR="003374C7" w:rsidRPr="00972656">
        <w:rPr>
          <w:rFonts w:ascii="Arial" w:hAnsi="Arial" w:cs="Arial"/>
          <w:sz w:val="20"/>
          <w:szCs w:val="20"/>
        </w:rPr>
        <w:t>r</w:t>
      </w:r>
      <w:r w:rsidR="000D229C" w:rsidRPr="00972656">
        <w:rPr>
          <w:rFonts w:ascii="Arial" w:hAnsi="Arial" w:cs="Arial"/>
          <w:sz w:val="20"/>
          <w:szCs w:val="20"/>
        </w:rPr>
        <w:t xml:space="preserve"> comunicad</w:t>
      </w:r>
      <w:r w:rsidR="00D1692A" w:rsidRPr="00972656">
        <w:rPr>
          <w:rFonts w:ascii="Arial" w:hAnsi="Arial" w:cs="Arial"/>
          <w:sz w:val="20"/>
          <w:szCs w:val="20"/>
        </w:rPr>
        <w:t>a</w:t>
      </w:r>
      <w:r w:rsidR="000D229C" w:rsidRPr="00972656">
        <w:rPr>
          <w:rFonts w:ascii="Arial" w:hAnsi="Arial" w:cs="Arial"/>
          <w:sz w:val="20"/>
          <w:szCs w:val="20"/>
        </w:rPr>
        <w:t xml:space="preserve"> al </w:t>
      </w:r>
      <w:r w:rsidR="00D1692A" w:rsidRPr="00972656">
        <w:rPr>
          <w:rFonts w:ascii="Arial" w:hAnsi="Arial" w:cs="Arial"/>
          <w:sz w:val="20"/>
          <w:szCs w:val="20"/>
        </w:rPr>
        <w:t xml:space="preserve">CONCEDENTE </w:t>
      </w:r>
      <w:r w:rsidR="000D229C" w:rsidRPr="00972656">
        <w:rPr>
          <w:rFonts w:ascii="Arial" w:hAnsi="Arial" w:cs="Arial"/>
          <w:sz w:val="20"/>
          <w:szCs w:val="20"/>
        </w:rPr>
        <w:t xml:space="preserve">y al </w:t>
      </w:r>
      <w:r w:rsidR="00D1692A" w:rsidRPr="00972656">
        <w:rPr>
          <w:rFonts w:ascii="Arial" w:hAnsi="Arial" w:cs="Arial"/>
          <w:sz w:val="20"/>
          <w:szCs w:val="20"/>
        </w:rPr>
        <w:t>OSINERGMIN</w:t>
      </w:r>
      <w:r w:rsidR="000D229C" w:rsidRPr="00972656">
        <w:rPr>
          <w:rFonts w:ascii="Arial" w:hAnsi="Arial" w:cs="Arial"/>
          <w:sz w:val="20"/>
          <w:szCs w:val="20"/>
        </w:rPr>
        <w:t>.</w:t>
      </w:r>
    </w:p>
    <w:p w14:paraId="6F838D15" w14:textId="77777777" w:rsidR="0097301B" w:rsidRPr="00972656" w:rsidRDefault="0097301B" w:rsidP="00BA4BBB">
      <w:pPr>
        <w:spacing w:after="120" w:line="250" w:lineRule="auto"/>
        <w:ind w:left="567"/>
        <w:jc w:val="both"/>
        <w:rPr>
          <w:rFonts w:ascii="Arial" w:hAnsi="Arial" w:cs="Arial"/>
          <w:sz w:val="20"/>
          <w:szCs w:val="20"/>
        </w:rPr>
      </w:pPr>
      <w:r w:rsidRPr="00972656">
        <w:rPr>
          <w:rFonts w:ascii="Arial" w:hAnsi="Arial" w:cs="Arial"/>
          <w:sz w:val="20"/>
          <w:szCs w:val="20"/>
        </w:rPr>
        <w:t xml:space="preserve">Si además de </w:t>
      </w:r>
      <w:r w:rsidR="004E14C0" w:rsidRPr="00972656">
        <w:rPr>
          <w:rFonts w:ascii="Arial" w:hAnsi="Arial" w:cs="Arial"/>
          <w:sz w:val="20"/>
          <w:szCs w:val="20"/>
        </w:rPr>
        <w:t>dichos</w:t>
      </w:r>
      <w:r w:rsidRPr="00972656">
        <w:rPr>
          <w:rFonts w:ascii="Arial" w:hAnsi="Arial" w:cs="Arial"/>
          <w:sz w:val="20"/>
          <w:szCs w:val="20"/>
        </w:rPr>
        <w:t xml:space="preserve"> costos, el tercero pagara al </w:t>
      </w:r>
      <w:r w:rsidR="00FF6379" w:rsidRPr="00972656">
        <w:rPr>
          <w:rFonts w:ascii="Arial" w:hAnsi="Arial" w:cs="Arial"/>
          <w:sz w:val="20"/>
          <w:szCs w:val="20"/>
        </w:rPr>
        <w:t xml:space="preserve">CONCESIONARIO </w:t>
      </w:r>
      <w:r w:rsidRPr="00972656">
        <w:rPr>
          <w:rFonts w:ascii="Arial" w:hAnsi="Arial" w:cs="Arial"/>
          <w:sz w:val="20"/>
          <w:szCs w:val="20"/>
        </w:rPr>
        <w:t xml:space="preserve">compensaciones u otros </w:t>
      </w:r>
      <w:r w:rsidR="004E14C0" w:rsidRPr="00972656">
        <w:rPr>
          <w:rFonts w:ascii="Arial" w:hAnsi="Arial" w:cs="Arial"/>
          <w:sz w:val="20"/>
          <w:szCs w:val="20"/>
        </w:rPr>
        <w:t xml:space="preserve">conceptos </w:t>
      </w:r>
      <w:r w:rsidRPr="00972656">
        <w:rPr>
          <w:rFonts w:ascii="Arial" w:hAnsi="Arial" w:cs="Arial"/>
          <w:sz w:val="20"/>
          <w:szCs w:val="20"/>
        </w:rPr>
        <w:t xml:space="preserve">por el uso de las instalaciones, tales </w:t>
      </w:r>
      <w:r w:rsidR="00D41398" w:rsidRPr="00972656">
        <w:rPr>
          <w:rFonts w:ascii="Arial" w:hAnsi="Arial" w:cs="Arial"/>
          <w:sz w:val="20"/>
          <w:szCs w:val="20"/>
        </w:rPr>
        <w:t>montos</w:t>
      </w:r>
      <w:r w:rsidRPr="00972656">
        <w:rPr>
          <w:rFonts w:ascii="Arial" w:hAnsi="Arial" w:cs="Arial"/>
          <w:sz w:val="20"/>
          <w:szCs w:val="20"/>
        </w:rPr>
        <w:t xml:space="preserve"> serán descontados de</w:t>
      </w:r>
      <w:r w:rsidR="00DF73F3" w:rsidRPr="00972656">
        <w:rPr>
          <w:rFonts w:ascii="Arial" w:hAnsi="Arial" w:cs="Arial"/>
          <w:sz w:val="20"/>
          <w:szCs w:val="20"/>
        </w:rPr>
        <w:t xml:space="preserve"> la Base Tarifaria</w:t>
      </w:r>
      <w:r w:rsidRPr="00972656">
        <w:rPr>
          <w:rFonts w:ascii="Arial" w:hAnsi="Arial" w:cs="Arial"/>
          <w:sz w:val="20"/>
          <w:szCs w:val="20"/>
        </w:rPr>
        <w:t xml:space="preserve"> en el proceso de liquidación correspondiente.</w:t>
      </w:r>
    </w:p>
    <w:p w14:paraId="24C851A5" w14:textId="77777777" w:rsidR="0097301B" w:rsidRPr="00972656" w:rsidRDefault="0097301B" w:rsidP="00421A15">
      <w:pPr>
        <w:numPr>
          <w:ilvl w:val="0"/>
          <w:numId w:val="22"/>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prestará el Servicio sujetando su actuación a las disposiciones que establezca </w:t>
      </w:r>
      <w:r w:rsidR="00BF7ABF" w:rsidRPr="00972656">
        <w:rPr>
          <w:rFonts w:ascii="Arial" w:hAnsi="Arial" w:cs="Arial"/>
          <w:sz w:val="20"/>
          <w:szCs w:val="20"/>
        </w:rPr>
        <w:t>el COES</w:t>
      </w:r>
      <w:r w:rsidRPr="00972656">
        <w:rPr>
          <w:rFonts w:ascii="Arial" w:hAnsi="Arial" w:cs="Arial"/>
          <w:sz w:val="20"/>
          <w:szCs w:val="20"/>
        </w:rPr>
        <w:t xml:space="preserve">, tanto en condiciones de operación normal, programación de mantenimiento, así como cuando se presente un estado de alerta, emergencia o recuperación, según las definiciones que </w:t>
      </w:r>
      <w:r w:rsidR="009B11B5" w:rsidRPr="00972656">
        <w:rPr>
          <w:rFonts w:ascii="Arial" w:hAnsi="Arial" w:cs="Arial"/>
          <w:sz w:val="20"/>
          <w:szCs w:val="20"/>
        </w:rPr>
        <w:t>dicha entidad</w:t>
      </w:r>
      <w:r w:rsidRPr="00972656">
        <w:rPr>
          <w:rFonts w:ascii="Arial" w:hAnsi="Arial" w:cs="Arial"/>
          <w:sz w:val="20"/>
          <w:szCs w:val="20"/>
        </w:rPr>
        <w:t xml:space="preserve"> atribuye a cada uno de estos estados.</w:t>
      </w:r>
    </w:p>
    <w:p w14:paraId="33F0F9E3" w14:textId="77777777" w:rsidR="0097301B" w:rsidRPr="00972656" w:rsidRDefault="0097301B" w:rsidP="00421A15">
      <w:pPr>
        <w:numPr>
          <w:ilvl w:val="0"/>
          <w:numId w:val="22"/>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w:t>
      </w:r>
      <w:r w:rsidR="00E702A0" w:rsidRPr="00972656">
        <w:rPr>
          <w:rFonts w:ascii="Arial" w:hAnsi="Arial" w:cs="Arial"/>
          <w:sz w:val="20"/>
          <w:szCs w:val="20"/>
        </w:rPr>
        <w:t>e</w:t>
      </w:r>
      <w:r w:rsidRPr="00972656">
        <w:rPr>
          <w:rFonts w:ascii="Arial" w:hAnsi="Arial" w:cs="Arial"/>
          <w:sz w:val="20"/>
          <w:szCs w:val="20"/>
        </w:rPr>
        <w:t xml:space="preserve">stados </w:t>
      </w:r>
      <w:r w:rsidR="00E702A0" w:rsidRPr="00972656">
        <w:rPr>
          <w:rFonts w:ascii="Arial" w:hAnsi="Arial" w:cs="Arial"/>
          <w:sz w:val="20"/>
          <w:szCs w:val="20"/>
        </w:rPr>
        <w:t>f</w:t>
      </w:r>
      <w:r w:rsidRPr="00972656">
        <w:rPr>
          <w:rFonts w:ascii="Arial" w:hAnsi="Arial" w:cs="Arial"/>
          <w:sz w:val="20"/>
          <w:szCs w:val="20"/>
        </w:rPr>
        <w:t>inancieros auditados.</w:t>
      </w:r>
      <w:r w:rsidR="00766A01" w:rsidRPr="00972656">
        <w:rPr>
          <w:rFonts w:ascii="Arial" w:hAnsi="Arial" w:cs="Arial"/>
          <w:sz w:val="20"/>
          <w:szCs w:val="20"/>
        </w:rPr>
        <w:t xml:space="preserve"> </w:t>
      </w:r>
      <w:r w:rsidR="00FA6835" w:rsidRPr="00972656">
        <w:rPr>
          <w:rFonts w:ascii="Arial" w:hAnsi="Arial" w:cs="Arial"/>
          <w:sz w:val="20"/>
          <w:szCs w:val="20"/>
        </w:rPr>
        <w:t>El formato para la presentación de dicho inventario será remitido por el Ministerio de Energía y Minas.</w:t>
      </w:r>
    </w:p>
    <w:p w14:paraId="180EDAE3" w14:textId="46997B29" w:rsidR="000D4D41" w:rsidRDefault="0097301B" w:rsidP="00BA4BBB">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217CE8" w:rsidRPr="00972656">
        <w:rPr>
          <w:rFonts w:ascii="Arial" w:hAnsi="Arial" w:cs="Arial"/>
          <w:sz w:val="20"/>
          <w:szCs w:val="20"/>
        </w:rPr>
        <w:t xml:space="preserve">CONCESIONARIO </w:t>
      </w:r>
      <w:r w:rsidRPr="00972656">
        <w:rPr>
          <w:rFonts w:ascii="Arial" w:hAnsi="Arial" w:cs="Arial"/>
          <w:sz w:val="20"/>
          <w:szCs w:val="20"/>
        </w:rPr>
        <w:t xml:space="preserve">actualizará el inventario de </w:t>
      </w:r>
      <w:r w:rsidR="00BC286C" w:rsidRPr="00972656">
        <w:rPr>
          <w:rFonts w:ascii="Arial" w:hAnsi="Arial" w:cs="Arial"/>
          <w:sz w:val="20"/>
          <w:szCs w:val="20"/>
        </w:rPr>
        <w:t xml:space="preserve">los </w:t>
      </w:r>
      <w:r w:rsidRPr="00972656">
        <w:rPr>
          <w:rFonts w:ascii="Arial" w:hAnsi="Arial" w:cs="Arial"/>
          <w:sz w:val="20"/>
          <w:szCs w:val="20"/>
        </w:rPr>
        <w:t xml:space="preserve">Bienes de la Concesión anualmente a la fecha de cierre de los </w:t>
      </w:r>
      <w:r w:rsidR="00BC286C" w:rsidRPr="00972656">
        <w:rPr>
          <w:rFonts w:ascii="Arial" w:hAnsi="Arial" w:cs="Arial"/>
          <w:sz w:val="20"/>
          <w:szCs w:val="20"/>
        </w:rPr>
        <w:t>e</w:t>
      </w:r>
      <w:r w:rsidRPr="00972656">
        <w:rPr>
          <w:rFonts w:ascii="Arial" w:hAnsi="Arial" w:cs="Arial"/>
          <w:sz w:val="20"/>
          <w:szCs w:val="20"/>
        </w:rPr>
        <w:t xml:space="preserve">stados </w:t>
      </w:r>
      <w:r w:rsidR="00BC286C" w:rsidRPr="00972656">
        <w:rPr>
          <w:rFonts w:ascii="Arial" w:hAnsi="Arial" w:cs="Arial"/>
          <w:sz w:val="20"/>
          <w:szCs w:val="20"/>
        </w:rPr>
        <w:t>f</w:t>
      </w:r>
      <w:r w:rsidRPr="00972656">
        <w:rPr>
          <w:rFonts w:ascii="Arial" w:hAnsi="Arial" w:cs="Arial"/>
          <w:sz w:val="20"/>
          <w:szCs w:val="20"/>
        </w:rPr>
        <w:t xml:space="preserve">inancieros auditados, y deberá entregar cada inventario actualizado al </w:t>
      </w:r>
      <w:r w:rsidR="00F007A3" w:rsidRPr="00972656">
        <w:rPr>
          <w:rFonts w:ascii="Arial" w:hAnsi="Arial" w:cs="Arial"/>
          <w:sz w:val="20"/>
          <w:szCs w:val="20"/>
        </w:rPr>
        <w:t>Ministerio de Energía y Minas</w:t>
      </w:r>
      <w:r w:rsidR="006847AA" w:rsidRPr="00972656">
        <w:rPr>
          <w:rFonts w:ascii="Arial" w:hAnsi="Arial" w:cs="Arial"/>
          <w:sz w:val="20"/>
          <w:szCs w:val="20"/>
        </w:rPr>
        <w:t xml:space="preserve"> </w:t>
      </w:r>
      <w:r w:rsidRPr="00972656">
        <w:rPr>
          <w:rFonts w:ascii="Arial" w:hAnsi="Arial" w:cs="Arial"/>
          <w:sz w:val="20"/>
          <w:szCs w:val="20"/>
        </w:rPr>
        <w:t xml:space="preserve">y al OSINERGMIN como máximo el 30 de junio de cada año, acompañando los </w:t>
      </w:r>
      <w:r w:rsidR="006242EA" w:rsidRPr="00972656">
        <w:rPr>
          <w:rFonts w:ascii="Arial" w:hAnsi="Arial" w:cs="Arial"/>
          <w:sz w:val="20"/>
          <w:szCs w:val="20"/>
        </w:rPr>
        <w:t>e</w:t>
      </w:r>
      <w:r w:rsidRPr="00972656">
        <w:rPr>
          <w:rFonts w:ascii="Arial" w:hAnsi="Arial" w:cs="Arial"/>
          <w:sz w:val="20"/>
          <w:szCs w:val="20"/>
        </w:rPr>
        <w:t xml:space="preserve">stados </w:t>
      </w:r>
      <w:r w:rsidR="006242EA" w:rsidRPr="00972656">
        <w:rPr>
          <w:rFonts w:ascii="Arial" w:hAnsi="Arial" w:cs="Arial"/>
          <w:sz w:val="20"/>
          <w:szCs w:val="20"/>
        </w:rPr>
        <w:t>f</w:t>
      </w:r>
      <w:r w:rsidRPr="00972656">
        <w:rPr>
          <w:rFonts w:ascii="Arial" w:hAnsi="Arial" w:cs="Arial"/>
          <w:sz w:val="20"/>
          <w:szCs w:val="20"/>
        </w:rPr>
        <w:t xml:space="preserve">inancieros auditados del periodo fiscal inmediato anterior, así como la documentación sustentatoria de aquellos Bienes de la Concesión que hayan sido </w:t>
      </w:r>
      <w:r w:rsidR="00131310">
        <w:rPr>
          <w:rFonts w:ascii="Arial" w:hAnsi="Arial" w:cs="Arial"/>
          <w:sz w:val="20"/>
          <w:szCs w:val="20"/>
        </w:rPr>
        <w:t xml:space="preserve">dados de baja o </w:t>
      </w:r>
      <w:r w:rsidRPr="00972656">
        <w:rPr>
          <w:rFonts w:ascii="Arial" w:hAnsi="Arial" w:cs="Arial"/>
          <w:sz w:val="20"/>
          <w:szCs w:val="20"/>
        </w:rPr>
        <w:t xml:space="preserve">incorporados a los </w:t>
      </w:r>
      <w:r w:rsidR="006242EA" w:rsidRPr="00972656">
        <w:rPr>
          <w:rFonts w:ascii="Arial" w:hAnsi="Arial" w:cs="Arial"/>
          <w:sz w:val="20"/>
          <w:szCs w:val="20"/>
        </w:rPr>
        <w:t>e</w:t>
      </w:r>
      <w:r w:rsidRPr="00972656">
        <w:rPr>
          <w:rFonts w:ascii="Arial" w:hAnsi="Arial" w:cs="Arial"/>
          <w:sz w:val="20"/>
          <w:szCs w:val="20"/>
        </w:rPr>
        <w:t xml:space="preserve">stados </w:t>
      </w:r>
      <w:r w:rsidR="006242EA" w:rsidRPr="00972656">
        <w:rPr>
          <w:rFonts w:ascii="Arial" w:hAnsi="Arial" w:cs="Arial"/>
          <w:sz w:val="20"/>
          <w:szCs w:val="20"/>
        </w:rPr>
        <w:t>f</w:t>
      </w:r>
      <w:r w:rsidRPr="00972656">
        <w:rPr>
          <w:rFonts w:ascii="Arial" w:hAnsi="Arial" w:cs="Arial"/>
          <w:sz w:val="20"/>
          <w:szCs w:val="20"/>
        </w:rPr>
        <w:t>inancieros durante el año correspondiente.</w:t>
      </w:r>
    </w:p>
    <w:p w14:paraId="3F74F40B" w14:textId="77777777" w:rsidR="009E1140" w:rsidRDefault="009E1140">
      <w:pPr>
        <w:spacing w:after="0" w:line="240" w:lineRule="auto"/>
        <w:rPr>
          <w:rFonts w:ascii="Arial" w:hAnsi="Arial" w:cs="Arial"/>
          <w:sz w:val="20"/>
          <w:szCs w:val="20"/>
        </w:rPr>
      </w:pPr>
      <w:r>
        <w:rPr>
          <w:rFonts w:ascii="Arial" w:hAnsi="Arial" w:cs="Arial"/>
          <w:sz w:val="20"/>
          <w:szCs w:val="20"/>
        </w:rPr>
        <w:br w:type="page"/>
      </w:r>
    </w:p>
    <w:p w14:paraId="678BC3F6" w14:textId="3EA79E69" w:rsidR="0097301B" w:rsidRPr="006A3324" w:rsidRDefault="0097301B" w:rsidP="00D86DD0">
      <w:pPr>
        <w:numPr>
          <w:ilvl w:val="0"/>
          <w:numId w:val="22"/>
        </w:numPr>
        <w:spacing w:after="120" w:line="250" w:lineRule="auto"/>
        <w:ind w:left="567" w:hanging="567"/>
        <w:jc w:val="both"/>
        <w:rPr>
          <w:rFonts w:ascii="Arial" w:hAnsi="Arial" w:cs="Arial"/>
          <w:sz w:val="20"/>
          <w:szCs w:val="20"/>
        </w:rPr>
      </w:pPr>
      <w:r w:rsidRPr="006A3324">
        <w:rPr>
          <w:rFonts w:ascii="Arial" w:hAnsi="Arial" w:cs="Arial"/>
          <w:sz w:val="20"/>
          <w:szCs w:val="20"/>
        </w:rPr>
        <w:lastRenderedPageBreak/>
        <w:t xml:space="preserve">En caso el </w:t>
      </w:r>
      <w:r w:rsidR="00217CE8" w:rsidRPr="006A3324">
        <w:rPr>
          <w:rFonts w:ascii="Arial" w:hAnsi="Arial" w:cs="Arial"/>
          <w:sz w:val="20"/>
          <w:szCs w:val="20"/>
        </w:rPr>
        <w:t xml:space="preserve">CONCESIONARIO </w:t>
      </w:r>
      <w:r w:rsidRPr="006A3324">
        <w:rPr>
          <w:rFonts w:ascii="Arial" w:hAnsi="Arial" w:cs="Arial"/>
          <w:sz w:val="20"/>
          <w:szCs w:val="20"/>
        </w:rPr>
        <w:t xml:space="preserve">desarrolle más de una concesión de transmisión eléctrica, deberá llevar contabilidad separada del Proyecto. A estos efectos, el </w:t>
      </w:r>
      <w:r w:rsidR="00217CE8" w:rsidRPr="006A3324">
        <w:rPr>
          <w:rFonts w:ascii="Arial" w:hAnsi="Arial" w:cs="Arial"/>
          <w:sz w:val="20"/>
          <w:szCs w:val="20"/>
        </w:rPr>
        <w:t xml:space="preserve">CONCESIONARIO </w:t>
      </w:r>
      <w:r w:rsidRPr="006A3324">
        <w:rPr>
          <w:rFonts w:ascii="Arial" w:hAnsi="Arial" w:cs="Arial"/>
          <w:sz w:val="20"/>
          <w:szCs w:val="20"/>
        </w:rPr>
        <w:t>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77E9ACD9" w14:textId="77777777" w:rsidR="0097301B" w:rsidRPr="00972656" w:rsidRDefault="0097301B" w:rsidP="00421A15">
      <w:pPr>
        <w:numPr>
          <w:ilvl w:val="0"/>
          <w:numId w:val="22"/>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217CE8" w:rsidRPr="00972656">
        <w:rPr>
          <w:rFonts w:ascii="Arial" w:hAnsi="Arial" w:cs="Arial"/>
          <w:sz w:val="20"/>
          <w:szCs w:val="20"/>
        </w:rPr>
        <w:t xml:space="preserve">CONCESIONARIO </w:t>
      </w:r>
      <w:r w:rsidRPr="00972656">
        <w:rPr>
          <w:rFonts w:ascii="Arial" w:hAnsi="Arial" w:cs="Arial"/>
          <w:sz w:val="20"/>
          <w:szCs w:val="20"/>
        </w:rPr>
        <w:t>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5A990408" w14:textId="77777777" w:rsidR="003B6C68" w:rsidRPr="00972656" w:rsidRDefault="003E6E91" w:rsidP="00843C75">
      <w:pPr>
        <w:numPr>
          <w:ilvl w:val="0"/>
          <w:numId w:val="22"/>
        </w:numPr>
        <w:spacing w:after="0" w:line="240" w:lineRule="auto"/>
        <w:ind w:left="567" w:hanging="567"/>
        <w:jc w:val="both"/>
        <w:rPr>
          <w:rFonts w:ascii="Arial" w:hAnsi="Arial" w:cs="Arial"/>
          <w:sz w:val="20"/>
          <w:szCs w:val="20"/>
        </w:rPr>
      </w:pPr>
      <w:r w:rsidRPr="00972656">
        <w:rPr>
          <w:rFonts w:ascii="Arial" w:hAnsi="Arial" w:cs="Arial"/>
          <w:sz w:val="20"/>
          <w:szCs w:val="20"/>
        </w:rPr>
        <w:t xml:space="preserve">El CONCESIONARIO no tiene derecho a cuestionar en modo o fuero alguno, </w:t>
      </w:r>
      <w:r w:rsidR="001A107A" w:rsidRPr="00972656">
        <w:rPr>
          <w:rFonts w:ascii="Arial" w:hAnsi="Arial" w:cs="Arial"/>
          <w:sz w:val="20"/>
          <w:szCs w:val="20"/>
        </w:rPr>
        <w:t xml:space="preserve">ninguna instalación que conforme al Plan de Transmisión </w:t>
      </w:r>
      <w:r w:rsidR="008A56F0" w:rsidRPr="00972656">
        <w:rPr>
          <w:rFonts w:ascii="Arial" w:hAnsi="Arial" w:cs="Arial"/>
          <w:sz w:val="20"/>
          <w:szCs w:val="20"/>
        </w:rPr>
        <w:t xml:space="preserve">o al Plan de Inversiones de Transmisión </w:t>
      </w:r>
      <w:r w:rsidR="001A107A" w:rsidRPr="00972656">
        <w:rPr>
          <w:rFonts w:ascii="Arial" w:hAnsi="Arial" w:cs="Arial"/>
          <w:sz w:val="20"/>
          <w:szCs w:val="20"/>
        </w:rPr>
        <w:t xml:space="preserve">deba integrarse al Proyecto, ni </w:t>
      </w:r>
      <w:r w:rsidRPr="00972656">
        <w:rPr>
          <w:rFonts w:ascii="Arial" w:hAnsi="Arial" w:cs="Arial"/>
          <w:sz w:val="20"/>
          <w:szCs w:val="20"/>
        </w:rPr>
        <w:t xml:space="preserve">Refuerzo a ejecutarse de conformidad </w:t>
      </w:r>
      <w:bookmarkStart w:id="42" w:name="_Hlk34749446"/>
      <w:r w:rsidR="001E5966" w:rsidRPr="00972656">
        <w:rPr>
          <w:rFonts w:ascii="Arial" w:hAnsi="Arial" w:cs="Arial"/>
          <w:sz w:val="20"/>
          <w:szCs w:val="20"/>
        </w:rPr>
        <w:t xml:space="preserve">con el </w:t>
      </w:r>
      <w:r w:rsidR="0032160F" w:rsidRPr="00972656">
        <w:rPr>
          <w:rFonts w:ascii="Arial" w:hAnsi="Arial" w:cs="Arial"/>
          <w:sz w:val="20"/>
          <w:szCs w:val="20"/>
        </w:rPr>
        <w:t xml:space="preserve">Literal </w:t>
      </w:r>
      <w:r w:rsidR="001E5966" w:rsidRPr="00972656">
        <w:rPr>
          <w:rFonts w:ascii="Arial" w:hAnsi="Arial" w:cs="Arial"/>
          <w:sz w:val="20"/>
          <w:szCs w:val="20"/>
        </w:rPr>
        <w:t>b) del numeral 22.2 del artículo 22 de la Ley N</w:t>
      </w:r>
      <w:r w:rsidR="00FB05E5" w:rsidRPr="00972656">
        <w:rPr>
          <w:rFonts w:ascii="Arial" w:hAnsi="Arial" w:cs="Arial"/>
          <w:sz w:val="20"/>
          <w:szCs w:val="20"/>
        </w:rPr>
        <w:t>ro.</w:t>
      </w:r>
      <w:r w:rsidR="001E5966" w:rsidRPr="00972656">
        <w:rPr>
          <w:rFonts w:ascii="Arial" w:hAnsi="Arial" w:cs="Arial"/>
          <w:sz w:val="20"/>
          <w:szCs w:val="20"/>
        </w:rPr>
        <w:t xml:space="preserve"> 28832</w:t>
      </w:r>
      <w:bookmarkEnd w:id="42"/>
      <w:r w:rsidR="00FC1FFA" w:rsidRPr="00972656">
        <w:rPr>
          <w:rFonts w:ascii="Arial" w:hAnsi="Arial" w:cs="Arial"/>
          <w:sz w:val="20"/>
          <w:szCs w:val="20"/>
        </w:rPr>
        <w:t xml:space="preserve"> </w:t>
      </w:r>
      <w:r w:rsidR="001A107A" w:rsidRPr="00972656">
        <w:rPr>
          <w:rFonts w:ascii="Arial" w:hAnsi="Arial" w:cs="Arial"/>
          <w:sz w:val="20"/>
          <w:szCs w:val="20"/>
        </w:rPr>
        <w:t>y el numeral 7.6 del artículo 7 del Reglamento aprobado mediante Decreto Supremo Nro. 027-2007-EM o normas que los sustituyan</w:t>
      </w:r>
      <w:r w:rsidR="00FA6835" w:rsidRPr="00972656">
        <w:rPr>
          <w:rFonts w:ascii="Arial" w:hAnsi="Arial" w:cs="Arial"/>
          <w:sz w:val="20"/>
          <w:szCs w:val="20"/>
        </w:rPr>
        <w:t xml:space="preserve"> o modifiquen</w:t>
      </w:r>
      <w:r w:rsidR="001A107A" w:rsidRPr="00972656">
        <w:rPr>
          <w:rFonts w:ascii="Arial" w:hAnsi="Arial" w:cs="Arial"/>
          <w:sz w:val="20"/>
          <w:szCs w:val="20"/>
        </w:rPr>
        <w:t xml:space="preserve">, </w:t>
      </w:r>
      <w:r w:rsidRPr="00972656">
        <w:rPr>
          <w:rFonts w:ascii="Arial" w:hAnsi="Arial" w:cs="Arial"/>
          <w:sz w:val="20"/>
          <w:szCs w:val="20"/>
        </w:rPr>
        <w:t xml:space="preserve">ni </w:t>
      </w:r>
      <w:r w:rsidR="00DF73F3" w:rsidRPr="00972656">
        <w:rPr>
          <w:rFonts w:ascii="Arial" w:hAnsi="Arial" w:cs="Arial"/>
          <w:sz w:val="20"/>
          <w:szCs w:val="20"/>
        </w:rPr>
        <w:t>la Base Tarifaria</w:t>
      </w:r>
      <w:r w:rsidRPr="00972656">
        <w:rPr>
          <w:rFonts w:ascii="Arial" w:hAnsi="Arial" w:cs="Arial"/>
          <w:sz w:val="20"/>
          <w:szCs w:val="20"/>
        </w:rPr>
        <w:t xml:space="preserve"> que el OSINERGMIN hubiese aprobado para el </w:t>
      </w:r>
      <w:r w:rsidR="00E20369" w:rsidRPr="00972656">
        <w:rPr>
          <w:rFonts w:ascii="Arial" w:hAnsi="Arial" w:cs="Arial"/>
          <w:sz w:val="20"/>
          <w:szCs w:val="20"/>
        </w:rPr>
        <w:t>R</w:t>
      </w:r>
      <w:r w:rsidR="00E822F9" w:rsidRPr="00972656">
        <w:rPr>
          <w:rFonts w:ascii="Arial" w:hAnsi="Arial" w:cs="Arial"/>
          <w:sz w:val="20"/>
          <w:szCs w:val="20"/>
        </w:rPr>
        <w:t>efuerzo</w:t>
      </w:r>
      <w:r w:rsidRPr="00972656">
        <w:rPr>
          <w:rFonts w:ascii="Arial" w:hAnsi="Arial" w:cs="Arial"/>
          <w:sz w:val="20"/>
          <w:szCs w:val="20"/>
        </w:rPr>
        <w:t xml:space="preserve">. </w:t>
      </w:r>
      <w:r w:rsidR="001A107A" w:rsidRPr="00972656">
        <w:rPr>
          <w:rFonts w:ascii="Arial" w:hAnsi="Arial" w:cs="Arial"/>
          <w:sz w:val="20"/>
          <w:szCs w:val="20"/>
        </w:rPr>
        <w:t xml:space="preserve">Sólo puede ejercer o no ejercer su derecho de preferencia para realizar un </w:t>
      </w:r>
      <w:r w:rsidR="008A56F0" w:rsidRPr="00972656">
        <w:rPr>
          <w:rFonts w:ascii="Arial" w:hAnsi="Arial" w:cs="Arial"/>
          <w:sz w:val="20"/>
          <w:szCs w:val="20"/>
        </w:rPr>
        <w:t>R</w:t>
      </w:r>
      <w:r w:rsidR="001A107A" w:rsidRPr="00972656">
        <w:rPr>
          <w:rFonts w:ascii="Arial" w:hAnsi="Arial" w:cs="Arial"/>
          <w:sz w:val="20"/>
          <w:szCs w:val="20"/>
        </w:rPr>
        <w:t>efuerzo.</w:t>
      </w:r>
    </w:p>
    <w:p w14:paraId="3B3C82D8" w14:textId="77777777" w:rsidR="008F14DA" w:rsidRPr="00972656" w:rsidRDefault="00C319B0" w:rsidP="00A73501">
      <w:pPr>
        <w:spacing w:before="120" w:after="120" w:line="250" w:lineRule="auto"/>
        <w:ind w:left="567"/>
        <w:jc w:val="both"/>
        <w:rPr>
          <w:rFonts w:ascii="Arial" w:hAnsi="Arial" w:cs="Arial"/>
          <w:sz w:val="20"/>
          <w:szCs w:val="20"/>
        </w:rPr>
      </w:pPr>
      <w:r w:rsidRPr="00972656">
        <w:rPr>
          <w:rFonts w:ascii="Arial" w:hAnsi="Arial" w:cs="Arial"/>
          <w:sz w:val="20"/>
          <w:szCs w:val="20"/>
        </w:rPr>
        <w:t xml:space="preserve">Si el CONCESIONARIO no ejerciera su derecho de preferencia para ejecutar un </w:t>
      </w:r>
      <w:r w:rsidR="000D402B" w:rsidRPr="00972656">
        <w:rPr>
          <w:rFonts w:ascii="Arial" w:hAnsi="Arial" w:cs="Arial"/>
          <w:sz w:val="20"/>
          <w:szCs w:val="20"/>
        </w:rPr>
        <w:t>R</w:t>
      </w:r>
      <w:r w:rsidRPr="00972656">
        <w:rPr>
          <w:rFonts w:ascii="Arial" w:hAnsi="Arial" w:cs="Arial"/>
          <w:sz w:val="20"/>
          <w:szCs w:val="20"/>
        </w:rPr>
        <w:t xml:space="preserve">efuerzo en la forma y tiempo dispuestos por las Leyes y Disposiciones Aplicables, el </w:t>
      </w:r>
      <w:r w:rsidR="00FC6ABB" w:rsidRPr="00972656">
        <w:rPr>
          <w:rFonts w:ascii="Arial" w:hAnsi="Arial" w:cs="Arial"/>
          <w:sz w:val="20"/>
          <w:szCs w:val="20"/>
        </w:rPr>
        <w:t>Ministerio de Energía y Minas</w:t>
      </w:r>
      <w:r w:rsidRPr="00972656">
        <w:rPr>
          <w:rFonts w:ascii="Arial" w:hAnsi="Arial" w:cs="Arial"/>
          <w:sz w:val="20"/>
          <w:szCs w:val="20"/>
        </w:rPr>
        <w:t xml:space="preserve"> remitirá al CONCESIONARIO una comunicación indicando las facilidades que éste deberá brindar durante el proceso de licitación, así como las facilidades, coordinaciones y distribución de responsabilidades para el diseño, construcción, operación y mantenimiento del refuerzo, así como el presupuesto aprobado por el </w:t>
      </w:r>
      <w:r w:rsidR="00FC6ABB" w:rsidRPr="00972656">
        <w:rPr>
          <w:rFonts w:ascii="Arial" w:hAnsi="Arial" w:cs="Arial"/>
          <w:sz w:val="20"/>
          <w:szCs w:val="20"/>
        </w:rPr>
        <w:t>Ministerio de Energía y Minas</w:t>
      </w:r>
      <w:r w:rsidRPr="00972656">
        <w:rPr>
          <w:rFonts w:ascii="Arial" w:hAnsi="Arial" w:cs="Arial"/>
          <w:sz w:val="20"/>
          <w:szCs w:val="20"/>
        </w:rPr>
        <w:t xml:space="preserve"> de los costos de conexión, propuestos por el CONCESIONARIO</w:t>
      </w:r>
      <w:r w:rsidR="008F14DA" w:rsidRPr="00972656">
        <w:rPr>
          <w:rFonts w:ascii="Arial" w:hAnsi="Arial" w:cs="Arial"/>
          <w:sz w:val="20"/>
          <w:szCs w:val="20"/>
        </w:rPr>
        <w:t>.</w:t>
      </w:r>
    </w:p>
    <w:p w14:paraId="1B746D71" w14:textId="77777777" w:rsidR="004C4143" w:rsidRPr="00972656" w:rsidRDefault="008F14DA" w:rsidP="00BA4BBB">
      <w:pPr>
        <w:spacing w:after="120" w:line="250" w:lineRule="auto"/>
        <w:ind w:left="567"/>
        <w:jc w:val="both"/>
        <w:rPr>
          <w:rFonts w:ascii="Arial" w:hAnsi="Arial" w:cs="Arial"/>
          <w:sz w:val="20"/>
          <w:szCs w:val="20"/>
        </w:rPr>
      </w:pPr>
      <w:r w:rsidRPr="00972656">
        <w:rPr>
          <w:rFonts w:ascii="Arial" w:hAnsi="Arial" w:cs="Arial"/>
          <w:sz w:val="20"/>
          <w:szCs w:val="20"/>
        </w:rPr>
        <w:t>Los</w:t>
      </w:r>
      <w:r w:rsidR="004C4143" w:rsidRPr="00972656">
        <w:rPr>
          <w:rFonts w:ascii="Arial" w:hAnsi="Arial" w:cs="Arial"/>
          <w:sz w:val="20"/>
          <w:szCs w:val="20"/>
        </w:rPr>
        <w:t xml:space="preserve"> </w:t>
      </w:r>
      <w:r w:rsidR="00C319B0" w:rsidRPr="00972656">
        <w:rPr>
          <w:rFonts w:ascii="Arial" w:hAnsi="Arial" w:cs="Arial"/>
          <w:sz w:val="20"/>
          <w:szCs w:val="20"/>
        </w:rPr>
        <w:t xml:space="preserve">costos adicionales que ocasionen las actividades solicitadas por el </w:t>
      </w:r>
      <w:r w:rsidR="00D500EC" w:rsidRPr="00972656">
        <w:rPr>
          <w:rFonts w:ascii="Arial" w:hAnsi="Arial" w:cs="Arial"/>
          <w:sz w:val="20"/>
          <w:szCs w:val="20"/>
        </w:rPr>
        <w:t>Ministerio de Energía y Minas</w:t>
      </w:r>
      <w:r w:rsidR="00C319B0" w:rsidRPr="00972656">
        <w:rPr>
          <w:rFonts w:ascii="Arial" w:hAnsi="Arial" w:cs="Arial"/>
          <w:sz w:val="20"/>
          <w:szCs w:val="20"/>
        </w:rPr>
        <w:t xml:space="preserve"> en virtud de la presente cláusula deberán ser cubiertas por el nuevo concesionario que efectúe el </w:t>
      </w:r>
      <w:r w:rsidR="000D402B" w:rsidRPr="00972656">
        <w:rPr>
          <w:rFonts w:ascii="Arial" w:hAnsi="Arial" w:cs="Arial"/>
          <w:sz w:val="20"/>
          <w:szCs w:val="20"/>
        </w:rPr>
        <w:t>R</w:t>
      </w:r>
      <w:r w:rsidR="00C319B0" w:rsidRPr="00972656">
        <w:rPr>
          <w:rFonts w:ascii="Arial" w:hAnsi="Arial" w:cs="Arial"/>
          <w:sz w:val="20"/>
          <w:szCs w:val="20"/>
        </w:rPr>
        <w:t>efuerzo.</w:t>
      </w:r>
      <w:bookmarkStart w:id="43" w:name="_Hlk3852549"/>
    </w:p>
    <w:p w14:paraId="5C973AC7" w14:textId="77777777" w:rsidR="00C319B0" w:rsidRPr="00972656" w:rsidRDefault="00C319B0" w:rsidP="00BA4BBB">
      <w:pPr>
        <w:spacing w:after="120" w:line="250" w:lineRule="auto"/>
        <w:ind w:left="567"/>
        <w:jc w:val="both"/>
        <w:rPr>
          <w:rFonts w:ascii="Arial" w:hAnsi="Arial" w:cs="Arial"/>
          <w:sz w:val="20"/>
          <w:szCs w:val="20"/>
        </w:rPr>
      </w:pPr>
      <w:r w:rsidRPr="00972656">
        <w:rPr>
          <w:rFonts w:ascii="Arial" w:hAnsi="Arial" w:cs="Arial"/>
          <w:sz w:val="20"/>
          <w:szCs w:val="20"/>
        </w:rPr>
        <w:t xml:space="preserve">Si el CONCESIONARIO discrepara en todo o en parte con la referida comunicación, la controversia se resolverá con arreglo a la Cláusula 14. </w:t>
      </w:r>
      <w:bookmarkEnd w:id="43"/>
      <w:r w:rsidRPr="00972656">
        <w:rPr>
          <w:rFonts w:ascii="Arial" w:hAnsi="Arial" w:cs="Arial"/>
          <w:sz w:val="20"/>
          <w:szCs w:val="20"/>
        </w:rPr>
        <w:t xml:space="preserve">El inicio del proceso de licitación del refuerzo o la instalación a integrar al Proyecto no está sujeto a que concluya el arbitraje, pero la adjudicación del proceso de licitación del refuerzo podrá estar sujeta a la conclusión del Arbitraje, si así lo considera el </w:t>
      </w:r>
      <w:r w:rsidR="002842F7" w:rsidRPr="00972656">
        <w:rPr>
          <w:rFonts w:ascii="Arial" w:hAnsi="Arial" w:cs="Arial"/>
          <w:sz w:val="20"/>
          <w:szCs w:val="20"/>
        </w:rPr>
        <w:t>Ministerio de Energía y Minas</w:t>
      </w:r>
      <w:r w:rsidRPr="00972656">
        <w:rPr>
          <w:rFonts w:ascii="Arial" w:hAnsi="Arial" w:cs="Arial"/>
          <w:sz w:val="20"/>
          <w:szCs w:val="20"/>
        </w:rPr>
        <w:t>.</w:t>
      </w:r>
    </w:p>
    <w:p w14:paraId="30B6BD02" w14:textId="09169E60" w:rsidR="002978AE" w:rsidRPr="00972656" w:rsidRDefault="52A0ADF7" w:rsidP="00421A15">
      <w:pPr>
        <w:numPr>
          <w:ilvl w:val="0"/>
          <w:numId w:val="22"/>
        </w:numPr>
        <w:spacing w:after="120" w:line="250" w:lineRule="auto"/>
        <w:ind w:left="567" w:hanging="567"/>
        <w:jc w:val="both"/>
        <w:rPr>
          <w:rFonts w:ascii="Arial" w:hAnsi="Arial" w:cs="Arial"/>
          <w:sz w:val="20"/>
          <w:szCs w:val="20"/>
        </w:rPr>
      </w:pPr>
      <w:bookmarkStart w:id="44" w:name="_Toc493758748"/>
      <w:bookmarkStart w:id="45" w:name="_Toc490322647"/>
      <w:r w:rsidRPr="52A0ADF7">
        <w:rPr>
          <w:rFonts w:ascii="Arial" w:hAnsi="Arial" w:cs="Arial"/>
          <w:sz w:val="20"/>
          <w:szCs w:val="20"/>
        </w:rPr>
        <w:t xml:space="preserve">El CONCESIONARIO será penalizado con el pago a favor del CONCEDENTE, cuando la tasa de salida de servicio de la línea exceda la tolerancia indicada en el </w:t>
      </w:r>
      <w:r w:rsidRPr="006F250A">
        <w:rPr>
          <w:rFonts w:ascii="Arial" w:hAnsi="Arial" w:cs="Arial"/>
          <w:sz w:val="20"/>
          <w:szCs w:val="20"/>
        </w:rPr>
        <w:t>Numeral 3.2.6 i) del Anexo 1,</w:t>
      </w:r>
      <w:r w:rsidRPr="52A0ADF7">
        <w:rPr>
          <w:rFonts w:ascii="Arial" w:hAnsi="Arial" w:cs="Arial"/>
          <w:sz w:val="20"/>
          <w:szCs w:val="20"/>
        </w:rPr>
        <w:t xml:space="preserve"> conforme al </w:t>
      </w:r>
      <w:r w:rsidR="00125FF2">
        <w:rPr>
          <w:rFonts w:ascii="Arial" w:hAnsi="Arial" w:cs="Arial"/>
          <w:sz w:val="20"/>
          <w:szCs w:val="20"/>
        </w:rPr>
        <w:t>N</w:t>
      </w:r>
      <w:r w:rsidRPr="52A0ADF7">
        <w:rPr>
          <w:rFonts w:ascii="Arial" w:hAnsi="Arial" w:cs="Arial"/>
          <w:sz w:val="20"/>
          <w:szCs w:val="20"/>
        </w:rPr>
        <w:t>umeral 9 del Anexo 11.</w:t>
      </w:r>
    </w:p>
    <w:p w14:paraId="6D7DD1F6" w14:textId="41104F8D" w:rsidR="00937A2C" w:rsidRPr="00996CFB" w:rsidRDefault="002978AE" w:rsidP="00BA4BBB">
      <w:pPr>
        <w:spacing w:after="120" w:line="250" w:lineRule="auto"/>
        <w:ind w:left="567"/>
        <w:jc w:val="both"/>
        <w:rPr>
          <w:rFonts w:ascii="Arial" w:hAnsi="Arial" w:cs="Arial"/>
          <w:sz w:val="20"/>
          <w:szCs w:val="20"/>
        </w:rPr>
      </w:pPr>
      <w:r w:rsidRPr="00972656">
        <w:rPr>
          <w:rFonts w:ascii="Arial" w:hAnsi="Arial" w:cs="Arial"/>
          <w:sz w:val="20"/>
          <w:szCs w:val="20"/>
        </w:rPr>
        <w:t xml:space="preserve">Para tal efecto se aplicará el procedimiento estipulado en la Cláusula 11.3 del Contrato. Dicha penalidad se aplicará independientemente de las compensaciones a favor de terceros </w:t>
      </w:r>
      <w:r w:rsidR="00A04258" w:rsidRPr="00A04258">
        <w:rPr>
          <w:rFonts w:ascii="Arial" w:hAnsi="Arial" w:cs="Arial"/>
          <w:sz w:val="20"/>
          <w:szCs w:val="20"/>
        </w:rPr>
        <w:t xml:space="preserve">que resulten </w:t>
      </w:r>
      <w:r w:rsidR="00A04258" w:rsidRPr="00996CFB">
        <w:rPr>
          <w:rFonts w:ascii="Arial" w:hAnsi="Arial" w:cs="Arial"/>
          <w:sz w:val="20"/>
          <w:szCs w:val="20"/>
        </w:rPr>
        <w:t>aplicables de acuerdo con</w:t>
      </w:r>
      <w:r w:rsidRPr="00996CFB">
        <w:rPr>
          <w:rFonts w:ascii="Arial" w:hAnsi="Arial" w:cs="Arial"/>
          <w:sz w:val="20"/>
          <w:szCs w:val="20"/>
        </w:rPr>
        <w:t xml:space="preserve"> la NTCSE.</w:t>
      </w:r>
    </w:p>
    <w:p w14:paraId="0EECBB36" w14:textId="1A453EE5" w:rsidR="0097301B" w:rsidRPr="00996CFB"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46" w:name="_Toc23237992"/>
      <w:bookmarkStart w:id="47" w:name="_Toc23238027"/>
      <w:bookmarkStart w:id="48" w:name="_Toc23238088"/>
      <w:bookmarkStart w:id="49" w:name="_Toc23238129"/>
      <w:bookmarkStart w:id="50" w:name="_Toc23238164"/>
      <w:bookmarkStart w:id="51" w:name="_Toc23237993"/>
      <w:bookmarkStart w:id="52" w:name="_Toc23238028"/>
      <w:bookmarkStart w:id="53" w:name="_Toc23238089"/>
      <w:bookmarkStart w:id="54" w:name="_Toc23238130"/>
      <w:bookmarkStart w:id="55" w:name="_Toc23238165"/>
      <w:bookmarkStart w:id="56" w:name="_Toc23237994"/>
      <w:bookmarkStart w:id="57" w:name="_Toc23238029"/>
      <w:bookmarkStart w:id="58" w:name="_Toc23238090"/>
      <w:bookmarkStart w:id="59" w:name="_Toc23238131"/>
      <w:bookmarkStart w:id="60" w:name="_Toc23238166"/>
      <w:bookmarkStart w:id="61" w:name="_Toc102664407"/>
      <w:bookmarkStart w:id="62" w:name="_Toc130309010"/>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996CFB">
        <w:rPr>
          <w:rFonts w:ascii="Arial" w:hAnsi="Arial" w:cs="Arial"/>
          <w:b/>
        </w:rPr>
        <w:t>CONTRATOS CON TERCEROS</w:t>
      </w:r>
      <w:bookmarkEnd w:id="44"/>
      <w:bookmarkEnd w:id="45"/>
      <w:bookmarkEnd w:id="61"/>
      <w:bookmarkEnd w:id="62"/>
    </w:p>
    <w:p w14:paraId="2AD6CF60" w14:textId="45C61187" w:rsidR="0097301B" w:rsidRPr="00996CFB" w:rsidRDefault="0097301B" w:rsidP="00421A15">
      <w:pPr>
        <w:numPr>
          <w:ilvl w:val="0"/>
          <w:numId w:val="23"/>
        </w:numPr>
        <w:spacing w:after="120" w:line="250" w:lineRule="auto"/>
        <w:ind w:left="567" w:hanging="567"/>
        <w:jc w:val="both"/>
        <w:rPr>
          <w:rFonts w:ascii="Arial" w:hAnsi="Arial" w:cs="Arial"/>
          <w:sz w:val="20"/>
          <w:szCs w:val="20"/>
        </w:rPr>
      </w:pPr>
      <w:r w:rsidRPr="00996CFB">
        <w:rPr>
          <w:rFonts w:ascii="Arial" w:hAnsi="Arial" w:cs="Arial"/>
          <w:sz w:val="20"/>
          <w:szCs w:val="20"/>
        </w:rPr>
        <w:t xml:space="preserve">En todos los contratos, convenios o acuerdos que el </w:t>
      </w:r>
      <w:r w:rsidR="00217CE8" w:rsidRPr="00996CFB">
        <w:rPr>
          <w:rFonts w:ascii="Arial" w:hAnsi="Arial" w:cs="Arial"/>
          <w:sz w:val="20"/>
          <w:szCs w:val="20"/>
        </w:rPr>
        <w:t xml:space="preserve">CONCESIONARIO </w:t>
      </w:r>
      <w:r w:rsidRPr="00996CFB">
        <w:rPr>
          <w:rFonts w:ascii="Arial" w:hAnsi="Arial" w:cs="Arial"/>
          <w:sz w:val="20"/>
          <w:szCs w:val="20"/>
        </w:rPr>
        <w:t>celebre con sus socios o terceros que tengan relación directa con las labores de construcción, operación y mantenimiento y la prestación del Servicio,</w:t>
      </w:r>
      <w:r w:rsidR="00F4174F" w:rsidRPr="00996CFB">
        <w:rPr>
          <w:rFonts w:ascii="Arial" w:hAnsi="Arial" w:cs="Arial"/>
          <w:sz w:val="20"/>
          <w:szCs w:val="20"/>
        </w:rPr>
        <w:t xml:space="preserve"> salvo (i) aquellos contratos por adhesión con cláusulas de contratación aprobadas administrativamente y (ii) los contratos a suscribirse con los Acreedores Permitidos</w:t>
      </w:r>
      <w:r w:rsidR="00E90AC7" w:rsidRPr="00996CFB">
        <w:rPr>
          <w:rFonts w:ascii="Arial" w:hAnsi="Arial" w:cs="Arial"/>
          <w:sz w:val="20"/>
          <w:szCs w:val="20"/>
        </w:rPr>
        <w:t xml:space="preserve"> u otros acreedores financieros</w:t>
      </w:r>
      <w:r w:rsidR="00F4174F" w:rsidRPr="00996CFB">
        <w:rPr>
          <w:rFonts w:ascii="Arial" w:hAnsi="Arial" w:cs="Arial"/>
          <w:sz w:val="20"/>
          <w:szCs w:val="20"/>
        </w:rPr>
        <w:t xml:space="preserve"> deberán </w:t>
      </w:r>
      <w:r w:rsidRPr="00996CFB">
        <w:rPr>
          <w:rFonts w:ascii="Arial" w:hAnsi="Arial" w:cs="Arial"/>
          <w:sz w:val="20"/>
          <w:szCs w:val="20"/>
        </w:rPr>
        <w:t>incluir cláusulas que contemplen lo siguiente:</w:t>
      </w:r>
    </w:p>
    <w:p w14:paraId="0DDE57AA" w14:textId="5A9B4135" w:rsidR="0097301B" w:rsidRPr="00996CFB" w:rsidRDefault="00DD1AF1"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 xml:space="preserve">El </w:t>
      </w:r>
      <w:r w:rsidR="006847AA" w:rsidRPr="00996CFB">
        <w:rPr>
          <w:rFonts w:ascii="Arial" w:hAnsi="Arial" w:cs="Arial"/>
        </w:rPr>
        <w:t xml:space="preserve">CONCEDENTE </w:t>
      </w:r>
      <w:r w:rsidR="0097301B" w:rsidRPr="00996CFB">
        <w:rPr>
          <w:rFonts w:ascii="Arial" w:hAnsi="Arial" w:cs="Arial"/>
        </w:rPr>
        <w:t>no es responsable por los derechos</w:t>
      </w:r>
      <w:r w:rsidR="0097301B" w:rsidRPr="00996CFB">
        <w:rPr>
          <w:rFonts w:ascii="Arial" w:hAnsi="Arial" w:cs="Arial"/>
          <w:lang w:val="es-ES"/>
        </w:rPr>
        <w:t xml:space="preserve"> </w:t>
      </w:r>
      <w:r w:rsidR="00E90AC7" w:rsidRPr="00996CFB">
        <w:rPr>
          <w:rFonts w:ascii="Arial" w:hAnsi="Arial" w:cs="Arial"/>
          <w:lang w:val="es-ES"/>
        </w:rPr>
        <w:t>u obligaciones</w:t>
      </w:r>
      <w:r w:rsidR="0097301B" w:rsidRPr="00996CFB">
        <w:rPr>
          <w:rFonts w:ascii="Arial" w:hAnsi="Arial" w:cs="Arial"/>
        </w:rPr>
        <w:t xml:space="preserve"> derivados de contratos de terceros con el </w:t>
      </w:r>
      <w:r w:rsidR="00D36FC2" w:rsidRPr="00996CFB">
        <w:rPr>
          <w:rFonts w:ascii="Arial" w:hAnsi="Arial" w:cs="Arial"/>
        </w:rPr>
        <w:t>CONCESIONARIO</w:t>
      </w:r>
      <w:r w:rsidR="0097301B" w:rsidRPr="00996CFB">
        <w:rPr>
          <w:rFonts w:ascii="Arial" w:hAnsi="Arial" w:cs="Arial"/>
        </w:rPr>
        <w:t>.</w:t>
      </w:r>
    </w:p>
    <w:p w14:paraId="25D5DAAB" w14:textId="77777777" w:rsidR="0097301B" w:rsidRPr="00996CFB" w:rsidRDefault="0097301B"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lastRenderedPageBreak/>
        <w:t xml:space="preserve">Limitar su plazo de vigencia a fin </w:t>
      </w:r>
      <w:r w:rsidR="00CF77AF" w:rsidRPr="00996CFB">
        <w:rPr>
          <w:rFonts w:ascii="Arial" w:hAnsi="Arial" w:cs="Arial"/>
        </w:rPr>
        <w:t xml:space="preserve">de </w:t>
      </w:r>
      <w:r w:rsidRPr="00996CFB">
        <w:rPr>
          <w:rFonts w:ascii="Arial" w:hAnsi="Arial" w:cs="Arial"/>
        </w:rPr>
        <w:t>que</w:t>
      </w:r>
      <w:r w:rsidR="00A0327E" w:rsidRPr="00996CFB">
        <w:rPr>
          <w:rFonts w:ascii="Arial" w:hAnsi="Arial" w:cs="Arial"/>
        </w:rPr>
        <w:t>,</w:t>
      </w:r>
      <w:r w:rsidRPr="00996CFB">
        <w:rPr>
          <w:rFonts w:ascii="Arial" w:hAnsi="Arial" w:cs="Arial"/>
        </w:rPr>
        <w:t xml:space="preserve"> en ningún caso</w:t>
      </w:r>
      <w:r w:rsidR="00A0327E" w:rsidRPr="00996CFB">
        <w:rPr>
          <w:rFonts w:ascii="Arial" w:hAnsi="Arial" w:cs="Arial"/>
        </w:rPr>
        <w:t>,</w:t>
      </w:r>
      <w:r w:rsidRPr="00996CFB">
        <w:rPr>
          <w:rFonts w:ascii="Arial" w:hAnsi="Arial" w:cs="Arial"/>
        </w:rPr>
        <w:t xml:space="preserve"> </w:t>
      </w:r>
      <w:r w:rsidR="00A0327E" w:rsidRPr="00996CFB">
        <w:rPr>
          <w:rFonts w:ascii="Arial" w:hAnsi="Arial" w:cs="Arial"/>
        </w:rPr>
        <w:t xml:space="preserve">aquellos </w:t>
      </w:r>
      <w:r w:rsidRPr="00996CFB">
        <w:rPr>
          <w:rFonts w:ascii="Arial" w:hAnsi="Arial" w:cs="Arial"/>
        </w:rPr>
        <w:t>exceda</w:t>
      </w:r>
      <w:r w:rsidR="00A0327E" w:rsidRPr="00996CFB">
        <w:rPr>
          <w:rFonts w:ascii="Arial" w:hAnsi="Arial" w:cs="Arial"/>
        </w:rPr>
        <w:t>n</w:t>
      </w:r>
      <w:r w:rsidRPr="00996CFB">
        <w:rPr>
          <w:rFonts w:ascii="Arial" w:hAnsi="Arial" w:cs="Arial"/>
        </w:rPr>
        <w:t xml:space="preserve"> la vigencia o el plazo del Contrato.</w:t>
      </w:r>
    </w:p>
    <w:p w14:paraId="183297A8" w14:textId="77777777" w:rsidR="0097301B" w:rsidRPr="00996CFB" w:rsidRDefault="0097301B"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La renuncia</w:t>
      </w:r>
      <w:r w:rsidR="00816A5C" w:rsidRPr="00996CFB">
        <w:rPr>
          <w:rFonts w:ascii="Arial" w:hAnsi="Arial" w:cs="Arial"/>
        </w:rPr>
        <w:t xml:space="preserve"> del tercero</w:t>
      </w:r>
      <w:r w:rsidRPr="00996CFB">
        <w:rPr>
          <w:rFonts w:ascii="Arial" w:hAnsi="Arial" w:cs="Arial"/>
        </w:rPr>
        <w:t xml:space="preserve"> a interponer acciones de responsabilidad civil contra el </w:t>
      </w:r>
      <w:r w:rsidR="006847AA" w:rsidRPr="00996CFB">
        <w:rPr>
          <w:rFonts w:ascii="Arial" w:hAnsi="Arial" w:cs="Arial"/>
        </w:rPr>
        <w:t xml:space="preserve">CONCEDENTE </w:t>
      </w:r>
      <w:r w:rsidRPr="00996CFB">
        <w:rPr>
          <w:rFonts w:ascii="Arial" w:hAnsi="Arial" w:cs="Arial"/>
        </w:rPr>
        <w:t xml:space="preserve">y sus funcionarios, representantes y cualquier tipo de personal vinculado a </w:t>
      </w:r>
      <w:r w:rsidR="00A0327E" w:rsidRPr="00996CFB">
        <w:rPr>
          <w:rFonts w:ascii="Arial" w:hAnsi="Arial" w:cs="Arial"/>
        </w:rPr>
        <w:t>e</w:t>
      </w:r>
      <w:r w:rsidRPr="00996CFB">
        <w:rPr>
          <w:rFonts w:ascii="Arial" w:hAnsi="Arial" w:cs="Arial"/>
        </w:rPr>
        <w:t>ste.</w:t>
      </w:r>
    </w:p>
    <w:p w14:paraId="67F0D116" w14:textId="77777777" w:rsidR="0097301B" w:rsidRPr="00996CFB" w:rsidRDefault="00A0327E" w:rsidP="00B95D1E">
      <w:pPr>
        <w:pStyle w:val="Prrafodelista"/>
        <w:numPr>
          <w:ilvl w:val="0"/>
          <w:numId w:val="45"/>
        </w:numPr>
        <w:spacing w:after="120" w:line="250" w:lineRule="auto"/>
        <w:ind w:left="993" w:hanging="426"/>
        <w:contextualSpacing w:val="0"/>
        <w:jc w:val="both"/>
        <w:rPr>
          <w:rFonts w:ascii="Arial" w:hAnsi="Arial" w:cs="Arial"/>
        </w:rPr>
      </w:pPr>
      <w:r w:rsidRPr="00996CFB">
        <w:rPr>
          <w:rFonts w:ascii="Arial" w:hAnsi="Arial" w:cs="Arial"/>
        </w:rPr>
        <w:t xml:space="preserve">Permitir </w:t>
      </w:r>
      <w:r w:rsidR="0097301B" w:rsidRPr="00996CFB">
        <w:rPr>
          <w:rFonts w:ascii="Arial" w:hAnsi="Arial" w:cs="Arial"/>
        </w:rPr>
        <w:t xml:space="preserve">al </w:t>
      </w:r>
      <w:r w:rsidR="006847AA" w:rsidRPr="00996CFB">
        <w:rPr>
          <w:rFonts w:ascii="Arial" w:hAnsi="Arial" w:cs="Arial"/>
        </w:rPr>
        <w:t>CONCEDENTE</w:t>
      </w:r>
      <w:r w:rsidR="0097301B" w:rsidRPr="00996CFB">
        <w:rPr>
          <w:rFonts w:ascii="Arial" w:hAnsi="Arial" w:cs="Arial"/>
        </w:rPr>
        <w:t xml:space="preserve">, a su sola opción, asumir la posición contractual del </w:t>
      </w:r>
      <w:r w:rsidR="00217CE8" w:rsidRPr="00996CFB">
        <w:rPr>
          <w:rFonts w:ascii="Arial" w:hAnsi="Arial" w:cs="Arial"/>
        </w:rPr>
        <w:t xml:space="preserve">CONCESIONARIO </w:t>
      </w:r>
      <w:r w:rsidR="0097301B" w:rsidRPr="00996CFB">
        <w:rPr>
          <w:rFonts w:ascii="Arial" w:hAnsi="Arial" w:cs="Arial"/>
        </w:rPr>
        <w:t>en dicho</w:t>
      </w:r>
      <w:r w:rsidRPr="00996CFB">
        <w:rPr>
          <w:rFonts w:ascii="Arial" w:hAnsi="Arial" w:cs="Arial"/>
        </w:rPr>
        <w:t>s</w:t>
      </w:r>
      <w:r w:rsidR="0097301B" w:rsidRPr="00996CFB">
        <w:rPr>
          <w:rFonts w:ascii="Arial" w:hAnsi="Arial" w:cs="Arial"/>
        </w:rPr>
        <w:t xml:space="preserve"> contrato</w:t>
      </w:r>
      <w:r w:rsidRPr="00996CFB">
        <w:rPr>
          <w:rFonts w:ascii="Arial" w:hAnsi="Arial" w:cs="Arial"/>
        </w:rPr>
        <w:t>s</w:t>
      </w:r>
      <w:r w:rsidR="0097301B" w:rsidRPr="00996CFB">
        <w:rPr>
          <w:rFonts w:ascii="Arial" w:hAnsi="Arial" w:cs="Arial"/>
        </w:rPr>
        <w:t>, a través de una cesión de posición contractual autorizada irrevocablemente y por adelantado por la persona jurídica correspondiente, en caso se produzca la terminación de</w:t>
      </w:r>
      <w:r w:rsidR="00FE526D" w:rsidRPr="00996CFB">
        <w:rPr>
          <w:rFonts w:ascii="Arial" w:hAnsi="Arial" w:cs="Arial"/>
        </w:rPr>
        <w:t>l</w:t>
      </w:r>
      <w:r w:rsidR="0097301B" w:rsidRPr="00996CFB">
        <w:rPr>
          <w:rFonts w:ascii="Arial" w:hAnsi="Arial" w:cs="Arial"/>
        </w:rPr>
        <w:t xml:space="preserve"> </w:t>
      </w:r>
      <w:r w:rsidR="00FE526D" w:rsidRPr="00996CFB">
        <w:rPr>
          <w:rFonts w:ascii="Arial" w:hAnsi="Arial" w:cs="Arial"/>
        </w:rPr>
        <w:t>Contrato</w:t>
      </w:r>
      <w:r w:rsidR="0097301B" w:rsidRPr="00996CFB">
        <w:rPr>
          <w:rFonts w:ascii="Arial" w:hAnsi="Arial" w:cs="Arial"/>
        </w:rPr>
        <w:t xml:space="preserve"> por cualquier causa, posibilitando la continuación de tales contratos en los mismos términos,</w:t>
      </w:r>
      <w:r w:rsidR="00155E4D" w:rsidRPr="00996CFB">
        <w:rPr>
          <w:rFonts w:ascii="Arial" w:hAnsi="Arial" w:cs="Arial"/>
        </w:rPr>
        <w:t xml:space="preserve"> o su renegociación de ser el caso,</w:t>
      </w:r>
      <w:r w:rsidR="0097301B" w:rsidRPr="00996CFB">
        <w:rPr>
          <w:rFonts w:ascii="Arial" w:hAnsi="Arial" w:cs="Arial"/>
        </w:rPr>
        <w:t xml:space="preserve"> y, por tanto, la </w:t>
      </w:r>
      <w:r w:rsidR="0097301B" w:rsidRPr="00996CFB">
        <w:rPr>
          <w:rFonts w:ascii="Arial" w:hAnsi="Arial" w:cs="Arial"/>
          <w:lang w:val="es-ES"/>
        </w:rPr>
        <w:t xml:space="preserve">ejecución del Proyecto o la </w:t>
      </w:r>
      <w:r w:rsidR="0097301B" w:rsidRPr="00996CFB">
        <w:rPr>
          <w:rFonts w:ascii="Arial" w:hAnsi="Arial" w:cs="Arial"/>
        </w:rPr>
        <w:t>prestación del Servicio.</w:t>
      </w:r>
    </w:p>
    <w:p w14:paraId="1C9216A8" w14:textId="2637EA73" w:rsidR="003B6C68" w:rsidRPr="00972656" w:rsidRDefault="0097301B" w:rsidP="00421157">
      <w:pPr>
        <w:spacing w:after="80" w:line="250" w:lineRule="auto"/>
        <w:ind w:left="567"/>
        <w:jc w:val="both"/>
        <w:rPr>
          <w:rFonts w:ascii="Arial" w:hAnsi="Arial" w:cs="Arial"/>
          <w:sz w:val="20"/>
          <w:szCs w:val="20"/>
        </w:rPr>
      </w:pPr>
      <w:r w:rsidRPr="00996CFB">
        <w:rPr>
          <w:rFonts w:ascii="Arial" w:hAnsi="Arial" w:cs="Arial"/>
          <w:sz w:val="20"/>
          <w:szCs w:val="20"/>
        </w:rPr>
        <w:t xml:space="preserve">En los contratos o acuerdos que el </w:t>
      </w:r>
      <w:r w:rsidR="001310F4" w:rsidRPr="00996CFB">
        <w:rPr>
          <w:rFonts w:ascii="Arial" w:hAnsi="Arial" w:cs="Arial"/>
          <w:sz w:val="20"/>
          <w:szCs w:val="20"/>
        </w:rPr>
        <w:t xml:space="preserve">CONCESIONARIO </w:t>
      </w:r>
      <w:r w:rsidRPr="00996CFB">
        <w:rPr>
          <w:rFonts w:ascii="Arial" w:hAnsi="Arial" w:cs="Arial"/>
          <w:sz w:val="20"/>
          <w:szCs w:val="20"/>
        </w:rPr>
        <w:t>celebre con los Acreedores Permitidos</w:t>
      </w:r>
      <w:r w:rsidR="00E90AC7" w:rsidRPr="00996CFB">
        <w:rPr>
          <w:rFonts w:ascii="Arial" w:hAnsi="Arial" w:cs="Arial"/>
          <w:sz w:val="20"/>
          <w:szCs w:val="20"/>
        </w:rPr>
        <w:t xml:space="preserve"> y otros acreedores financieros</w:t>
      </w:r>
      <w:r w:rsidRPr="00996CFB">
        <w:rPr>
          <w:rFonts w:ascii="Arial" w:hAnsi="Arial" w:cs="Arial"/>
          <w:sz w:val="20"/>
          <w:szCs w:val="20"/>
        </w:rPr>
        <w:t xml:space="preserve">, deberá estipularse que el </w:t>
      </w:r>
      <w:r w:rsidR="006847AA" w:rsidRPr="00996CFB">
        <w:rPr>
          <w:rFonts w:ascii="Arial" w:hAnsi="Arial" w:cs="Arial"/>
          <w:sz w:val="20"/>
          <w:szCs w:val="20"/>
        </w:rPr>
        <w:t xml:space="preserve">CONCEDENTE </w:t>
      </w:r>
      <w:r w:rsidRPr="00996CFB">
        <w:rPr>
          <w:rFonts w:ascii="Arial" w:hAnsi="Arial" w:cs="Arial"/>
          <w:sz w:val="20"/>
          <w:szCs w:val="20"/>
        </w:rPr>
        <w:t xml:space="preserve">no es responsable por los derechos </w:t>
      </w:r>
      <w:r w:rsidR="00E90AC7" w:rsidRPr="00996CFB">
        <w:rPr>
          <w:rFonts w:ascii="Arial" w:hAnsi="Arial" w:cs="Arial"/>
          <w:sz w:val="20"/>
          <w:szCs w:val="20"/>
        </w:rPr>
        <w:t>u obligaciones</w:t>
      </w:r>
      <w:r w:rsidRPr="00996CFB">
        <w:rPr>
          <w:rFonts w:ascii="Arial" w:hAnsi="Arial" w:cs="Arial"/>
          <w:sz w:val="20"/>
          <w:szCs w:val="20"/>
        </w:rPr>
        <w:t xml:space="preserve"> derivados de </w:t>
      </w:r>
      <w:r w:rsidR="00E90AC7" w:rsidRPr="00996CFB">
        <w:rPr>
          <w:rFonts w:ascii="Arial" w:hAnsi="Arial" w:cs="Arial"/>
          <w:sz w:val="20"/>
          <w:szCs w:val="20"/>
        </w:rPr>
        <w:t xml:space="preserve">los </w:t>
      </w:r>
      <w:r w:rsidRPr="00996CFB">
        <w:rPr>
          <w:rFonts w:ascii="Arial" w:hAnsi="Arial" w:cs="Arial"/>
          <w:sz w:val="20"/>
          <w:szCs w:val="20"/>
        </w:rPr>
        <w:t xml:space="preserve">contratos con el </w:t>
      </w:r>
      <w:r w:rsidR="001310F4" w:rsidRPr="00996CFB">
        <w:rPr>
          <w:rFonts w:ascii="Arial" w:hAnsi="Arial" w:cs="Arial"/>
          <w:sz w:val="20"/>
          <w:szCs w:val="20"/>
        </w:rPr>
        <w:t>CONCESIONARIO</w:t>
      </w:r>
      <w:r w:rsidR="00652797" w:rsidRPr="00996CFB">
        <w:rPr>
          <w:rFonts w:ascii="Arial" w:hAnsi="Arial" w:cs="Arial"/>
          <w:sz w:val="20"/>
          <w:szCs w:val="20"/>
        </w:rPr>
        <w:t xml:space="preserve"> con excepción de lo señalado en la Cláusula 9.9 en caso de Acreedores Permitidos</w:t>
      </w:r>
      <w:r w:rsidRPr="00996CFB">
        <w:rPr>
          <w:rFonts w:ascii="Arial" w:hAnsi="Arial" w:cs="Arial"/>
          <w:sz w:val="20"/>
          <w:szCs w:val="20"/>
        </w:rPr>
        <w:t>. Los referidos contratos no son oponibles al Estado.</w:t>
      </w:r>
      <w:r w:rsidR="00EC18CE" w:rsidRPr="00996CFB">
        <w:rPr>
          <w:rFonts w:ascii="Arial" w:hAnsi="Arial" w:cs="Arial"/>
          <w:sz w:val="20"/>
          <w:szCs w:val="20"/>
        </w:rPr>
        <w:t xml:space="preserve"> De este modo, ninguno de los contratos o acuerdos del CONCESIONARIO limitará</w:t>
      </w:r>
      <w:r w:rsidR="00627D92" w:rsidRPr="00996CFB">
        <w:rPr>
          <w:rFonts w:ascii="Arial" w:hAnsi="Arial" w:cs="Arial"/>
          <w:sz w:val="20"/>
          <w:szCs w:val="20"/>
        </w:rPr>
        <w:t xml:space="preserve"> de forma alguna</w:t>
      </w:r>
      <w:r w:rsidR="00EC18CE" w:rsidRPr="00996CFB">
        <w:rPr>
          <w:rFonts w:ascii="Arial" w:hAnsi="Arial" w:cs="Arial"/>
          <w:sz w:val="20"/>
          <w:szCs w:val="20"/>
        </w:rPr>
        <w:t xml:space="preserve"> el cumplimiento de las obligaciones asumidas en el</w:t>
      </w:r>
      <w:r w:rsidR="00B40967" w:rsidRPr="00996CFB">
        <w:rPr>
          <w:rFonts w:ascii="Arial" w:hAnsi="Arial" w:cs="Arial"/>
          <w:sz w:val="20"/>
          <w:szCs w:val="20"/>
        </w:rPr>
        <w:t xml:space="preserve"> presente</w:t>
      </w:r>
      <w:r w:rsidR="00EC18CE" w:rsidRPr="00996CFB">
        <w:rPr>
          <w:rFonts w:ascii="Arial" w:hAnsi="Arial" w:cs="Arial"/>
          <w:sz w:val="20"/>
          <w:szCs w:val="20"/>
        </w:rPr>
        <w:t xml:space="preserve"> Contrato</w:t>
      </w:r>
      <w:r w:rsidR="00627D92" w:rsidRPr="00996CFB">
        <w:rPr>
          <w:rFonts w:ascii="Arial" w:hAnsi="Arial" w:cs="Arial"/>
          <w:sz w:val="20"/>
          <w:szCs w:val="20"/>
        </w:rPr>
        <w:t xml:space="preserve">, </w:t>
      </w:r>
      <w:r w:rsidR="00411F82" w:rsidRPr="00996CFB">
        <w:rPr>
          <w:rFonts w:ascii="Arial" w:hAnsi="Arial" w:cs="Arial"/>
          <w:sz w:val="20"/>
          <w:szCs w:val="20"/>
        </w:rPr>
        <w:t>y cualquier costo y sobre costo serán de entera responsabilidad del CONCESIONARIO.</w:t>
      </w:r>
    </w:p>
    <w:p w14:paraId="2B7BE075" w14:textId="77777777" w:rsidR="00937A2C"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El </w:t>
      </w:r>
      <w:r w:rsidR="00937A2C" w:rsidRPr="00972656">
        <w:rPr>
          <w:rFonts w:ascii="Arial" w:hAnsi="Arial" w:cs="Arial"/>
          <w:sz w:val="20"/>
          <w:szCs w:val="20"/>
        </w:rPr>
        <w:t xml:space="preserve">CONCESIONARIO </w:t>
      </w:r>
      <w:r w:rsidRPr="00972656">
        <w:rPr>
          <w:rFonts w:ascii="Arial" w:hAnsi="Arial" w:cs="Arial"/>
          <w:sz w:val="20"/>
          <w:szCs w:val="20"/>
        </w:rPr>
        <w:t xml:space="preserve">deberá remitir al </w:t>
      </w:r>
      <w:r w:rsidR="006847AA" w:rsidRPr="00972656">
        <w:rPr>
          <w:rFonts w:ascii="Arial" w:hAnsi="Arial" w:cs="Arial"/>
          <w:sz w:val="20"/>
          <w:szCs w:val="20"/>
        </w:rPr>
        <w:t>CONCEDENTE</w:t>
      </w:r>
      <w:r w:rsidRPr="00972656">
        <w:rPr>
          <w:rFonts w:ascii="Arial" w:hAnsi="Arial" w:cs="Arial"/>
          <w:sz w:val="20"/>
          <w:szCs w:val="20"/>
        </w:rPr>
        <w:t>, con copia al OSINERGMIN, dentro de los diez (10) días calendario después de su celebración y/o modificación, según corresponda, copia de los contratos que considere indispensable</w:t>
      </w:r>
      <w:r w:rsidR="00E6609C" w:rsidRPr="00972656">
        <w:rPr>
          <w:rFonts w:ascii="Arial" w:hAnsi="Arial" w:cs="Arial"/>
          <w:sz w:val="20"/>
          <w:szCs w:val="20"/>
        </w:rPr>
        <w:t>s</w:t>
      </w:r>
      <w:r w:rsidRPr="00972656">
        <w:rPr>
          <w:rFonts w:ascii="Arial" w:hAnsi="Arial" w:cs="Arial"/>
          <w:sz w:val="20"/>
          <w:szCs w:val="20"/>
        </w:rPr>
        <w:t xml:space="preserve"> para la ejecución del Proyecto y la prestación del Servicio (contratos de construcción, operación y mantenimiento o similares). </w:t>
      </w:r>
    </w:p>
    <w:p w14:paraId="4A5EAF89" w14:textId="77777777"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 </w:t>
      </w:r>
    </w:p>
    <w:p w14:paraId="2D80FC1A" w14:textId="77777777"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De ser el caso, el </w:t>
      </w:r>
      <w:r w:rsidR="006847AA" w:rsidRPr="00972656">
        <w:rPr>
          <w:rFonts w:ascii="Arial" w:hAnsi="Arial" w:cs="Arial"/>
          <w:sz w:val="20"/>
          <w:szCs w:val="20"/>
        </w:rPr>
        <w:t xml:space="preserve">CONCESIONARIO </w:t>
      </w:r>
      <w:r w:rsidRPr="00972656">
        <w:rPr>
          <w:rFonts w:ascii="Arial" w:hAnsi="Arial" w:cs="Arial"/>
          <w:sz w:val="20"/>
          <w:szCs w:val="20"/>
        </w:rPr>
        <w:t xml:space="preserve">deberá entregar copias de los contratos que adicionalmente solicite el </w:t>
      </w:r>
      <w:r w:rsidR="006847AA" w:rsidRPr="00972656">
        <w:rPr>
          <w:rFonts w:ascii="Arial" w:hAnsi="Arial" w:cs="Arial"/>
          <w:sz w:val="20"/>
          <w:szCs w:val="20"/>
        </w:rPr>
        <w:t xml:space="preserve">CONCEDENTE </w:t>
      </w:r>
      <w:r w:rsidRPr="00972656">
        <w:rPr>
          <w:rFonts w:ascii="Arial" w:hAnsi="Arial" w:cs="Arial"/>
          <w:sz w:val="20"/>
          <w:szCs w:val="20"/>
        </w:rPr>
        <w:t>dentro de los diez (10) días calendario, computados a partir de la recepción de la solicitud correspondiente.</w:t>
      </w:r>
    </w:p>
    <w:p w14:paraId="48544969" w14:textId="77777777"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En ningún caso el </w:t>
      </w:r>
      <w:r w:rsidR="00937A2C" w:rsidRPr="00972656">
        <w:rPr>
          <w:rFonts w:ascii="Arial" w:hAnsi="Arial" w:cs="Arial"/>
          <w:sz w:val="20"/>
          <w:szCs w:val="20"/>
        </w:rPr>
        <w:t xml:space="preserve">CONCESIONARIO </w:t>
      </w:r>
      <w:r w:rsidRPr="00972656">
        <w:rPr>
          <w:rFonts w:ascii="Arial" w:hAnsi="Arial" w:cs="Arial"/>
          <w:sz w:val="20"/>
          <w:szCs w:val="20"/>
        </w:rPr>
        <w:t xml:space="preserve">se exime de responsabilidad frente al </w:t>
      </w:r>
      <w:r w:rsidR="006847AA" w:rsidRPr="00972656">
        <w:rPr>
          <w:rFonts w:ascii="Arial" w:hAnsi="Arial" w:cs="Arial"/>
          <w:sz w:val="20"/>
          <w:szCs w:val="20"/>
        </w:rPr>
        <w:t>CONCEDENTE</w:t>
      </w:r>
      <w:r w:rsidRPr="00972656">
        <w:rPr>
          <w:rFonts w:ascii="Arial" w:hAnsi="Arial" w:cs="Arial"/>
          <w:sz w:val="20"/>
          <w:szCs w:val="20"/>
        </w:rPr>
        <w:t>, por actos u omisiones derivados de la ejecución de los contratos suscritos con terceros, que puedan tener incidencia sobre la Concesión.</w:t>
      </w:r>
    </w:p>
    <w:p w14:paraId="6491246C"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6847AA" w:rsidRPr="00972656">
        <w:rPr>
          <w:rFonts w:ascii="Arial" w:hAnsi="Arial" w:cs="Arial"/>
          <w:sz w:val="20"/>
          <w:szCs w:val="20"/>
        </w:rPr>
        <w:t xml:space="preserve">CONCEDENTE </w:t>
      </w:r>
      <w:r w:rsidRPr="00972656">
        <w:rPr>
          <w:rFonts w:ascii="Arial" w:hAnsi="Arial" w:cs="Arial"/>
          <w:sz w:val="20"/>
          <w:szCs w:val="20"/>
        </w:rPr>
        <w:t>guardará confidencialidad sobre la información remitida en virtud de la presente cláusula, salvo que la Leyes y Disposiciones Aplicables determinen la necesidad de su publicidad.</w:t>
      </w:r>
    </w:p>
    <w:p w14:paraId="54B201D3" w14:textId="77777777" w:rsidR="00F35F57" w:rsidRDefault="0097301B" w:rsidP="00421157">
      <w:pPr>
        <w:numPr>
          <w:ilvl w:val="0"/>
          <w:numId w:val="23"/>
        </w:numPr>
        <w:spacing w:after="80" w:line="250" w:lineRule="auto"/>
        <w:ind w:left="567" w:hanging="567"/>
        <w:jc w:val="both"/>
        <w:rPr>
          <w:rFonts w:ascii="Arial" w:hAnsi="Arial" w:cs="Arial"/>
          <w:sz w:val="20"/>
          <w:szCs w:val="20"/>
        </w:rPr>
      </w:pPr>
      <w:r w:rsidRPr="004C1B77">
        <w:rPr>
          <w:rFonts w:ascii="Arial" w:hAnsi="Arial" w:cs="Arial"/>
          <w:sz w:val="20"/>
          <w:szCs w:val="20"/>
        </w:rPr>
        <w:t xml:space="preserve">En sus relaciones laborales, el </w:t>
      </w:r>
      <w:r w:rsidR="001310F4" w:rsidRPr="004C1B77">
        <w:rPr>
          <w:rFonts w:ascii="Arial" w:hAnsi="Arial" w:cs="Arial"/>
          <w:sz w:val="20"/>
          <w:szCs w:val="20"/>
        </w:rPr>
        <w:t xml:space="preserve">CONCESIONARIO </w:t>
      </w:r>
      <w:r w:rsidRPr="004C1B77">
        <w:rPr>
          <w:rFonts w:ascii="Arial" w:hAnsi="Arial" w:cs="Arial"/>
          <w:sz w:val="20"/>
          <w:szCs w:val="20"/>
        </w:rPr>
        <w:t>deberá ajustarse a las Leyes y Disposiciones Aplicables.</w:t>
      </w:r>
      <w:r w:rsidR="004C1B77" w:rsidRPr="004C1B77">
        <w:rPr>
          <w:rFonts w:ascii="Arial" w:hAnsi="Arial" w:cs="Arial"/>
          <w:sz w:val="20"/>
          <w:szCs w:val="20"/>
        </w:rPr>
        <w:t xml:space="preserve"> </w:t>
      </w:r>
    </w:p>
    <w:p w14:paraId="415AE6F5" w14:textId="469B73B0" w:rsidR="0097301B" w:rsidRPr="004C1B77" w:rsidRDefault="0097301B" w:rsidP="00AD5A02">
      <w:pPr>
        <w:spacing w:after="80" w:line="250" w:lineRule="auto"/>
        <w:ind w:left="567"/>
        <w:jc w:val="both"/>
        <w:rPr>
          <w:rFonts w:ascii="Arial" w:hAnsi="Arial" w:cs="Arial"/>
          <w:sz w:val="20"/>
          <w:szCs w:val="20"/>
        </w:rPr>
      </w:pPr>
      <w:r w:rsidRPr="004C1B77">
        <w:rPr>
          <w:rFonts w:ascii="Arial" w:hAnsi="Arial" w:cs="Arial"/>
          <w:sz w:val="20"/>
          <w:szCs w:val="20"/>
        </w:rPr>
        <w:t xml:space="preserve">El </w:t>
      </w:r>
      <w:r w:rsidR="001310F4" w:rsidRPr="004C1B77">
        <w:rPr>
          <w:rFonts w:ascii="Arial" w:hAnsi="Arial" w:cs="Arial"/>
          <w:sz w:val="20"/>
          <w:szCs w:val="20"/>
        </w:rPr>
        <w:t>CONCESIONARIO</w:t>
      </w:r>
      <w:r w:rsidR="004C1B77">
        <w:rPr>
          <w:rFonts w:ascii="Arial" w:hAnsi="Arial" w:cs="Arial"/>
          <w:sz w:val="20"/>
          <w:szCs w:val="20"/>
        </w:rPr>
        <w:t>,</w:t>
      </w:r>
      <w:r w:rsidR="001310F4" w:rsidRPr="004C1B77">
        <w:rPr>
          <w:rFonts w:ascii="Arial" w:hAnsi="Arial" w:cs="Arial"/>
          <w:sz w:val="20"/>
          <w:szCs w:val="20"/>
        </w:rPr>
        <w:t xml:space="preserve"> </w:t>
      </w:r>
      <w:r w:rsidRPr="004C1B77">
        <w:rPr>
          <w:rFonts w:ascii="Arial" w:hAnsi="Arial" w:cs="Arial"/>
          <w:sz w:val="20"/>
          <w:szCs w:val="20"/>
        </w:rPr>
        <w:t>ante cualquier situación de emergencia</w:t>
      </w:r>
      <w:r w:rsidR="004C1B77">
        <w:rPr>
          <w:rFonts w:ascii="Arial" w:hAnsi="Arial" w:cs="Arial"/>
          <w:sz w:val="20"/>
          <w:szCs w:val="20"/>
        </w:rPr>
        <w:t>,</w:t>
      </w:r>
      <w:r w:rsidRPr="004C1B77">
        <w:rPr>
          <w:rFonts w:ascii="Arial" w:hAnsi="Arial" w:cs="Arial"/>
          <w:sz w:val="20"/>
          <w:szCs w:val="20"/>
        </w:rPr>
        <w:t xml:space="preserve"> garanti</w:t>
      </w:r>
      <w:r w:rsidR="00032D80" w:rsidRPr="004C1B77">
        <w:rPr>
          <w:rFonts w:ascii="Arial" w:hAnsi="Arial" w:cs="Arial"/>
          <w:sz w:val="20"/>
          <w:szCs w:val="20"/>
        </w:rPr>
        <w:t>zará</w:t>
      </w:r>
      <w:r w:rsidRPr="004C1B77">
        <w:rPr>
          <w:rFonts w:ascii="Arial" w:hAnsi="Arial" w:cs="Arial"/>
          <w:sz w:val="20"/>
          <w:szCs w:val="20"/>
        </w:rPr>
        <w:t xml:space="preserve"> la prestación adecuada del Servicio.</w:t>
      </w:r>
    </w:p>
    <w:p w14:paraId="575B1C12" w14:textId="2D50B99C"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En caso se produzca la terminación de</w:t>
      </w:r>
      <w:r w:rsidR="00FE526D" w:rsidRPr="00972656">
        <w:rPr>
          <w:rFonts w:ascii="Arial" w:hAnsi="Arial" w:cs="Arial"/>
          <w:sz w:val="20"/>
          <w:szCs w:val="20"/>
        </w:rPr>
        <w:t>l Contrato</w:t>
      </w:r>
      <w:r w:rsidRPr="00972656">
        <w:rPr>
          <w:rFonts w:ascii="Arial" w:hAnsi="Arial" w:cs="Arial"/>
          <w:sz w:val="20"/>
          <w:szCs w:val="20"/>
        </w:rPr>
        <w:t xml:space="preserve">, el </w:t>
      </w:r>
      <w:r w:rsidR="006847AA" w:rsidRPr="00972656">
        <w:rPr>
          <w:rFonts w:ascii="Arial" w:hAnsi="Arial" w:cs="Arial"/>
          <w:sz w:val="20"/>
          <w:szCs w:val="20"/>
        </w:rPr>
        <w:t xml:space="preserve">CONCESIONARIO </w:t>
      </w:r>
      <w:r w:rsidRPr="00972656">
        <w:rPr>
          <w:rFonts w:ascii="Arial" w:hAnsi="Arial" w:cs="Arial"/>
          <w:sz w:val="20"/>
          <w:szCs w:val="20"/>
        </w:rPr>
        <w:t>es responsable exclusivo del pago de todos los beneficios laborales, remuneraciones y demás beneficios legales, convencionales o unilaterales, adeudados a sus trabajadores.</w:t>
      </w:r>
    </w:p>
    <w:p w14:paraId="3720CDA3" w14:textId="3F22A4D6" w:rsidR="00CF4D8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el supuesto que judicialmente se </w:t>
      </w:r>
      <w:r w:rsidR="005D4C98" w:rsidRPr="00972656">
        <w:rPr>
          <w:rFonts w:ascii="Arial" w:hAnsi="Arial" w:cs="Arial"/>
          <w:sz w:val="20"/>
          <w:szCs w:val="20"/>
        </w:rPr>
        <w:t>ordenar</w:t>
      </w:r>
      <w:r w:rsidR="00D6565E" w:rsidRPr="00972656">
        <w:rPr>
          <w:rFonts w:ascii="Arial" w:hAnsi="Arial" w:cs="Arial"/>
          <w:sz w:val="20"/>
          <w:szCs w:val="20"/>
        </w:rPr>
        <w:t>a</w:t>
      </w:r>
      <w:r w:rsidRPr="00972656">
        <w:rPr>
          <w:rFonts w:ascii="Arial" w:hAnsi="Arial" w:cs="Arial"/>
          <w:sz w:val="20"/>
          <w:szCs w:val="20"/>
        </w:rPr>
        <w:t xml:space="preserve"> al </w:t>
      </w:r>
      <w:r w:rsidR="006847AA" w:rsidRPr="00972656">
        <w:rPr>
          <w:rFonts w:ascii="Arial" w:hAnsi="Arial" w:cs="Arial"/>
          <w:sz w:val="20"/>
          <w:szCs w:val="20"/>
        </w:rPr>
        <w:t xml:space="preserve">CONCEDENTE </w:t>
      </w:r>
      <w:r w:rsidRPr="00972656">
        <w:rPr>
          <w:rFonts w:ascii="Arial" w:hAnsi="Arial" w:cs="Arial"/>
          <w:sz w:val="20"/>
          <w:szCs w:val="20"/>
        </w:rPr>
        <w:t xml:space="preserve">a pagar alguna acreencia laboral a favor de uno o más trabajadores del </w:t>
      </w:r>
      <w:r w:rsidR="006847AA" w:rsidRPr="00972656">
        <w:rPr>
          <w:rFonts w:ascii="Arial" w:hAnsi="Arial" w:cs="Arial"/>
          <w:sz w:val="20"/>
          <w:szCs w:val="20"/>
        </w:rPr>
        <w:t>CONCESIONARIO</w:t>
      </w:r>
      <w:r w:rsidRPr="00972656">
        <w:rPr>
          <w:rFonts w:ascii="Arial" w:hAnsi="Arial" w:cs="Arial"/>
          <w:sz w:val="20"/>
          <w:szCs w:val="20"/>
        </w:rPr>
        <w:t xml:space="preserve">, que se hubiese generado durante la vigencia del Contrato, el </w:t>
      </w:r>
      <w:r w:rsidR="006847AA" w:rsidRPr="00972656">
        <w:rPr>
          <w:rFonts w:ascii="Arial" w:hAnsi="Arial" w:cs="Arial"/>
          <w:sz w:val="20"/>
          <w:szCs w:val="20"/>
        </w:rPr>
        <w:t xml:space="preserve">CONCEDENTE </w:t>
      </w:r>
      <w:r w:rsidR="00E5556F" w:rsidRPr="00972656">
        <w:rPr>
          <w:rFonts w:ascii="Arial" w:hAnsi="Arial" w:cs="Arial"/>
          <w:sz w:val="20"/>
          <w:szCs w:val="20"/>
        </w:rPr>
        <w:t>se encontrará plenamente facultado a</w:t>
      </w:r>
      <w:r w:rsidRPr="00972656">
        <w:rPr>
          <w:rFonts w:ascii="Arial" w:hAnsi="Arial" w:cs="Arial"/>
          <w:sz w:val="20"/>
          <w:szCs w:val="20"/>
        </w:rPr>
        <w:t xml:space="preserve"> repetir contra el </w:t>
      </w:r>
      <w:r w:rsidR="001310F4" w:rsidRPr="00972656">
        <w:rPr>
          <w:rFonts w:ascii="Arial" w:hAnsi="Arial" w:cs="Arial"/>
          <w:sz w:val="20"/>
          <w:szCs w:val="20"/>
        </w:rPr>
        <w:t>CONCESIONARIO</w:t>
      </w:r>
      <w:r w:rsidRPr="00972656">
        <w:rPr>
          <w:rFonts w:ascii="Arial" w:hAnsi="Arial" w:cs="Arial"/>
          <w:sz w:val="20"/>
          <w:szCs w:val="20"/>
        </w:rPr>
        <w:t>.</w:t>
      </w:r>
      <w:r w:rsidR="00F4445A">
        <w:rPr>
          <w:rFonts w:ascii="Arial" w:hAnsi="Arial" w:cs="Arial"/>
          <w:sz w:val="20"/>
          <w:szCs w:val="20"/>
        </w:rPr>
        <w:t xml:space="preserve"> </w:t>
      </w:r>
    </w:p>
    <w:p w14:paraId="7D1FEE82"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1310F4" w:rsidRPr="00972656">
        <w:rPr>
          <w:rFonts w:ascii="Arial" w:hAnsi="Arial" w:cs="Arial"/>
          <w:sz w:val="20"/>
          <w:szCs w:val="20"/>
        </w:rPr>
        <w:t xml:space="preserve">CONCESIONARIO </w:t>
      </w:r>
      <w:r w:rsidRPr="00972656">
        <w:rPr>
          <w:rFonts w:ascii="Arial" w:hAnsi="Arial" w:cs="Arial"/>
          <w:sz w:val="20"/>
          <w:szCs w:val="20"/>
        </w:rPr>
        <w:t>determinará libremente el número de personal que requiera para cumplir con el presente Contrato.</w:t>
      </w:r>
    </w:p>
    <w:p w14:paraId="4D0DFE51"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63" w:name="_Toc493758749"/>
      <w:bookmarkStart w:id="64" w:name="_Toc490322648"/>
      <w:bookmarkStart w:id="65" w:name="_Toc102664408"/>
      <w:bookmarkStart w:id="66" w:name="_Toc130309011"/>
      <w:r w:rsidRPr="00972656">
        <w:rPr>
          <w:rFonts w:ascii="Arial" w:hAnsi="Arial" w:cs="Arial"/>
          <w:b/>
        </w:rPr>
        <w:lastRenderedPageBreak/>
        <w:t>CONTRATOS DE SEGURO</w:t>
      </w:r>
      <w:bookmarkEnd w:id="63"/>
      <w:bookmarkEnd w:id="64"/>
      <w:bookmarkEnd w:id="65"/>
      <w:bookmarkEnd w:id="66"/>
    </w:p>
    <w:p w14:paraId="2CE24477" w14:textId="77777777" w:rsidR="0097301B" w:rsidRPr="00972656" w:rsidRDefault="0097301B" w:rsidP="00421A15">
      <w:pPr>
        <w:numPr>
          <w:ilvl w:val="0"/>
          <w:numId w:val="24"/>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1310F4" w:rsidRPr="00972656">
        <w:rPr>
          <w:rFonts w:ascii="Arial" w:hAnsi="Arial" w:cs="Arial"/>
          <w:sz w:val="20"/>
          <w:szCs w:val="20"/>
        </w:rPr>
        <w:t xml:space="preserve">CONCESIONARIO </w:t>
      </w:r>
      <w:r w:rsidRPr="00972656">
        <w:rPr>
          <w:rFonts w:ascii="Arial" w:hAnsi="Arial" w:cs="Arial"/>
          <w:sz w:val="20"/>
          <w:szCs w:val="20"/>
        </w:rPr>
        <w:t>contratará y mantendrá vigentes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7F69574D"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caso las compañías de seguros a ser contratadas por el </w:t>
      </w:r>
      <w:r w:rsidR="00F42E5B" w:rsidRPr="00972656">
        <w:rPr>
          <w:rFonts w:ascii="Arial" w:hAnsi="Arial" w:cs="Arial"/>
          <w:sz w:val="20"/>
          <w:szCs w:val="20"/>
        </w:rPr>
        <w:t xml:space="preserve">CONCESIONARIO </w:t>
      </w:r>
      <w:r w:rsidRPr="00972656">
        <w:rPr>
          <w:rFonts w:ascii="Arial" w:hAnsi="Arial" w:cs="Arial"/>
          <w:sz w:val="20"/>
          <w:szCs w:val="20"/>
        </w:rPr>
        <w:t xml:space="preserve">no operen en la República del Perú, el </w:t>
      </w:r>
      <w:r w:rsidR="00FD19B1" w:rsidRPr="00972656">
        <w:rPr>
          <w:rFonts w:ascii="Arial" w:hAnsi="Arial" w:cs="Arial"/>
          <w:sz w:val="20"/>
          <w:szCs w:val="20"/>
        </w:rPr>
        <w:t xml:space="preserve">CONCESIONARIO </w:t>
      </w:r>
      <w:r w:rsidRPr="00972656">
        <w:rPr>
          <w:rFonts w:ascii="Arial" w:hAnsi="Arial" w:cs="Arial"/>
          <w:sz w:val="20"/>
          <w:szCs w:val="20"/>
        </w:rPr>
        <w:t xml:space="preserve">deberá acreditar ante el </w:t>
      </w:r>
      <w:r w:rsidR="006847AA" w:rsidRPr="00972656">
        <w:rPr>
          <w:rFonts w:ascii="Arial" w:hAnsi="Arial" w:cs="Arial"/>
          <w:sz w:val="20"/>
          <w:szCs w:val="20"/>
        </w:rPr>
        <w:t>CONCEDENTE</w:t>
      </w:r>
      <w:r w:rsidRPr="00972656">
        <w:rPr>
          <w:rFonts w:ascii="Arial" w:hAnsi="Arial" w:cs="Arial"/>
          <w:sz w:val="20"/>
          <w:szCs w:val="20"/>
        </w:rPr>
        <w:t xml:space="preserve">, para su </w:t>
      </w:r>
      <w:r w:rsidR="00604019" w:rsidRPr="00972656">
        <w:rPr>
          <w:rFonts w:ascii="Arial" w:hAnsi="Arial" w:cs="Arial"/>
          <w:sz w:val="20"/>
          <w:szCs w:val="20"/>
        </w:rPr>
        <w:t>conformidad</w:t>
      </w:r>
      <w:r w:rsidRPr="00972656">
        <w:rPr>
          <w:rFonts w:ascii="Arial" w:hAnsi="Arial" w:cs="Arial"/>
          <w:sz w:val="20"/>
          <w:szCs w:val="20"/>
        </w:rPr>
        <w:t>, que la referida compañía:</w:t>
      </w:r>
    </w:p>
    <w:p w14:paraId="07472F85" w14:textId="77777777" w:rsidR="0097301B" w:rsidRPr="00972656" w:rsidRDefault="0097301B" w:rsidP="000F3BAE">
      <w:pPr>
        <w:numPr>
          <w:ilvl w:val="0"/>
          <w:numId w:val="3"/>
        </w:numPr>
        <w:spacing w:after="60" w:line="250" w:lineRule="auto"/>
        <w:ind w:left="992" w:hanging="425"/>
        <w:jc w:val="both"/>
        <w:rPr>
          <w:rFonts w:ascii="Arial" w:hAnsi="Arial" w:cs="Arial"/>
          <w:sz w:val="20"/>
          <w:szCs w:val="20"/>
        </w:rPr>
      </w:pPr>
      <w:r w:rsidRPr="00972656">
        <w:rPr>
          <w:rFonts w:ascii="Arial" w:hAnsi="Arial" w:cs="Arial"/>
          <w:sz w:val="20"/>
          <w:szCs w:val="20"/>
        </w:rPr>
        <w:t>Se encuentra legalmente constituida en su país de origen y en capacidad de asegurar riesgos originados en el extranjero;</w:t>
      </w:r>
    </w:p>
    <w:p w14:paraId="50F6AF3F" w14:textId="77777777" w:rsidR="0097301B" w:rsidRPr="00972656" w:rsidRDefault="0097301B" w:rsidP="000F3BAE">
      <w:pPr>
        <w:numPr>
          <w:ilvl w:val="0"/>
          <w:numId w:val="3"/>
        </w:numPr>
        <w:spacing w:after="60" w:line="250" w:lineRule="auto"/>
        <w:ind w:left="992" w:hanging="425"/>
        <w:jc w:val="both"/>
        <w:rPr>
          <w:rFonts w:ascii="Arial" w:hAnsi="Arial" w:cs="Arial"/>
          <w:sz w:val="20"/>
          <w:szCs w:val="20"/>
        </w:rPr>
      </w:pPr>
      <w:r w:rsidRPr="00972656">
        <w:rPr>
          <w:rFonts w:ascii="Arial" w:hAnsi="Arial" w:cs="Arial"/>
          <w:sz w:val="20"/>
          <w:szCs w:val="20"/>
        </w:rPr>
        <w:t>Está facultada de acuerdo con la legislación de su país de origen a emitir las pólizas exigidas en la presente cláusula.</w:t>
      </w:r>
    </w:p>
    <w:p w14:paraId="22ADEAFD" w14:textId="77777777" w:rsidR="0097301B" w:rsidRPr="00972656" w:rsidRDefault="0097301B" w:rsidP="000F3BAE">
      <w:pPr>
        <w:numPr>
          <w:ilvl w:val="0"/>
          <w:numId w:val="3"/>
        </w:numPr>
        <w:spacing w:after="60" w:line="250" w:lineRule="auto"/>
        <w:ind w:left="993" w:hanging="425"/>
        <w:jc w:val="both"/>
        <w:rPr>
          <w:rFonts w:ascii="Arial" w:hAnsi="Arial" w:cs="Arial"/>
          <w:sz w:val="20"/>
          <w:szCs w:val="20"/>
        </w:rPr>
      </w:pPr>
      <w:r w:rsidRPr="00972656">
        <w:rPr>
          <w:rFonts w:ascii="Arial" w:hAnsi="Arial" w:cs="Arial"/>
          <w:sz w:val="20"/>
          <w:szCs w:val="20"/>
        </w:rPr>
        <w:t>Cuenta con una clasificación de riesgo internacional igual o mejor a ‘’BBB+’’ (o clasificación equivalente). Dicha clasificación deberá ser otorgada por una clasificadora de riesgo que clasifica a la República del Perú.</w:t>
      </w:r>
    </w:p>
    <w:p w14:paraId="051CC35B"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Los reaseguradores internacionales que cubran los riesgos del asegurador contratado por el </w:t>
      </w:r>
      <w:r w:rsidR="001F7F7F" w:rsidRPr="00972656">
        <w:rPr>
          <w:rFonts w:ascii="Arial" w:hAnsi="Arial" w:cs="Arial"/>
          <w:sz w:val="20"/>
          <w:szCs w:val="20"/>
        </w:rPr>
        <w:t xml:space="preserve">CONCESIONARIO </w:t>
      </w:r>
      <w:r w:rsidRPr="00972656">
        <w:rPr>
          <w:rFonts w:ascii="Arial" w:hAnsi="Arial" w:cs="Arial"/>
          <w:sz w:val="20"/>
          <w:szCs w:val="20"/>
        </w:rPr>
        <w:t>deberán tener una calificación mínima de “A-”, otorgada por una entidad clasificadora de riesgos internacional que clasifica a la República del Perú, al momento de la contratación y las sucesivas renovaciones.</w:t>
      </w:r>
    </w:p>
    <w:p w14:paraId="3B7F2C90" w14:textId="77777777" w:rsidR="0097301B" w:rsidRPr="00972656" w:rsidRDefault="0097301B" w:rsidP="00421A15">
      <w:pPr>
        <w:numPr>
          <w:ilvl w:val="0"/>
          <w:numId w:val="24"/>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Durante la vigencia del Contrato, el </w:t>
      </w:r>
      <w:r w:rsidR="001F7F7F" w:rsidRPr="00972656">
        <w:rPr>
          <w:rFonts w:ascii="Arial" w:hAnsi="Arial" w:cs="Arial"/>
          <w:sz w:val="20"/>
          <w:szCs w:val="20"/>
        </w:rPr>
        <w:t>CONCESIONARIO</w:t>
      </w:r>
      <w:r w:rsidRPr="00972656">
        <w:rPr>
          <w:rFonts w:ascii="Arial" w:hAnsi="Arial" w:cs="Arial"/>
          <w:sz w:val="20"/>
          <w:szCs w:val="20"/>
        </w:rPr>
        <w:t xml:space="preserve">, asumiendo todos los costos, incluyendo el deducible, franquicias y/o coaseguros, tomará y mantendrá desde el inicio de la obra, </w:t>
      </w:r>
      <w:bookmarkStart w:id="67" w:name="_Hlk96953164"/>
      <w:r w:rsidR="00DA565D" w:rsidRPr="00972656">
        <w:rPr>
          <w:rFonts w:ascii="Arial" w:hAnsi="Arial" w:cs="Arial"/>
          <w:sz w:val="20"/>
          <w:szCs w:val="20"/>
        </w:rPr>
        <w:t xml:space="preserve">salvo para los seguros indicados en el </w:t>
      </w:r>
      <w:r w:rsidR="0032160F" w:rsidRPr="00972656">
        <w:rPr>
          <w:rFonts w:ascii="Arial" w:hAnsi="Arial" w:cs="Arial"/>
          <w:sz w:val="20"/>
          <w:szCs w:val="20"/>
        </w:rPr>
        <w:t xml:space="preserve">Literal </w:t>
      </w:r>
      <w:r w:rsidR="00DA565D" w:rsidRPr="00972656">
        <w:rPr>
          <w:rFonts w:ascii="Arial" w:hAnsi="Arial" w:cs="Arial"/>
          <w:sz w:val="20"/>
          <w:szCs w:val="20"/>
        </w:rPr>
        <w:t>b</w:t>
      </w:r>
      <w:r w:rsidR="007006A8" w:rsidRPr="00972656">
        <w:rPr>
          <w:rFonts w:ascii="Arial" w:hAnsi="Arial" w:cs="Arial"/>
          <w:sz w:val="20"/>
          <w:szCs w:val="20"/>
        </w:rPr>
        <w:t>)</w:t>
      </w:r>
      <w:r w:rsidR="00DA565D" w:rsidRPr="00972656">
        <w:rPr>
          <w:rFonts w:ascii="Arial" w:hAnsi="Arial" w:cs="Arial"/>
          <w:sz w:val="20"/>
          <w:szCs w:val="20"/>
        </w:rPr>
        <w:t xml:space="preserve">, </w:t>
      </w:r>
      <w:bookmarkEnd w:id="67"/>
      <w:r w:rsidRPr="00972656">
        <w:rPr>
          <w:rFonts w:ascii="Arial" w:hAnsi="Arial" w:cs="Arial"/>
          <w:sz w:val="20"/>
          <w:szCs w:val="20"/>
        </w:rPr>
        <w:t>los siguientes seguros</w:t>
      </w:r>
      <w:r w:rsidR="0010121B" w:rsidRPr="00972656">
        <w:rPr>
          <w:rFonts w:ascii="Arial" w:hAnsi="Arial" w:cs="Arial"/>
          <w:sz w:val="20"/>
          <w:szCs w:val="20"/>
        </w:rPr>
        <w:t>, los cuales no excluirán ni restringirán la responsabilidad del CONCESIONARIO por las obligaciones asumidas en el Contrato</w:t>
      </w:r>
      <w:r w:rsidRPr="00972656">
        <w:rPr>
          <w:rFonts w:ascii="Arial" w:hAnsi="Arial" w:cs="Arial"/>
          <w:sz w:val="20"/>
          <w:szCs w:val="20"/>
        </w:rPr>
        <w:t>:</w:t>
      </w:r>
    </w:p>
    <w:p w14:paraId="18DD5420" w14:textId="77777777" w:rsidR="0097301B" w:rsidRPr="00972656" w:rsidRDefault="0097301B" w:rsidP="00B95D1E">
      <w:pPr>
        <w:numPr>
          <w:ilvl w:val="0"/>
          <w:numId w:val="44"/>
        </w:numPr>
        <w:spacing w:after="60" w:line="250" w:lineRule="auto"/>
        <w:ind w:left="992" w:hanging="425"/>
        <w:jc w:val="both"/>
        <w:rPr>
          <w:rFonts w:ascii="Arial" w:hAnsi="Arial" w:cs="Arial"/>
          <w:sz w:val="20"/>
          <w:szCs w:val="20"/>
        </w:rPr>
      </w:pPr>
      <w:r w:rsidRPr="00972656">
        <w:rPr>
          <w:rFonts w:ascii="Arial" w:hAnsi="Arial" w:cs="Arial"/>
          <w:sz w:val="20"/>
          <w:szCs w:val="20"/>
        </w:rPr>
        <w:t xml:space="preserve">Seguro de responsabilidad civil contra cualquier daño, pérdida o lesión que pudiere sobrevenir a bienes y personas. </w:t>
      </w:r>
      <w:r w:rsidRPr="00972656">
        <w:rPr>
          <w:rFonts w:ascii="Arial" w:hAnsi="Arial" w:cs="Arial"/>
          <w:sz w:val="20"/>
          <w:szCs w:val="20"/>
          <w:lang w:val="es-ES"/>
        </w:rPr>
        <w:t>Deberá cubrir un monto no menor a</w:t>
      </w:r>
      <w:r w:rsidRPr="00972656">
        <w:rPr>
          <w:rFonts w:ascii="Arial" w:hAnsi="Arial" w:cs="Arial"/>
          <w:sz w:val="20"/>
          <w:szCs w:val="20"/>
        </w:rPr>
        <w:t xml:space="preserve"> cinco millones de Dólares</w:t>
      </w:r>
      <w:r w:rsidR="00E44B09" w:rsidRPr="00972656">
        <w:rPr>
          <w:rFonts w:ascii="Arial" w:hAnsi="Arial" w:cs="Arial"/>
          <w:sz w:val="20"/>
          <w:szCs w:val="20"/>
        </w:rPr>
        <w:t xml:space="preserve"> </w:t>
      </w:r>
      <w:r w:rsidRPr="00972656">
        <w:rPr>
          <w:rFonts w:ascii="Arial" w:hAnsi="Arial" w:cs="Arial"/>
          <w:sz w:val="20"/>
          <w:szCs w:val="20"/>
        </w:rPr>
        <w:t xml:space="preserve">(US$ 5 000 000) por evento. En este caso, el </w:t>
      </w:r>
      <w:r w:rsidR="006847AA" w:rsidRPr="00972656">
        <w:rPr>
          <w:rFonts w:ascii="Arial" w:hAnsi="Arial" w:cs="Arial"/>
          <w:sz w:val="20"/>
          <w:szCs w:val="20"/>
        </w:rPr>
        <w:t xml:space="preserve">CONCEDENTE </w:t>
      </w:r>
      <w:r w:rsidRPr="00972656">
        <w:rPr>
          <w:rFonts w:ascii="Arial" w:hAnsi="Arial" w:cs="Arial"/>
          <w:sz w:val="20"/>
          <w:szCs w:val="20"/>
        </w:rPr>
        <w:t>deberá figurar como asegurado adicional.</w:t>
      </w:r>
    </w:p>
    <w:p w14:paraId="7DF111DC" w14:textId="3CD5E95C" w:rsidR="0097301B" w:rsidRPr="00972656" w:rsidRDefault="00BC1B09" w:rsidP="00B95D1E">
      <w:pPr>
        <w:numPr>
          <w:ilvl w:val="0"/>
          <w:numId w:val="44"/>
        </w:numPr>
        <w:spacing w:after="60" w:line="250" w:lineRule="auto"/>
        <w:ind w:left="992" w:hanging="425"/>
        <w:jc w:val="both"/>
        <w:rPr>
          <w:rFonts w:ascii="Arial" w:hAnsi="Arial" w:cs="Arial"/>
          <w:sz w:val="20"/>
          <w:szCs w:val="20"/>
        </w:rPr>
      </w:pPr>
      <w:r w:rsidRPr="00972656">
        <w:rPr>
          <w:rFonts w:ascii="Arial" w:hAnsi="Arial" w:cs="Arial"/>
          <w:sz w:val="20"/>
          <w:szCs w:val="20"/>
        </w:rPr>
        <w:t>Seguro que cubra el valor de los Bienes de la Concesión y póliza</w:t>
      </w:r>
      <w:r w:rsidR="0053620D" w:rsidRPr="00972656">
        <w:rPr>
          <w:rFonts w:ascii="Arial" w:hAnsi="Arial" w:cs="Arial"/>
          <w:sz w:val="20"/>
          <w:szCs w:val="20"/>
        </w:rPr>
        <w:t xml:space="preserve"> de</w:t>
      </w:r>
      <w:r w:rsidRPr="00972656">
        <w:rPr>
          <w:rFonts w:ascii="Arial" w:hAnsi="Arial" w:cs="Arial"/>
          <w:sz w:val="20"/>
          <w:szCs w:val="20"/>
        </w:rPr>
        <w:t xml:space="preserve"> obra civil</w:t>
      </w:r>
      <w:r w:rsidR="00C728D8" w:rsidRPr="00972656">
        <w:rPr>
          <w:rFonts w:ascii="Arial" w:hAnsi="Arial" w:cs="Arial"/>
          <w:sz w:val="20"/>
          <w:szCs w:val="20"/>
        </w:rPr>
        <w:t xml:space="preserve"> </w:t>
      </w:r>
      <w:r w:rsidRPr="00972656">
        <w:rPr>
          <w:rFonts w:ascii="Arial" w:hAnsi="Arial" w:cs="Arial"/>
          <w:sz w:val="20"/>
          <w:szCs w:val="20"/>
        </w:rPr>
        <w:t>terminada, tomando en cuenta los riesgos específicos identificados en el estudio de riesgo</w:t>
      </w:r>
      <w:r w:rsidR="00A47CFA" w:rsidRPr="00A47CFA">
        <w:rPr>
          <w:rFonts w:ascii="Arial" w:hAnsi="Arial" w:cs="Arial"/>
          <w:sz w:val="20"/>
          <w:szCs w:val="20"/>
        </w:rPr>
        <w:t>, el cual deberá remitirse al CONCEDENTE y al OSINERGMIN</w:t>
      </w:r>
      <w:r w:rsidRPr="00972656">
        <w:rPr>
          <w:rFonts w:ascii="Arial" w:hAnsi="Arial" w:cs="Arial"/>
          <w:sz w:val="20"/>
          <w:szCs w:val="20"/>
        </w:rPr>
        <w:t xml:space="preserve">. Las coberturas de este seguro serán cuando menos las siguientes: </w:t>
      </w:r>
      <w:r w:rsidR="0097301B" w:rsidRPr="00972656">
        <w:rPr>
          <w:rFonts w:ascii="Arial" w:hAnsi="Arial" w:cs="Arial"/>
          <w:sz w:val="20"/>
          <w:szCs w:val="20"/>
        </w:rPr>
        <w:t xml:space="preserve">daños parciales o totales, daños por agua o inundación, terremoto, derrumbes, incendio, terrorismo, vandalismo, conmoción civil, robo, hurto, apropiación ilícita y daños provocados por error o falla de terceros. </w:t>
      </w:r>
      <w:bookmarkStart w:id="68" w:name="_Hlk96953178"/>
      <w:r w:rsidR="00DA565D" w:rsidRPr="00972656">
        <w:rPr>
          <w:rFonts w:ascii="Arial" w:hAnsi="Arial" w:cs="Arial"/>
          <w:sz w:val="20"/>
          <w:szCs w:val="20"/>
        </w:rPr>
        <w:t>Los seguros señalados en este literal d</w:t>
      </w:r>
      <w:bookmarkEnd w:id="68"/>
      <w:r w:rsidR="0097301B" w:rsidRPr="00972656">
        <w:rPr>
          <w:rFonts w:ascii="Arial" w:hAnsi="Arial" w:cs="Arial"/>
          <w:sz w:val="20"/>
          <w:szCs w:val="20"/>
        </w:rPr>
        <w:t>eberá</w:t>
      </w:r>
      <w:r w:rsidR="00DA565D" w:rsidRPr="00972656">
        <w:rPr>
          <w:rFonts w:ascii="Arial" w:hAnsi="Arial" w:cs="Arial"/>
          <w:sz w:val="20"/>
          <w:szCs w:val="20"/>
        </w:rPr>
        <w:t>n</w:t>
      </w:r>
      <w:r w:rsidR="0097301B" w:rsidRPr="00972656">
        <w:rPr>
          <w:rFonts w:ascii="Arial" w:hAnsi="Arial" w:cs="Arial"/>
          <w:sz w:val="20"/>
          <w:szCs w:val="20"/>
        </w:rPr>
        <w:t xml:space="preserve"> cubrir </w:t>
      </w:r>
      <w:r w:rsidR="004D6137">
        <w:rPr>
          <w:rFonts w:ascii="Arial" w:hAnsi="Arial" w:cs="Arial"/>
          <w:sz w:val="20"/>
          <w:szCs w:val="20"/>
        </w:rPr>
        <w:t xml:space="preserve">una suma asegurada por </w:t>
      </w:r>
      <w:r w:rsidR="0097301B" w:rsidRPr="00972656">
        <w:rPr>
          <w:rFonts w:ascii="Arial" w:hAnsi="Arial" w:cs="Arial"/>
          <w:sz w:val="20"/>
          <w:szCs w:val="20"/>
        </w:rPr>
        <w:t xml:space="preserve">un monto no menor a la pérdida máxima probable (PMP) determinado por </w:t>
      </w:r>
      <w:r w:rsidR="0097301B" w:rsidRPr="00972656">
        <w:rPr>
          <w:rFonts w:ascii="Arial" w:hAnsi="Arial" w:cs="Arial"/>
          <w:sz w:val="20"/>
          <w:szCs w:val="20"/>
          <w:lang w:val="es-ES"/>
        </w:rPr>
        <w:t>el estudio de riesgo que e</w:t>
      </w:r>
      <w:r w:rsidR="0097301B" w:rsidRPr="00972656">
        <w:rPr>
          <w:rFonts w:ascii="Arial" w:hAnsi="Arial" w:cs="Arial"/>
          <w:sz w:val="20"/>
          <w:szCs w:val="20"/>
        </w:rPr>
        <w:t xml:space="preserve">l </w:t>
      </w:r>
      <w:r w:rsidR="00D6597A" w:rsidRPr="00972656">
        <w:rPr>
          <w:rFonts w:ascii="Arial" w:hAnsi="Arial" w:cs="Arial"/>
          <w:sz w:val="20"/>
          <w:szCs w:val="20"/>
        </w:rPr>
        <w:t xml:space="preserve">CONCESIONARIO </w:t>
      </w:r>
      <w:r w:rsidR="0097301B" w:rsidRPr="00972656">
        <w:rPr>
          <w:rFonts w:ascii="Arial" w:hAnsi="Arial" w:cs="Arial"/>
          <w:sz w:val="20"/>
          <w:szCs w:val="20"/>
        </w:rPr>
        <w:t>contratará con una empresa especializada de</w:t>
      </w:r>
      <w:r w:rsidR="0097301B" w:rsidRPr="00972656">
        <w:rPr>
          <w:rFonts w:ascii="Arial" w:hAnsi="Arial" w:cs="Arial"/>
          <w:sz w:val="20"/>
          <w:szCs w:val="20"/>
          <w:lang w:val="es-ES"/>
        </w:rPr>
        <w:t xml:space="preserve"> </w:t>
      </w:r>
      <w:r w:rsidR="0097301B" w:rsidRPr="00972656">
        <w:rPr>
          <w:rFonts w:ascii="Arial" w:hAnsi="Arial" w:cs="Arial"/>
          <w:sz w:val="20"/>
          <w:szCs w:val="20"/>
        </w:rPr>
        <w:t>reconocido prestigio internacional.</w:t>
      </w:r>
      <w:r w:rsidR="00DA565D" w:rsidRPr="00972656">
        <w:rPr>
          <w:rFonts w:ascii="Arial" w:hAnsi="Arial" w:cs="Arial"/>
          <w:sz w:val="20"/>
          <w:szCs w:val="20"/>
        </w:rPr>
        <w:t xml:space="preserve"> </w:t>
      </w:r>
      <w:bookmarkStart w:id="69" w:name="_Hlk96953188"/>
      <w:r w:rsidR="00DA565D" w:rsidRPr="00972656">
        <w:rPr>
          <w:rFonts w:ascii="Arial" w:hAnsi="Arial" w:cs="Arial"/>
          <w:sz w:val="20"/>
          <w:szCs w:val="20"/>
        </w:rPr>
        <w:t>Estos seguros deberán estar vigentes desde la culminación de las obras.</w:t>
      </w:r>
      <w:bookmarkEnd w:id="69"/>
    </w:p>
    <w:p w14:paraId="244714A4" w14:textId="77777777" w:rsidR="0097301B" w:rsidRPr="00972656" w:rsidRDefault="0097301B" w:rsidP="00B95D1E">
      <w:pPr>
        <w:numPr>
          <w:ilvl w:val="0"/>
          <w:numId w:val="44"/>
        </w:numPr>
        <w:spacing w:after="60" w:line="250" w:lineRule="auto"/>
        <w:ind w:left="992" w:hanging="425"/>
        <w:jc w:val="both"/>
        <w:rPr>
          <w:rFonts w:ascii="Arial" w:hAnsi="Arial" w:cs="Arial"/>
          <w:sz w:val="20"/>
          <w:szCs w:val="20"/>
        </w:rPr>
      </w:pPr>
      <w:r w:rsidRPr="00972656">
        <w:rPr>
          <w:rFonts w:ascii="Arial" w:hAnsi="Arial" w:cs="Arial"/>
          <w:sz w:val="20"/>
          <w:szCs w:val="20"/>
        </w:rPr>
        <w:t>Seguros laborales, según sean exigidos en las Leyes y Disposiciones Aplicables.</w:t>
      </w:r>
    </w:p>
    <w:p w14:paraId="55EFAAD3" w14:textId="116395E4" w:rsidR="00E44B09" w:rsidRPr="00972656" w:rsidRDefault="0097301B" w:rsidP="00B95D1E">
      <w:pPr>
        <w:numPr>
          <w:ilvl w:val="0"/>
          <w:numId w:val="44"/>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Asimismo, durante la construcción, el </w:t>
      </w:r>
      <w:r w:rsidR="00975CA6" w:rsidRPr="00972656">
        <w:rPr>
          <w:rFonts w:ascii="Arial" w:hAnsi="Arial" w:cs="Arial"/>
          <w:sz w:val="20"/>
          <w:szCs w:val="20"/>
        </w:rPr>
        <w:t xml:space="preserve">CONCESIONARIO </w:t>
      </w:r>
      <w:r w:rsidRPr="00972656">
        <w:rPr>
          <w:rFonts w:ascii="Arial" w:hAnsi="Arial" w:cs="Arial"/>
          <w:sz w:val="20"/>
          <w:szCs w:val="20"/>
        </w:rPr>
        <w:t>debe contratar o hacer que se contrate la</w:t>
      </w:r>
      <w:r w:rsidR="0089223F">
        <w:rPr>
          <w:rFonts w:ascii="Arial" w:hAnsi="Arial" w:cs="Arial"/>
          <w:sz w:val="20"/>
          <w:szCs w:val="20"/>
        </w:rPr>
        <w:t>s</w:t>
      </w:r>
      <w:r w:rsidRPr="00972656">
        <w:rPr>
          <w:rFonts w:ascii="Arial" w:hAnsi="Arial" w:cs="Arial"/>
          <w:sz w:val="20"/>
          <w:szCs w:val="20"/>
        </w:rPr>
        <w:t xml:space="preserve"> póliza</w:t>
      </w:r>
      <w:r w:rsidR="0089223F">
        <w:rPr>
          <w:rFonts w:ascii="Arial" w:hAnsi="Arial" w:cs="Arial"/>
          <w:sz w:val="20"/>
          <w:szCs w:val="20"/>
        </w:rPr>
        <w:t>s</w:t>
      </w:r>
      <w:r w:rsidRPr="00972656">
        <w:rPr>
          <w:rFonts w:ascii="Arial" w:hAnsi="Arial" w:cs="Arial"/>
          <w:sz w:val="20"/>
          <w:szCs w:val="20"/>
        </w:rPr>
        <w:t xml:space="preserve"> CAR</w:t>
      </w:r>
      <w:r w:rsidR="0028392A" w:rsidRPr="00972656">
        <w:rPr>
          <w:rFonts w:ascii="Arial" w:hAnsi="Arial" w:cs="Arial"/>
          <w:sz w:val="20"/>
          <w:szCs w:val="20"/>
        </w:rPr>
        <w:t>/EAR</w:t>
      </w:r>
      <w:r w:rsidRPr="00972656">
        <w:rPr>
          <w:rFonts w:ascii="Arial" w:hAnsi="Arial" w:cs="Arial"/>
          <w:sz w:val="20"/>
          <w:szCs w:val="20"/>
        </w:rPr>
        <w:t xml:space="preserve"> (</w:t>
      </w:r>
      <w:r w:rsidRPr="00972656">
        <w:rPr>
          <w:rFonts w:ascii="Arial" w:hAnsi="Arial" w:cs="Arial"/>
          <w:i/>
          <w:sz w:val="20"/>
          <w:szCs w:val="20"/>
        </w:rPr>
        <w:t>Construction All Risk</w:t>
      </w:r>
      <w:r w:rsidR="0028392A" w:rsidRPr="00972656">
        <w:rPr>
          <w:rFonts w:ascii="Arial" w:hAnsi="Arial" w:cs="Arial"/>
          <w:i/>
          <w:sz w:val="20"/>
          <w:szCs w:val="20"/>
        </w:rPr>
        <w:t>/</w:t>
      </w:r>
      <w:r w:rsidR="0028392A" w:rsidRPr="00972656">
        <w:rPr>
          <w:rFonts w:ascii="Arial" w:hAnsi="Arial" w:cs="Arial"/>
          <w:sz w:val="20"/>
          <w:szCs w:val="20"/>
        </w:rPr>
        <w:t xml:space="preserve"> </w:t>
      </w:r>
      <w:bookmarkStart w:id="70" w:name="_Hlk57797228"/>
      <w:r w:rsidR="0028392A" w:rsidRPr="00972656">
        <w:rPr>
          <w:rFonts w:ascii="Arial" w:hAnsi="Arial" w:cs="Arial"/>
          <w:i/>
          <w:sz w:val="20"/>
          <w:szCs w:val="20"/>
        </w:rPr>
        <w:t>Engineering All Risk</w:t>
      </w:r>
      <w:bookmarkEnd w:id="70"/>
      <w:r w:rsidRPr="00972656">
        <w:rPr>
          <w:rFonts w:ascii="Arial" w:hAnsi="Arial" w:cs="Arial"/>
          <w:sz w:val="20"/>
          <w:szCs w:val="20"/>
        </w:rPr>
        <w:t>, por sus siglas en inglés), la</w:t>
      </w:r>
      <w:r w:rsidR="00CB3FD8">
        <w:rPr>
          <w:rFonts w:ascii="Arial" w:hAnsi="Arial" w:cs="Arial"/>
          <w:sz w:val="20"/>
          <w:szCs w:val="20"/>
        </w:rPr>
        <w:t>s</w:t>
      </w:r>
      <w:r w:rsidRPr="00972656">
        <w:rPr>
          <w:rFonts w:ascii="Arial" w:hAnsi="Arial" w:cs="Arial"/>
          <w:sz w:val="20"/>
          <w:szCs w:val="20"/>
        </w:rPr>
        <w:t xml:space="preserve"> cual</w:t>
      </w:r>
      <w:r w:rsidR="00CB3FD8">
        <w:rPr>
          <w:rFonts w:ascii="Arial" w:hAnsi="Arial" w:cs="Arial"/>
          <w:sz w:val="20"/>
          <w:szCs w:val="20"/>
        </w:rPr>
        <w:t>es</w:t>
      </w:r>
      <w:r w:rsidRPr="00972656">
        <w:rPr>
          <w:rFonts w:ascii="Arial" w:hAnsi="Arial" w:cs="Arial"/>
          <w:sz w:val="20"/>
          <w:szCs w:val="20"/>
        </w:rPr>
        <w:t xml:space="preserve"> debe</w:t>
      </w:r>
      <w:r w:rsidR="00CB3FD8">
        <w:rPr>
          <w:rFonts w:ascii="Arial" w:hAnsi="Arial" w:cs="Arial"/>
          <w:sz w:val="20"/>
          <w:szCs w:val="20"/>
        </w:rPr>
        <w:t>n</w:t>
      </w:r>
      <w:r w:rsidRPr="00972656">
        <w:rPr>
          <w:rFonts w:ascii="Arial" w:hAnsi="Arial" w:cs="Arial"/>
          <w:sz w:val="20"/>
          <w:szCs w:val="20"/>
        </w:rPr>
        <w:t xml:space="preserve"> incluir como mínimo las secciones </w:t>
      </w:r>
      <w:r w:rsidR="00846EA5" w:rsidRPr="00972656">
        <w:rPr>
          <w:rFonts w:ascii="Arial" w:hAnsi="Arial" w:cs="Arial"/>
          <w:sz w:val="20"/>
          <w:szCs w:val="20"/>
        </w:rPr>
        <w:t xml:space="preserve">(coberturas) </w:t>
      </w:r>
      <w:r w:rsidRPr="00972656">
        <w:rPr>
          <w:rFonts w:ascii="Arial" w:hAnsi="Arial" w:cs="Arial"/>
          <w:sz w:val="20"/>
          <w:szCs w:val="20"/>
        </w:rPr>
        <w:t xml:space="preserve">A y B, así como daño malicioso, vandalismo, terrorismo, robo, cables subterráneos, tubería y demás instalaciones subterráneas, errores de diseño, debilitamiento de elementos cortantes y cualquier otra cobertura considerada en una póliza CAR/EAR. </w:t>
      </w:r>
    </w:p>
    <w:p w14:paraId="667932EC"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Los certificados de seguros por cada póliza deberán tener las siguientes características:</w:t>
      </w:r>
    </w:p>
    <w:p w14:paraId="52A37282" w14:textId="77777777" w:rsidR="0097301B" w:rsidRPr="00972656" w:rsidRDefault="0097301B" w:rsidP="00AD5A02">
      <w:pPr>
        <w:numPr>
          <w:ilvl w:val="0"/>
          <w:numId w:val="4"/>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Contener una declaración en la que el </w:t>
      </w:r>
      <w:r w:rsidR="006847AA" w:rsidRPr="00972656">
        <w:rPr>
          <w:rFonts w:ascii="Arial" w:hAnsi="Arial" w:cs="Arial"/>
          <w:sz w:val="20"/>
          <w:szCs w:val="20"/>
        </w:rPr>
        <w:t xml:space="preserve">CONCEDENTE </w:t>
      </w:r>
      <w:r w:rsidRPr="00972656">
        <w:rPr>
          <w:rFonts w:ascii="Arial" w:hAnsi="Arial" w:cs="Arial"/>
          <w:sz w:val="20"/>
          <w:szCs w:val="20"/>
        </w:rPr>
        <w:t>aparezca como beneficiario adicional según corresponda.</w:t>
      </w:r>
    </w:p>
    <w:p w14:paraId="636CB8D8" w14:textId="77777777" w:rsidR="0097301B" w:rsidRPr="00972656" w:rsidRDefault="0097301B" w:rsidP="00AD5A02">
      <w:pPr>
        <w:numPr>
          <w:ilvl w:val="0"/>
          <w:numId w:val="4"/>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Contener una declaración en la que la compañía de seguros haya renunciado a los derechos de subrogación con respecto al </w:t>
      </w:r>
      <w:r w:rsidR="006847AA" w:rsidRPr="00972656">
        <w:rPr>
          <w:rFonts w:ascii="Arial" w:hAnsi="Arial" w:cs="Arial"/>
          <w:sz w:val="20"/>
          <w:szCs w:val="20"/>
        </w:rPr>
        <w:t>CONCEDENTE</w:t>
      </w:r>
      <w:r w:rsidRPr="00972656">
        <w:rPr>
          <w:rFonts w:ascii="Arial" w:hAnsi="Arial" w:cs="Arial"/>
          <w:sz w:val="20"/>
          <w:szCs w:val="20"/>
        </w:rPr>
        <w:t>.</w:t>
      </w:r>
    </w:p>
    <w:p w14:paraId="5CFC2B95" w14:textId="77777777" w:rsidR="0097301B" w:rsidRPr="00972656" w:rsidRDefault="0097301B" w:rsidP="00AD5A02">
      <w:pPr>
        <w:numPr>
          <w:ilvl w:val="0"/>
          <w:numId w:val="4"/>
        </w:numPr>
        <w:spacing w:after="120" w:line="240" w:lineRule="auto"/>
        <w:ind w:left="993" w:hanging="425"/>
        <w:jc w:val="both"/>
        <w:rPr>
          <w:rFonts w:ascii="Arial" w:hAnsi="Arial" w:cs="Arial"/>
          <w:sz w:val="20"/>
          <w:szCs w:val="20"/>
        </w:rPr>
      </w:pPr>
      <w:r w:rsidRPr="00972656">
        <w:rPr>
          <w:rFonts w:ascii="Arial" w:hAnsi="Arial" w:cs="Arial"/>
          <w:sz w:val="20"/>
          <w:szCs w:val="20"/>
        </w:rPr>
        <w:lastRenderedPageBreak/>
        <w:t xml:space="preserve">Contener la renuncia a interponer algún reclamo o interponer alguna medida judicial o extrajudicial contra el </w:t>
      </w:r>
      <w:r w:rsidR="006847AA" w:rsidRPr="00972656">
        <w:rPr>
          <w:rFonts w:ascii="Arial" w:hAnsi="Arial" w:cs="Arial"/>
          <w:sz w:val="20"/>
          <w:szCs w:val="20"/>
        </w:rPr>
        <w:t xml:space="preserve">CONCEDENTE </w:t>
      </w:r>
      <w:r w:rsidRPr="00972656">
        <w:rPr>
          <w:rFonts w:ascii="Arial" w:hAnsi="Arial" w:cs="Arial"/>
          <w:sz w:val="20"/>
          <w:szCs w:val="20"/>
        </w:rPr>
        <w:t>y sus funcionarios, representantes y cualquier tipo de personal vinculado a éste.</w:t>
      </w:r>
    </w:p>
    <w:p w14:paraId="5120C94C" w14:textId="77777777" w:rsidR="00C33079" w:rsidRPr="00972656" w:rsidRDefault="00C33079"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D6597A" w:rsidRPr="00972656">
        <w:rPr>
          <w:rFonts w:ascii="Arial" w:hAnsi="Arial" w:cs="Arial"/>
          <w:sz w:val="20"/>
          <w:szCs w:val="20"/>
        </w:rPr>
        <w:t xml:space="preserve">CONCESIONARIO </w:t>
      </w:r>
      <w:r w:rsidRPr="00972656">
        <w:rPr>
          <w:rFonts w:ascii="Arial" w:hAnsi="Arial" w:cs="Arial"/>
          <w:sz w:val="20"/>
          <w:szCs w:val="20"/>
        </w:rPr>
        <w:t xml:space="preserve">deberá renovar las pólizas de seguro por lo menos veinticinco (25) Días antes de su vencimiento. </w:t>
      </w:r>
    </w:p>
    <w:p w14:paraId="71D73E1A"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De darse un caso de infraseguro o eventos no cubiertos por inadecuado aseguramiento del </w:t>
      </w:r>
      <w:r w:rsidR="00D6597A" w:rsidRPr="00972656">
        <w:rPr>
          <w:rFonts w:ascii="Arial" w:hAnsi="Arial" w:cs="Arial"/>
          <w:sz w:val="20"/>
          <w:szCs w:val="20"/>
        </w:rPr>
        <w:t>CONCESIONARIO</w:t>
      </w:r>
      <w:r w:rsidRPr="00972656">
        <w:rPr>
          <w:rFonts w:ascii="Arial" w:hAnsi="Arial" w:cs="Arial"/>
          <w:sz w:val="20"/>
          <w:szCs w:val="20"/>
        </w:rPr>
        <w:t>, éste será responsable por el monto no cubierto.</w:t>
      </w:r>
    </w:p>
    <w:p w14:paraId="69764EF3"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Las pólizas que se emitan de conformidad con lo establecido en esta cláusula deberán contener las </w:t>
      </w:r>
      <w:r w:rsidR="00B569A8" w:rsidRPr="00972656">
        <w:rPr>
          <w:rFonts w:ascii="Arial" w:hAnsi="Arial" w:cs="Arial"/>
          <w:sz w:val="20"/>
          <w:szCs w:val="20"/>
        </w:rPr>
        <w:t>estipulaciones siguientes:</w:t>
      </w:r>
    </w:p>
    <w:p w14:paraId="7ABFA281" w14:textId="77777777" w:rsidR="003B6C68" w:rsidRPr="00972656" w:rsidRDefault="0097301B" w:rsidP="00AD5A02">
      <w:pPr>
        <w:numPr>
          <w:ilvl w:val="0"/>
          <w:numId w:val="5"/>
        </w:numPr>
        <w:spacing w:after="120" w:line="240" w:lineRule="auto"/>
        <w:ind w:left="992" w:hanging="425"/>
        <w:jc w:val="both"/>
        <w:rPr>
          <w:rFonts w:ascii="Arial" w:hAnsi="Arial" w:cs="Arial"/>
          <w:sz w:val="20"/>
          <w:szCs w:val="20"/>
        </w:rPr>
      </w:pPr>
      <w:r w:rsidRPr="00972656">
        <w:rPr>
          <w:rFonts w:ascii="Arial" w:hAnsi="Arial" w:cs="Arial"/>
          <w:sz w:val="20"/>
          <w:szCs w:val="20"/>
        </w:rPr>
        <w:t xml:space="preserve">La compañía aseguradora quede obligada a comunicar al </w:t>
      </w:r>
      <w:r w:rsidR="006847AA" w:rsidRPr="00972656">
        <w:rPr>
          <w:rFonts w:ascii="Arial" w:hAnsi="Arial" w:cs="Arial"/>
          <w:sz w:val="20"/>
          <w:szCs w:val="20"/>
        </w:rPr>
        <w:t xml:space="preserve">CONCEDENTE </w:t>
      </w:r>
      <w:r w:rsidRPr="00972656">
        <w:rPr>
          <w:rFonts w:ascii="Arial" w:hAnsi="Arial" w:cs="Arial"/>
          <w:sz w:val="20"/>
          <w:szCs w:val="20"/>
        </w:rPr>
        <w:t xml:space="preserve">de cualquier omisión de pago del </w:t>
      </w:r>
      <w:r w:rsidR="00D6597A" w:rsidRPr="00972656">
        <w:rPr>
          <w:rFonts w:ascii="Arial" w:hAnsi="Arial" w:cs="Arial"/>
          <w:sz w:val="20"/>
          <w:szCs w:val="20"/>
        </w:rPr>
        <w:t>CONCESIONARIO</w:t>
      </w:r>
      <w:r w:rsidRPr="00972656">
        <w:rPr>
          <w:rFonts w:ascii="Arial" w:hAnsi="Arial" w:cs="Arial"/>
          <w:sz w:val="20"/>
          <w:szCs w:val="20"/>
        </w:rPr>
        <w:t xml:space="preserve">,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w:t>
      </w:r>
      <w:r w:rsidR="00D6597A" w:rsidRPr="00972656">
        <w:rPr>
          <w:rFonts w:ascii="Arial" w:hAnsi="Arial" w:cs="Arial"/>
          <w:sz w:val="20"/>
          <w:szCs w:val="20"/>
        </w:rPr>
        <w:t xml:space="preserve">CONCESIONARIO </w:t>
      </w:r>
      <w:r w:rsidRPr="00972656">
        <w:rPr>
          <w:rFonts w:ascii="Arial" w:hAnsi="Arial" w:cs="Arial"/>
          <w:sz w:val="20"/>
          <w:szCs w:val="20"/>
        </w:rPr>
        <w:t>deba mantener conforme al Contrato.</w:t>
      </w:r>
    </w:p>
    <w:p w14:paraId="7C3D0854" w14:textId="3CAE7026" w:rsidR="00C62F3E" w:rsidRDefault="0097301B" w:rsidP="00AD5A02">
      <w:pPr>
        <w:numPr>
          <w:ilvl w:val="0"/>
          <w:numId w:val="5"/>
        </w:numPr>
        <w:spacing w:after="120" w:line="240" w:lineRule="auto"/>
        <w:ind w:left="992" w:hanging="425"/>
        <w:jc w:val="both"/>
        <w:rPr>
          <w:rFonts w:ascii="Arial" w:hAnsi="Arial" w:cs="Arial"/>
          <w:sz w:val="20"/>
          <w:szCs w:val="20"/>
        </w:rPr>
      </w:pPr>
      <w:r w:rsidRPr="00972656">
        <w:rPr>
          <w:rFonts w:ascii="Arial" w:hAnsi="Arial" w:cs="Arial"/>
          <w:sz w:val="20"/>
          <w:szCs w:val="20"/>
        </w:rPr>
        <w:t xml:space="preserve">En caso de Destrucción Total, el beneficiario de la póliza será el </w:t>
      </w:r>
      <w:r w:rsidR="006847AA" w:rsidRPr="00972656">
        <w:rPr>
          <w:rFonts w:ascii="Arial" w:hAnsi="Arial" w:cs="Arial"/>
          <w:sz w:val="20"/>
          <w:szCs w:val="20"/>
        </w:rPr>
        <w:t>CONCEDENTE</w:t>
      </w:r>
      <w:bookmarkStart w:id="71" w:name="_Hlk57797256"/>
      <w:r w:rsidR="0028392A" w:rsidRPr="00972656">
        <w:rPr>
          <w:rFonts w:ascii="Arial" w:hAnsi="Arial" w:cs="Arial"/>
          <w:sz w:val="20"/>
          <w:szCs w:val="20"/>
        </w:rPr>
        <w:t xml:space="preserve"> y los beneficios de las pólizas serán entregadas por la compañía aseguradora a un fideicomiso constituido por el CONCESIONARIO quien además asumirá su costo. Si las Partes llegasen a un acuerdo de reconstrucción dentro del plazo previsto en la Cláusula 13.9, el fiduciario será instruido por el CONCEDENTE para que entregue el dinero al CONCESIONARIO conforme a lo convenido por las Partes. En caso las Partes no llegasen a un acuerdo de reconstrucción, el fiduciario deberá cumplir con las labores de Liquidación del Contrato previsto en la Cláusula 13</w:t>
      </w:r>
      <w:bookmarkEnd w:id="71"/>
      <w:r w:rsidRPr="00972656">
        <w:rPr>
          <w:rFonts w:ascii="Arial" w:hAnsi="Arial" w:cs="Arial"/>
          <w:sz w:val="20"/>
          <w:szCs w:val="20"/>
        </w:rPr>
        <w:t>.</w:t>
      </w:r>
    </w:p>
    <w:p w14:paraId="4C7584A3"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Si el siniestro no califica como Destrucción Total:</w:t>
      </w:r>
    </w:p>
    <w:p w14:paraId="536E4073" w14:textId="77777777" w:rsidR="0097301B" w:rsidRPr="00972656" w:rsidRDefault="0097301B" w:rsidP="00AD5A02">
      <w:pPr>
        <w:numPr>
          <w:ilvl w:val="0"/>
          <w:numId w:val="6"/>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El </w:t>
      </w:r>
      <w:r w:rsidR="00DD5F1F" w:rsidRPr="00972656">
        <w:rPr>
          <w:rFonts w:ascii="Arial" w:hAnsi="Arial" w:cs="Arial"/>
          <w:sz w:val="20"/>
          <w:szCs w:val="20"/>
        </w:rPr>
        <w:t xml:space="preserve">CONCESIONARIO </w:t>
      </w:r>
      <w:r w:rsidRPr="00972656">
        <w:rPr>
          <w:rFonts w:ascii="Arial" w:hAnsi="Arial" w:cs="Arial"/>
          <w:sz w:val="20"/>
          <w:szCs w:val="20"/>
        </w:rPr>
        <w:t>se obliga a utilizar el dinero percibido del seguro para remplazar y/o reparar los bienes afectados por el siniestro respectivo.</w:t>
      </w:r>
    </w:p>
    <w:p w14:paraId="47AB5072" w14:textId="77777777" w:rsidR="0097301B" w:rsidRPr="00972656" w:rsidRDefault="0097301B" w:rsidP="00AD5A02">
      <w:pPr>
        <w:numPr>
          <w:ilvl w:val="0"/>
          <w:numId w:val="6"/>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En caso de que los recursos de los seguros no alcancen para reemplazar o reparar los bienes afectados, el </w:t>
      </w:r>
      <w:r w:rsidR="00DD5F1F" w:rsidRPr="00972656">
        <w:rPr>
          <w:rFonts w:ascii="Arial" w:hAnsi="Arial" w:cs="Arial"/>
          <w:sz w:val="20"/>
          <w:szCs w:val="20"/>
        </w:rPr>
        <w:t xml:space="preserve">CONCESIONARIO </w:t>
      </w:r>
      <w:r w:rsidRPr="00972656">
        <w:rPr>
          <w:rFonts w:ascii="Arial" w:hAnsi="Arial" w:cs="Arial"/>
          <w:sz w:val="20"/>
          <w:szCs w:val="20"/>
        </w:rPr>
        <w:t>será responsable, a su costo, de cubrir el monto restante.</w:t>
      </w:r>
    </w:p>
    <w:p w14:paraId="123A08FF" w14:textId="77777777" w:rsidR="0097301B" w:rsidRPr="00972656" w:rsidRDefault="0097301B" w:rsidP="00AD5A02">
      <w:pPr>
        <w:numPr>
          <w:ilvl w:val="0"/>
          <w:numId w:val="6"/>
        </w:numPr>
        <w:spacing w:after="120" w:line="240" w:lineRule="auto"/>
        <w:ind w:left="993" w:hanging="425"/>
        <w:jc w:val="both"/>
        <w:rPr>
          <w:rFonts w:ascii="Arial" w:hAnsi="Arial" w:cs="Arial"/>
          <w:sz w:val="20"/>
          <w:szCs w:val="20"/>
        </w:rPr>
      </w:pPr>
      <w:r w:rsidRPr="00972656">
        <w:rPr>
          <w:rFonts w:ascii="Arial" w:hAnsi="Arial" w:cs="Arial"/>
          <w:sz w:val="20"/>
          <w:szCs w:val="20"/>
        </w:rPr>
        <w:t>Las tareas de reemplazo y/o reparación de los bienes se efectuarán de manera tal que el Servicio no sea suspendido sino por el tiempo mínimo indispensable.</w:t>
      </w:r>
    </w:p>
    <w:p w14:paraId="5777E179" w14:textId="77777777"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72" w:name="_Toc493758750"/>
      <w:bookmarkStart w:id="73" w:name="_Toc490322649"/>
      <w:bookmarkStart w:id="74" w:name="_Toc102664409"/>
      <w:bookmarkStart w:id="75" w:name="_Toc130309012"/>
      <w:r w:rsidRPr="00972656">
        <w:rPr>
          <w:rFonts w:ascii="Arial" w:hAnsi="Arial" w:cs="Arial"/>
          <w:b/>
        </w:rPr>
        <w:t>RÉGIMEN TARIFARIO</w:t>
      </w:r>
      <w:bookmarkEnd w:id="72"/>
      <w:bookmarkEnd w:id="73"/>
      <w:bookmarkEnd w:id="74"/>
      <w:bookmarkEnd w:id="75"/>
    </w:p>
    <w:p w14:paraId="2D11B9B2" w14:textId="77777777" w:rsidR="008702F6" w:rsidRPr="00972656" w:rsidRDefault="008702F6" w:rsidP="00B95D1E">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Para efectos de esta </w:t>
      </w:r>
      <w:r w:rsidR="008D5120" w:rsidRPr="00972656">
        <w:rPr>
          <w:rFonts w:ascii="Arial" w:hAnsi="Arial" w:cs="Arial"/>
        </w:rPr>
        <w:t>Cláusula</w:t>
      </w:r>
      <w:r w:rsidRPr="00972656">
        <w:rPr>
          <w:rFonts w:ascii="Arial" w:hAnsi="Arial" w:cs="Arial"/>
        </w:rPr>
        <w:t>, se entiende por:</w:t>
      </w:r>
    </w:p>
    <w:p w14:paraId="1C0DBA3B" w14:textId="77777777" w:rsidR="001071E4" w:rsidRPr="00972656" w:rsidRDefault="001071E4" w:rsidP="00B95D1E">
      <w:pPr>
        <w:pStyle w:val="Prrafodelista"/>
        <w:numPr>
          <w:ilvl w:val="0"/>
          <w:numId w:val="68"/>
        </w:numPr>
        <w:spacing w:after="60" w:line="240" w:lineRule="auto"/>
        <w:ind w:left="992" w:hanging="425"/>
        <w:contextualSpacing w:val="0"/>
        <w:jc w:val="both"/>
        <w:rPr>
          <w:rFonts w:ascii="Arial" w:hAnsi="Arial" w:cs="Arial"/>
        </w:rPr>
      </w:pPr>
      <w:r w:rsidRPr="00972656">
        <w:rPr>
          <w:rFonts w:ascii="Arial" w:hAnsi="Arial" w:cs="Arial"/>
          <w:lang w:val="es-PE"/>
        </w:rPr>
        <w:t>Base Tarifaria: Monto Anual definido en el artículo 1 de la Ley Nro. 28832, a reconocer por la prestación del Servicio y determinado conforme a la presente Cláusula 8.</w:t>
      </w:r>
    </w:p>
    <w:p w14:paraId="55AE37BC" w14:textId="2FC74C9A" w:rsidR="00E44B09" w:rsidRPr="00972656" w:rsidRDefault="008702F6" w:rsidP="00B95D1E">
      <w:pPr>
        <w:pStyle w:val="Prrafodelista"/>
        <w:numPr>
          <w:ilvl w:val="0"/>
          <w:numId w:val="68"/>
        </w:numPr>
        <w:spacing w:after="60" w:line="240" w:lineRule="auto"/>
        <w:ind w:left="992" w:hanging="425"/>
        <w:contextualSpacing w:val="0"/>
        <w:jc w:val="both"/>
        <w:rPr>
          <w:rFonts w:ascii="Arial" w:hAnsi="Arial" w:cs="Arial"/>
        </w:rPr>
      </w:pPr>
      <w:r w:rsidRPr="00972656">
        <w:rPr>
          <w:rFonts w:ascii="Arial" w:hAnsi="Arial" w:cs="Arial"/>
        </w:rPr>
        <w:t xml:space="preserve">Costo de Inversión: la cantidad de </w:t>
      </w:r>
      <w:r w:rsidR="008D5120" w:rsidRPr="00972656">
        <w:rPr>
          <w:rFonts w:ascii="Arial" w:hAnsi="Arial" w:cs="Arial"/>
        </w:rPr>
        <w:t>___________________</w:t>
      </w:r>
      <w:r w:rsidR="006E76DD">
        <w:rPr>
          <w:rFonts w:ascii="Arial" w:hAnsi="Arial" w:cs="Arial"/>
          <w:lang w:val="es-ES"/>
        </w:rPr>
        <w:t>Dólares</w:t>
      </w:r>
      <w:r w:rsidR="008D5120" w:rsidRPr="00972656">
        <w:rPr>
          <w:rFonts w:ascii="Arial" w:hAnsi="Arial" w:cs="Arial"/>
        </w:rPr>
        <w:t xml:space="preserve"> (</w:t>
      </w:r>
      <w:r w:rsidRPr="00972656">
        <w:rPr>
          <w:rFonts w:ascii="Arial" w:hAnsi="Arial" w:cs="Arial"/>
        </w:rPr>
        <w:t xml:space="preserve">US$ </w:t>
      </w:r>
      <w:r w:rsidR="008D5120" w:rsidRPr="00972656">
        <w:rPr>
          <w:rFonts w:ascii="Arial" w:hAnsi="Arial" w:cs="Arial"/>
        </w:rPr>
        <w:t>___________________).</w:t>
      </w:r>
      <w:r w:rsidRPr="00972656">
        <w:rPr>
          <w:rFonts w:ascii="Arial" w:hAnsi="Arial" w:cs="Arial"/>
        </w:rPr>
        <w:t xml:space="preserve"> Constituye la inversión o componente de inversión a </w:t>
      </w:r>
      <w:r w:rsidR="009119D9">
        <w:rPr>
          <w:rFonts w:ascii="Arial" w:hAnsi="Arial" w:cs="Arial"/>
          <w:lang w:val="es-ES"/>
        </w:rPr>
        <w:t>los</w:t>
      </w:r>
      <w:r w:rsidR="00276B16">
        <w:rPr>
          <w:rFonts w:ascii="Arial" w:hAnsi="Arial" w:cs="Arial"/>
          <w:lang w:val="es-ES"/>
        </w:rPr>
        <w:t xml:space="preserve"> </w:t>
      </w:r>
      <w:r w:rsidRPr="00972656">
        <w:rPr>
          <w:rFonts w:ascii="Arial" w:hAnsi="Arial" w:cs="Arial"/>
        </w:rPr>
        <w:t xml:space="preserve">que se </w:t>
      </w:r>
      <w:r w:rsidR="008D5120" w:rsidRPr="00972656">
        <w:rPr>
          <w:rFonts w:ascii="Arial" w:hAnsi="Arial" w:cs="Arial"/>
        </w:rPr>
        <w:t>refiere</w:t>
      </w:r>
      <w:r w:rsidR="00932D65" w:rsidRPr="00972656">
        <w:rPr>
          <w:rFonts w:ascii="Arial" w:hAnsi="Arial" w:cs="Arial"/>
          <w:lang w:val="es-ES"/>
        </w:rPr>
        <w:t xml:space="preserve">n </w:t>
      </w:r>
      <w:r w:rsidR="00932D65" w:rsidRPr="00972656">
        <w:rPr>
          <w:rFonts w:ascii="Arial" w:hAnsi="Arial" w:cs="Arial"/>
          <w:lang w:val="es-PE"/>
        </w:rPr>
        <w:t>los artículos 24 y 25 de la Ley Nro. 28832</w:t>
      </w:r>
      <w:r w:rsidR="00932D65" w:rsidRPr="00972656" w:rsidDel="00932D65">
        <w:rPr>
          <w:rFonts w:ascii="Arial" w:hAnsi="Arial" w:cs="Arial"/>
        </w:rPr>
        <w:t xml:space="preserve"> </w:t>
      </w:r>
      <w:r w:rsidR="008D5120" w:rsidRPr="00972656">
        <w:rPr>
          <w:rFonts w:ascii="Arial" w:hAnsi="Arial" w:cs="Arial"/>
        </w:rPr>
        <w:t>(Formularios</w:t>
      </w:r>
      <w:r w:rsidRPr="00972656">
        <w:rPr>
          <w:rFonts w:ascii="Arial" w:hAnsi="Arial" w:cs="Arial"/>
        </w:rPr>
        <w:t xml:space="preserve"> 4, 4-</w:t>
      </w:r>
      <w:r w:rsidR="009B4BE0">
        <w:rPr>
          <w:rFonts w:ascii="Arial" w:hAnsi="Arial" w:cs="Arial"/>
          <w:lang w:val="es-ES"/>
        </w:rPr>
        <w:t>B</w:t>
      </w:r>
      <w:r w:rsidRPr="00972656">
        <w:rPr>
          <w:rFonts w:ascii="Arial" w:hAnsi="Arial" w:cs="Arial"/>
        </w:rPr>
        <w:t xml:space="preserve"> y 4-</w:t>
      </w:r>
      <w:r w:rsidR="009B4BE0">
        <w:rPr>
          <w:rFonts w:ascii="Arial" w:hAnsi="Arial" w:cs="Arial"/>
          <w:lang w:val="es-ES"/>
        </w:rPr>
        <w:t>BB</w:t>
      </w:r>
      <w:r w:rsidRPr="00972656">
        <w:rPr>
          <w:rFonts w:ascii="Arial" w:hAnsi="Arial" w:cs="Arial"/>
        </w:rPr>
        <w:t xml:space="preserve"> incluidos como Anexo </w:t>
      </w:r>
      <w:r w:rsidR="005847A8" w:rsidRPr="00972656">
        <w:rPr>
          <w:rFonts w:ascii="Arial" w:hAnsi="Arial" w:cs="Arial"/>
        </w:rPr>
        <w:t>6</w:t>
      </w:r>
      <w:r w:rsidRPr="00972656">
        <w:rPr>
          <w:rFonts w:ascii="Arial" w:hAnsi="Arial" w:cs="Arial"/>
        </w:rPr>
        <w:t>).</w:t>
      </w:r>
    </w:p>
    <w:p w14:paraId="179CFA05" w14:textId="22A3AC88" w:rsidR="008702F6" w:rsidRPr="00972656" w:rsidRDefault="008D5120" w:rsidP="00B95D1E">
      <w:pPr>
        <w:pStyle w:val="Prrafodelista"/>
        <w:numPr>
          <w:ilvl w:val="0"/>
          <w:numId w:val="68"/>
        </w:numPr>
        <w:spacing w:after="60" w:line="240" w:lineRule="auto"/>
        <w:ind w:left="992" w:hanging="425"/>
        <w:contextualSpacing w:val="0"/>
        <w:jc w:val="both"/>
        <w:rPr>
          <w:rFonts w:ascii="Arial" w:hAnsi="Arial" w:cs="Arial"/>
        </w:rPr>
      </w:pPr>
      <w:r w:rsidRPr="00972656">
        <w:rPr>
          <w:rFonts w:ascii="Arial" w:hAnsi="Arial" w:cs="Arial"/>
        </w:rPr>
        <w:t>Costo</w:t>
      </w:r>
      <w:r w:rsidR="008702F6" w:rsidRPr="00972656">
        <w:rPr>
          <w:rFonts w:ascii="Arial" w:hAnsi="Arial" w:cs="Arial"/>
        </w:rPr>
        <w:t xml:space="preserve"> de Operación y Mantenimiento anual: la cantidad de </w:t>
      </w:r>
      <w:r w:rsidRPr="00972656">
        <w:rPr>
          <w:rFonts w:ascii="Arial" w:hAnsi="Arial" w:cs="Arial"/>
        </w:rPr>
        <w:t>________________</w:t>
      </w:r>
      <w:r w:rsidR="001C74B5">
        <w:rPr>
          <w:rFonts w:ascii="Arial" w:hAnsi="Arial" w:cs="Arial"/>
          <w:lang w:val="es-ES"/>
        </w:rPr>
        <w:t>Dólares (</w:t>
      </w:r>
      <w:r w:rsidR="008702F6" w:rsidRPr="00972656">
        <w:rPr>
          <w:rFonts w:ascii="Arial" w:hAnsi="Arial" w:cs="Arial"/>
        </w:rPr>
        <w:t xml:space="preserve">US$ </w:t>
      </w:r>
      <w:r w:rsidRPr="00972656">
        <w:rPr>
          <w:rFonts w:ascii="Arial" w:hAnsi="Arial" w:cs="Arial"/>
        </w:rPr>
        <w:t>___________________). Constituyen</w:t>
      </w:r>
      <w:r w:rsidR="008702F6" w:rsidRPr="00972656">
        <w:rPr>
          <w:rFonts w:ascii="Arial" w:hAnsi="Arial" w:cs="Arial"/>
        </w:rPr>
        <w:t xml:space="preserve"> los costos eficientes de operación y mantenimiento a </w:t>
      </w:r>
      <w:r w:rsidR="004D2B99">
        <w:rPr>
          <w:rFonts w:ascii="Arial" w:hAnsi="Arial" w:cs="Arial"/>
          <w:lang w:val="es-ES"/>
        </w:rPr>
        <w:t xml:space="preserve">los </w:t>
      </w:r>
      <w:r w:rsidR="008702F6" w:rsidRPr="00972656">
        <w:rPr>
          <w:rFonts w:ascii="Arial" w:hAnsi="Arial" w:cs="Arial"/>
        </w:rPr>
        <w:t xml:space="preserve">que se </w:t>
      </w:r>
      <w:r w:rsidRPr="00972656">
        <w:rPr>
          <w:rFonts w:ascii="Arial" w:hAnsi="Arial" w:cs="Arial"/>
        </w:rPr>
        <w:t>refiere</w:t>
      </w:r>
      <w:r w:rsidR="00932D65" w:rsidRPr="00972656">
        <w:rPr>
          <w:rFonts w:ascii="Arial" w:hAnsi="Arial" w:cs="Arial"/>
          <w:lang w:val="es-ES"/>
        </w:rPr>
        <w:t xml:space="preserve">n </w:t>
      </w:r>
      <w:r w:rsidR="00932D65" w:rsidRPr="00972656">
        <w:rPr>
          <w:rFonts w:ascii="Arial" w:hAnsi="Arial" w:cs="Arial"/>
          <w:lang w:val="es-PE"/>
        </w:rPr>
        <w:t>los artículos 24 y 25 de la Ley Nro. 28832</w:t>
      </w:r>
      <w:r w:rsidR="00006B8B" w:rsidRPr="00972656">
        <w:rPr>
          <w:rFonts w:ascii="Arial" w:hAnsi="Arial" w:cs="Arial"/>
          <w:lang w:val="es-PE"/>
        </w:rPr>
        <w:t xml:space="preserve"> </w:t>
      </w:r>
      <w:r w:rsidRPr="00972656">
        <w:rPr>
          <w:rFonts w:ascii="Arial" w:hAnsi="Arial" w:cs="Arial"/>
        </w:rPr>
        <w:t>(Formularios</w:t>
      </w:r>
      <w:r w:rsidR="008702F6" w:rsidRPr="00972656">
        <w:rPr>
          <w:rFonts w:ascii="Arial" w:hAnsi="Arial" w:cs="Arial"/>
        </w:rPr>
        <w:t xml:space="preserve"> 4, 4-</w:t>
      </w:r>
      <w:r w:rsidR="009B4BE0">
        <w:rPr>
          <w:rFonts w:ascii="Arial" w:hAnsi="Arial" w:cs="Arial"/>
          <w:lang w:val="es-ES"/>
        </w:rPr>
        <w:t>B</w:t>
      </w:r>
      <w:r w:rsidR="008702F6" w:rsidRPr="00972656">
        <w:rPr>
          <w:rFonts w:ascii="Arial" w:hAnsi="Arial" w:cs="Arial"/>
        </w:rPr>
        <w:t xml:space="preserve"> y 4-</w:t>
      </w:r>
      <w:r w:rsidR="009B4BE0">
        <w:rPr>
          <w:rFonts w:ascii="Arial" w:hAnsi="Arial" w:cs="Arial"/>
          <w:lang w:val="es-ES"/>
        </w:rPr>
        <w:t>BB</w:t>
      </w:r>
      <w:r w:rsidR="008702F6" w:rsidRPr="00972656">
        <w:rPr>
          <w:rFonts w:ascii="Arial" w:hAnsi="Arial" w:cs="Arial"/>
        </w:rPr>
        <w:t xml:space="preserve"> incluidos como Anexo </w:t>
      </w:r>
      <w:r w:rsidR="005847A8" w:rsidRPr="00972656">
        <w:rPr>
          <w:rFonts w:ascii="Arial" w:hAnsi="Arial" w:cs="Arial"/>
        </w:rPr>
        <w:t>6</w:t>
      </w:r>
      <w:r w:rsidR="008702F6" w:rsidRPr="00972656">
        <w:rPr>
          <w:rFonts w:ascii="Arial" w:hAnsi="Arial" w:cs="Arial"/>
        </w:rPr>
        <w:t>).</w:t>
      </w:r>
    </w:p>
    <w:p w14:paraId="7C3059AB" w14:textId="77777777" w:rsidR="008702F6" w:rsidRPr="00972656" w:rsidRDefault="008702F6" w:rsidP="00B95D1E">
      <w:pPr>
        <w:pStyle w:val="Prrafodelista"/>
        <w:numPr>
          <w:ilvl w:val="0"/>
          <w:numId w:val="68"/>
        </w:numPr>
        <w:spacing w:after="60" w:line="240" w:lineRule="auto"/>
        <w:ind w:left="992" w:hanging="425"/>
        <w:contextualSpacing w:val="0"/>
        <w:jc w:val="both"/>
        <w:rPr>
          <w:rFonts w:ascii="Arial" w:hAnsi="Arial" w:cs="Arial"/>
        </w:rPr>
      </w:pPr>
      <w:r w:rsidRPr="00972656">
        <w:rPr>
          <w:rFonts w:ascii="Arial" w:hAnsi="Arial" w:cs="Arial"/>
        </w:rPr>
        <w:t>Periodo de Recuperación</w:t>
      </w:r>
      <w:r w:rsidR="00D217BA" w:rsidRPr="00972656">
        <w:rPr>
          <w:rFonts w:ascii="Arial" w:hAnsi="Arial" w:cs="Arial"/>
          <w:lang w:val="es-PE"/>
        </w:rPr>
        <w:t>: corresponde</w:t>
      </w:r>
      <w:r w:rsidRPr="00972656">
        <w:rPr>
          <w:rFonts w:ascii="Arial" w:hAnsi="Arial" w:cs="Arial"/>
        </w:rPr>
        <w:t xml:space="preserve"> al plazo de treinta (30) años, contado a partir de la Puesta en Operación Comercial.</w:t>
      </w:r>
    </w:p>
    <w:p w14:paraId="65ECFCBD" w14:textId="673F2294" w:rsidR="007006A8" w:rsidRPr="00972656" w:rsidRDefault="008702F6" w:rsidP="00B95D1E">
      <w:pPr>
        <w:pStyle w:val="Prrafodelista"/>
        <w:numPr>
          <w:ilvl w:val="0"/>
          <w:numId w:val="68"/>
        </w:numPr>
        <w:spacing w:after="60" w:line="240" w:lineRule="auto"/>
        <w:ind w:left="992" w:hanging="425"/>
        <w:contextualSpacing w:val="0"/>
        <w:jc w:val="both"/>
        <w:rPr>
          <w:rFonts w:ascii="Arial" w:hAnsi="Arial" w:cs="Arial"/>
        </w:rPr>
      </w:pPr>
      <w:r w:rsidRPr="00972656">
        <w:rPr>
          <w:rFonts w:ascii="Arial" w:hAnsi="Arial" w:cs="Arial"/>
        </w:rPr>
        <w:t xml:space="preserve">Tasa de Actualización: corresponde al valor de la tasa de actualización al que se refiere el artículo 79 de la Ley de Concesiones Eléctricas, vigente a la fecha de </w:t>
      </w:r>
      <w:r w:rsidR="00381094">
        <w:rPr>
          <w:rFonts w:ascii="Arial" w:hAnsi="Arial" w:cs="Arial"/>
          <w:lang w:val="es-PE"/>
        </w:rPr>
        <w:t>presentación de Ofertas</w:t>
      </w:r>
      <w:r w:rsidRPr="00972656">
        <w:rPr>
          <w:rFonts w:ascii="Arial" w:hAnsi="Arial" w:cs="Arial"/>
        </w:rPr>
        <w:t>.</w:t>
      </w:r>
    </w:p>
    <w:p w14:paraId="4A939953" w14:textId="77777777" w:rsidR="009E1140" w:rsidRDefault="009E1140">
      <w:pPr>
        <w:spacing w:after="0" w:line="240" w:lineRule="auto"/>
        <w:rPr>
          <w:rFonts w:ascii="Arial" w:hAnsi="Arial" w:cs="Arial"/>
          <w:sz w:val="20"/>
          <w:szCs w:val="20"/>
          <w:lang w:val="x-none" w:eastAsia="x-none"/>
        </w:rPr>
      </w:pPr>
      <w:r>
        <w:rPr>
          <w:rFonts w:ascii="Arial" w:hAnsi="Arial" w:cs="Arial"/>
        </w:rPr>
        <w:br w:type="page"/>
      </w:r>
    </w:p>
    <w:p w14:paraId="4FA8D62C" w14:textId="04C311EE" w:rsidR="004A205E" w:rsidRPr="00972656" w:rsidRDefault="008702F6" w:rsidP="009E1140">
      <w:pPr>
        <w:pStyle w:val="Prrafodelista"/>
        <w:numPr>
          <w:ilvl w:val="0"/>
          <w:numId w:val="68"/>
        </w:numPr>
        <w:tabs>
          <w:tab w:val="left" w:pos="993"/>
        </w:tabs>
        <w:spacing w:after="60" w:line="240" w:lineRule="auto"/>
        <w:ind w:left="992" w:hanging="425"/>
        <w:contextualSpacing w:val="0"/>
        <w:jc w:val="both"/>
        <w:rPr>
          <w:rFonts w:ascii="Arial" w:hAnsi="Arial" w:cs="Arial"/>
        </w:rPr>
      </w:pPr>
      <w:r w:rsidRPr="00972656">
        <w:rPr>
          <w:rFonts w:ascii="Arial" w:hAnsi="Arial" w:cs="Arial"/>
        </w:rPr>
        <w:lastRenderedPageBreak/>
        <w:t>Índice de Actualización: es el índice WPSFD4131 (</w:t>
      </w:r>
      <w:r w:rsidRPr="00972656">
        <w:rPr>
          <w:rFonts w:ascii="Arial" w:hAnsi="Arial" w:cs="Arial"/>
          <w:i/>
        </w:rPr>
        <w:t>Finished Goods Less Food and Energy</w:t>
      </w:r>
      <w:r w:rsidRPr="00972656">
        <w:rPr>
          <w:rFonts w:ascii="Arial" w:hAnsi="Arial" w:cs="Arial"/>
        </w:rPr>
        <w:t xml:space="preserve">); publicado por el Departamento de Trabajo del Gobierno de los Estados Unidos de Norteamérica. Se utilizará el último dato publicado como definitivo en la fecha </w:t>
      </w:r>
      <w:r w:rsidR="00A04258" w:rsidRPr="00A04258">
        <w:rPr>
          <w:rFonts w:ascii="Arial" w:hAnsi="Arial" w:cs="Arial"/>
        </w:rPr>
        <w:t>que corresponda efectuar la actualización</w:t>
      </w:r>
      <w:r w:rsidRPr="00972656">
        <w:rPr>
          <w:rFonts w:ascii="Arial" w:hAnsi="Arial" w:cs="Arial"/>
        </w:rPr>
        <w:t xml:space="preserve">. </w:t>
      </w:r>
    </w:p>
    <w:p w14:paraId="1B2D24F6" w14:textId="77777777" w:rsidR="008702F6" w:rsidRPr="00972656" w:rsidRDefault="008702F6" w:rsidP="009E1140">
      <w:pPr>
        <w:pStyle w:val="Prrafodelista"/>
        <w:spacing w:after="60" w:line="240" w:lineRule="auto"/>
        <w:ind w:left="993"/>
        <w:contextualSpacing w:val="0"/>
        <w:jc w:val="both"/>
        <w:rPr>
          <w:rFonts w:ascii="Arial" w:hAnsi="Arial" w:cs="Arial"/>
        </w:rPr>
      </w:pPr>
      <w:r w:rsidRPr="00972656">
        <w:rPr>
          <w:rFonts w:ascii="Arial" w:hAnsi="Arial" w:cs="Arial"/>
        </w:rPr>
        <w:t xml:space="preserve">El índice inicial será el último dato publicado como definitivo que corresponda al mes de la fecha de presentación de </w:t>
      </w:r>
      <w:r w:rsidR="005847A8" w:rsidRPr="00972656">
        <w:rPr>
          <w:rFonts w:ascii="Arial" w:hAnsi="Arial" w:cs="Arial"/>
        </w:rPr>
        <w:t>O</w:t>
      </w:r>
      <w:r w:rsidRPr="00972656">
        <w:rPr>
          <w:rFonts w:ascii="Arial" w:hAnsi="Arial" w:cs="Arial"/>
        </w:rPr>
        <w:t>fertas.</w:t>
      </w:r>
    </w:p>
    <w:p w14:paraId="2DEFB614" w14:textId="77777777" w:rsidR="008702F6" w:rsidRPr="00972656" w:rsidRDefault="008702F6" w:rsidP="009E1140">
      <w:pPr>
        <w:pStyle w:val="Prrafodelista"/>
        <w:spacing w:after="60" w:line="240" w:lineRule="auto"/>
        <w:ind w:left="993"/>
        <w:contextualSpacing w:val="0"/>
        <w:jc w:val="both"/>
        <w:rPr>
          <w:rFonts w:ascii="Arial" w:hAnsi="Arial" w:cs="Arial"/>
        </w:rPr>
      </w:pPr>
      <w:r w:rsidRPr="00972656">
        <w:rPr>
          <w:rFonts w:ascii="Arial" w:hAnsi="Arial" w:cs="Arial"/>
        </w:rPr>
        <w:t>En caso el índice WPSFD4131 sea descontinuado, el mismo será remplazado por el índice equivalente que lo sustituya conforme a la declaración oficial del Departamento de Trabajo del Gobierno de los Estados Unidos de América u organismo que lo sustituya.</w:t>
      </w:r>
    </w:p>
    <w:p w14:paraId="6028E665" w14:textId="77777777" w:rsidR="007B04B1" w:rsidRPr="00972656" w:rsidRDefault="007B04B1" w:rsidP="009E1140">
      <w:pPr>
        <w:pStyle w:val="Prrafodelista"/>
        <w:numPr>
          <w:ilvl w:val="0"/>
          <w:numId w:val="68"/>
        </w:numPr>
        <w:spacing w:after="120" w:line="240" w:lineRule="auto"/>
        <w:ind w:left="992" w:hanging="425"/>
        <w:contextualSpacing w:val="0"/>
        <w:jc w:val="both"/>
        <w:rPr>
          <w:rFonts w:ascii="Arial" w:hAnsi="Arial" w:cs="Arial"/>
        </w:rPr>
      </w:pPr>
      <w:r w:rsidRPr="00972656">
        <w:rPr>
          <w:rFonts w:ascii="Arial" w:hAnsi="Arial" w:cs="Arial"/>
        </w:rPr>
        <w:t>La actualización del Costo de Inversión y Costos de OyM se realizará anualmente multiplicando el valor que resulte del proceso de licitación por el siguiente factor:</w:t>
      </w:r>
    </w:p>
    <w:p w14:paraId="1C1B9553" w14:textId="77777777" w:rsidR="007B04B1" w:rsidRPr="00972656" w:rsidRDefault="007B04B1" w:rsidP="009E1140">
      <w:pPr>
        <w:spacing w:before="180" w:after="60" w:line="240" w:lineRule="auto"/>
        <w:ind w:left="567"/>
        <w:jc w:val="center"/>
        <w:rPr>
          <w:rFonts w:ascii="Arial" w:hAnsi="Arial" w:cs="Arial"/>
          <w:b/>
          <w:sz w:val="20"/>
          <w:szCs w:val="20"/>
        </w:rPr>
      </w:pPr>
      <w:r w:rsidRPr="00972656">
        <w:rPr>
          <w:rFonts w:ascii="Arial" w:hAnsi="Arial" w:cs="Arial"/>
          <w:b/>
          <w:sz w:val="20"/>
          <w:szCs w:val="20"/>
        </w:rPr>
        <w:t>Fa= IPPn/IPP0</w:t>
      </w:r>
    </w:p>
    <w:p w14:paraId="693C4274" w14:textId="77777777" w:rsidR="007B04B1" w:rsidRPr="00972656" w:rsidRDefault="007B04B1" w:rsidP="009E1140">
      <w:pPr>
        <w:spacing w:after="40" w:line="240" w:lineRule="auto"/>
        <w:ind w:left="1134"/>
        <w:jc w:val="both"/>
        <w:rPr>
          <w:rFonts w:ascii="Arial" w:hAnsi="Arial" w:cs="Arial"/>
          <w:sz w:val="16"/>
          <w:szCs w:val="16"/>
          <w:u w:val="single"/>
        </w:rPr>
      </w:pPr>
      <w:r w:rsidRPr="00972656">
        <w:rPr>
          <w:rFonts w:ascii="Arial" w:hAnsi="Arial" w:cs="Arial"/>
          <w:sz w:val="16"/>
          <w:szCs w:val="16"/>
          <w:u w:val="single"/>
        </w:rPr>
        <w:t>Donde</w:t>
      </w:r>
    </w:p>
    <w:p w14:paraId="47CE49E9" w14:textId="77777777" w:rsidR="007B04B1" w:rsidRPr="00972656" w:rsidRDefault="007B04B1" w:rsidP="009E1140">
      <w:pPr>
        <w:tabs>
          <w:tab w:val="left" w:pos="1701"/>
        </w:tabs>
        <w:spacing w:after="40" w:line="240" w:lineRule="auto"/>
        <w:ind w:left="1985" w:right="708" w:hanging="709"/>
        <w:jc w:val="both"/>
        <w:rPr>
          <w:rFonts w:ascii="Arial" w:hAnsi="Arial" w:cs="Arial"/>
          <w:sz w:val="16"/>
          <w:szCs w:val="16"/>
        </w:rPr>
      </w:pPr>
      <w:r w:rsidRPr="00972656">
        <w:rPr>
          <w:rFonts w:ascii="Arial" w:hAnsi="Arial" w:cs="Arial"/>
          <w:sz w:val="16"/>
          <w:szCs w:val="16"/>
        </w:rPr>
        <w:t>Fa</w:t>
      </w:r>
      <w:r w:rsidRPr="00972656">
        <w:rPr>
          <w:rFonts w:ascii="Arial" w:hAnsi="Arial" w:cs="Arial"/>
          <w:sz w:val="16"/>
          <w:szCs w:val="16"/>
        </w:rPr>
        <w:tab/>
        <w:t>:</w:t>
      </w:r>
      <w:r w:rsidRPr="00972656">
        <w:rPr>
          <w:rFonts w:ascii="Arial" w:hAnsi="Arial" w:cs="Arial"/>
          <w:sz w:val="16"/>
          <w:szCs w:val="16"/>
        </w:rPr>
        <w:tab/>
        <w:t>Factor de actualización</w:t>
      </w:r>
    </w:p>
    <w:p w14:paraId="4FF64D74" w14:textId="77777777" w:rsidR="007B04B1" w:rsidRPr="00972656" w:rsidRDefault="007B04B1" w:rsidP="009E1140">
      <w:pPr>
        <w:tabs>
          <w:tab w:val="left" w:pos="1701"/>
        </w:tabs>
        <w:spacing w:after="40" w:line="240" w:lineRule="auto"/>
        <w:ind w:left="1985" w:right="708" w:hanging="709"/>
        <w:jc w:val="both"/>
        <w:rPr>
          <w:rFonts w:ascii="Arial" w:hAnsi="Arial" w:cs="Arial"/>
          <w:sz w:val="16"/>
          <w:szCs w:val="16"/>
        </w:rPr>
      </w:pPr>
      <w:r w:rsidRPr="00972656">
        <w:rPr>
          <w:rFonts w:ascii="Arial" w:hAnsi="Arial" w:cs="Arial"/>
          <w:sz w:val="16"/>
          <w:szCs w:val="16"/>
        </w:rPr>
        <w:t>IPPn</w:t>
      </w:r>
      <w:r w:rsidRPr="00972656">
        <w:rPr>
          <w:rFonts w:ascii="Arial" w:hAnsi="Arial" w:cs="Arial"/>
          <w:sz w:val="16"/>
          <w:szCs w:val="16"/>
        </w:rPr>
        <w:tab/>
        <w:t>:</w:t>
      </w:r>
      <w:r w:rsidRPr="00972656">
        <w:rPr>
          <w:rFonts w:ascii="Arial" w:hAnsi="Arial" w:cs="Arial"/>
          <w:sz w:val="16"/>
          <w:szCs w:val="16"/>
        </w:rPr>
        <w:tab/>
        <w:t>Índice de Actualización, se utilizará el último dato definitivo de la serie indicada, disponible en la fecha que corresponda efectuar la actualización.</w:t>
      </w:r>
    </w:p>
    <w:p w14:paraId="370644DE" w14:textId="77777777" w:rsidR="007B04B1" w:rsidRPr="00972656" w:rsidRDefault="007B04B1" w:rsidP="009E1140">
      <w:pPr>
        <w:tabs>
          <w:tab w:val="left" w:pos="1701"/>
        </w:tabs>
        <w:spacing w:after="0" w:line="240" w:lineRule="auto"/>
        <w:ind w:left="1985" w:right="709" w:hanging="709"/>
        <w:jc w:val="both"/>
        <w:rPr>
          <w:rFonts w:ascii="Arial" w:hAnsi="Arial" w:cs="Arial"/>
          <w:sz w:val="16"/>
          <w:szCs w:val="16"/>
        </w:rPr>
      </w:pPr>
      <w:r w:rsidRPr="00972656">
        <w:rPr>
          <w:rFonts w:ascii="Arial" w:hAnsi="Arial" w:cs="Arial"/>
          <w:sz w:val="16"/>
          <w:szCs w:val="16"/>
        </w:rPr>
        <w:t>IPP0</w:t>
      </w:r>
      <w:r w:rsidRPr="00972656">
        <w:rPr>
          <w:rFonts w:ascii="Arial" w:hAnsi="Arial" w:cs="Arial"/>
          <w:sz w:val="16"/>
          <w:szCs w:val="16"/>
        </w:rPr>
        <w:tab/>
        <w:t>:</w:t>
      </w:r>
      <w:r w:rsidRPr="00972656">
        <w:rPr>
          <w:rFonts w:ascii="Arial" w:hAnsi="Arial" w:cs="Arial"/>
          <w:sz w:val="16"/>
          <w:szCs w:val="16"/>
        </w:rPr>
        <w:tab/>
        <w:t>Índice de Actualización inicial, se utilizará el que corresponda al mes de la fecha de Presentación de Ofertas.</w:t>
      </w:r>
    </w:p>
    <w:p w14:paraId="068CB771" w14:textId="7777777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Costo de Inversión y el Costo de Operación y Mantenimiento indicados en la Cláusula 8.1 están expresados a la fecha de presentación de Ofertas. Dichos montos serán actualizados anualmente utilizando el Índice de Actualización indicado en el </w:t>
      </w:r>
      <w:r w:rsidR="0032160F" w:rsidRPr="00972656">
        <w:rPr>
          <w:rFonts w:ascii="Arial" w:hAnsi="Arial" w:cs="Arial"/>
        </w:rPr>
        <w:t xml:space="preserve">Literal </w:t>
      </w:r>
      <w:r w:rsidRPr="00972656">
        <w:rPr>
          <w:rFonts w:ascii="Arial" w:hAnsi="Arial" w:cs="Arial"/>
        </w:rPr>
        <w:t>f) de la Cláusula 8.1. Los valores actualizados son los expresados al final de cada periodo tarifario.</w:t>
      </w:r>
    </w:p>
    <w:p w14:paraId="5F6625C4" w14:textId="7777777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La Base Tarifaria se regirá por lo estipulado en la Ley Nro. 28832 y el Reglamento de Transmisión, vigentes a la fecha de presentación de Ofertas.</w:t>
      </w:r>
    </w:p>
    <w:p w14:paraId="6CC3C77D" w14:textId="7777777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OSINERGMIN establece la Base Tarifaria de acuerdo con los artículos 24 y 25 de la Ley Nro. 28832 y el artículo 22 del Reglamento de Transmisión, empleando la Tasa de Actualización definida en el </w:t>
      </w:r>
      <w:r w:rsidR="0032160F" w:rsidRPr="00972656">
        <w:rPr>
          <w:rFonts w:ascii="Arial" w:hAnsi="Arial" w:cs="Arial"/>
        </w:rPr>
        <w:t xml:space="preserve">Literal </w:t>
      </w:r>
      <w:r w:rsidRPr="00972656">
        <w:rPr>
          <w:rFonts w:ascii="Arial" w:hAnsi="Arial" w:cs="Arial"/>
        </w:rPr>
        <w:t>e) de la Cláusula 8.1.</w:t>
      </w:r>
    </w:p>
    <w:p w14:paraId="2DC8E6D8" w14:textId="3A44A76A" w:rsidR="001071E4" w:rsidRPr="00972656" w:rsidRDefault="00661EDD" w:rsidP="009E1140">
      <w:pPr>
        <w:pStyle w:val="Prrafodelista"/>
        <w:numPr>
          <w:ilvl w:val="1"/>
          <w:numId w:val="37"/>
        </w:numPr>
        <w:spacing w:after="120" w:line="240" w:lineRule="auto"/>
        <w:ind w:left="567" w:hanging="567"/>
        <w:contextualSpacing w:val="0"/>
        <w:jc w:val="both"/>
        <w:rPr>
          <w:rFonts w:ascii="Arial" w:hAnsi="Arial" w:cs="Arial"/>
        </w:rPr>
      </w:pPr>
      <w:r>
        <w:rPr>
          <w:rFonts w:ascii="Arial" w:hAnsi="Arial" w:cs="Arial"/>
          <w:lang w:val="es-PE"/>
        </w:rPr>
        <w:t>Para fines del pago de l</w:t>
      </w:r>
      <w:r w:rsidR="001071E4" w:rsidRPr="00972656">
        <w:rPr>
          <w:rFonts w:ascii="Arial" w:hAnsi="Arial" w:cs="Arial"/>
        </w:rPr>
        <w:t xml:space="preserve">a Base Tarifaria </w:t>
      </w:r>
      <w:r>
        <w:rPr>
          <w:rFonts w:ascii="Arial" w:hAnsi="Arial" w:cs="Arial"/>
          <w:lang w:val="es-PE"/>
        </w:rPr>
        <w:t xml:space="preserve">se aplicará </w:t>
      </w:r>
      <w:r w:rsidR="001071E4" w:rsidRPr="00972656">
        <w:rPr>
          <w:rFonts w:ascii="Arial" w:hAnsi="Arial" w:cs="Arial"/>
        </w:rPr>
        <w:t xml:space="preserve">lo dispuesto en el artículo 26 de la Ley Nro. 28832 y en el artículo 27 del Reglamento de Transmisión. Para el cálculo de la tasa mensual, se empleará la Tasa de Actualización </w:t>
      </w:r>
      <w:r>
        <w:rPr>
          <w:rFonts w:ascii="Arial" w:hAnsi="Arial" w:cs="Arial"/>
          <w:lang w:val="es-PE"/>
        </w:rPr>
        <w:t xml:space="preserve">anual </w:t>
      </w:r>
      <w:r w:rsidR="001071E4" w:rsidRPr="00972656">
        <w:rPr>
          <w:rFonts w:ascii="Arial" w:hAnsi="Arial" w:cs="Arial"/>
        </w:rPr>
        <w:t xml:space="preserve">definida en el </w:t>
      </w:r>
      <w:r w:rsidR="0032160F" w:rsidRPr="00972656">
        <w:rPr>
          <w:rFonts w:ascii="Arial" w:hAnsi="Arial" w:cs="Arial"/>
        </w:rPr>
        <w:t xml:space="preserve">Literal </w:t>
      </w:r>
      <w:r w:rsidR="001071E4" w:rsidRPr="00972656">
        <w:rPr>
          <w:rFonts w:ascii="Arial" w:hAnsi="Arial" w:cs="Arial"/>
        </w:rPr>
        <w:t>e) de la Cláusula 8.1.</w:t>
      </w:r>
    </w:p>
    <w:p w14:paraId="0F4CBD9F" w14:textId="76DBF89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La Base Tarifaria incluye los resultados de la liquidación anual que efectuará el OSINERGMIN de acuerdo con lo estipulado en el literal c) del artículo 24 de la Ley Nro. 28832 y el numeral 22.4 del artículo 22 del Reglamento de Transmisión.</w:t>
      </w:r>
      <w:r w:rsidR="00BA0DB2">
        <w:rPr>
          <w:rFonts w:ascii="Arial" w:hAnsi="Arial" w:cs="Arial"/>
          <w:lang w:val="es-PE"/>
        </w:rPr>
        <w:t xml:space="preserve"> </w:t>
      </w:r>
      <w:r w:rsidR="00BA0DB2" w:rsidRPr="00BA0DB2">
        <w:rPr>
          <w:rFonts w:ascii="Arial" w:hAnsi="Arial" w:cs="Arial"/>
          <w:lang w:val="es-PE"/>
        </w:rPr>
        <w:t xml:space="preserve">Para el cálculo de la tasa mensual, se empleará la Tasa de Actualización anual definida en el </w:t>
      </w:r>
      <w:r w:rsidR="00A92112">
        <w:rPr>
          <w:rFonts w:ascii="Arial" w:hAnsi="Arial" w:cs="Arial"/>
          <w:lang w:val="es-PE"/>
        </w:rPr>
        <w:t>L</w:t>
      </w:r>
      <w:r w:rsidR="00BA0DB2" w:rsidRPr="00BA0DB2">
        <w:rPr>
          <w:rFonts w:ascii="Arial" w:hAnsi="Arial" w:cs="Arial"/>
          <w:lang w:val="es-PE"/>
        </w:rPr>
        <w:t>iteral e) de la Cláusula 8.1.</w:t>
      </w:r>
    </w:p>
    <w:p w14:paraId="0E132560" w14:textId="77777777" w:rsidR="008702F6" w:rsidRPr="00972656" w:rsidRDefault="008702F6"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OSINERGMIN aprobará los procedimientos de detalle que se requieran para la aplicación de la </w:t>
      </w:r>
      <w:r w:rsidR="001071E4" w:rsidRPr="00972656">
        <w:rPr>
          <w:rFonts w:ascii="Arial" w:hAnsi="Arial" w:cs="Arial"/>
          <w:lang w:val="es-ES"/>
        </w:rPr>
        <w:t>presente Cláusula 8</w:t>
      </w:r>
      <w:r w:rsidRPr="00972656">
        <w:rPr>
          <w:rFonts w:ascii="Arial" w:hAnsi="Arial" w:cs="Arial"/>
        </w:rPr>
        <w:t>, incluyendo</w:t>
      </w:r>
      <w:r w:rsidR="001071E4" w:rsidRPr="00972656">
        <w:rPr>
          <w:rFonts w:ascii="Arial" w:hAnsi="Arial" w:cs="Arial"/>
          <w:lang w:val="es-ES"/>
        </w:rPr>
        <w:t xml:space="preserve"> lo relativo a la conversión a Dólares de los ingresos percibidos en Soles,</w:t>
      </w:r>
      <w:r w:rsidRPr="00972656">
        <w:rPr>
          <w:rFonts w:ascii="Arial" w:hAnsi="Arial" w:cs="Arial"/>
        </w:rPr>
        <w:t xml:space="preserve"> el redondeo de las cifras, la </w:t>
      </w:r>
      <w:r w:rsidR="001071E4" w:rsidRPr="00972656">
        <w:rPr>
          <w:rFonts w:ascii="Arial" w:hAnsi="Arial" w:cs="Arial"/>
          <w:lang w:val="es-ES"/>
        </w:rPr>
        <w:t xml:space="preserve">pre liquidación </w:t>
      </w:r>
      <w:r w:rsidRPr="00972656">
        <w:rPr>
          <w:rFonts w:ascii="Arial" w:hAnsi="Arial" w:cs="Arial"/>
        </w:rPr>
        <w:t xml:space="preserve">de ingresos, así como la información y documentación que </w:t>
      </w:r>
      <w:r w:rsidR="008D5120" w:rsidRPr="00972656">
        <w:rPr>
          <w:rFonts w:ascii="Arial" w:hAnsi="Arial" w:cs="Arial"/>
        </w:rPr>
        <w:t>ést</w:t>
      </w:r>
      <w:r w:rsidR="00A7477F" w:rsidRPr="00972656">
        <w:rPr>
          <w:rFonts w:ascii="Arial" w:hAnsi="Arial" w:cs="Arial"/>
          <w:lang w:val="es-PE"/>
        </w:rPr>
        <w:t>e</w:t>
      </w:r>
      <w:r w:rsidRPr="00972656">
        <w:rPr>
          <w:rFonts w:ascii="Arial" w:hAnsi="Arial" w:cs="Arial"/>
        </w:rPr>
        <w:t xml:space="preserve"> debe presentar</w:t>
      </w:r>
      <w:r w:rsidR="001071E4" w:rsidRPr="00972656">
        <w:rPr>
          <w:rFonts w:ascii="Arial" w:hAnsi="Arial" w:cs="Arial"/>
          <w:lang w:val="es-ES"/>
        </w:rPr>
        <w:t>, conforme a las Leyes y Disposiciones Aplicables.</w:t>
      </w:r>
    </w:p>
    <w:p w14:paraId="0F8D9896" w14:textId="77777777" w:rsidR="001967F7" w:rsidRPr="00972656" w:rsidRDefault="001967F7" w:rsidP="009E1140">
      <w:pPr>
        <w:pStyle w:val="Prrafodelista"/>
        <w:numPr>
          <w:ilvl w:val="1"/>
          <w:numId w:val="37"/>
        </w:numPr>
        <w:spacing w:after="120" w:line="240" w:lineRule="auto"/>
        <w:ind w:left="567" w:hanging="567"/>
        <w:contextualSpacing w:val="0"/>
        <w:jc w:val="both"/>
        <w:rPr>
          <w:rFonts w:ascii="Arial" w:hAnsi="Arial" w:cs="Arial"/>
          <w:lang w:val="es-PE"/>
        </w:rPr>
      </w:pPr>
      <w:r w:rsidRPr="00972656">
        <w:rPr>
          <w:rFonts w:ascii="Arial" w:hAnsi="Arial" w:cs="Arial"/>
          <w:lang w:val="es-PE"/>
        </w:rPr>
        <w:t>La Base Tarifaria remunera todos los costos asociados al Proyecto y prestación del Servicio.</w:t>
      </w:r>
    </w:p>
    <w:p w14:paraId="46237B9F" w14:textId="77777777" w:rsidR="00B569A8" w:rsidRPr="00972656" w:rsidRDefault="00B569A8" w:rsidP="009E1140">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76" w:name="_Toc23237998"/>
      <w:bookmarkStart w:id="77" w:name="_Toc23238033"/>
      <w:bookmarkStart w:id="78" w:name="_Toc23238094"/>
      <w:bookmarkStart w:id="79" w:name="_Toc23238135"/>
      <w:bookmarkStart w:id="80" w:name="_Toc23238170"/>
      <w:bookmarkStart w:id="81" w:name="_Toc493758751"/>
      <w:bookmarkStart w:id="82" w:name="_Toc490322650"/>
      <w:bookmarkStart w:id="83" w:name="_Toc102664410"/>
      <w:bookmarkStart w:id="84" w:name="_Toc130309013"/>
      <w:bookmarkEnd w:id="76"/>
      <w:bookmarkEnd w:id="77"/>
      <w:bookmarkEnd w:id="78"/>
      <w:bookmarkEnd w:id="79"/>
      <w:bookmarkEnd w:id="80"/>
      <w:r w:rsidRPr="00972656">
        <w:rPr>
          <w:rFonts w:ascii="Arial" w:hAnsi="Arial" w:cs="Arial"/>
          <w:b/>
        </w:rPr>
        <w:t>FINANCIAMIENTO DE LA CONCESIÓN</w:t>
      </w:r>
      <w:bookmarkEnd w:id="81"/>
      <w:bookmarkEnd w:id="82"/>
      <w:bookmarkEnd w:id="83"/>
      <w:bookmarkEnd w:id="84"/>
    </w:p>
    <w:p w14:paraId="5A4A6764"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Para cumplir con el objeto del Contrato, el </w:t>
      </w:r>
      <w:r w:rsidR="00E16DF9" w:rsidRPr="00972656">
        <w:rPr>
          <w:rFonts w:ascii="Arial" w:hAnsi="Arial" w:cs="Arial"/>
          <w:sz w:val="20"/>
          <w:szCs w:val="20"/>
        </w:rPr>
        <w:t xml:space="preserve">CONCESIONARIO </w:t>
      </w:r>
      <w:r w:rsidRPr="00972656">
        <w:rPr>
          <w:rFonts w:ascii="Arial" w:hAnsi="Arial" w:cs="Arial"/>
          <w:sz w:val="20"/>
          <w:szCs w:val="20"/>
        </w:rPr>
        <w:t xml:space="preserve">podrá </w:t>
      </w:r>
      <w:r w:rsidR="00B569A8" w:rsidRPr="00972656">
        <w:rPr>
          <w:rFonts w:ascii="Arial" w:hAnsi="Arial" w:cs="Arial"/>
          <w:sz w:val="20"/>
          <w:szCs w:val="20"/>
        </w:rPr>
        <w:t xml:space="preserve">obtener el financiamiento con recursos propios o de </w:t>
      </w:r>
      <w:r w:rsidRPr="00972656">
        <w:rPr>
          <w:rFonts w:ascii="Arial" w:hAnsi="Arial" w:cs="Arial"/>
          <w:sz w:val="20"/>
          <w:szCs w:val="20"/>
        </w:rPr>
        <w:t>terceros que estime conveniente.</w:t>
      </w:r>
      <w:r w:rsidR="00D1692A" w:rsidRPr="00972656">
        <w:rPr>
          <w:rFonts w:ascii="Arial" w:hAnsi="Arial" w:cs="Arial"/>
          <w:sz w:val="20"/>
          <w:szCs w:val="20"/>
        </w:rPr>
        <w:t xml:space="preserve"> </w:t>
      </w:r>
      <w:bookmarkStart w:id="85" w:name="_Hlk54696823"/>
      <w:r w:rsidR="00D1692A" w:rsidRPr="00972656">
        <w:rPr>
          <w:rFonts w:ascii="Arial" w:hAnsi="Arial" w:cs="Arial"/>
          <w:sz w:val="20"/>
          <w:szCs w:val="20"/>
        </w:rPr>
        <w:t>Las obligaciones de PROINVERSIÓN indicadas en la presente cláusula se mantendrá</w:t>
      </w:r>
      <w:r w:rsidR="005212D1" w:rsidRPr="00972656">
        <w:rPr>
          <w:rFonts w:ascii="Arial" w:hAnsi="Arial" w:cs="Arial"/>
          <w:sz w:val="20"/>
          <w:szCs w:val="20"/>
        </w:rPr>
        <w:t>n</w:t>
      </w:r>
      <w:r w:rsidR="00D1692A" w:rsidRPr="00972656">
        <w:rPr>
          <w:rFonts w:ascii="Arial" w:hAnsi="Arial" w:cs="Arial"/>
          <w:sz w:val="20"/>
          <w:szCs w:val="20"/>
        </w:rPr>
        <w:t xml:space="preserve"> vigente</w:t>
      </w:r>
      <w:r w:rsidR="005212D1" w:rsidRPr="00972656">
        <w:rPr>
          <w:rFonts w:ascii="Arial" w:hAnsi="Arial" w:cs="Arial"/>
          <w:sz w:val="20"/>
          <w:szCs w:val="20"/>
        </w:rPr>
        <w:t>s</w:t>
      </w:r>
      <w:r w:rsidR="00D1692A" w:rsidRPr="00972656">
        <w:rPr>
          <w:rFonts w:ascii="Arial" w:hAnsi="Arial" w:cs="Arial"/>
          <w:sz w:val="20"/>
          <w:szCs w:val="20"/>
        </w:rPr>
        <w:t xml:space="preserve"> hasta la Puesta en Operación Comercial.</w:t>
      </w:r>
      <w:bookmarkEnd w:id="85"/>
    </w:p>
    <w:p w14:paraId="736D3EFE"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Lo estipulado en </w:t>
      </w:r>
      <w:r w:rsidR="00461D94" w:rsidRPr="00972656">
        <w:rPr>
          <w:rFonts w:ascii="Arial" w:hAnsi="Arial" w:cs="Arial"/>
          <w:sz w:val="20"/>
          <w:szCs w:val="20"/>
        </w:rPr>
        <w:t>la Cláusula</w:t>
      </w:r>
      <w:r w:rsidRPr="00972656">
        <w:rPr>
          <w:rFonts w:ascii="Arial" w:hAnsi="Arial" w:cs="Arial"/>
          <w:sz w:val="20"/>
          <w:szCs w:val="20"/>
        </w:rPr>
        <w:t xml:space="preserve"> anterior, no eximirá al </w:t>
      </w:r>
      <w:r w:rsidR="00E16DF9" w:rsidRPr="00972656">
        <w:rPr>
          <w:rFonts w:ascii="Arial" w:hAnsi="Arial" w:cs="Arial"/>
          <w:sz w:val="20"/>
          <w:szCs w:val="20"/>
        </w:rPr>
        <w:t xml:space="preserve">CONCESIONARIO </w:t>
      </w:r>
      <w:r w:rsidRPr="00972656">
        <w:rPr>
          <w:rFonts w:ascii="Arial" w:hAnsi="Arial" w:cs="Arial"/>
          <w:sz w:val="20"/>
          <w:szCs w:val="20"/>
        </w:rPr>
        <w:t xml:space="preserve">de su obligación de cumplir con todas y cada una de las disposiciones del presente Contrato, del Contrato de Concesión Definitiva </w:t>
      </w:r>
      <w:r w:rsidR="00696A90" w:rsidRPr="00972656">
        <w:rPr>
          <w:rFonts w:ascii="Arial" w:hAnsi="Arial" w:cs="Arial"/>
          <w:sz w:val="20"/>
          <w:szCs w:val="20"/>
        </w:rPr>
        <w:t xml:space="preserve">de Transmisión Eléctrica </w:t>
      </w:r>
      <w:r w:rsidRPr="00972656">
        <w:rPr>
          <w:rFonts w:ascii="Arial" w:hAnsi="Arial" w:cs="Arial"/>
          <w:sz w:val="20"/>
          <w:szCs w:val="20"/>
        </w:rPr>
        <w:t xml:space="preserve">y de las Leyes y Disposiciones Aplicables. Las entidades financieras o cualquier persona que actúe en representación del </w:t>
      </w:r>
      <w:r w:rsidR="0076450A" w:rsidRPr="00972656">
        <w:rPr>
          <w:rFonts w:ascii="Arial" w:hAnsi="Arial" w:cs="Arial"/>
          <w:sz w:val="20"/>
          <w:szCs w:val="20"/>
        </w:rPr>
        <w:t xml:space="preserve">CONCESIONARIO </w:t>
      </w:r>
      <w:r w:rsidRPr="00972656">
        <w:rPr>
          <w:rFonts w:ascii="Arial" w:hAnsi="Arial" w:cs="Arial"/>
          <w:sz w:val="20"/>
          <w:szCs w:val="20"/>
        </w:rPr>
        <w:t xml:space="preserve">no serán responsables del cumplimiento de las obligaciones del </w:t>
      </w:r>
      <w:r w:rsidR="00E16DF9" w:rsidRPr="00972656">
        <w:rPr>
          <w:rFonts w:ascii="Arial" w:hAnsi="Arial" w:cs="Arial"/>
          <w:sz w:val="20"/>
          <w:szCs w:val="20"/>
        </w:rPr>
        <w:t xml:space="preserve">CONCESIONARIO </w:t>
      </w:r>
      <w:r w:rsidRPr="00972656">
        <w:rPr>
          <w:rFonts w:ascii="Arial" w:hAnsi="Arial" w:cs="Arial"/>
          <w:sz w:val="20"/>
          <w:szCs w:val="20"/>
        </w:rPr>
        <w:t>establecidas en el Contrato y en las Leyes y Disposiciones Aplicables.</w:t>
      </w:r>
    </w:p>
    <w:p w14:paraId="4116840B"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lastRenderedPageBreak/>
        <w:t xml:space="preserve">En la estructuración del financiamiento, el </w:t>
      </w:r>
      <w:r w:rsidR="0076450A" w:rsidRPr="00972656">
        <w:rPr>
          <w:rFonts w:ascii="Arial" w:hAnsi="Arial" w:cs="Arial"/>
          <w:sz w:val="20"/>
          <w:szCs w:val="20"/>
        </w:rPr>
        <w:t xml:space="preserve">CONCESIONARIO </w:t>
      </w:r>
      <w:r w:rsidRPr="00972656">
        <w:rPr>
          <w:rFonts w:ascii="Arial" w:hAnsi="Arial" w:cs="Arial"/>
          <w:sz w:val="20"/>
          <w:szCs w:val="20"/>
        </w:rPr>
        <w:t>podrá incluir:</w:t>
      </w:r>
    </w:p>
    <w:p w14:paraId="17D477E2" w14:textId="3BB6793D" w:rsidR="00B569A8" w:rsidRPr="00972656" w:rsidRDefault="00A918B3" w:rsidP="009E1140">
      <w:pPr>
        <w:numPr>
          <w:ilvl w:val="0"/>
          <w:numId w:val="20"/>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Garantías </w:t>
      </w:r>
      <w:r w:rsidR="0097301B" w:rsidRPr="00972656">
        <w:rPr>
          <w:rFonts w:ascii="Arial" w:hAnsi="Arial" w:cs="Arial"/>
          <w:sz w:val="20"/>
          <w:szCs w:val="20"/>
        </w:rPr>
        <w:t>a</w:t>
      </w:r>
      <w:r w:rsidR="00755C5D" w:rsidRPr="00972656">
        <w:rPr>
          <w:rFonts w:ascii="Arial" w:hAnsi="Arial" w:cs="Arial"/>
          <w:sz w:val="20"/>
          <w:szCs w:val="20"/>
        </w:rPr>
        <w:t xml:space="preserve"> favor de </w:t>
      </w:r>
      <w:r w:rsidR="0097301B" w:rsidRPr="00972656">
        <w:rPr>
          <w:rFonts w:ascii="Arial" w:hAnsi="Arial" w:cs="Arial"/>
          <w:sz w:val="20"/>
          <w:szCs w:val="20"/>
        </w:rPr>
        <w:t>los Acreedores Permitidos, que incluyan gravámenes sobre los Bienes de la Concesión,</w:t>
      </w:r>
      <w:r w:rsidR="00B569A8" w:rsidRPr="00972656">
        <w:rPr>
          <w:rFonts w:ascii="Arial" w:hAnsi="Arial" w:cs="Arial"/>
          <w:sz w:val="20"/>
          <w:szCs w:val="20"/>
        </w:rPr>
        <w:t xml:space="preserve"> el derecho</w:t>
      </w:r>
      <w:r w:rsidR="009A0CAE" w:rsidRPr="00972656">
        <w:rPr>
          <w:rFonts w:ascii="Arial" w:hAnsi="Arial" w:cs="Arial"/>
          <w:sz w:val="20"/>
          <w:szCs w:val="20"/>
        </w:rPr>
        <w:t xml:space="preserve"> </w:t>
      </w:r>
      <w:r w:rsidR="00B569A8" w:rsidRPr="00972656">
        <w:rPr>
          <w:rFonts w:ascii="Arial" w:hAnsi="Arial" w:cs="Arial"/>
          <w:sz w:val="20"/>
          <w:szCs w:val="20"/>
        </w:rPr>
        <w:t>de la Concesión, las acciones o participaciones en el CONCESIONARIO, o cualquier derecho que corresponda al CONCESIONARIO según el Contrato.</w:t>
      </w:r>
      <w:r w:rsidR="00461D94" w:rsidRPr="00972656">
        <w:rPr>
          <w:rFonts w:ascii="Arial" w:hAnsi="Arial" w:cs="Arial"/>
          <w:sz w:val="20"/>
          <w:szCs w:val="20"/>
        </w:rPr>
        <w:t xml:space="preserve"> Para estos efectos, mediante la suscripción del Contrato de Concesión el CONCEDENTE autoriza el otorgamiento de tales garantías a los Acreedores Permitidos.</w:t>
      </w:r>
    </w:p>
    <w:p w14:paraId="4D07E36E" w14:textId="77777777" w:rsidR="00B569A8" w:rsidRPr="00972656" w:rsidRDefault="00B569A8" w:rsidP="009E1140">
      <w:pPr>
        <w:numPr>
          <w:ilvl w:val="0"/>
          <w:numId w:val="20"/>
        </w:numPr>
        <w:spacing w:after="60" w:line="240" w:lineRule="auto"/>
        <w:ind w:left="992" w:hanging="425"/>
        <w:jc w:val="both"/>
        <w:rPr>
          <w:rFonts w:ascii="Arial" w:hAnsi="Arial" w:cs="Arial"/>
          <w:sz w:val="20"/>
          <w:szCs w:val="20"/>
        </w:rPr>
      </w:pPr>
      <w:bookmarkStart w:id="86" w:name="_Hlk28850959"/>
      <w:r w:rsidRPr="00972656">
        <w:rPr>
          <w:rFonts w:ascii="Arial" w:hAnsi="Arial" w:cs="Arial"/>
          <w:sz w:val="20"/>
          <w:szCs w:val="20"/>
        </w:rPr>
        <w:t>La transferencia en dominio fiduciario del derecho de Concesión a un fideicomiso, en cuyo caso para ser aceptado por el CONCEDENTE, el CONCESIONARIO deberá mantener todas las obligaciones a las que se compromete por este Contrato, sin excepción alguna</w:t>
      </w:r>
      <w:bookmarkEnd w:id="86"/>
      <w:r w:rsidRPr="00972656">
        <w:rPr>
          <w:rFonts w:ascii="Arial" w:hAnsi="Arial" w:cs="Arial"/>
          <w:sz w:val="20"/>
          <w:szCs w:val="20"/>
        </w:rPr>
        <w:t>.</w:t>
      </w:r>
    </w:p>
    <w:p w14:paraId="42ACD3FE" w14:textId="77777777" w:rsidR="002644E3" w:rsidRPr="00972656" w:rsidRDefault="0097301B" w:rsidP="009E1140">
      <w:pPr>
        <w:spacing w:after="60" w:line="240" w:lineRule="auto"/>
        <w:ind w:left="992"/>
        <w:jc w:val="both"/>
        <w:rPr>
          <w:rFonts w:ascii="Arial" w:hAnsi="Arial" w:cs="Arial"/>
          <w:sz w:val="20"/>
          <w:szCs w:val="20"/>
        </w:rPr>
      </w:pPr>
      <w:r w:rsidRPr="00972656">
        <w:rPr>
          <w:rFonts w:ascii="Arial" w:hAnsi="Arial" w:cs="Arial"/>
          <w:sz w:val="20"/>
          <w:szCs w:val="20"/>
        </w:rPr>
        <w:t xml:space="preserve">Para </w:t>
      </w:r>
      <w:r w:rsidR="00461D94" w:rsidRPr="00972656">
        <w:rPr>
          <w:rFonts w:ascii="Arial" w:hAnsi="Arial" w:cs="Arial"/>
          <w:sz w:val="20"/>
          <w:szCs w:val="20"/>
        </w:rPr>
        <w:t xml:space="preserve">este </w:t>
      </w:r>
      <w:r w:rsidRPr="00972656">
        <w:rPr>
          <w:rFonts w:ascii="Arial" w:hAnsi="Arial" w:cs="Arial"/>
          <w:sz w:val="20"/>
          <w:szCs w:val="20"/>
        </w:rPr>
        <w:t>caso</w:t>
      </w:r>
      <w:r w:rsidR="00461D94" w:rsidRPr="00972656">
        <w:rPr>
          <w:rFonts w:ascii="Arial" w:hAnsi="Arial" w:cs="Arial"/>
          <w:sz w:val="20"/>
          <w:szCs w:val="20"/>
        </w:rPr>
        <w:t>,</w:t>
      </w:r>
      <w:r w:rsidRPr="00972656">
        <w:rPr>
          <w:rFonts w:ascii="Arial" w:hAnsi="Arial" w:cs="Arial"/>
          <w:sz w:val="20"/>
          <w:szCs w:val="20"/>
        </w:rPr>
        <w:t xml:space="preserve"> se requiere la aprobación previa del </w:t>
      </w:r>
      <w:r w:rsidR="006847AA" w:rsidRPr="00972656">
        <w:rPr>
          <w:rFonts w:ascii="Arial" w:hAnsi="Arial" w:cs="Arial"/>
          <w:sz w:val="20"/>
          <w:szCs w:val="20"/>
        </w:rPr>
        <w:t>CONCEDENTE</w:t>
      </w:r>
      <w:r w:rsidRPr="00972656">
        <w:rPr>
          <w:rFonts w:ascii="Arial" w:hAnsi="Arial" w:cs="Arial"/>
          <w:sz w:val="20"/>
          <w:szCs w:val="20"/>
        </w:rPr>
        <w:t>, qu</w:t>
      </w:r>
      <w:r w:rsidR="007440AE" w:rsidRPr="00972656">
        <w:rPr>
          <w:rFonts w:ascii="Arial" w:hAnsi="Arial" w:cs="Arial"/>
          <w:sz w:val="20"/>
          <w:szCs w:val="20"/>
        </w:rPr>
        <w:t>ien</w:t>
      </w:r>
      <w:r w:rsidRPr="00972656">
        <w:rPr>
          <w:rFonts w:ascii="Arial" w:hAnsi="Arial" w:cs="Arial"/>
          <w:sz w:val="20"/>
          <w:szCs w:val="20"/>
        </w:rPr>
        <w:t xml:space="preserve"> deberá pronunciarse en un plazo no mayor de </w:t>
      </w:r>
      <w:r w:rsidR="002B6154" w:rsidRPr="00972656">
        <w:rPr>
          <w:rFonts w:ascii="Arial" w:hAnsi="Arial" w:cs="Arial"/>
          <w:sz w:val="20"/>
          <w:szCs w:val="20"/>
        </w:rPr>
        <w:t>treinta</w:t>
      </w:r>
      <w:r w:rsidR="000426F8" w:rsidRPr="00972656">
        <w:rPr>
          <w:rFonts w:ascii="Arial" w:hAnsi="Arial" w:cs="Arial"/>
          <w:sz w:val="20"/>
          <w:szCs w:val="20"/>
        </w:rPr>
        <w:t xml:space="preserve"> </w:t>
      </w:r>
      <w:r w:rsidRPr="00972656">
        <w:rPr>
          <w:rFonts w:ascii="Arial" w:hAnsi="Arial" w:cs="Arial"/>
          <w:sz w:val="20"/>
          <w:szCs w:val="20"/>
        </w:rPr>
        <w:t>(</w:t>
      </w:r>
      <w:r w:rsidR="002B6154" w:rsidRPr="00972656">
        <w:rPr>
          <w:rFonts w:ascii="Arial" w:hAnsi="Arial" w:cs="Arial"/>
          <w:sz w:val="20"/>
          <w:szCs w:val="20"/>
        </w:rPr>
        <w:t>3</w:t>
      </w:r>
      <w:r w:rsidRPr="00972656">
        <w:rPr>
          <w:rFonts w:ascii="Arial" w:hAnsi="Arial" w:cs="Arial"/>
          <w:sz w:val="20"/>
          <w:szCs w:val="20"/>
        </w:rPr>
        <w:t xml:space="preserve">0) Días, computados desde la recepción de la solicitud presentada por el </w:t>
      </w:r>
      <w:r w:rsidR="00DE5518" w:rsidRPr="00972656">
        <w:rPr>
          <w:rFonts w:ascii="Arial" w:hAnsi="Arial" w:cs="Arial"/>
          <w:sz w:val="20"/>
          <w:szCs w:val="20"/>
        </w:rPr>
        <w:t>CONCESIONARIO</w:t>
      </w:r>
      <w:r w:rsidRPr="00972656">
        <w:rPr>
          <w:rFonts w:ascii="Arial" w:hAnsi="Arial" w:cs="Arial"/>
          <w:sz w:val="20"/>
          <w:szCs w:val="20"/>
        </w:rPr>
        <w:t>.</w:t>
      </w:r>
      <w:r w:rsidR="00BE2F6A" w:rsidRPr="00972656">
        <w:rPr>
          <w:rFonts w:ascii="Arial" w:hAnsi="Arial" w:cs="Arial"/>
          <w:sz w:val="20"/>
          <w:szCs w:val="20"/>
        </w:rPr>
        <w:t xml:space="preserve"> El CONCEDENTE estará facultado para requerir información adicional al CONCESIONARIO, en cuyo caso se suspende el plazo anterior. </w:t>
      </w:r>
    </w:p>
    <w:p w14:paraId="7B4D99BA" w14:textId="477AAC61" w:rsidR="009026DF" w:rsidRPr="00972656" w:rsidRDefault="00BE2F6A" w:rsidP="009E1140">
      <w:pPr>
        <w:spacing w:after="60" w:line="240" w:lineRule="auto"/>
        <w:ind w:left="992"/>
        <w:jc w:val="both"/>
        <w:rPr>
          <w:rFonts w:ascii="Arial" w:hAnsi="Arial" w:cs="Arial"/>
          <w:sz w:val="20"/>
          <w:szCs w:val="20"/>
        </w:rPr>
      </w:pPr>
      <w:r w:rsidRPr="00972656">
        <w:rPr>
          <w:rFonts w:ascii="Arial" w:hAnsi="Arial" w:cs="Arial"/>
          <w:sz w:val="20"/>
          <w:szCs w:val="20"/>
        </w:rPr>
        <w:t>El plazo se contabilizará nuevamente cuando el CONCESIONARIO presente la información adicional requerida.</w:t>
      </w:r>
      <w:r w:rsidR="009026DF" w:rsidRPr="00972656">
        <w:rPr>
          <w:rFonts w:ascii="Arial" w:hAnsi="Arial" w:cs="Arial"/>
          <w:sz w:val="20"/>
          <w:szCs w:val="20"/>
        </w:rPr>
        <w:t xml:space="preserve"> Si el CONCEDENTE no se pronuncia en el plazo antes indicado, </w:t>
      </w:r>
      <w:r w:rsidR="00461D94" w:rsidRPr="00972656">
        <w:rPr>
          <w:rFonts w:ascii="Arial" w:hAnsi="Arial" w:cs="Arial"/>
          <w:sz w:val="20"/>
          <w:szCs w:val="20"/>
        </w:rPr>
        <w:t xml:space="preserve">la solicitud de transferencia en domino fiduciario a que se refiere el presente literal, </w:t>
      </w:r>
      <w:r w:rsidR="009026DF" w:rsidRPr="00972656">
        <w:rPr>
          <w:rFonts w:ascii="Arial" w:hAnsi="Arial" w:cs="Arial"/>
          <w:sz w:val="20"/>
          <w:szCs w:val="20"/>
        </w:rPr>
        <w:t>se entenderá rechazad</w:t>
      </w:r>
      <w:r w:rsidR="00461D94" w:rsidRPr="00972656">
        <w:rPr>
          <w:rFonts w:ascii="Arial" w:hAnsi="Arial" w:cs="Arial"/>
          <w:sz w:val="20"/>
          <w:szCs w:val="20"/>
        </w:rPr>
        <w:t>a</w:t>
      </w:r>
      <w:r w:rsidR="009026DF" w:rsidRPr="00972656">
        <w:rPr>
          <w:rFonts w:ascii="Arial" w:hAnsi="Arial" w:cs="Arial"/>
          <w:sz w:val="20"/>
          <w:szCs w:val="20"/>
        </w:rPr>
        <w:t xml:space="preserve"> para todos los efectos. </w:t>
      </w:r>
    </w:p>
    <w:p w14:paraId="6B0F6855" w14:textId="6FDCA32D" w:rsidR="008A56F0" w:rsidRPr="00996CFB" w:rsidRDefault="00187FD9" w:rsidP="009E1140">
      <w:pPr>
        <w:numPr>
          <w:ilvl w:val="0"/>
          <w:numId w:val="20"/>
        </w:numPr>
        <w:spacing w:after="60" w:line="240" w:lineRule="auto"/>
        <w:ind w:left="992" w:hanging="425"/>
        <w:jc w:val="both"/>
        <w:rPr>
          <w:rFonts w:ascii="Arial" w:hAnsi="Arial" w:cs="Arial"/>
          <w:sz w:val="20"/>
          <w:szCs w:val="20"/>
        </w:rPr>
      </w:pPr>
      <w:r w:rsidRPr="00972656">
        <w:rPr>
          <w:rFonts w:ascii="Arial" w:hAnsi="Arial" w:cs="Arial"/>
          <w:sz w:val="20"/>
          <w:szCs w:val="20"/>
        </w:rPr>
        <w:t>Si el rechazo indicado en</w:t>
      </w:r>
      <w:r w:rsidR="003374C7" w:rsidRPr="00972656">
        <w:rPr>
          <w:rFonts w:ascii="Arial" w:hAnsi="Arial" w:cs="Arial"/>
          <w:sz w:val="20"/>
          <w:szCs w:val="20"/>
        </w:rPr>
        <w:t xml:space="preserve"> el</w:t>
      </w:r>
      <w:r w:rsidRPr="00972656">
        <w:rPr>
          <w:rFonts w:ascii="Arial" w:hAnsi="Arial" w:cs="Arial"/>
          <w:sz w:val="20"/>
          <w:szCs w:val="20"/>
        </w:rPr>
        <w:t xml:space="preserve"> </w:t>
      </w:r>
      <w:r w:rsidR="00EA6C43" w:rsidRPr="00972656">
        <w:rPr>
          <w:rFonts w:ascii="Arial" w:hAnsi="Arial" w:cs="Arial"/>
          <w:sz w:val="20"/>
          <w:szCs w:val="20"/>
        </w:rPr>
        <w:t xml:space="preserve">Literal </w:t>
      </w:r>
      <w:r w:rsidR="00461D94" w:rsidRPr="00972656">
        <w:rPr>
          <w:rFonts w:ascii="Arial" w:hAnsi="Arial" w:cs="Arial"/>
          <w:sz w:val="20"/>
          <w:szCs w:val="20"/>
        </w:rPr>
        <w:t>b</w:t>
      </w:r>
      <w:r w:rsidRPr="00972656">
        <w:rPr>
          <w:rFonts w:ascii="Arial" w:hAnsi="Arial" w:cs="Arial"/>
          <w:sz w:val="20"/>
          <w:szCs w:val="20"/>
        </w:rPr>
        <w:t xml:space="preserve">) ocurriese porque el CONCEDENTE no se pronunció conforme a lo indicado </w:t>
      </w:r>
      <w:r w:rsidR="003374C7" w:rsidRPr="00972656">
        <w:rPr>
          <w:rFonts w:ascii="Arial" w:hAnsi="Arial" w:cs="Arial"/>
          <w:sz w:val="20"/>
          <w:szCs w:val="20"/>
        </w:rPr>
        <w:t xml:space="preserve">en </w:t>
      </w:r>
      <w:r w:rsidRPr="00972656">
        <w:rPr>
          <w:rFonts w:ascii="Arial" w:hAnsi="Arial" w:cs="Arial"/>
          <w:sz w:val="20"/>
          <w:szCs w:val="20"/>
        </w:rPr>
        <w:t xml:space="preserve">dicho literal, el CONCESIONARIO podrá presentar </w:t>
      </w:r>
      <w:r w:rsidR="00461D94" w:rsidRPr="00972656">
        <w:rPr>
          <w:rFonts w:ascii="Arial" w:hAnsi="Arial" w:cs="Arial"/>
          <w:sz w:val="20"/>
          <w:szCs w:val="20"/>
        </w:rPr>
        <w:t xml:space="preserve">una nueva solicitud </w:t>
      </w:r>
      <w:r w:rsidRPr="00972656">
        <w:rPr>
          <w:rFonts w:ascii="Arial" w:hAnsi="Arial" w:cs="Arial"/>
          <w:sz w:val="20"/>
          <w:szCs w:val="20"/>
        </w:rPr>
        <w:t xml:space="preserve">para aprobación del CONCEDENTE. </w:t>
      </w:r>
      <w:r w:rsidR="00293E0B" w:rsidRPr="00972656">
        <w:rPr>
          <w:rFonts w:ascii="Arial" w:hAnsi="Arial" w:cs="Arial"/>
          <w:sz w:val="20"/>
          <w:szCs w:val="20"/>
        </w:rPr>
        <w:t>E</w:t>
      </w:r>
      <w:r w:rsidRPr="00972656">
        <w:rPr>
          <w:rFonts w:ascii="Arial" w:hAnsi="Arial" w:cs="Arial"/>
          <w:sz w:val="20"/>
          <w:szCs w:val="20"/>
        </w:rPr>
        <w:t xml:space="preserve">l CONCEDENTE tendrá el mismo plazo y seguirá el procedimiento indicado en el </w:t>
      </w:r>
      <w:r w:rsidR="00EA6C43" w:rsidRPr="00972656">
        <w:rPr>
          <w:rFonts w:ascii="Arial" w:hAnsi="Arial" w:cs="Arial"/>
          <w:sz w:val="20"/>
          <w:szCs w:val="20"/>
        </w:rPr>
        <w:t xml:space="preserve">Literal </w:t>
      </w:r>
      <w:r w:rsidR="00461D94" w:rsidRPr="00972656">
        <w:rPr>
          <w:rFonts w:ascii="Arial" w:hAnsi="Arial" w:cs="Arial"/>
          <w:sz w:val="20"/>
          <w:szCs w:val="20"/>
        </w:rPr>
        <w:t>b</w:t>
      </w:r>
      <w:r w:rsidRPr="00972656">
        <w:rPr>
          <w:rFonts w:ascii="Arial" w:hAnsi="Arial" w:cs="Arial"/>
          <w:sz w:val="20"/>
          <w:szCs w:val="20"/>
        </w:rPr>
        <w:t xml:space="preserve">) precedente para pronunciarse. En caso el CONCEDENTE no se pronuncie en el plazo establecido o vencida la ampliación del plazo para pronunciarse, se entenderá que la </w:t>
      </w:r>
      <w:bookmarkStart w:id="87" w:name="_Hlk57797307"/>
      <w:r w:rsidR="0062377E" w:rsidRPr="00972656">
        <w:rPr>
          <w:rFonts w:ascii="Arial" w:hAnsi="Arial" w:cs="Arial"/>
          <w:sz w:val="20"/>
          <w:szCs w:val="20"/>
        </w:rPr>
        <w:t>solicitud</w:t>
      </w:r>
      <w:r w:rsidR="0098670C" w:rsidRPr="00972656">
        <w:rPr>
          <w:rFonts w:ascii="Arial" w:hAnsi="Arial" w:cs="Arial"/>
          <w:sz w:val="20"/>
          <w:szCs w:val="20"/>
        </w:rPr>
        <w:t xml:space="preserve"> ha sido</w:t>
      </w:r>
      <w:r w:rsidR="00F8789E" w:rsidRPr="00972656">
        <w:rPr>
          <w:rFonts w:ascii="Arial" w:hAnsi="Arial" w:cs="Arial"/>
          <w:sz w:val="20"/>
          <w:szCs w:val="20"/>
        </w:rPr>
        <w:t xml:space="preserve"> </w:t>
      </w:r>
      <w:bookmarkEnd w:id="87"/>
      <w:r w:rsidR="0013473D" w:rsidRPr="00972656">
        <w:rPr>
          <w:rFonts w:ascii="Arial" w:hAnsi="Arial" w:cs="Arial"/>
          <w:sz w:val="20"/>
          <w:szCs w:val="20"/>
        </w:rPr>
        <w:t>aprobada</w:t>
      </w:r>
      <w:r w:rsidRPr="00972656">
        <w:rPr>
          <w:rFonts w:ascii="Arial" w:hAnsi="Arial" w:cs="Arial"/>
          <w:sz w:val="20"/>
          <w:szCs w:val="20"/>
        </w:rPr>
        <w:t xml:space="preserve">. </w:t>
      </w:r>
      <w:bookmarkStart w:id="88" w:name="_Hlk57797323"/>
      <w:r w:rsidR="0098670C" w:rsidRPr="00972656">
        <w:rPr>
          <w:rFonts w:ascii="Arial" w:hAnsi="Arial" w:cs="Arial"/>
          <w:sz w:val="20"/>
          <w:szCs w:val="20"/>
        </w:rPr>
        <w:t>En caso de ocurrir una</w:t>
      </w:r>
      <w:bookmarkEnd w:id="88"/>
      <w:r w:rsidRPr="00972656">
        <w:rPr>
          <w:rFonts w:ascii="Arial" w:hAnsi="Arial" w:cs="Arial"/>
          <w:sz w:val="20"/>
          <w:szCs w:val="20"/>
        </w:rPr>
        <w:t xml:space="preserve"> aprobación</w:t>
      </w:r>
      <w:r w:rsidR="00F8789E" w:rsidRPr="00972656">
        <w:rPr>
          <w:rFonts w:ascii="Arial" w:hAnsi="Arial" w:cs="Arial"/>
          <w:sz w:val="20"/>
          <w:szCs w:val="20"/>
        </w:rPr>
        <w:t>,</w:t>
      </w:r>
      <w:r w:rsidRPr="00972656">
        <w:rPr>
          <w:rFonts w:ascii="Arial" w:hAnsi="Arial" w:cs="Arial"/>
          <w:sz w:val="20"/>
          <w:szCs w:val="20"/>
        </w:rPr>
        <w:t xml:space="preserve"> </w:t>
      </w:r>
      <w:r w:rsidR="0098670C" w:rsidRPr="00972656">
        <w:rPr>
          <w:rFonts w:ascii="Arial" w:hAnsi="Arial" w:cs="Arial"/>
          <w:sz w:val="20"/>
          <w:szCs w:val="20"/>
        </w:rPr>
        <w:t xml:space="preserve">esta </w:t>
      </w:r>
      <w:r w:rsidRPr="00972656">
        <w:rPr>
          <w:rFonts w:ascii="Arial" w:hAnsi="Arial" w:cs="Arial"/>
          <w:sz w:val="20"/>
          <w:szCs w:val="20"/>
        </w:rPr>
        <w:t xml:space="preserve">no podrá ser entendida como un aval o seguro por parte del CONCEDENTE respecto de </w:t>
      </w:r>
      <w:r w:rsidRPr="00996CFB">
        <w:rPr>
          <w:rFonts w:ascii="Arial" w:hAnsi="Arial" w:cs="Arial"/>
          <w:sz w:val="20"/>
          <w:szCs w:val="20"/>
        </w:rPr>
        <w:t xml:space="preserve">los acuerdos a los que hubiera llegado el CONCESIONARIO para el financiamiento del Proyecto. </w:t>
      </w:r>
    </w:p>
    <w:p w14:paraId="49227725" w14:textId="5393CF60" w:rsidR="0097301B" w:rsidRPr="00996CFB" w:rsidRDefault="005D01FA" w:rsidP="009E1140">
      <w:pPr>
        <w:numPr>
          <w:ilvl w:val="0"/>
          <w:numId w:val="20"/>
        </w:numPr>
        <w:spacing w:after="80" w:line="240" w:lineRule="auto"/>
        <w:ind w:left="993" w:hanging="425"/>
        <w:jc w:val="both"/>
        <w:rPr>
          <w:rFonts w:ascii="Arial" w:hAnsi="Arial" w:cs="Arial"/>
          <w:sz w:val="20"/>
          <w:szCs w:val="20"/>
        </w:rPr>
      </w:pPr>
      <w:r w:rsidRPr="00996CFB">
        <w:rPr>
          <w:rFonts w:ascii="Arial" w:hAnsi="Arial" w:cs="Arial"/>
          <w:sz w:val="20"/>
          <w:szCs w:val="20"/>
        </w:rPr>
        <w:t>Cualquier otro tipo de</w:t>
      </w:r>
      <w:r w:rsidR="0097301B" w:rsidRPr="00996CFB">
        <w:rPr>
          <w:rFonts w:ascii="Arial" w:hAnsi="Arial" w:cs="Arial"/>
          <w:sz w:val="20"/>
          <w:szCs w:val="20"/>
        </w:rPr>
        <w:t xml:space="preserve"> garantías </w:t>
      </w:r>
      <w:r w:rsidR="004B7E00" w:rsidRPr="00996CFB">
        <w:rPr>
          <w:rFonts w:ascii="Arial" w:hAnsi="Arial" w:cs="Arial"/>
          <w:sz w:val="20"/>
          <w:szCs w:val="20"/>
        </w:rPr>
        <w:t>distintas a las indicadas en los Literales a) y b) precedentes, incluyendo</w:t>
      </w:r>
      <w:r w:rsidR="0097301B" w:rsidRPr="00996CFB">
        <w:rPr>
          <w:rFonts w:ascii="Arial" w:hAnsi="Arial" w:cs="Arial"/>
          <w:sz w:val="20"/>
          <w:szCs w:val="20"/>
        </w:rPr>
        <w:t xml:space="preserve"> </w:t>
      </w:r>
      <w:r w:rsidR="008A56F0" w:rsidRPr="00996CFB">
        <w:rPr>
          <w:rFonts w:ascii="Arial" w:hAnsi="Arial" w:cs="Arial"/>
          <w:sz w:val="20"/>
          <w:szCs w:val="20"/>
        </w:rPr>
        <w:t xml:space="preserve">(i) gravámenes sobre las acciones o participaciones en el CONCESIONARIO distintos a la Participación Mínima o (ii) </w:t>
      </w:r>
      <w:r w:rsidR="0097301B" w:rsidRPr="00996CFB">
        <w:rPr>
          <w:rFonts w:ascii="Arial" w:hAnsi="Arial" w:cs="Arial"/>
          <w:sz w:val="20"/>
          <w:szCs w:val="20"/>
        </w:rPr>
        <w:t xml:space="preserve">los flujos de dinero por la prestación del Servicio, no se requerirá aprobación previa del </w:t>
      </w:r>
      <w:r w:rsidR="006847AA" w:rsidRPr="00996CFB">
        <w:rPr>
          <w:rFonts w:ascii="Arial" w:hAnsi="Arial" w:cs="Arial"/>
          <w:sz w:val="20"/>
          <w:szCs w:val="20"/>
        </w:rPr>
        <w:t>CONCEDENTE</w:t>
      </w:r>
      <w:r w:rsidR="0097301B" w:rsidRPr="00996CFB">
        <w:rPr>
          <w:rFonts w:ascii="Arial" w:hAnsi="Arial" w:cs="Arial"/>
          <w:sz w:val="20"/>
          <w:szCs w:val="20"/>
        </w:rPr>
        <w:t>.</w:t>
      </w:r>
    </w:p>
    <w:p w14:paraId="4A41A06E" w14:textId="6255F253" w:rsidR="00E439EB" w:rsidRPr="00972656" w:rsidRDefault="00305E2F" w:rsidP="009E1140">
      <w:pPr>
        <w:numPr>
          <w:ilvl w:val="0"/>
          <w:numId w:val="25"/>
        </w:numPr>
        <w:spacing w:before="120" w:after="80" w:line="240" w:lineRule="auto"/>
        <w:ind w:left="567" w:hanging="567"/>
        <w:jc w:val="both"/>
        <w:rPr>
          <w:rFonts w:ascii="Arial" w:hAnsi="Arial" w:cs="Arial"/>
          <w:sz w:val="20"/>
          <w:szCs w:val="20"/>
        </w:rPr>
      </w:pPr>
      <w:r w:rsidRPr="00996CFB">
        <w:rPr>
          <w:rFonts w:ascii="Arial" w:hAnsi="Arial" w:cs="Arial"/>
          <w:sz w:val="20"/>
          <w:szCs w:val="20"/>
        </w:rPr>
        <w:t>En caso de</w:t>
      </w:r>
      <w:r w:rsidR="00E439EB" w:rsidRPr="00996CFB">
        <w:rPr>
          <w:rFonts w:ascii="Arial" w:hAnsi="Arial" w:cs="Arial"/>
          <w:sz w:val="20"/>
          <w:szCs w:val="20"/>
        </w:rPr>
        <w:t xml:space="preserve"> Endeudamiento Garantizado Permitido </w:t>
      </w:r>
      <w:r w:rsidRPr="00996CFB">
        <w:rPr>
          <w:rFonts w:ascii="Arial" w:hAnsi="Arial" w:cs="Arial"/>
          <w:sz w:val="20"/>
          <w:szCs w:val="20"/>
        </w:rPr>
        <w:t xml:space="preserve">mediante contratos de crédito, el CONCESIONARIO </w:t>
      </w:r>
      <w:r w:rsidR="00E439EB" w:rsidRPr="00996CFB">
        <w:rPr>
          <w:rFonts w:ascii="Arial" w:hAnsi="Arial" w:cs="Arial"/>
          <w:sz w:val="20"/>
          <w:szCs w:val="20"/>
        </w:rPr>
        <w:t xml:space="preserve">deberá </w:t>
      </w:r>
      <w:r w:rsidRPr="00996CFB">
        <w:rPr>
          <w:rFonts w:ascii="Arial" w:hAnsi="Arial" w:cs="Arial"/>
          <w:sz w:val="20"/>
          <w:szCs w:val="20"/>
        </w:rPr>
        <w:t xml:space="preserve">solicitar a PROINVERSION la revisión y emisión de conformidad respecto del Acreedor Permitido correspondiente. Para tales efectos, el CONCESIONARIO deberá </w:t>
      </w:r>
      <w:r w:rsidR="00E439EB" w:rsidRPr="00996CFB">
        <w:rPr>
          <w:rFonts w:ascii="Arial" w:hAnsi="Arial" w:cs="Arial"/>
          <w:sz w:val="20"/>
          <w:szCs w:val="20"/>
        </w:rPr>
        <w:t>presentar una declarac</w:t>
      </w:r>
      <w:r w:rsidR="00E439EB" w:rsidRPr="00972656">
        <w:rPr>
          <w:rFonts w:ascii="Arial" w:hAnsi="Arial" w:cs="Arial"/>
          <w:sz w:val="20"/>
          <w:szCs w:val="20"/>
        </w:rPr>
        <w:t xml:space="preserve">ión jurada emitida por el potencial Acreedor Permitido </w:t>
      </w:r>
      <w:r w:rsidRPr="00972656">
        <w:rPr>
          <w:rFonts w:ascii="Arial" w:hAnsi="Arial" w:cs="Arial"/>
          <w:sz w:val="20"/>
          <w:szCs w:val="20"/>
        </w:rPr>
        <w:t>conforme al Anexo 1</w:t>
      </w:r>
      <w:r w:rsidR="004A16B0" w:rsidRPr="00972656">
        <w:rPr>
          <w:rFonts w:ascii="Arial" w:hAnsi="Arial" w:cs="Arial"/>
          <w:sz w:val="20"/>
          <w:szCs w:val="20"/>
        </w:rPr>
        <w:t>2</w:t>
      </w:r>
      <w:r w:rsidRPr="00972656">
        <w:rPr>
          <w:rFonts w:ascii="Arial" w:hAnsi="Arial" w:cs="Arial"/>
          <w:sz w:val="20"/>
          <w:szCs w:val="20"/>
        </w:rPr>
        <w:t xml:space="preserve">-A </w:t>
      </w:r>
      <w:r w:rsidR="00E439EB" w:rsidRPr="00972656">
        <w:rPr>
          <w:rFonts w:ascii="Arial" w:hAnsi="Arial" w:cs="Arial"/>
          <w:sz w:val="20"/>
          <w:szCs w:val="20"/>
        </w:rPr>
        <w:t>en la que declare que cumple con las calidades establecidas en la definición de “Acreedor Permitido” del Contrato.</w:t>
      </w:r>
      <w:r w:rsidR="009125A1" w:rsidRPr="00972656">
        <w:rPr>
          <w:rFonts w:ascii="Arial" w:hAnsi="Arial" w:cs="Arial"/>
          <w:sz w:val="20"/>
          <w:szCs w:val="20"/>
        </w:rPr>
        <w:t xml:space="preserve"> </w:t>
      </w:r>
      <w:r w:rsidR="00E439EB" w:rsidRPr="00972656">
        <w:rPr>
          <w:rFonts w:ascii="Arial" w:hAnsi="Arial" w:cs="Arial"/>
          <w:sz w:val="20"/>
          <w:szCs w:val="20"/>
        </w:rPr>
        <w:t xml:space="preserve">A efectos de lo anterior, PROINVERSIÓN únicamente se pronunciará respecto </w:t>
      </w:r>
      <w:r w:rsidR="00A7477F" w:rsidRPr="00972656">
        <w:rPr>
          <w:rFonts w:ascii="Arial" w:hAnsi="Arial" w:cs="Arial"/>
          <w:sz w:val="20"/>
          <w:szCs w:val="20"/>
        </w:rPr>
        <w:t xml:space="preserve">a </w:t>
      </w:r>
      <w:r w:rsidR="00E439EB" w:rsidRPr="00972656">
        <w:rPr>
          <w:rFonts w:ascii="Arial" w:hAnsi="Arial" w:cs="Arial"/>
          <w:sz w:val="20"/>
          <w:szCs w:val="20"/>
        </w:rPr>
        <w:t>si los Acreedores Permitidos cumplen con lo indicado en la definición del presente Contrato.</w:t>
      </w:r>
    </w:p>
    <w:p w14:paraId="52B47B92" w14:textId="39DC56E7" w:rsidR="00305E2F" w:rsidRPr="00972656" w:rsidRDefault="00305E2F"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En caso de una emisión en el mercado de capitales, el CONCESIONARIO podrá presentar a PROINVERSION una solicitud para que dicha emisión sea catalogada como Endeudamiento Garantizado Permitido. Para tales efectos, el CONCESIONARIO deberá presentar una declaración jurada emitida por el </w:t>
      </w:r>
      <w:r w:rsidR="000E2B70" w:rsidRPr="000E2B70">
        <w:rPr>
          <w:rFonts w:ascii="Arial" w:hAnsi="Arial" w:cs="Arial"/>
          <w:sz w:val="20"/>
          <w:szCs w:val="20"/>
        </w:rPr>
        <w:t xml:space="preserve">banco estructurador de la emisión </w:t>
      </w:r>
      <w:r w:rsidRPr="00972656">
        <w:rPr>
          <w:rFonts w:ascii="Arial" w:hAnsi="Arial" w:cs="Arial"/>
          <w:sz w:val="20"/>
          <w:szCs w:val="20"/>
        </w:rPr>
        <w:t>conforme al Anexo 1</w:t>
      </w:r>
      <w:r w:rsidR="004A16B0" w:rsidRPr="00972656">
        <w:rPr>
          <w:rFonts w:ascii="Arial" w:hAnsi="Arial" w:cs="Arial"/>
          <w:sz w:val="20"/>
          <w:szCs w:val="20"/>
        </w:rPr>
        <w:t>2</w:t>
      </w:r>
      <w:r w:rsidRPr="00972656">
        <w:rPr>
          <w:rFonts w:ascii="Arial" w:hAnsi="Arial" w:cs="Arial"/>
          <w:sz w:val="20"/>
          <w:szCs w:val="20"/>
        </w:rPr>
        <w:t>-B para que PROINVERSION consienta que dicha emisión constituye Endeudamiento Garantizado Permitido. A efectos de lo anterior, PROINVERSIÓN únicamente se pronunciará respecto a si la declaración jurada incluye toda la información indicada en el Anexo 1</w:t>
      </w:r>
      <w:r w:rsidR="004A16B0" w:rsidRPr="00972656">
        <w:rPr>
          <w:rFonts w:ascii="Arial" w:hAnsi="Arial" w:cs="Arial"/>
          <w:sz w:val="20"/>
          <w:szCs w:val="20"/>
        </w:rPr>
        <w:t>2</w:t>
      </w:r>
      <w:r w:rsidRPr="00972656">
        <w:rPr>
          <w:rFonts w:ascii="Arial" w:hAnsi="Arial" w:cs="Arial"/>
          <w:sz w:val="20"/>
          <w:szCs w:val="20"/>
        </w:rPr>
        <w:t>-B.</w:t>
      </w:r>
    </w:p>
    <w:p w14:paraId="70F5612F" w14:textId="6E5CDB45" w:rsidR="00135CE8" w:rsidRPr="00972656" w:rsidRDefault="00135CE8"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Entregad</w:t>
      </w:r>
      <w:r w:rsidR="00305E2F" w:rsidRPr="00972656">
        <w:rPr>
          <w:rFonts w:ascii="Arial" w:hAnsi="Arial" w:cs="Arial"/>
          <w:sz w:val="20"/>
          <w:szCs w:val="20"/>
        </w:rPr>
        <w:t xml:space="preserve">a la solicitud a que se refiere la Cláusula 9.4 </w:t>
      </w:r>
      <w:r w:rsidR="00BA0DB2">
        <w:rPr>
          <w:rFonts w:ascii="Arial" w:hAnsi="Arial" w:cs="Arial"/>
          <w:sz w:val="20"/>
          <w:szCs w:val="20"/>
        </w:rPr>
        <w:t>o</w:t>
      </w:r>
      <w:r w:rsidR="00305E2F" w:rsidRPr="00972656">
        <w:rPr>
          <w:rFonts w:ascii="Arial" w:hAnsi="Arial" w:cs="Arial"/>
          <w:sz w:val="20"/>
          <w:szCs w:val="20"/>
        </w:rPr>
        <w:t xml:space="preserve"> 9.5, según corresponda</w:t>
      </w:r>
      <w:r w:rsidR="004B448B">
        <w:rPr>
          <w:rFonts w:ascii="Arial" w:hAnsi="Arial" w:cs="Arial"/>
          <w:sz w:val="20"/>
          <w:szCs w:val="20"/>
        </w:rPr>
        <w:t>,</w:t>
      </w:r>
      <w:r w:rsidRPr="00972656">
        <w:rPr>
          <w:rFonts w:ascii="Arial" w:hAnsi="Arial" w:cs="Arial"/>
          <w:sz w:val="20"/>
          <w:szCs w:val="20"/>
        </w:rPr>
        <w:t xml:space="preserve"> PROINVERSIÓN deberá comunicar al CONCEDENTE y </w:t>
      </w:r>
      <w:r w:rsidR="00305E2F" w:rsidRPr="00972656">
        <w:rPr>
          <w:rFonts w:ascii="Arial" w:hAnsi="Arial" w:cs="Arial"/>
          <w:sz w:val="20"/>
          <w:szCs w:val="20"/>
        </w:rPr>
        <w:t xml:space="preserve">al </w:t>
      </w:r>
      <w:r w:rsidRPr="00972656">
        <w:rPr>
          <w:rFonts w:ascii="Arial" w:hAnsi="Arial" w:cs="Arial"/>
          <w:sz w:val="20"/>
          <w:szCs w:val="20"/>
        </w:rPr>
        <w:t>CONCESIONARIO el resultado de la revisión</w:t>
      </w:r>
      <w:r w:rsidR="00305E2F" w:rsidRPr="00972656">
        <w:rPr>
          <w:rFonts w:ascii="Arial" w:hAnsi="Arial" w:cs="Arial"/>
          <w:sz w:val="20"/>
          <w:szCs w:val="20"/>
        </w:rPr>
        <w:t xml:space="preserve"> en un plazo no mayor de diez (10) Días</w:t>
      </w:r>
      <w:r w:rsidRPr="00972656">
        <w:rPr>
          <w:rFonts w:ascii="Arial" w:hAnsi="Arial" w:cs="Arial"/>
          <w:sz w:val="20"/>
          <w:szCs w:val="20"/>
        </w:rPr>
        <w:t>. PROINVERSI</w:t>
      </w:r>
      <w:r w:rsidR="006B6BEE" w:rsidRPr="00972656">
        <w:rPr>
          <w:rFonts w:ascii="Arial" w:hAnsi="Arial" w:cs="Arial"/>
          <w:sz w:val="20"/>
          <w:szCs w:val="20"/>
        </w:rPr>
        <w:t>Ó</w:t>
      </w:r>
      <w:r w:rsidRPr="00972656">
        <w:rPr>
          <w:rFonts w:ascii="Arial" w:hAnsi="Arial" w:cs="Arial"/>
          <w:sz w:val="20"/>
          <w:szCs w:val="20"/>
        </w:rPr>
        <w:t>N estará facultado para requerir información adicional al CONCESIONARIO, en cuyo caso se suspende el plazo anterior. El plazo se contabilizará nuevamente cuando el CONCESIONARIO presente la información adicional requerida. Si PROINVERSI</w:t>
      </w:r>
      <w:r w:rsidR="006B6BEE" w:rsidRPr="00972656">
        <w:rPr>
          <w:rFonts w:ascii="Arial" w:hAnsi="Arial" w:cs="Arial"/>
          <w:sz w:val="20"/>
          <w:szCs w:val="20"/>
        </w:rPr>
        <w:t>Ó</w:t>
      </w:r>
      <w:r w:rsidRPr="00972656">
        <w:rPr>
          <w:rFonts w:ascii="Arial" w:hAnsi="Arial" w:cs="Arial"/>
          <w:sz w:val="20"/>
          <w:szCs w:val="20"/>
        </w:rPr>
        <w:t xml:space="preserve">N no se pronuncia en el plazo antes indicado, entonces los documentos se entenderán como rechazados para todos los efectos. </w:t>
      </w:r>
    </w:p>
    <w:p w14:paraId="109E3D6A" w14:textId="3DECF24D" w:rsidR="00135CE8" w:rsidRPr="00972656" w:rsidRDefault="00135CE8" w:rsidP="009E1140">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Si </w:t>
      </w:r>
      <w:r w:rsidR="00305E2F" w:rsidRPr="00972656">
        <w:rPr>
          <w:rFonts w:ascii="Arial" w:hAnsi="Arial" w:cs="Arial"/>
          <w:sz w:val="20"/>
          <w:szCs w:val="20"/>
        </w:rPr>
        <w:t xml:space="preserve">la solicitud a que se refiere la Cláusula 9.4 </w:t>
      </w:r>
      <w:r w:rsidR="00CD7329">
        <w:rPr>
          <w:rFonts w:ascii="Arial" w:hAnsi="Arial" w:cs="Arial"/>
          <w:sz w:val="20"/>
          <w:szCs w:val="20"/>
        </w:rPr>
        <w:t>o</w:t>
      </w:r>
      <w:r w:rsidR="00305E2F" w:rsidRPr="00972656">
        <w:rPr>
          <w:rFonts w:ascii="Arial" w:hAnsi="Arial" w:cs="Arial"/>
          <w:sz w:val="20"/>
          <w:szCs w:val="20"/>
        </w:rPr>
        <w:t xml:space="preserve"> 9.5, según corresponda, </w:t>
      </w:r>
      <w:r w:rsidRPr="00972656">
        <w:rPr>
          <w:rFonts w:ascii="Arial" w:hAnsi="Arial" w:cs="Arial"/>
          <w:sz w:val="20"/>
          <w:szCs w:val="20"/>
        </w:rPr>
        <w:t>fuera rechazad</w:t>
      </w:r>
      <w:r w:rsidR="00305E2F" w:rsidRPr="00972656">
        <w:rPr>
          <w:rFonts w:ascii="Arial" w:hAnsi="Arial" w:cs="Arial"/>
          <w:sz w:val="20"/>
          <w:szCs w:val="20"/>
        </w:rPr>
        <w:t>a</w:t>
      </w:r>
      <w:r w:rsidRPr="00972656">
        <w:rPr>
          <w:rFonts w:ascii="Arial" w:hAnsi="Arial" w:cs="Arial"/>
          <w:sz w:val="20"/>
          <w:szCs w:val="20"/>
        </w:rPr>
        <w:t xml:space="preserve"> porque PROINVERSI</w:t>
      </w:r>
      <w:r w:rsidR="006B6BEE" w:rsidRPr="00972656">
        <w:rPr>
          <w:rFonts w:ascii="Arial" w:hAnsi="Arial" w:cs="Arial"/>
          <w:sz w:val="20"/>
          <w:szCs w:val="20"/>
        </w:rPr>
        <w:t>Ó</w:t>
      </w:r>
      <w:r w:rsidRPr="00972656">
        <w:rPr>
          <w:rFonts w:ascii="Arial" w:hAnsi="Arial" w:cs="Arial"/>
          <w:sz w:val="20"/>
          <w:szCs w:val="20"/>
        </w:rPr>
        <w:t xml:space="preserve">N no se pronunció conforme a lo indicado en el </w:t>
      </w:r>
      <w:r w:rsidR="00305E2F" w:rsidRPr="00972656">
        <w:rPr>
          <w:rFonts w:ascii="Arial" w:hAnsi="Arial" w:cs="Arial"/>
          <w:sz w:val="20"/>
          <w:szCs w:val="20"/>
        </w:rPr>
        <w:t xml:space="preserve">párrafo </w:t>
      </w:r>
      <w:r w:rsidRPr="00972656">
        <w:rPr>
          <w:rFonts w:ascii="Arial" w:hAnsi="Arial" w:cs="Arial"/>
          <w:sz w:val="20"/>
          <w:szCs w:val="20"/>
        </w:rPr>
        <w:t>anterior, el CONCESIONARIO podrá presentar nuevamente l</w:t>
      </w:r>
      <w:r w:rsidR="00305E2F" w:rsidRPr="00972656">
        <w:rPr>
          <w:rFonts w:ascii="Arial" w:hAnsi="Arial" w:cs="Arial"/>
          <w:sz w:val="20"/>
          <w:szCs w:val="20"/>
        </w:rPr>
        <w:t>a</w:t>
      </w:r>
      <w:r w:rsidRPr="00972656">
        <w:rPr>
          <w:rFonts w:ascii="Arial" w:hAnsi="Arial" w:cs="Arial"/>
          <w:sz w:val="20"/>
          <w:szCs w:val="20"/>
        </w:rPr>
        <w:t xml:space="preserve"> document</w:t>
      </w:r>
      <w:r w:rsidR="00305E2F" w:rsidRPr="00972656">
        <w:rPr>
          <w:rFonts w:ascii="Arial" w:hAnsi="Arial" w:cs="Arial"/>
          <w:sz w:val="20"/>
          <w:szCs w:val="20"/>
        </w:rPr>
        <w:t>ación</w:t>
      </w:r>
      <w:r w:rsidRPr="00972656">
        <w:rPr>
          <w:rFonts w:ascii="Arial" w:hAnsi="Arial" w:cs="Arial"/>
          <w:sz w:val="20"/>
          <w:szCs w:val="20"/>
        </w:rPr>
        <w:t xml:space="preserve"> para aprobación de PROINVERSI</w:t>
      </w:r>
      <w:r w:rsidR="006B6BEE" w:rsidRPr="00972656">
        <w:rPr>
          <w:rFonts w:ascii="Arial" w:hAnsi="Arial" w:cs="Arial"/>
          <w:sz w:val="20"/>
          <w:szCs w:val="20"/>
        </w:rPr>
        <w:t>Ó</w:t>
      </w:r>
      <w:r w:rsidRPr="00972656">
        <w:rPr>
          <w:rFonts w:ascii="Arial" w:hAnsi="Arial" w:cs="Arial"/>
          <w:sz w:val="20"/>
          <w:szCs w:val="20"/>
        </w:rPr>
        <w:t xml:space="preserve">N. </w:t>
      </w:r>
      <w:r w:rsidR="00682DDC" w:rsidRPr="00972656">
        <w:rPr>
          <w:rFonts w:ascii="Arial" w:hAnsi="Arial" w:cs="Arial"/>
          <w:sz w:val="20"/>
          <w:szCs w:val="20"/>
        </w:rPr>
        <w:t xml:space="preserve">En este caso, </w:t>
      </w:r>
      <w:r w:rsidR="001A107A" w:rsidRPr="00972656">
        <w:rPr>
          <w:rFonts w:ascii="Arial" w:hAnsi="Arial" w:cs="Arial"/>
          <w:sz w:val="20"/>
          <w:szCs w:val="20"/>
        </w:rPr>
        <w:t xml:space="preserve">PROINVERSIÓN </w:t>
      </w:r>
      <w:r w:rsidRPr="00972656">
        <w:rPr>
          <w:rFonts w:ascii="Arial" w:hAnsi="Arial" w:cs="Arial"/>
          <w:sz w:val="20"/>
          <w:szCs w:val="20"/>
        </w:rPr>
        <w:t xml:space="preserve">tendrá el plazo de </w:t>
      </w:r>
      <w:r w:rsidR="00305E2F" w:rsidRPr="00972656">
        <w:rPr>
          <w:rFonts w:ascii="Arial" w:hAnsi="Arial" w:cs="Arial"/>
          <w:sz w:val="20"/>
          <w:szCs w:val="20"/>
        </w:rPr>
        <w:t xml:space="preserve">cinco </w:t>
      </w:r>
      <w:r w:rsidRPr="00972656">
        <w:rPr>
          <w:rFonts w:ascii="Arial" w:hAnsi="Arial" w:cs="Arial"/>
          <w:sz w:val="20"/>
          <w:szCs w:val="20"/>
        </w:rPr>
        <w:t>(</w:t>
      </w:r>
      <w:r w:rsidR="00305E2F" w:rsidRPr="00972656">
        <w:rPr>
          <w:rFonts w:ascii="Arial" w:hAnsi="Arial" w:cs="Arial"/>
          <w:sz w:val="20"/>
          <w:szCs w:val="20"/>
        </w:rPr>
        <w:t>5</w:t>
      </w:r>
      <w:r w:rsidRPr="00972656">
        <w:rPr>
          <w:rFonts w:ascii="Arial" w:hAnsi="Arial" w:cs="Arial"/>
          <w:sz w:val="20"/>
          <w:szCs w:val="20"/>
        </w:rPr>
        <w:t>) Días y seguirá el mismo procedimiento indicado en el párrafo anterior. En caso PROINVERSI</w:t>
      </w:r>
      <w:r w:rsidR="006B6BEE" w:rsidRPr="00972656">
        <w:rPr>
          <w:rFonts w:ascii="Arial" w:hAnsi="Arial" w:cs="Arial"/>
          <w:sz w:val="20"/>
          <w:szCs w:val="20"/>
        </w:rPr>
        <w:t>Ó</w:t>
      </w:r>
      <w:r w:rsidRPr="00972656">
        <w:rPr>
          <w:rFonts w:ascii="Arial" w:hAnsi="Arial" w:cs="Arial"/>
          <w:sz w:val="20"/>
          <w:szCs w:val="20"/>
        </w:rPr>
        <w:t xml:space="preserve">N no se pronuncie en el plazo establecido, o vencida la ampliación del plazo para pronunciarse, se entenderá que </w:t>
      </w:r>
      <w:r w:rsidR="00305E2F" w:rsidRPr="00972656">
        <w:rPr>
          <w:rFonts w:ascii="Arial" w:hAnsi="Arial" w:cs="Arial"/>
          <w:sz w:val="20"/>
          <w:szCs w:val="20"/>
        </w:rPr>
        <w:t>la respectiva solicitud ha sido aprobada</w:t>
      </w:r>
      <w:r w:rsidRPr="00972656">
        <w:rPr>
          <w:rFonts w:ascii="Arial" w:hAnsi="Arial" w:cs="Arial"/>
          <w:sz w:val="20"/>
          <w:szCs w:val="20"/>
        </w:rPr>
        <w:t>.</w:t>
      </w:r>
    </w:p>
    <w:p w14:paraId="21A6D05E" w14:textId="77777777" w:rsidR="00E439EB" w:rsidRPr="00972656" w:rsidRDefault="00E439EB"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Lo estipulado en los párrafos anteriores no libera al </w:t>
      </w:r>
      <w:r w:rsidR="00C119F2" w:rsidRPr="00972656">
        <w:rPr>
          <w:rFonts w:ascii="Arial" w:hAnsi="Arial" w:cs="Arial"/>
          <w:sz w:val="20"/>
          <w:szCs w:val="20"/>
        </w:rPr>
        <w:t xml:space="preserve">CONCESIONARIO </w:t>
      </w:r>
      <w:r w:rsidRPr="00972656">
        <w:rPr>
          <w:rFonts w:ascii="Arial" w:hAnsi="Arial" w:cs="Arial"/>
          <w:sz w:val="20"/>
          <w:szCs w:val="20"/>
        </w:rPr>
        <w:t xml:space="preserve">del cumplimiento de todas y cada una de las disposiciones del Contrato y de las Leyes y Disposiciones Aplicables. </w:t>
      </w:r>
    </w:p>
    <w:p w14:paraId="17947D38" w14:textId="46184D36" w:rsidR="00E439EB" w:rsidRPr="00972656" w:rsidRDefault="00E439EB"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La denegación de la </w:t>
      </w:r>
      <w:r w:rsidR="005674DE" w:rsidRPr="00972656">
        <w:rPr>
          <w:rFonts w:ascii="Arial" w:hAnsi="Arial" w:cs="Arial"/>
          <w:sz w:val="20"/>
          <w:szCs w:val="20"/>
        </w:rPr>
        <w:t xml:space="preserve">solicitud </w:t>
      </w:r>
      <w:r w:rsidRPr="00972656">
        <w:rPr>
          <w:rFonts w:ascii="Arial" w:hAnsi="Arial" w:cs="Arial"/>
          <w:sz w:val="20"/>
          <w:szCs w:val="20"/>
        </w:rPr>
        <w:t xml:space="preserve">a que se refiere </w:t>
      </w:r>
      <w:r w:rsidR="00CD7329">
        <w:rPr>
          <w:rFonts w:ascii="Arial" w:hAnsi="Arial" w:cs="Arial"/>
          <w:sz w:val="20"/>
          <w:szCs w:val="20"/>
        </w:rPr>
        <w:t xml:space="preserve">la </w:t>
      </w:r>
      <w:r w:rsidR="005674DE" w:rsidRPr="00972656">
        <w:rPr>
          <w:rFonts w:ascii="Arial" w:hAnsi="Arial" w:cs="Arial"/>
          <w:sz w:val="20"/>
          <w:szCs w:val="20"/>
        </w:rPr>
        <w:t>C</w:t>
      </w:r>
      <w:r w:rsidRPr="00972656">
        <w:rPr>
          <w:rFonts w:ascii="Arial" w:hAnsi="Arial" w:cs="Arial"/>
          <w:sz w:val="20"/>
          <w:szCs w:val="20"/>
        </w:rPr>
        <w:t xml:space="preserve">láusula </w:t>
      </w:r>
      <w:r w:rsidR="005674DE" w:rsidRPr="00972656">
        <w:rPr>
          <w:rFonts w:ascii="Arial" w:hAnsi="Arial" w:cs="Arial"/>
          <w:sz w:val="20"/>
          <w:szCs w:val="20"/>
        </w:rPr>
        <w:t xml:space="preserve">9.4 </w:t>
      </w:r>
      <w:r w:rsidR="00CD7329">
        <w:rPr>
          <w:rFonts w:ascii="Arial" w:hAnsi="Arial" w:cs="Arial"/>
          <w:sz w:val="20"/>
          <w:szCs w:val="20"/>
        </w:rPr>
        <w:t>o</w:t>
      </w:r>
      <w:r w:rsidR="005674DE" w:rsidRPr="00972656">
        <w:rPr>
          <w:rFonts w:ascii="Arial" w:hAnsi="Arial" w:cs="Arial"/>
          <w:sz w:val="20"/>
          <w:szCs w:val="20"/>
        </w:rPr>
        <w:t xml:space="preserve"> 9.5, según corresponda, </w:t>
      </w:r>
      <w:r w:rsidRPr="00972656">
        <w:rPr>
          <w:rFonts w:ascii="Arial" w:hAnsi="Arial" w:cs="Arial"/>
          <w:sz w:val="20"/>
          <w:szCs w:val="20"/>
        </w:rPr>
        <w:t xml:space="preserve">deberá generarse de manera debidamente motivada. </w:t>
      </w:r>
    </w:p>
    <w:p w14:paraId="3694835E" w14:textId="77777777" w:rsidR="00E439EB" w:rsidRPr="00972656" w:rsidRDefault="00E439EB"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El mismo procedimiento </w:t>
      </w:r>
      <w:r w:rsidR="005674DE" w:rsidRPr="00972656">
        <w:rPr>
          <w:rFonts w:ascii="Arial" w:hAnsi="Arial" w:cs="Arial"/>
          <w:sz w:val="20"/>
          <w:szCs w:val="20"/>
        </w:rPr>
        <w:t xml:space="preserve">indicado en la Cláusula 9.4 </w:t>
      </w:r>
      <w:r w:rsidRPr="00972656">
        <w:rPr>
          <w:rFonts w:ascii="Arial" w:hAnsi="Arial" w:cs="Arial"/>
          <w:sz w:val="20"/>
          <w:szCs w:val="20"/>
        </w:rPr>
        <w:t xml:space="preserve">se aplicará </w:t>
      </w:r>
      <w:r w:rsidR="005674DE" w:rsidRPr="00972656">
        <w:rPr>
          <w:rFonts w:ascii="Arial" w:hAnsi="Arial" w:cs="Arial"/>
          <w:sz w:val="20"/>
          <w:szCs w:val="20"/>
        </w:rPr>
        <w:t>cada vez que el CONCESIONARIO desee acreditar a un nuevo Acreedor Permitido</w:t>
      </w:r>
      <w:r w:rsidRPr="00972656">
        <w:rPr>
          <w:rFonts w:ascii="Arial" w:hAnsi="Arial" w:cs="Arial"/>
          <w:sz w:val="20"/>
          <w:szCs w:val="20"/>
        </w:rPr>
        <w:t>.</w:t>
      </w:r>
    </w:p>
    <w:p w14:paraId="7A808590" w14:textId="2D56F745" w:rsidR="0097301B" w:rsidRPr="00972656" w:rsidRDefault="00EC314D" w:rsidP="009E1140">
      <w:pPr>
        <w:numPr>
          <w:ilvl w:val="0"/>
          <w:numId w:val="25"/>
        </w:numPr>
        <w:spacing w:after="60" w:line="240" w:lineRule="auto"/>
        <w:ind w:left="567" w:hanging="567"/>
        <w:jc w:val="both"/>
        <w:rPr>
          <w:rFonts w:ascii="Arial" w:hAnsi="Arial" w:cs="Arial"/>
          <w:sz w:val="20"/>
          <w:szCs w:val="20"/>
        </w:rPr>
      </w:pPr>
      <w:r w:rsidRPr="00EC314D">
        <w:rPr>
          <w:rFonts w:ascii="Arial" w:hAnsi="Arial" w:cs="Arial"/>
          <w:sz w:val="20"/>
          <w:szCs w:val="20"/>
        </w:rPr>
        <w:t>Si el financiamiento comprende o está garantizado con los Bienes de la Concesión, el derecho de la Concesión o los flujos de dinero por la prestación del Servicio, l</w:t>
      </w:r>
      <w:r w:rsidR="0097301B" w:rsidRPr="00972656">
        <w:rPr>
          <w:rFonts w:ascii="Arial" w:hAnsi="Arial" w:cs="Arial"/>
          <w:sz w:val="20"/>
          <w:szCs w:val="20"/>
        </w:rPr>
        <w:t>os contratos que sustenten el Endeudamiento Garantizado Permitido deberán estipular:</w:t>
      </w:r>
    </w:p>
    <w:p w14:paraId="2F90CC0A" w14:textId="77777777" w:rsidR="00453C0B" w:rsidRPr="00972656" w:rsidRDefault="0097301B"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Que los recursos que se obtengan:</w:t>
      </w:r>
    </w:p>
    <w:p w14:paraId="60F076AB" w14:textId="77777777" w:rsidR="0097301B" w:rsidRPr="00972656" w:rsidRDefault="0097301B" w:rsidP="009E1140">
      <w:pPr>
        <w:pStyle w:val="Prrafodelista"/>
        <w:numPr>
          <w:ilvl w:val="0"/>
          <w:numId w:val="38"/>
        </w:numPr>
        <w:tabs>
          <w:tab w:val="left" w:pos="1418"/>
        </w:tabs>
        <w:spacing w:after="60" w:line="240" w:lineRule="auto"/>
        <w:ind w:left="1418" w:hanging="284"/>
        <w:contextualSpacing w:val="0"/>
        <w:jc w:val="both"/>
        <w:rPr>
          <w:rFonts w:ascii="Arial" w:hAnsi="Arial" w:cs="Arial"/>
        </w:rPr>
      </w:pPr>
      <w:r w:rsidRPr="00972656">
        <w:rPr>
          <w:rFonts w:ascii="Arial" w:hAnsi="Arial" w:cs="Arial"/>
        </w:rPr>
        <w:t>Serán destinados únicamente al financiamiento de los Bienes de la Concesión, para la adquisición de bienes y servicios requeridos para brindar el Servicio, o como capital de trabajo para la explotación de los Bienes de la Concesión, así como para construir, equipar y operar la Concesión.</w:t>
      </w:r>
    </w:p>
    <w:p w14:paraId="04057290" w14:textId="7C58E60F" w:rsidR="0097301B" w:rsidRPr="00972656" w:rsidRDefault="0097301B" w:rsidP="009E1140">
      <w:pPr>
        <w:pStyle w:val="Prrafodelista"/>
        <w:numPr>
          <w:ilvl w:val="0"/>
          <w:numId w:val="38"/>
        </w:numPr>
        <w:tabs>
          <w:tab w:val="left" w:pos="1418"/>
        </w:tabs>
        <w:spacing w:after="60" w:line="240" w:lineRule="auto"/>
        <w:ind w:left="1418" w:hanging="283"/>
        <w:contextualSpacing w:val="0"/>
        <w:jc w:val="both"/>
        <w:rPr>
          <w:rFonts w:ascii="Arial" w:hAnsi="Arial" w:cs="Arial"/>
        </w:rPr>
      </w:pPr>
      <w:r w:rsidRPr="00972656">
        <w:rPr>
          <w:rFonts w:ascii="Arial" w:hAnsi="Arial" w:cs="Arial"/>
        </w:rPr>
        <w:t>Sin perjuicio de lo establecido en el acápite i</w:t>
      </w:r>
      <w:r w:rsidR="00790CEF" w:rsidRPr="00972656">
        <w:rPr>
          <w:rFonts w:ascii="Arial" w:hAnsi="Arial" w:cs="Arial"/>
        </w:rPr>
        <w:t>.</w:t>
      </w:r>
      <w:r w:rsidRPr="00972656">
        <w:rPr>
          <w:rFonts w:ascii="Arial" w:hAnsi="Arial" w:cs="Arial"/>
        </w:rPr>
        <w:t xml:space="preserve"> precedente, el financiamiento de largo plazo que pudiera ser concertado por el </w:t>
      </w:r>
      <w:r w:rsidR="00C30644" w:rsidRPr="00972656">
        <w:rPr>
          <w:rFonts w:ascii="Arial" w:hAnsi="Arial" w:cs="Arial"/>
        </w:rPr>
        <w:t xml:space="preserve">CONCESIONARIO </w:t>
      </w:r>
      <w:r w:rsidRPr="00972656">
        <w:rPr>
          <w:rFonts w:ascii="Arial" w:hAnsi="Arial" w:cs="Arial"/>
        </w:rPr>
        <w:t xml:space="preserve">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el </w:t>
      </w:r>
      <w:r w:rsidR="00646370" w:rsidRPr="00972656">
        <w:rPr>
          <w:rFonts w:ascii="Arial" w:hAnsi="Arial" w:cs="Arial"/>
        </w:rPr>
        <w:t>acápite</w:t>
      </w:r>
      <w:r w:rsidRPr="00972656">
        <w:rPr>
          <w:rFonts w:ascii="Arial" w:hAnsi="Arial" w:cs="Arial"/>
        </w:rPr>
        <w:t xml:space="preserve"> i</w:t>
      </w:r>
      <w:r w:rsidR="00646370" w:rsidRPr="00972656">
        <w:rPr>
          <w:rFonts w:ascii="Arial" w:hAnsi="Arial" w:cs="Arial"/>
        </w:rPr>
        <w:t>.</w:t>
      </w:r>
      <w:r w:rsidRPr="00972656">
        <w:rPr>
          <w:rFonts w:ascii="Arial" w:hAnsi="Arial" w:cs="Arial"/>
        </w:rPr>
        <w:t xml:space="preserve"> anterior o en el presente literal)</w:t>
      </w:r>
      <w:r w:rsidR="00397DC8" w:rsidRPr="00972656">
        <w:rPr>
          <w:rFonts w:ascii="Arial" w:hAnsi="Arial" w:cs="Arial"/>
        </w:rPr>
        <w:t>.</w:t>
      </w:r>
    </w:p>
    <w:p w14:paraId="6008BC20" w14:textId="77777777" w:rsidR="0097301B" w:rsidRPr="00972656" w:rsidRDefault="0097301B"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 xml:space="preserve">Que ninguna de tales operaciones puede tener como efecto directo o indirecto eximir al </w:t>
      </w:r>
      <w:r w:rsidR="004E4D8C" w:rsidRPr="00972656">
        <w:rPr>
          <w:rFonts w:ascii="Arial" w:hAnsi="Arial" w:cs="Arial"/>
          <w:sz w:val="20"/>
          <w:szCs w:val="20"/>
        </w:rPr>
        <w:t xml:space="preserve">CONCESIONARIO </w:t>
      </w:r>
      <w:r w:rsidRPr="00972656">
        <w:rPr>
          <w:rFonts w:ascii="Arial" w:hAnsi="Arial" w:cs="Arial"/>
          <w:sz w:val="20"/>
          <w:szCs w:val="20"/>
        </w:rPr>
        <w:t>de su obligación de cumplir con todas y cada una de las disposiciones del Contrato y de las Leyes y Disposiciones Aplicables.</w:t>
      </w:r>
    </w:p>
    <w:p w14:paraId="4A261235" w14:textId="05577BB2" w:rsidR="005674DE" w:rsidRPr="00972656" w:rsidRDefault="005674DE"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Que los referidos contratos</w:t>
      </w:r>
      <w:r w:rsidR="000B7D14" w:rsidRPr="000B7D14">
        <w:rPr>
          <w:rFonts w:ascii="Arial" w:hAnsi="Arial" w:cs="Arial"/>
          <w:sz w:val="20"/>
          <w:szCs w:val="20"/>
        </w:rPr>
        <w:t>, o cualquier otro acuerdo accesorios a los mismos,</w:t>
      </w:r>
      <w:r w:rsidRPr="00972656">
        <w:rPr>
          <w:rFonts w:ascii="Arial" w:hAnsi="Arial" w:cs="Arial"/>
          <w:sz w:val="20"/>
          <w:szCs w:val="20"/>
        </w:rPr>
        <w:t xml:space="preserve"> no son oponibles al CONCEDENTE.</w:t>
      </w:r>
    </w:p>
    <w:p w14:paraId="31955B63" w14:textId="482FEC34" w:rsidR="0097301B" w:rsidRPr="00972656" w:rsidRDefault="0097301B"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 xml:space="preserve">Que el </w:t>
      </w:r>
      <w:r w:rsidR="004E4D8C" w:rsidRPr="00972656">
        <w:rPr>
          <w:rFonts w:ascii="Arial" w:hAnsi="Arial" w:cs="Arial"/>
          <w:sz w:val="20"/>
          <w:szCs w:val="20"/>
        </w:rPr>
        <w:t xml:space="preserve">CONCESIONARIO </w:t>
      </w:r>
      <w:r w:rsidRPr="00972656">
        <w:rPr>
          <w:rFonts w:ascii="Arial" w:hAnsi="Arial" w:cs="Arial"/>
          <w:sz w:val="20"/>
          <w:szCs w:val="20"/>
        </w:rPr>
        <w:t xml:space="preserve">y los Acreedores Permitidos deberán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por causas distintas a vencimiento del plazo del Contrato y mutuo disenso, la obligación antes indicada deberá cumplirse </w:t>
      </w:r>
      <w:r w:rsidR="00122199" w:rsidRPr="00122199">
        <w:rPr>
          <w:rFonts w:ascii="Arial" w:hAnsi="Arial" w:cs="Arial"/>
          <w:sz w:val="20"/>
          <w:szCs w:val="20"/>
        </w:rPr>
        <w:t>con anterioridad a la entrega del Monto de Liquidación al fideicomiso señalado en la Cláusula 13.3</w:t>
      </w:r>
      <w:r w:rsidR="009728F5">
        <w:rPr>
          <w:rFonts w:ascii="Arial" w:hAnsi="Arial" w:cs="Arial"/>
          <w:sz w:val="20"/>
          <w:szCs w:val="20"/>
        </w:rPr>
        <w:t>4</w:t>
      </w:r>
      <w:r w:rsidRPr="00972656">
        <w:rPr>
          <w:rFonts w:ascii="Arial" w:hAnsi="Arial" w:cs="Arial"/>
          <w:sz w:val="20"/>
          <w:szCs w:val="20"/>
        </w:rPr>
        <w:t>.</w:t>
      </w:r>
    </w:p>
    <w:p w14:paraId="49DFC087" w14:textId="6852219E" w:rsidR="0097301B" w:rsidRPr="00972656" w:rsidRDefault="0097301B" w:rsidP="009E1140">
      <w:pPr>
        <w:spacing w:after="80" w:line="240" w:lineRule="auto"/>
        <w:ind w:left="993"/>
        <w:jc w:val="both"/>
        <w:rPr>
          <w:rFonts w:ascii="Arial" w:hAnsi="Arial" w:cs="Arial"/>
          <w:sz w:val="20"/>
          <w:szCs w:val="20"/>
        </w:rPr>
      </w:pPr>
      <w:r w:rsidRPr="00972656">
        <w:rPr>
          <w:rFonts w:ascii="Arial" w:hAnsi="Arial" w:cs="Arial"/>
          <w:sz w:val="20"/>
          <w:szCs w:val="20"/>
        </w:rPr>
        <w:t xml:space="preserve">Las obligaciones indicadas en este literal serán exigibles aun cuando subsista cualquier obligación pendiente por parte del </w:t>
      </w:r>
      <w:r w:rsidR="004E4D8C" w:rsidRPr="00972656">
        <w:rPr>
          <w:rFonts w:ascii="Arial" w:hAnsi="Arial" w:cs="Arial"/>
          <w:sz w:val="20"/>
          <w:szCs w:val="20"/>
        </w:rPr>
        <w:t xml:space="preserve">CONCESIONARIO </w:t>
      </w:r>
      <w:r w:rsidRPr="00972656">
        <w:rPr>
          <w:rFonts w:ascii="Arial" w:hAnsi="Arial" w:cs="Arial"/>
          <w:sz w:val="20"/>
          <w:szCs w:val="20"/>
        </w:rPr>
        <w:t xml:space="preserve">a los Acreedores Permitidos o terceros. El incumplimiento o el cumplimiento parcial, tardío o defectuoso de estas obligaciones, provocará la obligación del </w:t>
      </w:r>
      <w:r w:rsidR="00C30644" w:rsidRPr="00972656">
        <w:rPr>
          <w:rFonts w:ascii="Arial" w:hAnsi="Arial" w:cs="Arial"/>
          <w:sz w:val="20"/>
          <w:szCs w:val="20"/>
        </w:rPr>
        <w:t xml:space="preserve">CONCESIONARIO </w:t>
      </w:r>
      <w:r w:rsidRPr="00972656">
        <w:rPr>
          <w:rFonts w:ascii="Arial" w:hAnsi="Arial" w:cs="Arial"/>
          <w:sz w:val="20"/>
          <w:szCs w:val="20"/>
        </w:rPr>
        <w:t xml:space="preserve">de pagar al </w:t>
      </w:r>
      <w:r w:rsidR="006847AA" w:rsidRPr="00972656">
        <w:rPr>
          <w:rFonts w:ascii="Arial" w:hAnsi="Arial" w:cs="Arial"/>
          <w:sz w:val="20"/>
          <w:szCs w:val="20"/>
        </w:rPr>
        <w:t xml:space="preserve">CONCEDENTE </w:t>
      </w:r>
      <w:r w:rsidRPr="00972656">
        <w:rPr>
          <w:rFonts w:ascii="Arial" w:hAnsi="Arial" w:cs="Arial"/>
          <w:sz w:val="20"/>
          <w:szCs w:val="20"/>
        </w:rPr>
        <w:t xml:space="preserve">la penalidad establecida en el </w:t>
      </w:r>
      <w:r w:rsidR="00DF565E">
        <w:rPr>
          <w:rFonts w:ascii="Arial" w:hAnsi="Arial" w:cs="Arial"/>
          <w:sz w:val="20"/>
          <w:szCs w:val="20"/>
        </w:rPr>
        <w:t>n</w:t>
      </w:r>
      <w:r w:rsidR="0094055A" w:rsidRPr="00972656">
        <w:rPr>
          <w:rFonts w:ascii="Arial" w:hAnsi="Arial" w:cs="Arial"/>
          <w:sz w:val="20"/>
          <w:szCs w:val="20"/>
        </w:rPr>
        <w:t xml:space="preserve">umeral </w:t>
      </w:r>
      <w:r w:rsidR="000B7D14">
        <w:rPr>
          <w:rFonts w:ascii="Arial" w:hAnsi="Arial" w:cs="Arial"/>
          <w:sz w:val="20"/>
          <w:szCs w:val="20"/>
        </w:rPr>
        <w:t>7</w:t>
      </w:r>
      <w:r w:rsidRPr="00972656">
        <w:rPr>
          <w:rFonts w:ascii="Arial" w:hAnsi="Arial" w:cs="Arial"/>
          <w:sz w:val="20"/>
          <w:szCs w:val="20"/>
        </w:rPr>
        <w:t xml:space="preserve"> del Anexo 1</w:t>
      </w:r>
      <w:r w:rsidR="004A16B0" w:rsidRPr="00972656">
        <w:rPr>
          <w:rFonts w:ascii="Arial" w:hAnsi="Arial" w:cs="Arial"/>
          <w:sz w:val="20"/>
          <w:szCs w:val="20"/>
        </w:rPr>
        <w:t>1</w:t>
      </w:r>
      <w:r w:rsidRPr="00972656">
        <w:rPr>
          <w:rFonts w:ascii="Arial" w:hAnsi="Arial" w:cs="Arial"/>
          <w:sz w:val="20"/>
          <w:szCs w:val="20"/>
        </w:rPr>
        <w:t>.</w:t>
      </w:r>
    </w:p>
    <w:p w14:paraId="27E9D389" w14:textId="77777777" w:rsidR="0097301B" w:rsidRPr="00972656" w:rsidRDefault="0097301B"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Los contratos que sustenten el Endeudamiento Garantizado Permitido podrán estipular:</w:t>
      </w:r>
    </w:p>
    <w:p w14:paraId="5064F61A" w14:textId="77777777" w:rsidR="0097301B" w:rsidRPr="00972656" w:rsidRDefault="0097301B" w:rsidP="009E1140">
      <w:pPr>
        <w:numPr>
          <w:ilvl w:val="0"/>
          <w:numId w:val="7"/>
        </w:numPr>
        <w:spacing w:after="80" w:line="240" w:lineRule="auto"/>
        <w:ind w:left="992" w:hanging="425"/>
        <w:jc w:val="both"/>
        <w:rPr>
          <w:rFonts w:ascii="Arial" w:hAnsi="Arial" w:cs="Arial"/>
          <w:sz w:val="20"/>
          <w:szCs w:val="20"/>
        </w:rPr>
      </w:pPr>
      <w:r w:rsidRPr="00972656">
        <w:rPr>
          <w:rFonts w:ascii="Arial" w:hAnsi="Arial" w:cs="Arial"/>
          <w:sz w:val="20"/>
          <w:szCs w:val="20"/>
        </w:rPr>
        <w:t xml:space="preserve">Que, si el </w:t>
      </w:r>
      <w:r w:rsidR="00135B73" w:rsidRPr="00972656">
        <w:rPr>
          <w:rFonts w:ascii="Arial" w:hAnsi="Arial" w:cs="Arial"/>
          <w:sz w:val="20"/>
          <w:szCs w:val="20"/>
        </w:rPr>
        <w:t xml:space="preserve">CONCESIONARIO </w:t>
      </w:r>
      <w:r w:rsidRPr="00972656">
        <w:rPr>
          <w:rFonts w:ascii="Arial" w:hAnsi="Arial" w:cs="Arial"/>
          <w:sz w:val="20"/>
          <w:szCs w:val="20"/>
        </w:rPr>
        <w:t xml:space="preserve">o los Acreedores Permitidos lo solicitan, el </w:t>
      </w:r>
      <w:r w:rsidR="006847AA" w:rsidRPr="00972656">
        <w:rPr>
          <w:rFonts w:ascii="Arial" w:hAnsi="Arial" w:cs="Arial"/>
          <w:sz w:val="20"/>
          <w:szCs w:val="20"/>
        </w:rPr>
        <w:t xml:space="preserve">CONCEDENTE </w:t>
      </w:r>
      <w:r w:rsidRPr="00972656">
        <w:rPr>
          <w:rFonts w:ascii="Arial" w:hAnsi="Arial" w:cs="Arial"/>
          <w:sz w:val="20"/>
          <w:szCs w:val="20"/>
        </w:rPr>
        <w:t xml:space="preserve">enviará a los Acreedores Permitidos, copia de las comunicaciones cursadas por el </w:t>
      </w:r>
      <w:r w:rsidR="006847AA" w:rsidRPr="00972656">
        <w:rPr>
          <w:rFonts w:ascii="Arial" w:hAnsi="Arial" w:cs="Arial"/>
          <w:sz w:val="20"/>
          <w:szCs w:val="20"/>
        </w:rPr>
        <w:t xml:space="preserve">CONCEDENTE </w:t>
      </w:r>
      <w:r w:rsidRPr="00972656">
        <w:rPr>
          <w:rFonts w:ascii="Arial" w:hAnsi="Arial" w:cs="Arial"/>
          <w:sz w:val="20"/>
          <w:szCs w:val="20"/>
        </w:rPr>
        <w:t xml:space="preserve">al </w:t>
      </w:r>
      <w:r w:rsidR="006847AA" w:rsidRPr="00972656">
        <w:rPr>
          <w:rFonts w:ascii="Arial" w:hAnsi="Arial" w:cs="Arial"/>
          <w:sz w:val="20"/>
          <w:szCs w:val="20"/>
        </w:rPr>
        <w:t>CONCESIONARIO</w:t>
      </w:r>
      <w:r w:rsidR="00817948" w:rsidRPr="00972656">
        <w:rPr>
          <w:rFonts w:ascii="Arial" w:hAnsi="Arial" w:cs="Arial"/>
          <w:sz w:val="20"/>
          <w:szCs w:val="20"/>
        </w:rPr>
        <w:t xml:space="preserve"> respecto al avance del Proyecto</w:t>
      </w:r>
      <w:r w:rsidRPr="00972656">
        <w:rPr>
          <w:rFonts w:ascii="Arial" w:hAnsi="Arial" w:cs="Arial"/>
          <w:sz w:val="20"/>
          <w:szCs w:val="20"/>
        </w:rPr>
        <w:t xml:space="preserve">, y les informará de cualquier hecho que pudiera ocasionar la terminación del Contrato. Los Acreedores Permitidos indicarán al </w:t>
      </w:r>
      <w:r w:rsidR="006847AA" w:rsidRPr="00972656">
        <w:rPr>
          <w:rFonts w:ascii="Arial" w:hAnsi="Arial" w:cs="Arial"/>
          <w:sz w:val="20"/>
          <w:szCs w:val="20"/>
        </w:rPr>
        <w:t xml:space="preserve">CONCEDENTE </w:t>
      </w:r>
      <w:r w:rsidRPr="00972656">
        <w:rPr>
          <w:rFonts w:ascii="Arial" w:hAnsi="Arial" w:cs="Arial"/>
          <w:sz w:val="20"/>
          <w:szCs w:val="20"/>
        </w:rPr>
        <w:t xml:space="preserve">las comunicaciones cursadas al </w:t>
      </w:r>
      <w:r w:rsidR="006847AA" w:rsidRPr="00972656">
        <w:rPr>
          <w:rFonts w:ascii="Arial" w:hAnsi="Arial" w:cs="Arial"/>
          <w:sz w:val="20"/>
          <w:szCs w:val="20"/>
        </w:rPr>
        <w:t xml:space="preserve">CONCESIONARIO </w:t>
      </w:r>
      <w:r w:rsidRPr="00972656">
        <w:rPr>
          <w:rFonts w:ascii="Arial" w:hAnsi="Arial" w:cs="Arial"/>
          <w:sz w:val="20"/>
          <w:szCs w:val="20"/>
        </w:rPr>
        <w:t>cuya copia solicitan.</w:t>
      </w:r>
    </w:p>
    <w:p w14:paraId="4C421A49" w14:textId="77777777" w:rsidR="0097301B" w:rsidRPr="00972656" w:rsidRDefault="0097301B" w:rsidP="00996CFB">
      <w:pPr>
        <w:numPr>
          <w:ilvl w:val="0"/>
          <w:numId w:val="7"/>
        </w:numPr>
        <w:spacing w:after="60" w:line="250" w:lineRule="auto"/>
        <w:ind w:left="993" w:hanging="425"/>
        <w:jc w:val="both"/>
        <w:rPr>
          <w:rFonts w:ascii="Arial" w:hAnsi="Arial" w:cs="Arial"/>
          <w:sz w:val="20"/>
          <w:szCs w:val="20"/>
        </w:rPr>
      </w:pPr>
      <w:r w:rsidRPr="00972656">
        <w:rPr>
          <w:rFonts w:ascii="Arial" w:hAnsi="Arial" w:cs="Arial"/>
          <w:sz w:val="20"/>
          <w:szCs w:val="20"/>
        </w:rPr>
        <w:lastRenderedPageBreak/>
        <w:t xml:space="preserve">Que los Acreedores Permitidos podrán solicitar al </w:t>
      </w:r>
      <w:r w:rsidR="006847AA" w:rsidRPr="00972656">
        <w:rPr>
          <w:rFonts w:ascii="Arial" w:hAnsi="Arial" w:cs="Arial"/>
          <w:sz w:val="20"/>
          <w:szCs w:val="20"/>
        </w:rPr>
        <w:t xml:space="preserve">CONCEDENTE </w:t>
      </w:r>
      <w:r w:rsidRPr="00972656">
        <w:rPr>
          <w:rFonts w:ascii="Arial" w:hAnsi="Arial" w:cs="Arial"/>
          <w:sz w:val="20"/>
          <w:szCs w:val="20"/>
        </w:rPr>
        <w:t xml:space="preserve">la sustitución del </w:t>
      </w:r>
      <w:r w:rsidR="00135B73" w:rsidRPr="00972656">
        <w:rPr>
          <w:rFonts w:ascii="Arial" w:hAnsi="Arial" w:cs="Arial"/>
          <w:sz w:val="20"/>
          <w:szCs w:val="20"/>
        </w:rPr>
        <w:t>CONCESIONARIO</w:t>
      </w:r>
      <w:r w:rsidRPr="00972656">
        <w:rPr>
          <w:rFonts w:ascii="Arial" w:hAnsi="Arial" w:cs="Arial"/>
          <w:sz w:val="20"/>
          <w:szCs w:val="20"/>
        </w:rPr>
        <w:t xml:space="preserve">, sin que haga falta el consentimiento del </w:t>
      </w:r>
      <w:r w:rsidR="006847AA" w:rsidRPr="00972656">
        <w:rPr>
          <w:rFonts w:ascii="Arial" w:hAnsi="Arial" w:cs="Arial"/>
          <w:sz w:val="20"/>
          <w:szCs w:val="20"/>
        </w:rPr>
        <w:t>CONCESIONARIO</w:t>
      </w:r>
      <w:r w:rsidRPr="00972656">
        <w:rPr>
          <w:rFonts w:ascii="Arial" w:hAnsi="Arial" w:cs="Arial"/>
          <w:sz w:val="20"/>
          <w:szCs w:val="20"/>
        </w:rPr>
        <w:t xml:space="preserve">, de producirse un evento de incumplimiento </w:t>
      </w:r>
      <w:r w:rsidR="008944B8" w:rsidRPr="00972656">
        <w:rPr>
          <w:rFonts w:ascii="Arial" w:hAnsi="Arial" w:cs="Arial"/>
          <w:sz w:val="20"/>
          <w:szCs w:val="20"/>
        </w:rPr>
        <w:t>sustancial</w:t>
      </w:r>
      <w:r w:rsidRPr="00972656">
        <w:rPr>
          <w:rFonts w:ascii="Arial" w:hAnsi="Arial" w:cs="Arial"/>
          <w:sz w:val="20"/>
          <w:szCs w:val="20"/>
        </w:rPr>
        <w:t>, según se defina como tal en cada contrato de financiamiento.</w:t>
      </w:r>
      <w:r w:rsidR="0010534A" w:rsidRPr="00972656">
        <w:rPr>
          <w:rFonts w:ascii="Arial" w:hAnsi="Arial" w:cs="Arial"/>
          <w:sz w:val="20"/>
          <w:szCs w:val="20"/>
        </w:rPr>
        <w:t xml:space="preserve"> </w:t>
      </w:r>
    </w:p>
    <w:p w14:paraId="1EF7505E" w14:textId="6C64F099" w:rsidR="0097301B" w:rsidRPr="00972656" w:rsidRDefault="0097301B" w:rsidP="009E1140">
      <w:pPr>
        <w:spacing w:after="60" w:line="240" w:lineRule="auto"/>
        <w:ind w:left="992"/>
        <w:jc w:val="both"/>
        <w:rPr>
          <w:rFonts w:ascii="Arial" w:hAnsi="Arial" w:cs="Arial"/>
          <w:sz w:val="20"/>
          <w:szCs w:val="20"/>
        </w:rPr>
      </w:pPr>
      <w:r w:rsidRPr="00972656">
        <w:rPr>
          <w:rFonts w:ascii="Arial" w:hAnsi="Arial" w:cs="Arial"/>
          <w:sz w:val="20"/>
          <w:szCs w:val="20"/>
        </w:rPr>
        <w:t xml:space="preserve">Para realizar esta solicitud, los Acreedores Permitidos deberán haber notificado de tal evento al </w:t>
      </w:r>
      <w:r w:rsidR="006847AA" w:rsidRPr="00972656">
        <w:rPr>
          <w:rFonts w:ascii="Arial" w:hAnsi="Arial" w:cs="Arial"/>
          <w:sz w:val="20"/>
          <w:szCs w:val="20"/>
        </w:rPr>
        <w:t xml:space="preserve">CONCESIONARIO </w:t>
      </w:r>
      <w:r w:rsidRPr="00972656">
        <w:rPr>
          <w:rFonts w:ascii="Arial" w:hAnsi="Arial" w:cs="Arial"/>
          <w:sz w:val="20"/>
          <w:szCs w:val="20"/>
        </w:rPr>
        <w:t>y haber procedido de conformidad a lo dispuesto en el propio contrato de financiamiento.</w:t>
      </w:r>
      <w:r w:rsidR="00D50019" w:rsidRPr="00972656">
        <w:rPr>
          <w:rFonts w:ascii="Arial" w:hAnsi="Arial" w:cs="Arial"/>
          <w:sz w:val="20"/>
          <w:szCs w:val="20"/>
        </w:rPr>
        <w:t xml:space="preserve"> Una vez presentada dicha solicitud, el CONCEDENTE estará impedido de declarar la Terminación del Contrato por un lapso de cuatro (4) meses contados a partir de la fecha de recepción de la solicitud.</w:t>
      </w:r>
    </w:p>
    <w:p w14:paraId="10D2E491" w14:textId="77777777" w:rsidR="0097301B" w:rsidRPr="00972656" w:rsidRDefault="0097301B" w:rsidP="009E1140">
      <w:pPr>
        <w:spacing w:after="60" w:line="240" w:lineRule="auto"/>
        <w:ind w:left="993"/>
        <w:jc w:val="both"/>
        <w:rPr>
          <w:rFonts w:ascii="Arial" w:hAnsi="Arial" w:cs="Arial"/>
          <w:sz w:val="20"/>
          <w:szCs w:val="20"/>
        </w:rPr>
      </w:pPr>
      <w:r w:rsidRPr="00972656">
        <w:rPr>
          <w:rFonts w:ascii="Arial" w:hAnsi="Arial" w:cs="Arial"/>
          <w:sz w:val="20"/>
          <w:szCs w:val="20"/>
        </w:rPr>
        <w:t xml:space="preserve">Para la sustitución del </w:t>
      </w:r>
      <w:r w:rsidR="006847AA" w:rsidRPr="00972656">
        <w:rPr>
          <w:rFonts w:ascii="Arial" w:hAnsi="Arial" w:cs="Arial"/>
          <w:sz w:val="20"/>
          <w:szCs w:val="20"/>
        </w:rPr>
        <w:t>CONCESIONARIO</w:t>
      </w:r>
      <w:r w:rsidRPr="00972656">
        <w:rPr>
          <w:rFonts w:ascii="Arial" w:hAnsi="Arial" w:cs="Arial"/>
          <w:sz w:val="20"/>
          <w:szCs w:val="20"/>
        </w:rPr>
        <w:t>, se procederá de la siguiente manera:</w:t>
      </w:r>
    </w:p>
    <w:p w14:paraId="05974DEB" w14:textId="544B3975" w:rsidR="0097301B" w:rsidRPr="00972656" w:rsidRDefault="0097301B" w:rsidP="009E1140">
      <w:pPr>
        <w:pStyle w:val="Prrafodelista"/>
        <w:numPr>
          <w:ilvl w:val="0"/>
          <w:numId w:val="54"/>
        </w:numPr>
        <w:spacing w:after="60" w:line="240" w:lineRule="auto"/>
        <w:ind w:left="1418" w:hanging="284"/>
        <w:contextualSpacing w:val="0"/>
        <w:jc w:val="both"/>
        <w:rPr>
          <w:rFonts w:ascii="Arial" w:hAnsi="Arial" w:cs="Arial"/>
        </w:rPr>
      </w:pPr>
      <w:r w:rsidRPr="00972656">
        <w:rPr>
          <w:rFonts w:ascii="Arial" w:hAnsi="Arial" w:cs="Arial"/>
        </w:rPr>
        <w:t xml:space="preserve">Los Acreedores Permitidos propondrán al </w:t>
      </w:r>
      <w:r w:rsidR="006847AA" w:rsidRPr="00972656">
        <w:rPr>
          <w:rFonts w:ascii="Arial" w:hAnsi="Arial" w:cs="Arial"/>
        </w:rPr>
        <w:t xml:space="preserve">CONCEDENTE </w:t>
      </w:r>
      <w:r w:rsidR="005A25A4" w:rsidRPr="00972656">
        <w:rPr>
          <w:rFonts w:ascii="Arial" w:hAnsi="Arial" w:cs="Arial"/>
        </w:rPr>
        <w:t xml:space="preserve">a </w:t>
      </w:r>
      <w:r w:rsidRPr="00972656">
        <w:rPr>
          <w:rFonts w:ascii="Arial" w:hAnsi="Arial" w:cs="Arial"/>
        </w:rPr>
        <w:t xml:space="preserve">una </w:t>
      </w:r>
      <w:r w:rsidR="005A25A4" w:rsidRPr="00972656">
        <w:rPr>
          <w:rFonts w:ascii="Arial" w:hAnsi="Arial" w:cs="Arial"/>
        </w:rPr>
        <w:t>persona jurídica</w:t>
      </w:r>
      <w:r w:rsidRPr="00972656">
        <w:rPr>
          <w:rFonts w:ascii="Arial" w:hAnsi="Arial" w:cs="Arial"/>
        </w:rPr>
        <w:t xml:space="preserve"> con las calificaciones técnicas que cumpla directamente o a través de Empresas Vinculadas, los requisitos de Calificación que en su momento se exigieron en el Concurso, para asumir la posición contractual del </w:t>
      </w:r>
      <w:r w:rsidR="00135B73" w:rsidRPr="00972656">
        <w:rPr>
          <w:rFonts w:ascii="Arial" w:hAnsi="Arial" w:cs="Arial"/>
        </w:rPr>
        <w:t xml:space="preserve">CONCESIONARIO </w:t>
      </w:r>
      <w:r w:rsidRPr="00972656">
        <w:rPr>
          <w:rFonts w:ascii="Arial" w:hAnsi="Arial" w:cs="Arial"/>
        </w:rPr>
        <w:t>o cambiar al Operador Calificado, según sea el caso, y garantizar la continuidad del Servicio.</w:t>
      </w:r>
    </w:p>
    <w:p w14:paraId="1894EF8A" w14:textId="77777777" w:rsidR="0097301B" w:rsidRPr="00972656" w:rsidRDefault="0097301B" w:rsidP="009E1140">
      <w:pPr>
        <w:pStyle w:val="Prrafodelista"/>
        <w:numPr>
          <w:ilvl w:val="0"/>
          <w:numId w:val="54"/>
        </w:numPr>
        <w:spacing w:after="60" w:line="240" w:lineRule="auto"/>
        <w:ind w:left="1418" w:hanging="284"/>
        <w:contextualSpacing w:val="0"/>
        <w:jc w:val="both"/>
        <w:rPr>
          <w:rFonts w:ascii="Arial" w:hAnsi="Arial" w:cs="Arial"/>
        </w:rPr>
      </w:pPr>
      <w:r w:rsidRPr="00972656">
        <w:rPr>
          <w:rFonts w:ascii="Arial" w:hAnsi="Arial" w:cs="Arial"/>
        </w:rPr>
        <w:t xml:space="preserve">El </w:t>
      </w:r>
      <w:r w:rsidR="006847AA" w:rsidRPr="00972656">
        <w:rPr>
          <w:rFonts w:ascii="Arial" w:hAnsi="Arial" w:cs="Arial"/>
        </w:rPr>
        <w:t xml:space="preserve">CONCEDENTE </w:t>
      </w:r>
      <w:r w:rsidRPr="00972656">
        <w:rPr>
          <w:rFonts w:ascii="Arial" w:hAnsi="Arial" w:cs="Arial"/>
        </w:rPr>
        <w:t>no negará la sustitución sin expresión de causa y contestará la solicitud en el plazo de treinta (30) Días; caso contrario se entenderá aceptada.</w:t>
      </w:r>
    </w:p>
    <w:p w14:paraId="24B63955" w14:textId="0479BAAB" w:rsidR="0097301B" w:rsidRPr="00972656" w:rsidRDefault="0097301B" w:rsidP="009E1140">
      <w:pPr>
        <w:spacing w:after="60" w:line="240" w:lineRule="auto"/>
        <w:ind w:left="1418"/>
        <w:jc w:val="both"/>
        <w:rPr>
          <w:rFonts w:ascii="Arial" w:hAnsi="Arial" w:cs="Arial"/>
          <w:sz w:val="20"/>
          <w:szCs w:val="20"/>
        </w:rPr>
      </w:pPr>
      <w:r w:rsidRPr="00972656">
        <w:rPr>
          <w:rFonts w:ascii="Arial" w:hAnsi="Arial" w:cs="Arial"/>
          <w:sz w:val="20"/>
          <w:szCs w:val="20"/>
        </w:rPr>
        <w:t xml:space="preserve">El nuevo concesionario contará con un plazo de ciento ochenta (180) días calendario, contados a partir de la presentación de la solicitud, para iniciar su operación. </w:t>
      </w:r>
      <w:r w:rsidR="000F0539" w:rsidRPr="000F0539">
        <w:rPr>
          <w:rFonts w:ascii="Arial" w:hAnsi="Arial" w:cs="Arial"/>
          <w:sz w:val="20"/>
          <w:szCs w:val="20"/>
        </w:rPr>
        <w:t>En dicho caso, el CONCEDENTE estará impedido de declarar la Terminación del Contrato en el plazo señalado en este párrafo.</w:t>
      </w:r>
      <w:r w:rsidR="000F0539">
        <w:rPr>
          <w:rFonts w:ascii="Arial" w:hAnsi="Arial" w:cs="Arial"/>
          <w:sz w:val="20"/>
          <w:szCs w:val="20"/>
        </w:rPr>
        <w:t xml:space="preserve"> </w:t>
      </w:r>
      <w:r w:rsidRPr="00972656">
        <w:rPr>
          <w:rFonts w:ascii="Arial" w:hAnsi="Arial" w:cs="Arial"/>
          <w:sz w:val="20"/>
          <w:szCs w:val="20"/>
        </w:rPr>
        <w:t xml:space="preserve">Vencido el plazo antes indicado, el </w:t>
      </w:r>
      <w:r w:rsidR="006847AA" w:rsidRPr="00972656">
        <w:rPr>
          <w:rFonts w:ascii="Arial" w:hAnsi="Arial" w:cs="Arial"/>
          <w:sz w:val="20"/>
          <w:szCs w:val="20"/>
        </w:rPr>
        <w:t xml:space="preserve">CONCEDENTE </w:t>
      </w:r>
      <w:r w:rsidRPr="00972656">
        <w:rPr>
          <w:rFonts w:ascii="Arial" w:hAnsi="Arial" w:cs="Arial"/>
          <w:sz w:val="20"/>
          <w:szCs w:val="20"/>
        </w:rPr>
        <w:t xml:space="preserve">tendrá expedito su derecho a solicitar la </w:t>
      </w:r>
      <w:r w:rsidR="0079526A" w:rsidRPr="00972656">
        <w:rPr>
          <w:rFonts w:ascii="Arial" w:hAnsi="Arial" w:cs="Arial"/>
          <w:sz w:val="20"/>
          <w:szCs w:val="20"/>
        </w:rPr>
        <w:t>t</w:t>
      </w:r>
      <w:r w:rsidRPr="00972656">
        <w:rPr>
          <w:rFonts w:ascii="Arial" w:hAnsi="Arial" w:cs="Arial"/>
          <w:sz w:val="20"/>
          <w:szCs w:val="20"/>
        </w:rPr>
        <w:t>erminación del Contrato.</w:t>
      </w:r>
    </w:p>
    <w:p w14:paraId="7DC22E31" w14:textId="77777777" w:rsidR="0097301B" w:rsidRPr="00972656" w:rsidRDefault="0097301B" w:rsidP="009E1140">
      <w:pPr>
        <w:numPr>
          <w:ilvl w:val="0"/>
          <w:numId w:val="7"/>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Que los Acreedores Permitidos, en caso de terminación </w:t>
      </w:r>
      <w:r w:rsidR="008944B8" w:rsidRPr="00972656">
        <w:rPr>
          <w:rFonts w:ascii="Arial" w:hAnsi="Arial" w:cs="Arial"/>
          <w:sz w:val="20"/>
          <w:szCs w:val="20"/>
        </w:rPr>
        <w:t xml:space="preserve">anticipada </w:t>
      </w:r>
      <w:r w:rsidRPr="00972656">
        <w:rPr>
          <w:rFonts w:ascii="Arial" w:hAnsi="Arial" w:cs="Arial"/>
          <w:sz w:val="20"/>
          <w:szCs w:val="20"/>
        </w:rPr>
        <w:t>de</w:t>
      </w:r>
      <w:r w:rsidR="0079526A" w:rsidRPr="00972656">
        <w:rPr>
          <w:rFonts w:ascii="Arial" w:hAnsi="Arial" w:cs="Arial"/>
          <w:sz w:val="20"/>
          <w:szCs w:val="20"/>
        </w:rPr>
        <w:t>l</w:t>
      </w:r>
      <w:r w:rsidRPr="00972656">
        <w:rPr>
          <w:rFonts w:ascii="Arial" w:hAnsi="Arial" w:cs="Arial"/>
          <w:sz w:val="20"/>
          <w:szCs w:val="20"/>
        </w:rPr>
        <w:t xml:space="preserve"> </w:t>
      </w:r>
      <w:r w:rsidR="0079526A" w:rsidRPr="00972656">
        <w:rPr>
          <w:rFonts w:ascii="Arial" w:hAnsi="Arial" w:cs="Arial"/>
          <w:sz w:val="20"/>
          <w:szCs w:val="20"/>
        </w:rPr>
        <w:t>C</w:t>
      </w:r>
      <w:r w:rsidRPr="00972656">
        <w:rPr>
          <w:rFonts w:ascii="Arial" w:hAnsi="Arial" w:cs="Arial"/>
          <w:sz w:val="20"/>
          <w:szCs w:val="20"/>
        </w:rPr>
        <w:t xml:space="preserve">ontrato, tendrán el derecho, de recibir las sumas de dinero a que hubiere lugar, luego de </w:t>
      </w:r>
      <w:r w:rsidR="0098670C" w:rsidRPr="00972656">
        <w:rPr>
          <w:rFonts w:ascii="Arial" w:hAnsi="Arial" w:cs="Arial"/>
          <w:sz w:val="20"/>
          <w:szCs w:val="20"/>
        </w:rPr>
        <w:t xml:space="preserve">aplicarse </w:t>
      </w:r>
      <w:r w:rsidRPr="00972656">
        <w:rPr>
          <w:rFonts w:ascii="Arial" w:hAnsi="Arial" w:cs="Arial"/>
          <w:sz w:val="20"/>
          <w:szCs w:val="20"/>
        </w:rPr>
        <w:t>la Cláusula</w:t>
      </w:r>
      <w:r w:rsidR="00052A85" w:rsidRPr="00972656">
        <w:rPr>
          <w:rFonts w:ascii="Arial" w:hAnsi="Arial" w:cs="Arial"/>
          <w:sz w:val="20"/>
          <w:szCs w:val="20"/>
        </w:rPr>
        <w:t xml:space="preserve"> </w:t>
      </w:r>
      <w:r w:rsidR="0098670C" w:rsidRPr="00972656">
        <w:rPr>
          <w:rFonts w:ascii="Arial" w:hAnsi="Arial" w:cs="Arial"/>
          <w:sz w:val="20"/>
          <w:szCs w:val="20"/>
        </w:rPr>
        <w:t>13.35</w:t>
      </w:r>
      <w:r w:rsidRPr="00972656">
        <w:rPr>
          <w:rFonts w:ascii="Arial" w:hAnsi="Arial" w:cs="Arial"/>
          <w:sz w:val="20"/>
          <w:szCs w:val="20"/>
        </w:rPr>
        <w:t>.</w:t>
      </w:r>
    </w:p>
    <w:p w14:paraId="1D731679" w14:textId="7EBEDAAF" w:rsidR="00E44B09" w:rsidRPr="00972656" w:rsidRDefault="00AB4182"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CONCESIONARIO deberá presentar los documentos que sustenten el Cierre Financiero ante PROINVERSIÓN para su revisión y conformidad, conforme a lo dispuesto en el numeral 26.4 del artículo 26 del Decreto Legislativo Nro. 1362. </w:t>
      </w:r>
    </w:p>
    <w:p w14:paraId="0C5DDF8F" w14:textId="225E9451" w:rsidR="00BB1102" w:rsidRDefault="00AB4182" w:rsidP="009E1140">
      <w:pPr>
        <w:spacing w:after="120" w:line="240" w:lineRule="auto"/>
        <w:ind w:left="567"/>
        <w:jc w:val="both"/>
        <w:rPr>
          <w:rFonts w:ascii="Arial" w:hAnsi="Arial" w:cs="Arial"/>
          <w:sz w:val="20"/>
          <w:szCs w:val="20"/>
        </w:rPr>
      </w:pPr>
      <w:r w:rsidRPr="00972656">
        <w:rPr>
          <w:rFonts w:ascii="Arial" w:hAnsi="Arial" w:cs="Arial"/>
          <w:sz w:val="20"/>
          <w:szCs w:val="20"/>
        </w:rPr>
        <w:t xml:space="preserve">Para </w:t>
      </w:r>
      <w:r w:rsidR="00F30516">
        <w:rPr>
          <w:rFonts w:ascii="Arial" w:hAnsi="Arial" w:cs="Arial"/>
          <w:sz w:val="20"/>
          <w:szCs w:val="20"/>
        </w:rPr>
        <w:t xml:space="preserve">ello, el CONCESIONARIO </w:t>
      </w:r>
      <w:r w:rsidR="00A762DE">
        <w:rPr>
          <w:rFonts w:ascii="Arial" w:hAnsi="Arial" w:cs="Arial"/>
          <w:sz w:val="20"/>
          <w:szCs w:val="20"/>
        </w:rPr>
        <w:t xml:space="preserve">deberá </w:t>
      </w:r>
      <w:r w:rsidRPr="00972656">
        <w:rPr>
          <w:rFonts w:ascii="Arial" w:hAnsi="Arial" w:cs="Arial"/>
          <w:sz w:val="20"/>
          <w:szCs w:val="20"/>
        </w:rPr>
        <w:t xml:space="preserve">acreditar el monto </w:t>
      </w:r>
      <w:r w:rsidR="005674DE" w:rsidRPr="00972656">
        <w:rPr>
          <w:rFonts w:ascii="Arial" w:hAnsi="Arial" w:cs="Arial"/>
          <w:sz w:val="20"/>
          <w:szCs w:val="20"/>
        </w:rPr>
        <w:t xml:space="preserve">total </w:t>
      </w:r>
      <w:r w:rsidRPr="00972656">
        <w:rPr>
          <w:rFonts w:ascii="Arial" w:hAnsi="Arial" w:cs="Arial"/>
          <w:sz w:val="20"/>
          <w:szCs w:val="20"/>
        </w:rPr>
        <w:t>de inversión requerid</w:t>
      </w:r>
      <w:r w:rsidR="00947877">
        <w:rPr>
          <w:rFonts w:ascii="Arial" w:hAnsi="Arial" w:cs="Arial"/>
          <w:sz w:val="20"/>
          <w:szCs w:val="20"/>
        </w:rPr>
        <w:t>o</w:t>
      </w:r>
      <w:r w:rsidRPr="00972656">
        <w:rPr>
          <w:rFonts w:ascii="Arial" w:hAnsi="Arial" w:cs="Arial"/>
          <w:sz w:val="20"/>
          <w:szCs w:val="20"/>
        </w:rPr>
        <w:t xml:space="preserve"> hasta la Puesta en Operación Comercial, </w:t>
      </w:r>
      <w:r w:rsidR="005674DE" w:rsidRPr="00972656">
        <w:rPr>
          <w:rFonts w:ascii="Arial" w:hAnsi="Arial" w:cs="Arial"/>
          <w:sz w:val="20"/>
          <w:szCs w:val="20"/>
        </w:rPr>
        <w:t xml:space="preserve">incluyendo intereses durante construcción y otros gastos indirectos, </w:t>
      </w:r>
      <w:r w:rsidR="007B69F7" w:rsidRPr="007B69F7">
        <w:rPr>
          <w:rFonts w:ascii="Arial" w:hAnsi="Arial" w:cs="Arial"/>
          <w:sz w:val="20"/>
          <w:szCs w:val="20"/>
        </w:rPr>
        <w:t>conforme al plan financiero que presente el CONCESIONARIO sobre la base del Cronograma valorizado señalado en la Cláusula 4.8</w:t>
      </w:r>
      <w:r w:rsidR="00E97D13">
        <w:rPr>
          <w:rFonts w:ascii="Arial" w:hAnsi="Arial" w:cs="Arial"/>
          <w:sz w:val="20"/>
          <w:szCs w:val="20"/>
        </w:rPr>
        <w:t>.</w:t>
      </w:r>
      <w:r w:rsidR="00E802C5">
        <w:rPr>
          <w:rFonts w:ascii="Arial" w:hAnsi="Arial" w:cs="Arial"/>
          <w:sz w:val="20"/>
          <w:szCs w:val="20"/>
        </w:rPr>
        <w:t xml:space="preserve"> </w:t>
      </w:r>
    </w:p>
    <w:p w14:paraId="679FF9EF" w14:textId="65402CDE" w:rsidR="00A408CC" w:rsidRDefault="00A408CC"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Para la acreditación del Cierre Financiero</w:t>
      </w:r>
      <w:r>
        <w:rPr>
          <w:rFonts w:ascii="Arial" w:hAnsi="Arial" w:cs="Arial"/>
          <w:sz w:val="20"/>
          <w:szCs w:val="20"/>
        </w:rPr>
        <w:t xml:space="preserve">, </w:t>
      </w:r>
      <w:r w:rsidR="00AB4182" w:rsidRPr="00972656">
        <w:rPr>
          <w:rFonts w:ascii="Arial" w:hAnsi="Arial" w:cs="Arial"/>
          <w:sz w:val="20"/>
          <w:szCs w:val="20"/>
        </w:rPr>
        <w:t>el CONCESIONARIO deberá presentar</w:t>
      </w:r>
      <w:r w:rsidR="007B6CC0">
        <w:rPr>
          <w:rFonts w:ascii="Arial" w:hAnsi="Arial" w:cs="Arial"/>
          <w:sz w:val="20"/>
          <w:szCs w:val="20"/>
        </w:rPr>
        <w:t>, en caso</w:t>
      </w:r>
      <w:r w:rsidR="00FF2189">
        <w:rPr>
          <w:rFonts w:ascii="Arial" w:hAnsi="Arial" w:cs="Arial"/>
          <w:sz w:val="20"/>
          <w:szCs w:val="20"/>
        </w:rPr>
        <w:t xml:space="preserve"> sea aplicable,</w:t>
      </w:r>
      <w:r w:rsidR="00AB4182" w:rsidRPr="00972656">
        <w:rPr>
          <w:rFonts w:ascii="Arial" w:hAnsi="Arial" w:cs="Arial"/>
          <w:sz w:val="20"/>
          <w:szCs w:val="20"/>
        </w:rPr>
        <w:t xml:space="preserve"> lo siguiente: </w:t>
      </w:r>
    </w:p>
    <w:p w14:paraId="0539AD36" w14:textId="02B05610" w:rsidR="00415919" w:rsidRDefault="00415919" w:rsidP="009E1140">
      <w:pPr>
        <w:spacing w:after="120" w:line="240" w:lineRule="auto"/>
        <w:ind w:left="993" w:hanging="426"/>
        <w:jc w:val="both"/>
        <w:rPr>
          <w:rFonts w:ascii="Arial" w:hAnsi="Arial" w:cs="Arial"/>
          <w:sz w:val="20"/>
          <w:szCs w:val="20"/>
        </w:rPr>
      </w:pPr>
      <w:r>
        <w:rPr>
          <w:rFonts w:ascii="Arial" w:hAnsi="Arial" w:cs="Arial"/>
          <w:sz w:val="20"/>
          <w:szCs w:val="20"/>
        </w:rPr>
        <w:t>a</w:t>
      </w:r>
      <w:r w:rsidR="00AB4182" w:rsidRPr="00972656">
        <w:rPr>
          <w:rFonts w:ascii="Arial" w:hAnsi="Arial" w:cs="Arial"/>
          <w:sz w:val="20"/>
          <w:szCs w:val="20"/>
        </w:rPr>
        <w:t>)</w:t>
      </w:r>
      <w:r w:rsidR="00485D3D">
        <w:tab/>
      </w:r>
      <w:r w:rsidR="00485D3D">
        <w:rPr>
          <w:rFonts w:ascii="Arial" w:hAnsi="Arial" w:cs="Arial"/>
          <w:sz w:val="20"/>
          <w:szCs w:val="20"/>
        </w:rPr>
        <w:t>C</w:t>
      </w:r>
      <w:r w:rsidR="00AB4182" w:rsidRPr="00972656">
        <w:rPr>
          <w:rFonts w:ascii="Arial" w:hAnsi="Arial" w:cs="Arial"/>
          <w:sz w:val="20"/>
          <w:szCs w:val="20"/>
        </w:rPr>
        <w:t xml:space="preserve">opia de los contratos de financiamiento </w:t>
      </w:r>
      <w:r w:rsidR="00BA17B7" w:rsidRPr="00BA17B7">
        <w:rPr>
          <w:rFonts w:ascii="Arial" w:hAnsi="Arial" w:cs="Arial"/>
          <w:sz w:val="20"/>
          <w:szCs w:val="20"/>
        </w:rPr>
        <w:t xml:space="preserve">y otros acuerdos accesorios a los mismos tales como contratos de garantías, de ser el caso, </w:t>
      </w:r>
      <w:r w:rsidR="00AB4182" w:rsidRPr="00972656">
        <w:rPr>
          <w:rFonts w:ascii="Arial" w:hAnsi="Arial" w:cs="Arial"/>
          <w:sz w:val="20"/>
          <w:szCs w:val="20"/>
        </w:rPr>
        <w:t xml:space="preserve">debidamente suscritos; </w:t>
      </w:r>
    </w:p>
    <w:p w14:paraId="14105A5D" w14:textId="20C32003" w:rsidR="00485D3D" w:rsidRDefault="00415919" w:rsidP="009E1140">
      <w:pPr>
        <w:tabs>
          <w:tab w:val="left" w:pos="993"/>
        </w:tabs>
        <w:spacing w:after="120" w:line="240" w:lineRule="auto"/>
        <w:ind w:left="993" w:hanging="426"/>
        <w:jc w:val="both"/>
        <w:rPr>
          <w:rFonts w:ascii="Arial" w:hAnsi="Arial" w:cs="Arial"/>
          <w:sz w:val="20"/>
          <w:szCs w:val="20"/>
        </w:rPr>
      </w:pPr>
      <w:r>
        <w:rPr>
          <w:rFonts w:ascii="Arial" w:hAnsi="Arial" w:cs="Arial"/>
          <w:sz w:val="20"/>
          <w:szCs w:val="20"/>
        </w:rPr>
        <w:t>b)</w:t>
      </w:r>
      <w:r w:rsidR="00485D3D">
        <w:tab/>
      </w:r>
      <w:r w:rsidR="00485D3D">
        <w:rPr>
          <w:rFonts w:ascii="Arial" w:hAnsi="Arial" w:cs="Arial"/>
          <w:sz w:val="20"/>
          <w:szCs w:val="20"/>
        </w:rPr>
        <w:t>C</w:t>
      </w:r>
      <w:r w:rsidR="00AB4182" w:rsidRPr="00972656">
        <w:rPr>
          <w:rFonts w:ascii="Arial" w:hAnsi="Arial" w:cs="Arial"/>
          <w:sz w:val="20"/>
          <w:szCs w:val="20"/>
        </w:rPr>
        <w:t xml:space="preserve">opia literal de la partida del CONCESIONARIO, emitida por el Registro Público correspondiente en la que conste el aporte de capital emitido como máximo treinta (30) Días antes de su </w:t>
      </w:r>
      <w:r w:rsidR="00535B80" w:rsidRPr="00972656">
        <w:rPr>
          <w:rFonts w:ascii="Arial" w:hAnsi="Arial" w:cs="Arial"/>
          <w:sz w:val="20"/>
          <w:szCs w:val="20"/>
        </w:rPr>
        <w:t>presentación</w:t>
      </w:r>
      <w:r w:rsidR="002A1082" w:rsidRPr="002A1082">
        <w:t xml:space="preserve"> </w:t>
      </w:r>
      <w:r w:rsidR="002A1082" w:rsidRPr="002A1082">
        <w:rPr>
          <w:rFonts w:ascii="Arial" w:hAnsi="Arial" w:cs="Arial"/>
          <w:sz w:val="20"/>
          <w:szCs w:val="20"/>
        </w:rPr>
        <w:t>y, de ser el caso, copia de la escritura pública donde se inscriba el acuerdo de la junta general de accionistas que incluya el cronograma de pagos de aportes de capital adicionales</w:t>
      </w:r>
      <w:r w:rsidR="00535B80" w:rsidRPr="00972656">
        <w:rPr>
          <w:rFonts w:ascii="Arial" w:hAnsi="Arial" w:cs="Arial"/>
          <w:sz w:val="20"/>
          <w:szCs w:val="20"/>
        </w:rPr>
        <w:t xml:space="preserve">; </w:t>
      </w:r>
      <w:r w:rsidR="005674DE" w:rsidRPr="00972656">
        <w:rPr>
          <w:rFonts w:ascii="Arial" w:hAnsi="Arial" w:cs="Arial"/>
          <w:sz w:val="20"/>
          <w:szCs w:val="20"/>
        </w:rPr>
        <w:t xml:space="preserve">y </w:t>
      </w:r>
    </w:p>
    <w:p w14:paraId="6331DF6B" w14:textId="0BA64BBD" w:rsidR="00535B80" w:rsidRPr="00972656" w:rsidRDefault="00485D3D" w:rsidP="009E1140">
      <w:pPr>
        <w:spacing w:after="120" w:line="240" w:lineRule="auto"/>
        <w:ind w:left="993" w:hanging="426"/>
        <w:jc w:val="both"/>
        <w:rPr>
          <w:rFonts w:ascii="Arial" w:hAnsi="Arial" w:cs="Arial"/>
          <w:sz w:val="20"/>
          <w:szCs w:val="20"/>
        </w:rPr>
      </w:pPr>
      <w:r>
        <w:rPr>
          <w:rFonts w:ascii="Arial" w:hAnsi="Arial" w:cs="Arial"/>
          <w:sz w:val="20"/>
          <w:szCs w:val="20"/>
        </w:rPr>
        <w:t>c)</w:t>
      </w:r>
      <w:r>
        <w:rPr>
          <w:rFonts w:ascii="Arial" w:hAnsi="Arial" w:cs="Arial"/>
          <w:sz w:val="20"/>
          <w:szCs w:val="20"/>
        </w:rPr>
        <w:tab/>
        <w:t>E</w:t>
      </w:r>
      <w:r w:rsidR="005847A8" w:rsidRPr="00972656">
        <w:rPr>
          <w:rFonts w:ascii="Arial" w:hAnsi="Arial" w:cs="Arial"/>
          <w:sz w:val="20"/>
          <w:szCs w:val="20"/>
        </w:rPr>
        <w:t xml:space="preserve">n el caso de </w:t>
      </w:r>
      <w:r w:rsidR="00257176" w:rsidRPr="00972656">
        <w:rPr>
          <w:rFonts w:ascii="Arial" w:hAnsi="Arial" w:cs="Arial"/>
          <w:sz w:val="20"/>
          <w:szCs w:val="20"/>
        </w:rPr>
        <w:t xml:space="preserve">los </w:t>
      </w:r>
      <w:r w:rsidR="005847A8" w:rsidRPr="00972656">
        <w:rPr>
          <w:rFonts w:ascii="Arial" w:hAnsi="Arial" w:cs="Arial"/>
          <w:sz w:val="20"/>
          <w:szCs w:val="20"/>
        </w:rPr>
        <w:t>contratos de financiamiento con Acreedores Permitidos</w:t>
      </w:r>
      <w:r w:rsidR="001527B9" w:rsidRPr="00972656">
        <w:rPr>
          <w:rFonts w:ascii="Arial" w:hAnsi="Arial" w:cs="Arial"/>
          <w:sz w:val="20"/>
          <w:szCs w:val="20"/>
        </w:rPr>
        <w:t>,</w:t>
      </w:r>
      <w:r w:rsidR="005847A8" w:rsidRPr="00972656">
        <w:rPr>
          <w:rFonts w:ascii="Arial" w:hAnsi="Arial" w:cs="Arial"/>
          <w:sz w:val="20"/>
          <w:szCs w:val="20"/>
        </w:rPr>
        <w:t xml:space="preserve"> </w:t>
      </w:r>
      <w:r w:rsidR="00535B80" w:rsidRPr="00972656">
        <w:rPr>
          <w:rFonts w:ascii="Arial" w:hAnsi="Arial" w:cs="Arial"/>
          <w:sz w:val="20"/>
          <w:szCs w:val="20"/>
        </w:rPr>
        <w:t>declaración jurada emitida por el Acreedor Permitido en la que declare que cumple con las calidades establecidas en la definición de “Acreedor Permitido” del Contrato</w:t>
      </w:r>
      <w:r w:rsidR="00D43E60" w:rsidRPr="00972656">
        <w:rPr>
          <w:rFonts w:ascii="Arial" w:hAnsi="Arial" w:cs="Arial"/>
          <w:sz w:val="20"/>
          <w:szCs w:val="20"/>
        </w:rPr>
        <w:t xml:space="preserve"> conforme al formato del Anexo 1</w:t>
      </w:r>
      <w:r w:rsidR="004A16B0" w:rsidRPr="00972656">
        <w:rPr>
          <w:rFonts w:ascii="Arial" w:hAnsi="Arial" w:cs="Arial"/>
          <w:sz w:val="20"/>
          <w:szCs w:val="20"/>
        </w:rPr>
        <w:t>2</w:t>
      </w:r>
      <w:r w:rsidR="00607352" w:rsidRPr="00972656">
        <w:rPr>
          <w:rFonts w:ascii="Arial" w:hAnsi="Arial" w:cs="Arial"/>
          <w:sz w:val="20"/>
          <w:szCs w:val="20"/>
        </w:rPr>
        <w:t>-A</w:t>
      </w:r>
      <w:r w:rsidR="00535B80" w:rsidRPr="00972656">
        <w:rPr>
          <w:rFonts w:ascii="Arial" w:hAnsi="Arial" w:cs="Arial"/>
          <w:sz w:val="20"/>
          <w:szCs w:val="20"/>
        </w:rPr>
        <w:t xml:space="preserve">. </w:t>
      </w:r>
    </w:p>
    <w:p w14:paraId="0B55064F" w14:textId="3F12EA7F" w:rsidR="005674DE" w:rsidRPr="00972656" w:rsidRDefault="00DC1EF1" w:rsidP="009E1140">
      <w:pPr>
        <w:spacing w:after="120" w:line="240" w:lineRule="auto"/>
        <w:ind w:left="567"/>
        <w:jc w:val="both"/>
        <w:rPr>
          <w:rFonts w:ascii="Arial" w:hAnsi="Arial" w:cs="Arial"/>
          <w:sz w:val="20"/>
          <w:szCs w:val="20"/>
        </w:rPr>
      </w:pPr>
      <w:r>
        <w:rPr>
          <w:rFonts w:ascii="Arial" w:hAnsi="Arial" w:cs="Arial"/>
          <w:sz w:val="20"/>
          <w:szCs w:val="20"/>
        </w:rPr>
        <w:t>U</w:t>
      </w:r>
      <w:r w:rsidR="005674DE" w:rsidRPr="00972656">
        <w:rPr>
          <w:rFonts w:ascii="Arial" w:hAnsi="Arial" w:cs="Arial"/>
          <w:sz w:val="20"/>
          <w:szCs w:val="20"/>
        </w:rPr>
        <w:t>n mínimo de</w:t>
      </w:r>
      <w:r w:rsidR="00607352" w:rsidRPr="00972656">
        <w:rPr>
          <w:rFonts w:ascii="Arial" w:hAnsi="Arial" w:cs="Arial"/>
          <w:sz w:val="20"/>
          <w:szCs w:val="20"/>
        </w:rPr>
        <w:t>l</w:t>
      </w:r>
      <w:r w:rsidR="005674DE" w:rsidRPr="00972656">
        <w:rPr>
          <w:rFonts w:ascii="Arial" w:hAnsi="Arial" w:cs="Arial"/>
          <w:sz w:val="20"/>
          <w:szCs w:val="20"/>
        </w:rPr>
        <w:t xml:space="preserve"> </w:t>
      </w:r>
      <w:r w:rsidR="00607352" w:rsidRPr="00972656">
        <w:rPr>
          <w:rFonts w:ascii="Arial" w:hAnsi="Arial" w:cs="Arial"/>
          <w:sz w:val="20"/>
          <w:szCs w:val="20"/>
        </w:rPr>
        <w:t>cincuenta por ciento (50%) del monto requerido para el Cierre Financiero</w:t>
      </w:r>
      <w:r w:rsidR="005674DE" w:rsidRPr="00972656">
        <w:rPr>
          <w:rFonts w:ascii="Arial" w:hAnsi="Arial" w:cs="Arial"/>
          <w:sz w:val="20"/>
          <w:szCs w:val="20"/>
        </w:rPr>
        <w:t xml:space="preserve"> deberá ser acreditado a través de </w:t>
      </w:r>
      <w:r w:rsidR="00006011">
        <w:rPr>
          <w:rFonts w:ascii="Arial" w:hAnsi="Arial" w:cs="Arial"/>
          <w:sz w:val="20"/>
          <w:szCs w:val="20"/>
        </w:rPr>
        <w:t>financiamiento con Acreedores Permitidos</w:t>
      </w:r>
      <w:r w:rsidR="005674DE" w:rsidRPr="00972656">
        <w:rPr>
          <w:rFonts w:ascii="Arial" w:hAnsi="Arial" w:cs="Arial"/>
          <w:sz w:val="20"/>
          <w:szCs w:val="20"/>
        </w:rPr>
        <w:t>.</w:t>
      </w:r>
    </w:p>
    <w:p w14:paraId="57DFB088" w14:textId="31E09EFD" w:rsidR="00AB4182" w:rsidRPr="00972656" w:rsidRDefault="58F30FA5" w:rsidP="009E1140">
      <w:pPr>
        <w:numPr>
          <w:ilvl w:val="0"/>
          <w:numId w:val="25"/>
        </w:numPr>
        <w:spacing w:after="120" w:line="240" w:lineRule="auto"/>
        <w:ind w:left="567" w:hanging="567"/>
        <w:jc w:val="both"/>
        <w:rPr>
          <w:rFonts w:ascii="Arial" w:hAnsi="Arial" w:cs="Arial"/>
          <w:sz w:val="20"/>
          <w:szCs w:val="20"/>
        </w:rPr>
      </w:pPr>
      <w:r w:rsidRPr="58F30FA5">
        <w:rPr>
          <w:rFonts w:ascii="Arial" w:hAnsi="Arial" w:cs="Arial"/>
          <w:sz w:val="20"/>
          <w:szCs w:val="20"/>
        </w:rPr>
        <w:t xml:space="preserve">La conformidad del Cierre Financiero a ser emitida por PROINVERSIÓN se ceñirá a lo siguiente: i) que los montos de capital disponible, montos de recursos propios y montos de endeudamiento cubren el monto de inversión según lo señalado en la Cláusula 9.10; y ii) para el caso del financiamiento con Acreedores Permitidos, que </w:t>
      </w:r>
      <w:bookmarkStart w:id="89" w:name="_Hlk54697061"/>
      <w:r w:rsidRPr="58F30FA5">
        <w:rPr>
          <w:rFonts w:ascii="Arial" w:hAnsi="Arial" w:cs="Arial"/>
          <w:sz w:val="20"/>
          <w:szCs w:val="20"/>
        </w:rPr>
        <w:t>los montos comprometidos cumplen con el mínimo indicado en la Cláusula anterior.</w:t>
      </w:r>
      <w:bookmarkEnd w:id="89"/>
    </w:p>
    <w:p w14:paraId="3B843536" w14:textId="153851F2" w:rsidR="00AB4182" w:rsidRPr="00972656" w:rsidRDefault="00AB4182" w:rsidP="00A73501">
      <w:pPr>
        <w:spacing w:after="120" w:line="245" w:lineRule="auto"/>
        <w:ind w:left="567" w:hanging="2"/>
        <w:jc w:val="both"/>
        <w:rPr>
          <w:rFonts w:ascii="Arial" w:hAnsi="Arial" w:cs="Arial"/>
          <w:sz w:val="20"/>
          <w:szCs w:val="20"/>
        </w:rPr>
      </w:pPr>
      <w:r w:rsidRPr="00972656">
        <w:rPr>
          <w:rFonts w:ascii="Arial" w:hAnsi="Arial" w:cs="Arial"/>
          <w:sz w:val="20"/>
          <w:szCs w:val="20"/>
        </w:rPr>
        <w:lastRenderedPageBreak/>
        <w:t xml:space="preserve">No corresponde al CONCEDENTE ni a PROINVERSIÓN evaluar los términos de financiamiento. PROINVERSIÓN en un plazo no mayor de treinta (30) Días </w:t>
      </w:r>
      <w:r w:rsidR="0075090B" w:rsidRPr="0075090B">
        <w:rPr>
          <w:rFonts w:ascii="Arial" w:hAnsi="Arial" w:cs="Arial"/>
          <w:sz w:val="20"/>
          <w:szCs w:val="20"/>
        </w:rPr>
        <w:t>contados a partir de la presentación de la documentación indicada en la Cláusula 9.11</w:t>
      </w:r>
      <w:r w:rsidR="0075090B">
        <w:rPr>
          <w:rFonts w:ascii="Arial" w:hAnsi="Arial" w:cs="Arial"/>
          <w:sz w:val="20"/>
          <w:szCs w:val="20"/>
        </w:rPr>
        <w:t xml:space="preserve">, </w:t>
      </w:r>
      <w:r w:rsidRPr="00972656">
        <w:rPr>
          <w:rFonts w:ascii="Arial" w:hAnsi="Arial" w:cs="Arial"/>
          <w:sz w:val="20"/>
          <w:szCs w:val="20"/>
        </w:rPr>
        <w:t>deberá comunicar al CONCEDENTE y CONCESIONARIO el resultado de la revisión. PROINVERSIÓN estará facultado para requerir información adicional al CONCESIONARIO, en cuyo caso se suspende el plazo para comunicar al CONCEDENTE. El plazo se contabilizará nuevamente cuando el CONCESIONARIO presente la información adicional requerida.</w:t>
      </w:r>
      <w:r w:rsidR="00476363" w:rsidRPr="00972656">
        <w:rPr>
          <w:rFonts w:ascii="Arial" w:hAnsi="Arial" w:cs="Arial"/>
          <w:sz w:val="20"/>
          <w:szCs w:val="20"/>
        </w:rPr>
        <w:t xml:space="preserve"> </w:t>
      </w:r>
      <w:bookmarkStart w:id="90" w:name="_Hlk95846376"/>
      <w:r w:rsidR="00476363" w:rsidRPr="00972656">
        <w:rPr>
          <w:rFonts w:ascii="Arial" w:hAnsi="Arial" w:cs="Arial"/>
          <w:sz w:val="20"/>
          <w:szCs w:val="20"/>
        </w:rPr>
        <w:t>En caso PROINVERSIÓN no se pronuncie en el plazo establecido, se entenderá que los documentos han sido aprobados.</w:t>
      </w:r>
      <w:bookmarkEnd w:id="90"/>
    </w:p>
    <w:p w14:paraId="59FA305B" w14:textId="634DAA3D" w:rsidR="00AB4182" w:rsidRPr="00972656" w:rsidRDefault="00AB4182" w:rsidP="00A73501">
      <w:pPr>
        <w:spacing w:after="120" w:line="245" w:lineRule="auto"/>
        <w:ind w:left="567" w:hanging="2"/>
        <w:jc w:val="both"/>
        <w:rPr>
          <w:rFonts w:ascii="Arial" w:hAnsi="Arial" w:cs="Arial"/>
          <w:sz w:val="20"/>
          <w:szCs w:val="20"/>
        </w:rPr>
      </w:pPr>
      <w:r w:rsidRPr="00972656">
        <w:rPr>
          <w:rFonts w:ascii="Arial" w:hAnsi="Arial" w:cs="Arial"/>
          <w:sz w:val="20"/>
          <w:szCs w:val="20"/>
        </w:rPr>
        <w:t xml:space="preserve">En todo caso, los contratos o acuerdos referidos deberán contener expresamente una disposición referida a que en caso el financiamiento quede sin efecto o el CONCESIONARIO incurra en alguna causal que active su terminación o resolución, el Acreedor Permitido comunicará en </w:t>
      </w:r>
      <w:r w:rsidR="006A0596">
        <w:rPr>
          <w:rFonts w:ascii="Arial" w:hAnsi="Arial" w:cs="Arial"/>
          <w:sz w:val="20"/>
          <w:szCs w:val="20"/>
        </w:rPr>
        <w:t>diez</w:t>
      </w:r>
      <w:r w:rsidR="006A0596" w:rsidRPr="00972656">
        <w:rPr>
          <w:rFonts w:ascii="Arial" w:hAnsi="Arial" w:cs="Arial"/>
          <w:sz w:val="20"/>
          <w:szCs w:val="20"/>
        </w:rPr>
        <w:t xml:space="preserve"> </w:t>
      </w:r>
      <w:r w:rsidRPr="00972656">
        <w:rPr>
          <w:rFonts w:ascii="Arial" w:hAnsi="Arial" w:cs="Arial"/>
          <w:sz w:val="20"/>
          <w:szCs w:val="20"/>
        </w:rPr>
        <w:t>(</w:t>
      </w:r>
      <w:r w:rsidR="006A0596">
        <w:rPr>
          <w:rFonts w:ascii="Arial" w:hAnsi="Arial" w:cs="Arial"/>
          <w:sz w:val="20"/>
          <w:szCs w:val="20"/>
        </w:rPr>
        <w:t>10</w:t>
      </w:r>
      <w:r w:rsidRPr="00972656">
        <w:rPr>
          <w:rFonts w:ascii="Arial" w:hAnsi="Arial" w:cs="Arial"/>
          <w:sz w:val="20"/>
          <w:szCs w:val="20"/>
        </w:rPr>
        <w:t>) Días dicha situación al CONCEDENTE.</w:t>
      </w:r>
    </w:p>
    <w:p w14:paraId="6E1E07CB" w14:textId="46D92628" w:rsidR="0097301B" w:rsidRPr="00972656" w:rsidRDefault="58F30FA5" w:rsidP="00D86DD0">
      <w:pPr>
        <w:numPr>
          <w:ilvl w:val="0"/>
          <w:numId w:val="25"/>
        </w:numPr>
        <w:spacing w:after="120" w:line="245" w:lineRule="auto"/>
        <w:ind w:left="567" w:hanging="567"/>
        <w:jc w:val="both"/>
        <w:rPr>
          <w:rFonts w:ascii="Arial" w:hAnsi="Arial" w:cs="Arial"/>
          <w:sz w:val="20"/>
          <w:szCs w:val="20"/>
        </w:rPr>
      </w:pPr>
      <w:r w:rsidRPr="58F30FA5">
        <w:rPr>
          <w:rFonts w:ascii="Arial" w:hAnsi="Arial" w:cs="Arial"/>
          <w:sz w:val="20"/>
          <w:szCs w:val="20"/>
        </w:rPr>
        <w:t>El CONCESIONARIO deberá entregar al CONCEDENTE una copia simple de cualquier modificación a los contratos de financiamiento o a cualquier otro acuerdo accesorios a los mismos, dentro de los treinta (30) días siguientes de su modificación. Del mismo modo informará al CONCEDENTE semestralmente respecto de (i) los saldos deudores con cada acreedor</w:t>
      </w:r>
      <w:r>
        <w:t xml:space="preserve"> </w:t>
      </w:r>
      <w:r w:rsidRPr="58F30FA5">
        <w:rPr>
          <w:rFonts w:ascii="Arial" w:hAnsi="Arial" w:cs="Arial"/>
          <w:sz w:val="20"/>
          <w:szCs w:val="20"/>
        </w:rPr>
        <w:t>para los contratos de crédito; y (ii) el monto de principal pendiente de pago y listado de obligacionistas que cuenten más de cinco por ciento (5%) de los valores emitidos, en caso de emisiones en el mercado de capitales. El CONCEDENTE guardará confidencialidad sobre la información remitida en virtud de la presente cláusula, salvo que las Leyes y Disposiciones Aplicables determinen la necesidad de su publicidad.</w:t>
      </w:r>
    </w:p>
    <w:p w14:paraId="111DF6CD" w14:textId="77777777" w:rsidR="0097301B" w:rsidRPr="00972656" w:rsidRDefault="58F30FA5" w:rsidP="00421A15">
      <w:pPr>
        <w:numPr>
          <w:ilvl w:val="0"/>
          <w:numId w:val="25"/>
        </w:numPr>
        <w:spacing w:after="120" w:line="250" w:lineRule="auto"/>
        <w:ind w:left="567" w:hanging="567"/>
        <w:jc w:val="both"/>
        <w:rPr>
          <w:rFonts w:ascii="Arial" w:hAnsi="Arial" w:cs="Arial"/>
          <w:sz w:val="20"/>
          <w:szCs w:val="20"/>
        </w:rPr>
      </w:pPr>
      <w:r w:rsidRPr="58F30FA5">
        <w:rPr>
          <w:rFonts w:ascii="Arial" w:hAnsi="Arial" w:cs="Arial"/>
          <w:sz w:val="20"/>
          <w:szCs w:val="20"/>
        </w:rPr>
        <w:t>El presente Contrato no contempla el otorgamiento o contratación de garantías financieras por parte del Estado a favor del CONCESIONARIO.</w:t>
      </w:r>
    </w:p>
    <w:p w14:paraId="4591DA48" w14:textId="77777777" w:rsidR="007A6668" w:rsidRPr="00972656" w:rsidRDefault="007A6668"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91" w:name="_Toc493758752"/>
      <w:bookmarkStart w:id="92" w:name="_Toc490322651"/>
      <w:bookmarkStart w:id="93" w:name="_Toc102664411"/>
      <w:bookmarkStart w:id="94" w:name="_Toc130309014"/>
      <w:r w:rsidRPr="00972656">
        <w:rPr>
          <w:rFonts w:ascii="Arial" w:hAnsi="Arial" w:cs="Arial"/>
          <w:b/>
        </w:rPr>
        <w:t>FUERZA MAYOR O CASO FORTUITO</w:t>
      </w:r>
      <w:bookmarkEnd w:id="91"/>
      <w:bookmarkEnd w:id="92"/>
      <w:bookmarkEnd w:id="93"/>
      <w:bookmarkEnd w:id="94"/>
      <w:r w:rsidRPr="00972656">
        <w:rPr>
          <w:rFonts w:ascii="Arial" w:hAnsi="Arial" w:cs="Arial"/>
          <w:b/>
        </w:rPr>
        <w:t xml:space="preserve"> </w:t>
      </w:r>
    </w:p>
    <w:p w14:paraId="076FE4C3" w14:textId="77777777" w:rsidR="008A56F0"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Para la etapa de construcción</w:t>
      </w:r>
      <w:r w:rsidR="00BA3BA4" w:rsidRPr="00972656">
        <w:rPr>
          <w:rFonts w:ascii="Arial" w:hAnsi="Arial" w:cs="Arial"/>
          <w:sz w:val="20"/>
          <w:szCs w:val="20"/>
        </w:rPr>
        <w:t>,</w:t>
      </w:r>
      <w:r w:rsidRPr="00972656">
        <w:rPr>
          <w:rFonts w:ascii="Arial" w:hAnsi="Arial" w:cs="Arial"/>
          <w:sz w:val="20"/>
          <w:szCs w:val="20"/>
        </w:rPr>
        <w:t xml:space="preserve"> que abarca desde la Fecha de Cierre hasta la Puesta en Operación Comercial, es aplicable lo dispuesto en las Cláusulas 10.2 a 10.8. </w:t>
      </w:r>
    </w:p>
    <w:p w14:paraId="6AA7AFD4" w14:textId="77777777" w:rsidR="007A6668" w:rsidRPr="00972656" w:rsidRDefault="007A6668"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Desde la integración del Proyecto al SEIN declarada por el COES hasta la culminación de la vigencia del Contrato, la investigación, asignación de responsabilidades, determinación y pago de compensaciones, revisión o impugnación, solicitud de fuerza mayor o caso fortuito por temas referidos a la interrupción del suministro, así como cualquier otro asunto relativo a la NTCSE y sus normas complementarias, se regirán por lo dispuesto en dicha norma, sus normas complementarias, modificatorias, y las Leyes y Disposiciones Aplicables. </w:t>
      </w:r>
    </w:p>
    <w:p w14:paraId="3E11518D"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Ninguna de las Partes será imputable por la inejecución de una obligación o por su cumplimiento parcial, tardío o defectuoso, si es provocada por fuerza mayor o caso fortuito.</w:t>
      </w:r>
    </w:p>
    <w:p w14:paraId="39725987"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Para fines de la Cláusula 10.2, fuerza mayor o caso fortuito es un evento, condición o circunstancia no imputable a las Partes</w:t>
      </w:r>
      <w:r w:rsidR="00A20EE5" w:rsidRPr="00972656">
        <w:rPr>
          <w:rFonts w:ascii="Arial" w:hAnsi="Arial" w:cs="Arial"/>
          <w:sz w:val="20"/>
          <w:szCs w:val="20"/>
        </w:rPr>
        <w:t>,</w:t>
      </w:r>
      <w:r w:rsidRPr="00972656">
        <w:rPr>
          <w:rFonts w:ascii="Arial" w:hAnsi="Arial" w:cs="Arial"/>
          <w:sz w:val="20"/>
          <w:szCs w:val="20"/>
        </w:rPr>
        <w:t xml:space="preserve"> indistintamente, de naturaleza extraordinaria, imprevisible e irresistible, que impida a alguna de ellas cumplir con las obligaciones a su cargo o cause su cumplimiento parcial, tardío o defectuoso.</w:t>
      </w:r>
    </w:p>
    <w:p w14:paraId="72E15892" w14:textId="77777777" w:rsidR="0097301B" w:rsidRPr="00972656" w:rsidRDefault="0097301B" w:rsidP="00AD5A02">
      <w:pPr>
        <w:spacing w:after="120" w:line="240" w:lineRule="auto"/>
        <w:ind w:left="567"/>
        <w:jc w:val="both"/>
        <w:rPr>
          <w:rFonts w:ascii="Arial" w:hAnsi="Arial" w:cs="Arial"/>
          <w:sz w:val="20"/>
          <w:szCs w:val="20"/>
        </w:rPr>
      </w:pPr>
      <w:r w:rsidRPr="00972656">
        <w:rPr>
          <w:rFonts w:ascii="Arial" w:hAnsi="Arial" w:cs="Arial"/>
          <w:sz w:val="20"/>
          <w:szCs w:val="20"/>
        </w:rPr>
        <w:t>El suceso deberá estar fuera del control razonable de la Parte que invoque la causal, la cual a pesar de todos los esfuerzos razonables para prevenir o mitigar sus efectos, no puede evitar que se configure la situación de incumplimiento.</w:t>
      </w:r>
    </w:p>
    <w:p w14:paraId="4A0FD2A6" w14:textId="77777777" w:rsidR="0097301B" w:rsidRPr="00972656" w:rsidRDefault="0097301B" w:rsidP="00AD5A02">
      <w:pPr>
        <w:spacing w:after="120" w:line="240" w:lineRule="auto"/>
        <w:ind w:left="567"/>
        <w:jc w:val="both"/>
        <w:rPr>
          <w:rFonts w:ascii="Arial" w:hAnsi="Arial" w:cs="Arial"/>
          <w:sz w:val="20"/>
          <w:szCs w:val="20"/>
        </w:rPr>
      </w:pPr>
      <w:r w:rsidRPr="00972656">
        <w:rPr>
          <w:rFonts w:ascii="Arial" w:hAnsi="Arial" w:cs="Arial"/>
          <w:sz w:val="20"/>
          <w:szCs w:val="20"/>
        </w:rPr>
        <w:t>La fuerza mayor o caso fortuito incluye, pero no se limita a lo siguiente, siempre que el hecho satisfaga la definición que antecede:</w:t>
      </w:r>
    </w:p>
    <w:p w14:paraId="5C10FCA6" w14:textId="77777777" w:rsidR="0097301B" w:rsidRPr="00972656" w:rsidRDefault="0097301B" w:rsidP="00B95D1E">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acto de guerra externa, interna o civil (declarada o no declarada), estado de sitio, invasión, conflicto armado, bloqueo, revolución, motín, insurrección, conmoción civil o actos de terrorismo, que impida al </w:t>
      </w:r>
      <w:r w:rsidR="00805B1F" w:rsidRPr="00972656">
        <w:rPr>
          <w:rFonts w:ascii="Arial" w:hAnsi="Arial" w:cs="Arial"/>
          <w:sz w:val="20"/>
          <w:szCs w:val="20"/>
        </w:rPr>
        <w:t xml:space="preserve">CONCESIONARIO </w:t>
      </w:r>
      <w:r w:rsidR="00453C0B"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12B95E0D"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lastRenderedPageBreak/>
        <w:t xml:space="preserve">Cualquier paro o huelga de trabajadores que no mantengan una relación laboral o comercial con el </w:t>
      </w:r>
      <w:r w:rsidR="00805B1F" w:rsidRPr="00972656">
        <w:rPr>
          <w:rFonts w:ascii="Arial" w:hAnsi="Arial" w:cs="Arial"/>
          <w:sz w:val="20"/>
          <w:szCs w:val="20"/>
        </w:rPr>
        <w:t xml:space="preserve">CONCESIONARIO </w:t>
      </w:r>
      <w:r w:rsidRPr="00972656">
        <w:rPr>
          <w:rFonts w:ascii="Arial" w:hAnsi="Arial" w:cs="Arial"/>
          <w:sz w:val="20"/>
          <w:szCs w:val="20"/>
        </w:rPr>
        <w:t xml:space="preserve">o con sus proveedores, que le impida </w:t>
      </w:r>
      <w:r w:rsidR="00B434CE"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6C59C1DB"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protesta, acto de violencia o de fuerza realizados por organizaciones comunales, sociales, sindicales, o políticas que afecten directamente al </w:t>
      </w:r>
      <w:r w:rsidR="00805B1F" w:rsidRPr="00972656">
        <w:rPr>
          <w:rFonts w:ascii="Arial" w:hAnsi="Arial" w:cs="Arial"/>
          <w:sz w:val="20"/>
          <w:szCs w:val="20"/>
        </w:rPr>
        <w:t xml:space="preserve">CONCESIONARIO </w:t>
      </w:r>
      <w:r w:rsidRPr="00972656">
        <w:rPr>
          <w:rFonts w:ascii="Arial" w:hAnsi="Arial" w:cs="Arial"/>
          <w:sz w:val="20"/>
          <w:szCs w:val="20"/>
        </w:rPr>
        <w:t>por causas ajenas a su voluntad, que no le sean imputables y que vayan más allá de su control razonable.</w:t>
      </w:r>
    </w:p>
    <w:p w14:paraId="4A6EE40C" w14:textId="3A32B5D8"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El descubrimiento de restos arqueológicos y/o paleontológicos que impida al </w:t>
      </w:r>
      <w:r w:rsidR="00805B1F" w:rsidRPr="00972656">
        <w:rPr>
          <w:rFonts w:ascii="Arial" w:hAnsi="Arial" w:cs="Arial"/>
          <w:sz w:val="20"/>
          <w:szCs w:val="20"/>
        </w:rPr>
        <w:t xml:space="preserve">CONCESIONARIO </w:t>
      </w:r>
      <w:r w:rsidRPr="00972656">
        <w:rPr>
          <w:rFonts w:ascii="Arial" w:hAnsi="Arial" w:cs="Arial"/>
          <w:sz w:val="20"/>
          <w:szCs w:val="20"/>
        </w:rPr>
        <w:t>culminar dentro del plazo del Contrato, la ejecución de las obras, o que se ordene la paralización de las mismas por disposición de la Autoridad Gubernamental Competente.</w:t>
      </w:r>
    </w:p>
    <w:p w14:paraId="1B2F7302"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terremoto, inundación, sequía, incendio, explosión, o cualquier fenómeno meteorológico o hidrológico, siempre que afecte de manera directa total o parcialmente los Bienes de la Concesión y/o la Obra o sus elementos, y que a su vez impida al </w:t>
      </w:r>
      <w:r w:rsidR="00805B1F" w:rsidRPr="00972656">
        <w:rPr>
          <w:rFonts w:ascii="Arial" w:hAnsi="Arial" w:cs="Arial"/>
          <w:sz w:val="20"/>
          <w:szCs w:val="20"/>
        </w:rPr>
        <w:t xml:space="preserve">CONCESIONARIO </w:t>
      </w:r>
      <w:r w:rsidR="00B434CE" w:rsidRPr="00972656">
        <w:rPr>
          <w:rFonts w:ascii="Arial" w:hAnsi="Arial" w:cs="Arial"/>
          <w:sz w:val="20"/>
          <w:szCs w:val="20"/>
        </w:rPr>
        <w:t>cumplir con sus obligaciones</w:t>
      </w:r>
      <w:r w:rsidRPr="00972656">
        <w:rPr>
          <w:rFonts w:ascii="Arial" w:hAnsi="Arial" w:cs="Arial"/>
          <w:sz w:val="20"/>
          <w:szCs w:val="20"/>
        </w:rPr>
        <w:t xml:space="preserve"> dentro del plazo del Contrato.</w:t>
      </w:r>
    </w:p>
    <w:p w14:paraId="065BD49E" w14:textId="77777777" w:rsidR="0097301B" w:rsidRPr="00972656" w:rsidRDefault="0097301B" w:rsidP="009E1140">
      <w:pPr>
        <w:numPr>
          <w:ilvl w:val="0"/>
          <w:numId w:val="55"/>
        </w:numPr>
        <w:tabs>
          <w:tab w:val="left" w:pos="993"/>
        </w:tabs>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epidemia, contaminación, plaga o evento similar que impida o limite al </w:t>
      </w:r>
      <w:r w:rsidR="00805B1F" w:rsidRPr="00972656">
        <w:rPr>
          <w:rFonts w:ascii="Arial" w:hAnsi="Arial" w:cs="Arial"/>
          <w:sz w:val="20"/>
          <w:szCs w:val="20"/>
        </w:rPr>
        <w:t xml:space="preserve">CONCESIONARIO </w:t>
      </w:r>
      <w:r w:rsidR="00B434CE"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0BF8706B"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La eventual destrucción de las Obras, de forma total o parcial de las mismas, o daños a los Bienes de la Concesión, siempre que impidan al </w:t>
      </w:r>
      <w:r w:rsidR="00805B1F" w:rsidRPr="00972656">
        <w:rPr>
          <w:rFonts w:ascii="Arial" w:hAnsi="Arial" w:cs="Arial"/>
          <w:sz w:val="20"/>
          <w:szCs w:val="20"/>
        </w:rPr>
        <w:t xml:space="preserve">CONCESIONARIO </w:t>
      </w:r>
      <w:r w:rsidRPr="00972656">
        <w:rPr>
          <w:rFonts w:ascii="Arial" w:hAnsi="Arial" w:cs="Arial"/>
          <w:sz w:val="20"/>
          <w:szCs w:val="20"/>
        </w:rPr>
        <w:t>cumplir con las obligaciones a su cargo.</w:t>
      </w:r>
    </w:p>
    <w:p w14:paraId="54FD6321"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La eventual confiscación o requisa de los Bienes de la Concesión y su imposibilidad de recuperación, ocasionados por orden de cualquier autoridad, por causas no imputables al </w:t>
      </w:r>
      <w:r w:rsidR="00805B1F" w:rsidRPr="00972656">
        <w:rPr>
          <w:rFonts w:ascii="Arial" w:hAnsi="Arial" w:cs="Arial"/>
          <w:sz w:val="20"/>
          <w:szCs w:val="20"/>
        </w:rPr>
        <w:t>CONCESIONARIO</w:t>
      </w:r>
      <w:r w:rsidRPr="00972656">
        <w:rPr>
          <w:rFonts w:ascii="Arial" w:hAnsi="Arial" w:cs="Arial"/>
          <w:sz w:val="20"/>
          <w:szCs w:val="20"/>
        </w:rPr>
        <w:t xml:space="preserve">, que afecten gravemente la ejecución del Contrato impidiendo al </w:t>
      </w:r>
      <w:r w:rsidR="00805B1F" w:rsidRPr="00972656">
        <w:rPr>
          <w:rFonts w:ascii="Arial" w:hAnsi="Arial" w:cs="Arial"/>
          <w:sz w:val="20"/>
          <w:szCs w:val="20"/>
        </w:rPr>
        <w:t xml:space="preserve">CONCESIONARIO </w:t>
      </w:r>
      <w:r w:rsidRPr="00972656">
        <w:rPr>
          <w:rFonts w:ascii="Arial" w:hAnsi="Arial" w:cs="Arial"/>
          <w:sz w:val="20"/>
          <w:szCs w:val="20"/>
        </w:rPr>
        <w:t>cumplir con las obligaciones a su cargo.</w:t>
      </w:r>
    </w:p>
    <w:p w14:paraId="17D0D3EA" w14:textId="71FD246B" w:rsidR="0097301B" w:rsidRPr="00972656" w:rsidRDefault="0097301B" w:rsidP="009E1140">
      <w:pPr>
        <w:numPr>
          <w:ilvl w:val="0"/>
          <w:numId w:val="26"/>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Para los casos en que se vea afectado el cumplimiento oportuno de alguno de los hitos establecidos en el Anexo </w:t>
      </w:r>
      <w:r w:rsidR="00E2760B" w:rsidRPr="00972656">
        <w:rPr>
          <w:rFonts w:ascii="Arial" w:hAnsi="Arial" w:cs="Arial"/>
          <w:sz w:val="20"/>
          <w:szCs w:val="20"/>
        </w:rPr>
        <w:t>7</w:t>
      </w:r>
      <w:r w:rsidRPr="00972656">
        <w:rPr>
          <w:rFonts w:ascii="Arial" w:hAnsi="Arial" w:cs="Arial"/>
          <w:sz w:val="20"/>
          <w:szCs w:val="20"/>
        </w:rPr>
        <w:t xml:space="preserve">, se podrá sustentar un </w:t>
      </w:r>
      <w:r w:rsidR="00AA4790" w:rsidRPr="00972656">
        <w:rPr>
          <w:rFonts w:ascii="Arial" w:hAnsi="Arial" w:cs="Arial"/>
          <w:sz w:val="20"/>
          <w:szCs w:val="20"/>
        </w:rPr>
        <w:t xml:space="preserve">evento de </w:t>
      </w:r>
      <w:r w:rsidRPr="00972656">
        <w:rPr>
          <w:rFonts w:ascii="Arial" w:hAnsi="Arial" w:cs="Arial"/>
          <w:sz w:val="20"/>
          <w:szCs w:val="20"/>
        </w:rPr>
        <w:t>fuerza mayor o caso fortuito únicamente cuando se hubiera afectado la ruta crítica de la construcción del Proyecto.</w:t>
      </w:r>
      <w:r w:rsidR="00B70EF2">
        <w:rPr>
          <w:rFonts w:ascii="Arial" w:hAnsi="Arial" w:cs="Arial"/>
          <w:sz w:val="20"/>
          <w:szCs w:val="20"/>
        </w:rPr>
        <w:t xml:space="preserve"> </w:t>
      </w:r>
      <w:r w:rsidR="00B70EF2" w:rsidRPr="00B70EF2">
        <w:rPr>
          <w:rFonts w:ascii="Arial" w:hAnsi="Arial" w:cs="Arial"/>
          <w:sz w:val="20"/>
          <w:szCs w:val="20"/>
        </w:rPr>
        <w:t>En caso ocurra un evento de fuerza mayor o caso fortuito antes de los doce (12) meses contados a partir de la Fecha de Cierre, el CONCESIONARIO deberá presentar un cronograma indicando la ruta crítica de la construcción del proyecto para su evaluación.</w:t>
      </w:r>
    </w:p>
    <w:p w14:paraId="415E7334" w14:textId="77777777" w:rsidR="0097301B" w:rsidRPr="00972656" w:rsidRDefault="0097301B" w:rsidP="009E1140">
      <w:pPr>
        <w:numPr>
          <w:ilvl w:val="0"/>
          <w:numId w:val="26"/>
        </w:numPr>
        <w:spacing w:after="80" w:line="240" w:lineRule="auto"/>
        <w:ind w:left="567" w:hanging="567"/>
        <w:jc w:val="both"/>
        <w:rPr>
          <w:rFonts w:ascii="Arial" w:hAnsi="Arial" w:cs="Arial"/>
          <w:sz w:val="20"/>
          <w:szCs w:val="20"/>
        </w:rPr>
      </w:pPr>
      <w:r w:rsidRPr="00972656">
        <w:rPr>
          <w:rFonts w:ascii="Arial" w:hAnsi="Arial" w:cs="Arial"/>
          <w:sz w:val="20"/>
          <w:szCs w:val="20"/>
        </w:rPr>
        <w:t>La Parte que se vea afectada por un evento de fuerza mayor o caso fortuito deberá informar dentro de las siguientes setenta y dos (72) horas de haber ocurrido o haberse enterado, según sea el caso, a la otra Parte sobre:</w:t>
      </w:r>
    </w:p>
    <w:p w14:paraId="5F765866" w14:textId="77777777" w:rsidR="0097301B" w:rsidRPr="00972656" w:rsidRDefault="0097301B" w:rsidP="009E1140">
      <w:pPr>
        <w:numPr>
          <w:ilvl w:val="0"/>
          <w:numId w:val="35"/>
        </w:numPr>
        <w:spacing w:after="40" w:line="240" w:lineRule="auto"/>
        <w:ind w:left="992" w:hanging="425"/>
        <w:jc w:val="both"/>
        <w:rPr>
          <w:rFonts w:ascii="Arial" w:hAnsi="Arial" w:cs="Arial"/>
          <w:sz w:val="20"/>
          <w:szCs w:val="20"/>
        </w:rPr>
      </w:pPr>
      <w:r w:rsidRPr="00972656">
        <w:rPr>
          <w:rFonts w:ascii="Arial" w:hAnsi="Arial" w:cs="Arial"/>
          <w:sz w:val="20"/>
          <w:szCs w:val="20"/>
        </w:rPr>
        <w:t>Los hechos que constituyen dicho evento de fuerza mayor o caso fortuito; y,</w:t>
      </w:r>
    </w:p>
    <w:p w14:paraId="5A2A17F8" w14:textId="77777777" w:rsidR="0097301B" w:rsidRPr="00972656" w:rsidRDefault="0097301B" w:rsidP="009E1140">
      <w:pPr>
        <w:numPr>
          <w:ilvl w:val="0"/>
          <w:numId w:val="35"/>
        </w:numPr>
        <w:spacing w:after="40" w:line="240" w:lineRule="auto"/>
        <w:ind w:left="993" w:hanging="425"/>
        <w:jc w:val="both"/>
        <w:rPr>
          <w:rFonts w:ascii="Arial" w:hAnsi="Arial" w:cs="Arial"/>
          <w:sz w:val="20"/>
          <w:szCs w:val="20"/>
        </w:rPr>
      </w:pPr>
      <w:r w:rsidRPr="00972656">
        <w:rPr>
          <w:rFonts w:ascii="Arial" w:hAnsi="Arial" w:cs="Arial"/>
          <w:sz w:val="20"/>
          <w:szCs w:val="20"/>
        </w:rPr>
        <w:t>El período estimado de restricción total o parcial de sus actividades y el grado de impacto previsto.</w:t>
      </w:r>
    </w:p>
    <w:p w14:paraId="1BE679E9" w14:textId="77777777" w:rsidR="0097301B" w:rsidRPr="00972656" w:rsidRDefault="0097301B" w:rsidP="009E1140">
      <w:pPr>
        <w:spacing w:before="120" w:after="80" w:line="240" w:lineRule="auto"/>
        <w:ind w:left="567"/>
        <w:jc w:val="both"/>
        <w:rPr>
          <w:rFonts w:ascii="Arial" w:hAnsi="Arial" w:cs="Arial"/>
          <w:sz w:val="20"/>
          <w:szCs w:val="20"/>
        </w:rPr>
      </w:pPr>
      <w:r w:rsidRPr="00972656">
        <w:rPr>
          <w:rFonts w:ascii="Arial" w:hAnsi="Arial" w:cs="Arial"/>
          <w:sz w:val="20"/>
          <w:szCs w:val="20"/>
        </w:rPr>
        <w:t>Adicionalmente, deberá mantener a la otra Parte informada sobre el desarrollo de dichos eventos.</w:t>
      </w:r>
    </w:p>
    <w:p w14:paraId="73DF99F0" w14:textId="77777777" w:rsidR="0097301B" w:rsidRPr="00972656" w:rsidRDefault="0097301B"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En caso la Parte que se vea afectada no informe dentro del plazo establecido, se entenderá que dicho evento no constituye impedimento para el cumplimiento total o parcial de las obligaciones a su cargo, salvo que dentro de ese mismo plazo justifique que requiere mayor tiempo para cumplir con el contenido señalado anteriormente. </w:t>
      </w:r>
    </w:p>
    <w:p w14:paraId="6421722A" w14:textId="77777777" w:rsidR="00B434CE" w:rsidRPr="00972656" w:rsidRDefault="0097301B" w:rsidP="009E1140">
      <w:pPr>
        <w:numPr>
          <w:ilvl w:val="0"/>
          <w:numId w:val="26"/>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Cualquiera de las Partes podrá solicitar por causa de fuerza mayor o caso fortuito, si las circunstancias así lo requieran, la suspensión de </w:t>
      </w:r>
      <w:r w:rsidR="00B434CE" w:rsidRPr="00972656">
        <w:rPr>
          <w:rFonts w:ascii="Arial" w:hAnsi="Arial" w:cs="Arial"/>
          <w:sz w:val="20"/>
          <w:szCs w:val="20"/>
        </w:rPr>
        <w:t xml:space="preserve">la obligación afectada o de </w:t>
      </w:r>
      <w:r w:rsidRPr="00972656">
        <w:rPr>
          <w:rFonts w:ascii="Arial" w:hAnsi="Arial" w:cs="Arial"/>
          <w:sz w:val="20"/>
          <w:szCs w:val="20"/>
        </w:rPr>
        <w:t xml:space="preserve">los plazos indicados en </w:t>
      </w:r>
      <w:r w:rsidR="00DB33E6" w:rsidRPr="00972656">
        <w:rPr>
          <w:rFonts w:ascii="Arial" w:hAnsi="Arial" w:cs="Arial"/>
          <w:sz w:val="20"/>
          <w:szCs w:val="20"/>
        </w:rPr>
        <w:t xml:space="preserve">el </w:t>
      </w:r>
      <w:r w:rsidRPr="00972656">
        <w:rPr>
          <w:rFonts w:ascii="Arial" w:hAnsi="Arial" w:cs="Arial"/>
          <w:sz w:val="20"/>
          <w:szCs w:val="20"/>
        </w:rPr>
        <w:t xml:space="preserve">Anexo </w:t>
      </w:r>
      <w:r w:rsidR="00E2760B" w:rsidRPr="00972656">
        <w:rPr>
          <w:rFonts w:ascii="Arial" w:hAnsi="Arial" w:cs="Arial"/>
          <w:sz w:val="20"/>
          <w:szCs w:val="20"/>
        </w:rPr>
        <w:t>7</w:t>
      </w:r>
      <w:r w:rsidRPr="00972656">
        <w:rPr>
          <w:rFonts w:ascii="Arial" w:hAnsi="Arial" w:cs="Arial"/>
          <w:sz w:val="20"/>
          <w:szCs w:val="20"/>
        </w:rPr>
        <w:t>.</w:t>
      </w:r>
      <w:r w:rsidR="00B434CE" w:rsidRPr="00972656">
        <w:rPr>
          <w:rFonts w:ascii="Arial" w:hAnsi="Arial" w:cs="Arial"/>
          <w:sz w:val="20"/>
          <w:szCs w:val="20"/>
        </w:rPr>
        <w:t xml:space="preserve"> </w:t>
      </w:r>
      <w:bookmarkStart w:id="95" w:name="_Hlk54697215"/>
      <w:r w:rsidR="00B434CE" w:rsidRPr="00972656">
        <w:rPr>
          <w:rFonts w:ascii="Arial" w:hAnsi="Arial" w:cs="Arial"/>
          <w:sz w:val="20"/>
          <w:szCs w:val="20"/>
        </w:rPr>
        <w:t>Para que se configure el evento de fuerza mayor se requerirá la calificación de la otra Parte.</w:t>
      </w:r>
      <w:bookmarkEnd w:id="95"/>
      <w:r w:rsidR="00D35CF8" w:rsidRPr="00972656">
        <w:rPr>
          <w:rFonts w:ascii="Arial" w:hAnsi="Arial" w:cs="Arial"/>
          <w:sz w:val="20"/>
          <w:szCs w:val="20"/>
        </w:rPr>
        <w:t xml:space="preserve"> </w:t>
      </w:r>
      <w:r w:rsidR="00BC4310" w:rsidRPr="00972656">
        <w:rPr>
          <w:rFonts w:ascii="Arial" w:hAnsi="Arial" w:cs="Arial"/>
          <w:sz w:val="20"/>
          <w:szCs w:val="20"/>
        </w:rPr>
        <w:t xml:space="preserve">La </w:t>
      </w:r>
      <w:r w:rsidR="00B434CE" w:rsidRPr="00972656">
        <w:rPr>
          <w:rFonts w:ascii="Arial" w:hAnsi="Arial" w:cs="Arial"/>
          <w:sz w:val="20"/>
          <w:szCs w:val="20"/>
        </w:rPr>
        <w:t>P</w:t>
      </w:r>
      <w:r w:rsidR="00BC4310" w:rsidRPr="00972656">
        <w:rPr>
          <w:rFonts w:ascii="Arial" w:hAnsi="Arial" w:cs="Arial"/>
          <w:sz w:val="20"/>
          <w:szCs w:val="20"/>
        </w:rPr>
        <w:t xml:space="preserve">arte que se vea afectada contará con un plazo máximo de </w:t>
      </w:r>
      <w:r w:rsidR="003F6B3D" w:rsidRPr="00972656">
        <w:rPr>
          <w:rFonts w:ascii="Arial" w:hAnsi="Arial" w:cs="Arial"/>
          <w:sz w:val="20"/>
          <w:szCs w:val="20"/>
        </w:rPr>
        <w:t xml:space="preserve">quince </w:t>
      </w:r>
      <w:r w:rsidR="00BC4310" w:rsidRPr="00972656">
        <w:rPr>
          <w:rFonts w:ascii="Arial" w:hAnsi="Arial" w:cs="Arial"/>
          <w:sz w:val="20"/>
          <w:szCs w:val="20"/>
        </w:rPr>
        <w:t>(</w:t>
      </w:r>
      <w:r w:rsidR="003F6B3D" w:rsidRPr="00972656">
        <w:rPr>
          <w:rFonts w:ascii="Arial" w:hAnsi="Arial" w:cs="Arial"/>
          <w:sz w:val="20"/>
          <w:szCs w:val="20"/>
        </w:rPr>
        <w:t>15</w:t>
      </w:r>
      <w:r w:rsidR="00BC4310" w:rsidRPr="00972656">
        <w:rPr>
          <w:rFonts w:ascii="Arial" w:hAnsi="Arial" w:cs="Arial"/>
          <w:sz w:val="20"/>
          <w:szCs w:val="20"/>
        </w:rPr>
        <w:t xml:space="preserve">) Días, contados desde la finalización del evento de fuerza mayor o caso fortuito, para presentar su solicitud de </w:t>
      </w:r>
      <w:bookmarkStart w:id="96" w:name="_Hlk54697254"/>
      <w:r w:rsidR="00B434CE" w:rsidRPr="00972656">
        <w:rPr>
          <w:rFonts w:ascii="Arial" w:hAnsi="Arial" w:cs="Arial"/>
          <w:sz w:val="20"/>
          <w:szCs w:val="20"/>
        </w:rPr>
        <w:t xml:space="preserve">calificación de fuerza mayor o caso fortuito y de suspensión a la otra Parte. </w:t>
      </w:r>
    </w:p>
    <w:p w14:paraId="72259756" w14:textId="77777777" w:rsidR="00B434CE" w:rsidRPr="00972656" w:rsidRDefault="00B434CE" w:rsidP="009E1140">
      <w:pPr>
        <w:spacing w:after="120" w:line="240" w:lineRule="auto"/>
        <w:ind w:left="567"/>
        <w:jc w:val="both"/>
        <w:rPr>
          <w:rFonts w:ascii="Arial" w:hAnsi="Arial" w:cs="Arial"/>
          <w:sz w:val="20"/>
          <w:szCs w:val="20"/>
        </w:rPr>
      </w:pPr>
      <w:r w:rsidRPr="00972656">
        <w:rPr>
          <w:rFonts w:ascii="Arial" w:hAnsi="Arial" w:cs="Arial"/>
          <w:sz w:val="20"/>
          <w:szCs w:val="20"/>
        </w:rPr>
        <w:t xml:space="preserve">Sin perjuicio de lo anterior, si la finalización del evento de fuerza mayor o caso fortuito no se ha producido, a los noventa (90) </w:t>
      </w:r>
      <w:r w:rsidR="00473EC3" w:rsidRPr="00972656">
        <w:rPr>
          <w:rFonts w:ascii="Arial" w:hAnsi="Arial" w:cs="Arial"/>
          <w:sz w:val="20"/>
          <w:szCs w:val="20"/>
        </w:rPr>
        <w:t>días</w:t>
      </w:r>
      <w:r w:rsidRPr="00972656">
        <w:rPr>
          <w:rFonts w:ascii="Arial" w:hAnsi="Arial" w:cs="Arial"/>
          <w:sz w:val="20"/>
          <w:szCs w:val="20"/>
        </w:rPr>
        <w:t xml:space="preserve"> calendario desde su inicio, el plazo del párrafo anterior se empezará a computar desde el día siguiente de cumplido los noventa (90) días antes indicados.</w:t>
      </w:r>
    </w:p>
    <w:p w14:paraId="272BB588" w14:textId="77777777" w:rsidR="00BC4310" w:rsidRPr="00972656" w:rsidRDefault="00B434CE" w:rsidP="009E1140">
      <w:pPr>
        <w:spacing w:after="120" w:line="240" w:lineRule="auto"/>
        <w:ind w:left="567"/>
        <w:jc w:val="both"/>
        <w:rPr>
          <w:rFonts w:ascii="Arial" w:hAnsi="Arial" w:cs="Arial"/>
          <w:sz w:val="20"/>
          <w:szCs w:val="20"/>
        </w:rPr>
      </w:pPr>
      <w:r w:rsidRPr="00972656">
        <w:rPr>
          <w:rFonts w:ascii="Arial" w:hAnsi="Arial" w:cs="Arial"/>
          <w:sz w:val="20"/>
          <w:szCs w:val="20"/>
        </w:rPr>
        <w:t>La Parte afectada deberá</w:t>
      </w:r>
      <w:bookmarkEnd w:id="96"/>
      <w:r w:rsidRPr="00972656">
        <w:rPr>
          <w:rFonts w:ascii="Arial" w:hAnsi="Arial" w:cs="Arial"/>
          <w:sz w:val="20"/>
          <w:szCs w:val="20"/>
        </w:rPr>
        <w:t xml:space="preserve"> </w:t>
      </w:r>
      <w:r w:rsidR="00BC4310" w:rsidRPr="00972656">
        <w:rPr>
          <w:rFonts w:ascii="Arial" w:hAnsi="Arial" w:cs="Arial"/>
          <w:sz w:val="20"/>
          <w:szCs w:val="20"/>
        </w:rPr>
        <w:t>adjunta</w:t>
      </w:r>
      <w:r w:rsidRPr="00972656">
        <w:rPr>
          <w:rFonts w:ascii="Arial" w:hAnsi="Arial" w:cs="Arial"/>
          <w:sz w:val="20"/>
          <w:szCs w:val="20"/>
        </w:rPr>
        <w:t>r, como parte de su solicitud,</w:t>
      </w:r>
      <w:r w:rsidR="00BC4310" w:rsidRPr="00972656">
        <w:rPr>
          <w:rFonts w:ascii="Arial" w:hAnsi="Arial" w:cs="Arial"/>
          <w:sz w:val="20"/>
          <w:szCs w:val="20"/>
        </w:rPr>
        <w:t xml:space="preserve"> los informes técnico y legal</w:t>
      </w:r>
      <w:r w:rsidRPr="00972656">
        <w:rPr>
          <w:rFonts w:ascii="Arial" w:hAnsi="Arial" w:cs="Arial"/>
          <w:sz w:val="20"/>
          <w:szCs w:val="20"/>
        </w:rPr>
        <w:t xml:space="preserve"> correspondientes</w:t>
      </w:r>
      <w:r w:rsidR="00BC4310" w:rsidRPr="00972656">
        <w:rPr>
          <w:rFonts w:ascii="Arial" w:hAnsi="Arial" w:cs="Arial"/>
          <w:sz w:val="20"/>
          <w:szCs w:val="20"/>
        </w:rPr>
        <w:t>, los cuales deberán fundamentar, como mínimo:</w:t>
      </w:r>
    </w:p>
    <w:p w14:paraId="52DFDC7A"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lastRenderedPageBreak/>
        <w:t>La ocurrencia del evento, con indicación de la fecha de inicio y el plazo estimado de la suspensión total o parcial de las obligaciones, incluyendo el plazo estimado para la reactivación de las obras.</w:t>
      </w:r>
    </w:p>
    <w:p w14:paraId="711A0564"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 obligación o condición afectada.</w:t>
      </w:r>
    </w:p>
    <w:p w14:paraId="0E4DBBB3"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El grado de impacto previsto a colación de la obligación o condición afectada</w:t>
      </w:r>
      <w:r w:rsidR="00B434CE" w:rsidRPr="00972656">
        <w:rPr>
          <w:rFonts w:ascii="Arial" w:hAnsi="Arial" w:cs="Arial"/>
          <w:sz w:val="20"/>
          <w:szCs w:val="20"/>
        </w:rPr>
        <w:t>, incluyendo la afectación en la ruta crítica</w:t>
      </w:r>
      <w:r w:rsidRPr="00972656">
        <w:rPr>
          <w:rFonts w:ascii="Arial" w:hAnsi="Arial" w:cs="Arial"/>
          <w:sz w:val="20"/>
          <w:szCs w:val="20"/>
        </w:rPr>
        <w:t>.</w:t>
      </w:r>
    </w:p>
    <w:p w14:paraId="57268AEE"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Las medidas de mitigación adoptadas.</w:t>
      </w:r>
    </w:p>
    <w:p w14:paraId="7CACC28B"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Propuesta de régimen de seguros, de garantías contractuales y de otras obligaciones cuyo cumplimiento no se vea perjudicado directamente por el evento.</w:t>
      </w:r>
    </w:p>
    <w:p w14:paraId="0AB058E4" w14:textId="77777777" w:rsidR="0097301B" w:rsidRPr="00972656" w:rsidRDefault="0097301B" w:rsidP="00996CFB">
      <w:pPr>
        <w:numPr>
          <w:ilvl w:val="2"/>
          <w:numId w:val="34"/>
        </w:numPr>
        <w:tabs>
          <w:tab w:val="left" w:pos="993"/>
        </w:tabs>
        <w:spacing w:after="120" w:line="250" w:lineRule="auto"/>
        <w:ind w:left="993" w:hanging="425"/>
        <w:jc w:val="both"/>
        <w:rPr>
          <w:rFonts w:ascii="Arial" w:hAnsi="Arial" w:cs="Arial"/>
          <w:sz w:val="20"/>
          <w:szCs w:val="20"/>
        </w:rPr>
      </w:pPr>
      <w:r w:rsidRPr="00972656">
        <w:rPr>
          <w:rFonts w:ascii="Arial" w:hAnsi="Arial" w:cs="Arial"/>
          <w:sz w:val="20"/>
          <w:szCs w:val="20"/>
        </w:rPr>
        <w:t>Otras acciones derivadas de estos acontecimientos.</w:t>
      </w:r>
    </w:p>
    <w:p w14:paraId="2A4EE930" w14:textId="717D5A9C" w:rsidR="00B434CE" w:rsidRPr="00972656" w:rsidRDefault="00B434CE" w:rsidP="0068569B">
      <w:pPr>
        <w:spacing w:after="120" w:line="250" w:lineRule="auto"/>
        <w:ind w:left="567"/>
        <w:jc w:val="both"/>
        <w:rPr>
          <w:rFonts w:ascii="Arial" w:hAnsi="Arial" w:cs="Arial"/>
          <w:sz w:val="20"/>
          <w:szCs w:val="20"/>
        </w:rPr>
      </w:pPr>
      <w:bookmarkStart w:id="97" w:name="_Hlk54697315"/>
      <w:r w:rsidRPr="00972656">
        <w:rPr>
          <w:rFonts w:ascii="Arial" w:hAnsi="Arial" w:cs="Arial"/>
          <w:sz w:val="20"/>
          <w:szCs w:val="20"/>
        </w:rPr>
        <w:t xml:space="preserve">De producirse lo indicado en el </w:t>
      </w:r>
      <w:r w:rsidR="00E5286C" w:rsidRPr="00972656">
        <w:rPr>
          <w:rFonts w:ascii="Arial" w:hAnsi="Arial" w:cs="Arial"/>
          <w:sz w:val="20"/>
          <w:szCs w:val="20"/>
        </w:rPr>
        <w:t xml:space="preserve">segundo </w:t>
      </w:r>
      <w:r w:rsidRPr="00972656">
        <w:rPr>
          <w:rFonts w:ascii="Arial" w:hAnsi="Arial" w:cs="Arial"/>
          <w:sz w:val="20"/>
          <w:szCs w:val="20"/>
        </w:rPr>
        <w:t>párrafo</w:t>
      </w:r>
      <w:r w:rsidR="001A514B" w:rsidRPr="00972656">
        <w:t xml:space="preserve"> </w:t>
      </w:r>
      <w:r w:rsidR="001A514B" w:rsidRPr="00972656">
        <w:rPr>
          <w:rFonts w:ascii="Arial" w:hAnsi="Arial" w:cs="Arial"/>
          <w:sz w:val="20"/>
          <w:szCs w:val="20"/>
        </w:rPr>
        <w:t>del presente numeral</w:t>
      </w:r>
      <w:r w:rsidRPr="00972656">
        <w:rPr>
          <w:rFonts w:ascii="Arial" w:hAnsi="Arial" w:cs="Arial"/>
          <w:sz w:val="20"/>
          <w:szCs w:val="20"/>
        </w:rPr>
        <w:t xml:space="preserve">, la Parte afectada deberá remitir una solicitud </w:t>
      </w:r>
      <w:r w:rsidR="007F7127" w:rsidRPr="00972656">
        <w:rPr>
          <w:rFonts w:ascii="Arial" w:hAnsi="Arial" w:cs="Arial"/>
          <w:sz w:val="20"/>
          <w:szCs w:val="20"/>
        </w:rPr>
        <w:t>con la información complementaria</w:t>
      </w:r>
      <w:r w:rsidR="00A7477F" w:rsidRPr="00972656">
        <w:rPr>
          <w:rFonts w:ascii="Arial" w:hAnsi="Arial" w:cs="Arial"/>
          <w:sz w:val="20"/>
          <w:szCs w:val="20"/>
        </w:rPr>
        <w:t xml:space="preserve"> </w:t>
      </w:r>
      <w:r w:rsidRPr="00972656">
        <w:rPr>
          <w:rFonts w:ascii="Arial" w:hAnsi="Arial" w:cs="Arial"/>
          <w:sz w:val="20"/>
          <w:szCs w:val="20"/>
        </w:rPr>
        <w:t xml:space="preserve">para que la otra Parte considere </w:t>
      </w:r>
      <w:r w:rsidR="001A514B" w:rsidRPr="00972656">
        <w:rPr>
          <w:rFonts w:ascii="Arial" w:hAnsi="Arial" w:cs="Arial"/>
          <w:sz w:val="20"/>
          <w:szCs w:val="20"/>
        </w:rPr>
        <w:t xml:space="preserve">reconocer </w:t>
      </w:r>
      <w:r w:rsidRPr="00972656">
        <w:rPr>
          <w:rFonts w:ascii="Arial" w:hAnsi="Arial" w:cs="Arial"/>
          <w:sz w:val="20"/>
          <w:szCs w:val="20"/>
        </w:rPr>
        <w:t xml:space="preserve">plazos superiores a los noventa (90) </w:t>
      </w:r>
      <w:r w:rsidR="00F56BA9" w:rsidRPr="00972656">
        <w:rPr>
          <w:rFonts w:ascii="Arial" w:hAnsi="Arial" w:cs="Arial"/>
          <w:sz w:val="20"/>
          <w:szCs w:val="20"/>
        </w:rPr>
        <w:t>d</w:t>
      </w:r>
      <w:r w:rsidRPr="00972656">
        <w:rPr>
          <w:rFonts w:ascii="Arial" w:hAnsi="Arial" w:cs="Arial"/>
          <w:sz w:val="20"/>
          <w:szCs w:val="20"/>
        </w:rPr>
        <w:t>ías. Para ello, la Parte afectada tendrá como máximo diez (10) Días de culminado el evento de fuerza mayor o caso fortuito para remitir la</w:t>
      </w:r>
      <w:r w:rsidR="007F7127" w:rsidRPr="00972656">
        <w:rPr>
          <w:rFonts w:ascii="Arial" w:hAnsi="Arial" w:cs="Arial"/>
          <w:sz w:val="20"/>
          <w:szCs w:val="20"/>
        </w:rPr>
        <w:t xml:space="preserve"> solicitud con la </w:t>
      </w:r>
      <w:r w:rsidRPr="00972656">
        <w:rPr>
          <w:rFonts w:ascii="Arial" w:hAnsi="Arial" w:cs="Arial"/>
          <w:sz w:val="20"/>
          <w:szCs w:val="20"/>
        </w:rPr>
        <w:t>información complementaria que sustenta dicho periodo adicional.</w:t>
      </w:r>
    </w:p>
    <w:p w14:paraId="30549F6B" w14:textId="5A781442" w:rsidR="00285E10" w:rsidRPr="00972656" w:rsidRDefault="52A0ADF7" w:rsidP="0068569B">
      <w:pPr>
        <w:spacing w:after="120" w:line="250" w:lineRule="auto"/>
        <w:ind w:left="567"/>
        <w:jc w:val="both"/>
        <w:rPr>
          <w:rFonts w:ascii="Arial" w:hAnsi="Arial" w:cs="Arial"/>
          <w:sz w:val="20"/>
          <w:szCs w:val="20"/>
        </w:rPr>
      </w:pPr>
      <w:r w:rsidRPr="52A0ADF7">
        <w:rPr>
          <w:rFonts w:ascii="Arial" w:hAnsi="Arial" w:cs="Arial"/>
          <w:sz w:val="20"/>
          <w:szCs w:val="20"/>
        </w:rPr>
        <w:t>En cualquiera de los casos, la Parte que recibe la solicitud deberá responderla dentro de los</w:t>
      </w:r>
      <w:r w:rsidR="00B434CE" w:rsidRPr="52A0ADF7" w:rsidDel="52A0ADF7">
        <w:rPr>
          <w:rFonts w:ascii="Arial" w:hAnsi="Arial" w:cs="Arial"/>
          <w:sz w:val="20"/>
          <w:szCs w:val="20"/>
        </w:rPr>
        <w:t xml:space="preserve"> </w:t>
      </w:r>
      <w:r w:rsidR="0003760E" w:rsidRPr="0003760E">
        <w:rPr>
          <w:rFonts w:ascii="Arial" w:hAnsi="Arial" w:cs="Arial"/>
          <w:sz w:val="20"/>
          <w:szCs w:val="20"/>
        </w:rPr>
        <w:t>setenta y cinco (75)</w:t>
      </w:r>
      <w:r w:rsidRPr="52A0ADF7">
        <w:rPr>
          <w:rFonts w:ascii="Arial" w:hAnsi="Arial" w:cs="Arial"/>
          <w:sz w:val="20"/>
          <w:szCs w:val="20"/>
        </w:rPr>
        <w:t xml:space="preserve"> Días posteriores a su presentación. </w:t>
      </w:r>
      <w:bookmarkEnd w:id="97"/>
      <w:r w:rsidRPr="52A0ADF7">
        <w:rPr>
          <w:rFonts w:ascii="Arial" w:hAnsi="Arial" w:cs="Arial"/>
          <w:sz w:val="20"/>
          <w:szCs w:val="20"/>
        </w:rPr>
        <w:t>La Parte que recibe la solicitud podrá requerir a la Parte afectada información adicional, aclaración y/o subsanación de observaciones, otorgándole un plazo</w:t>
      </w:r>
      <w:bookmarkStart w:id="98" w:name="_Hlk54697329"/>
      <w:r w:rsidRPr="52A0ADF7">
        <w:rPr>
          <w:rFonts w:ascii="Arial" w:hAnsi="Arial" w:cs="Arial"/>
          <w:sz w:val="20"/>
          <w:szCs w:val="20"/>
        </w:rPr>
        <w:t xml:space="preserve"> de hasta treinta (30) Días. En este caso, el plazo para resolver el pedido quedará </w:t>
      </w:r>
      <w:bookmarkStart w:id="99" w:name="_Hlk101373306"/>
      <w:r w:rsidRPr="52A0ADF7">
        <w:rPr>
          <w:rFonts w:ascii="Arial" w:hAnsi="Arial" w:cs="Arial"/>
          <w:sz w:val="20"/>
          <w:szCs w:val="20"/>
        </w:rPr>
        <w:t>suspendido hasta la presentación de la información adicional, aclaración y/o subsanación</w:t>
      </w:r>
      <w:bookmarkEnd w:id="99"/>
      <w:r w:rsidRPr="52A0ADF7">
        <w:rPr>
          <w:rFonts w:ascii="Arial" w:hAnsi="Arial" w:cs="Arial"/>
          <w:sz w:val="20"/>
          <w:szCs w:val="20"/>
        </w:rPr>
        <w:t xml:space="preserve">. La omisión de pronunciamiento de la Parte que recibe la solicitud dentro del plazo previsto se tratará como una aceptación de la solicitud de calificación de fuerza mayor y de suspensión de plazo. </w:t>
      </w:r>
      <w:bookmarkEnd w:id="98"/>
    </w:p>
    <w:p w14:paraId="4A8D4E38" w14:textId="7E6CEBF5" w:rsidR="00B434CE" w:rsidRPr="00972656" w:rsidRDefault="00B434CE" w:rsidP="0068569B">
      <w:pPr>
        <w:spacing w:after="120" w:line="250" w:lineRule="auto"/>
        <w:ind w:left="567"/>
        <w:jc w:val="both"/>
        <w:rPr>
          <w:rFonts w:ascii="Arial" w:hAnsi="Arial" w:cs="Arial"/>
          <w:sz w:val="20"/>
          <w:szCs w:val="20"/>
        </w:rPr>
      </w:pPr>
      <w:bookmarkStart w:id="100" w:name="_Hlk54697368"/>
      <w:r w:rsidRPr="00972656">
        <w:rPr>
          <w:rFonts w:ascii="Arial" w:hAnsi="Arial" w:cs="Arial"/>
          <w:sz w:val="20"/>
          <w:szCs w:val="20"/>
        </w:rPr>
        <w:t xml:space="preserve">Hasta que la Parte que es solicitada a pronunciarse sobre la fuerza mayor o caso fortuito no responda </w:t>
      </w:r>
      <w:r w:rsidR="00D32341" w:rsidRPr="00972656">
        <w:rPr>
          <w:rFonts w:ascii="Arial" w:hAnsi="Arial" w:cs="Arial"/>
          <w:sz w:val="20"/>
          <w:szCs w:val="20"/>
        </w:rPr>
        <w:t>la solicitud de suspensión</w:t>
      </w:r>
      <w:r w:rsidRPr="00972656">
        <w:rPr>
          <w:rFonts w:ascii="Arial" w:hAnsi="Arial" w:cs="Arial"/>
          <w:sz w:val="20"/>
          <w:szCs w:val="20"/>
        </w:rPr>
        <w:t xml:space="preserve"> señalad</w:t>
      </w:r>
      <w:r w:rsidR="00D32341" w:rsidRPr="00972656">
        <w:rPr>
          <w:rFonts w:ascii="Arial" w:hAnsi="Arial" w:cs="Arial"/>
          <w:sz w:val="20"/>
          <w:szCs w:val="20"/>
        </w:rPr>
        <w:t>a</w:t>
      </w:r>
      <w:r w:rsidRPr="00972656">
        <w:rPr>
          <w:rFonts w:ascii="Arial" w:hAnsi="Arial" w:cs="Arial"/>
          <w:sz w:val="20"/>
          <w:szCs w:val="20"/>
        </w:rPr>
        <w:t xml:space="preserve"> en esta Cláusula no se generará la calificación de fuerza mayor o caso fortuito y, por ende, las obligaciones no podrán entenderse suspendidas para ningún efecto, ni podrá invocarse la causal de terminación indicada en la Cláusula 13.</w:t>
      </w:r>
      <w:r w:rsidR="00D32341" w:rsidRPr="00972656">
        <w:rPr>
          <w:rFonts w:ascii="Arial" w:hAnsi="Arial" w:cs="Arial"/>
          <w:sz w:val="20"/>
          <w:szCs w:val="20"/>
        </w:rPr>
        <w:t>8</w:t>
      </w:r>
      <w:r w:rsidRPr="00972656">
        <w:rPr>
          <w:rFonts w:ascii="Arial" w:hAnsi="Arial" w:cs="Arial"/>
          <w:sz w:val="20"/>
          <w:szCs w:val="20"/>
        </w:rPr>
        <w:t xml:space="preserve">. Asimismo, para ejecutar la suspensión de la obligación </w:t>
      </w:r>
      <w:r w:rsidR="00FF6C5A" w:rsidRPr="00972656">
        <w:rPr>
          <w:rFonts w:ascii="Arial" w:hAnsi="Arial" w:cs="Arial"/>
          <w:sz w:val="20"/>
          <w:szCs w:val="20"/>
        </w:rPr>
        <w:t xml:space="preserve">y/o plazo contractual </w:t>
      </w:r>
      <w:r w:rsidRPr="00972656">
        <w:rPr>
          <w:rFonts w:ascii="Arial" w:hAnsi="Arial" w:cs="Arial"/>
          <w:sz w:val="20"/>
          <w:szCs w:val="20"/>
        </w:rPr>
        <w:t xml:space="preserve">aceptada por la contraparte, no se </w:t>
      </w:r>
      <w:r w:rsidR="00FA584A" w:rsidRPr="00972656">
        <w:rPr>
          <w:rFonts w:ascii="Arial" w:hAnsi="Arial" w:cs="Arial"/>
          <w:sz w:val="20"/>
          <w:szCs w:val="20"/>
        </w:rPr>
        <w:t>re</w:t>
      </w:r>
      <w:r w:rsidRPr="00972656">
        <w:rPr>
          <w:rFonts w:ascii="Arial" w:hAnsi="Arial" w:cs="Arial"/>
          <w:sz w:val="20"/>
          <w:szCs w:val="20"/>
        </w:rPr>
        <w:t>quiere la suscripción de una adenda.</w:t>
      </w:r>
    </w:p>
    <w:bookmarkEnd w:id="100"/>
    <w:p w14:paraId="29FEA75E" w14:textId="77777777" w:rsidR="00285E10" w:rsidRPr="00972656" w:rsidRDefault="00285E10"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caso la Parte que comunicó el evento de fuerza mayor o caso fortuito conforme a la Cláusula 10.5 no solicite la suspensión conforme a la presente Cláusula, </w:t>
      </w:r>
      <w:bookmarkStart w:id="101" w:name="_Hlk61259320"/>
      <w:r w:rsidR="007C64E6" w:rsidRPr="00972656">
        <w:rPr>
          <w:rFonts w:ascii="Arial" w:hAnsi="Arial" w:cs="Arial"/>
          <w:sz w:val="20"/>
          <w:szCs w:val="20"/>
        </w:rPr>
        <w:t>automáticamente se entenderá que dicha</w:t>
      </w:r>
      <w:bookmarkEnd w:id="101"/>
      <w:r w:rsidR="007C64E6" w:rsidRPr="00972656">
        <w:rPr>
          <w:rFonts w:ascii="Arial" w:hAnsi="Arial" w:cs="Arial"/>
          <w:sz w:val="20"/>
          <w:szCs w:val="20"/>
        </w:rPr>
        <w:t xml:space="preserve"> </w:t>
      </w:r>
      <w:r w:rsidRPr="00972656">
        <w:rPr>
          <w:rFonts w:ascii="Arial" w:hAnsi="Arial" w:cs="Arial"/>
          <w:sz w:val="20"/>
          <w:szCs w:val="20"/>
        </w:rPr>
        <w:t>Parte declara y acepta que el evento comunicado no constituye impedimento para el cumplimiento total o parcial de las obligaciones a su cargo.</w:t>
      </w:r>
      <w:r w:rsidRPr="00972656" w:rsidDel="003C6FD4">
        <w:rPr>
          <w:rFonts w:ascii="Arial" w:hAnsi="Arial" w:cs="Arial"/>
          <w:sz w:val="20"/>
          <w:szCs w:val="20"/>
        </w:rPr>
        <w:t xml:space="preserve"> </w:t>
      </w:r>
    </w:p>
    <w:p w14:paraId="29677FA4" w14:textId="10E72BFB" w:rsidR="00FF6C5A" w:rsidRPr="00972656" w:rsidRDefault="00FF6C5A"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caso se desestime la solicitud de calificación de fuerza mayor o caso fortuito, la Parte afectada quedará habilitada a requerir el cumplimiento de la(s) obligación(es) respectiva(s). Cualquier controversia sobre la suspensión de plazos se resolverá conforme </w:t>
      </w:r>
      <w:r w:rsidR="00912C92">
        <w:rPr>
          <w:rFonts w:ascii="Arial" w:hAnsi="Arial" w:cs="Arial"/>
          <w:sz w:val="20"/>
          <w:szCs w:val="20"/>
        </w:rPr>
        <w:t>con</w:t>
      </w:r>
      <w:r w:rsidRPr="00972656">
        <w:rPr>
          <w:rFonts w:ascii="Arial" w:hAnsi="Arial" w:cs="Arial"/>
          <w:sz w:val="20"/>
          <w:szCs w:val="20"/>
        </w:rPr>
        <w:t xml:space="preserve"> lo dispuesto en la Cláusula 14.</w:t>
      </w:r>
    </w:p>
    <w:p w14:paraId="02987CCA"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La declaración de fuerza mayor o caso fortuito no generará derecho de indemnización entre las Partes.</w:t>
      </w:r>
    </w:p>
    <w:p w14:paraId="2EF80C6D" w14:textId="77777777" w:rsidR="0097301B" w:rsidRPr="00972656" w:rsidRDefault="0097301B" w:rsidP="00F57909">
      <w:pPr>
        <w:numPr>
          <w:ilvl w:val="0"/>
          <w:numId w:val="26"/>
        </w:numPr>
        <w:spacing w:after="120" w:line="240" w:lineRule="auto"/>
        <w:ind w:left="567" w:hanging="567"/>
        <w:jc w:val="both"/>
        <w:rPr>
          <w:rFonts w:ascii="Arial" w:hAnsi="Arial" w:cs="Arial"/>
          <w:sz w:val="20"/>
          <w:szCs w:val="20"/>
        </w:rPr>
      </w:pPr>
      <w:r w:rsidRPr="00972656">
        <w:rPr>
          <w:rFonts w:ascii="Arial" w:hAnsi="Arial" w:cs="Arial"/>
          <w:sz w:val="20"/>
          <w:szCs w:val="20"/>
        </w:rPr>
        <w:t>En el supuesto que una de las Partes no estuviera de acuerdo con la calificación del evento como de fuerza mayor o caso fortuito, o sus consecuencias, puede recurrir al procedimiento de solución de controversias de la Cláusula 14</w:t>
      </w:r>
      <w:r w:rsidR="00D32341" w:rsidRPr="00972656">
        <w:rPr>
          <w:rFonts w:ascii="Arial" w:hAnsi="Arial" w:cs="Arial"/>
          <w:sz w:val="20"/>
          <w:szCs w:val="20"/>
        </w:rPr>
        <w:t xml:space="preserve">, </w:t>
      </w:r>
      <w:bookmarkStart w:id="102" w:name="_Hlk57797483"/>
      <w:r w:rsidR="00D32341" w:rsidRPr="00972656">
        <w:rPr>
          <w:rFonts w:ascii="Arial" w:hAnsi="Arial" w:cs="Arial"/>
          <w:sz w:val="20"/>
          <w:szCs w:val="20"/>
        </w:rPr>
        <w:t>conforme a las reglas del arbitraje</w:t>
      </w:r>
      <w:bookmarkEnd w:id="102"/>
      <w:r w:rsidR="00F56BA9" w:rsidRPr="00972656">
        <w:rPr>
          <w:rFonts w:ascii="Arial" w:hAnsi="Arial" w:cs="Arial"/>
          <w:sz w:val="20"/>
          <w:szCs w:val="20"/>
        </w:rPr>
        <w:t xml:space="preserve"> nacional</w:t>
      </w:r>
      <w:r w:rsidRPr="00972656">
        <w:rPr>
          <w:rFonts w:ascii="Arial" w:hAnsi="Arial" w:cs="Arial"/>
          <w:sz w:val="20"/>
          <w:szCs w:val="20"/>
        </w:rPr>
        <w:t>.</w:t>
      </w:r>
    </w:p>
    <w:p w14:paraId="7D019088" w14:textId="77777777" w:rsidR="0097301B" w:rsidRPr="00972656" w:rsidRDefault="0097301B" w:rsidP="00F57909">
      <w:pPr>
        <w:numPr>
          <w:ilvl w:val="0"/>
          <w:numId w:val="26"/>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6D3715" w:rsidRPr="00972656">
        <w:rPr>
          <w:rFonts w:ascii="Arial" w:hAnsi="Arial" w:cs="Arial"/>
          <w:sz w:val="20"/>
          <w:szCs w:val="20"/>
        </w:rPr>
        <w:t xml:space="preserve">CONCESIONARIO </w:t>
      </w:r>
      <w:r w:rsidRPr="00972656">
        <w:rPr>
          <w:rFonts w:ascii="Arial" w:hAnsi="Arial" w:cs="Arial"/>
          <w:sz w:val="20"/>
          <w:szCs w:val="20"/>
        </w:rPr>
        <w:t>tiene la obligación de minimizar las paradas programadas para mantenimientos y eventos similares, conforme a las Leyes y Disposiciones Aplicables, y en su defecto, a las mejores prácticas de la industria.</w:t>
      </w:r>
    </w:p>
    <w:p w14:paraId="4012A792" w14:textId="77777777" w:rsidR="0097301B" w:rsidRPr="00972656" w:rsidRDefault="0097301B" w:rsidP="00F57909">
      <w:pPr>
        <w:numPr>
          <w:ilvl w:val="0"/>
          <w:numId w:val="26"/>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La fuerza mayor o caso fortuito no liberará a las Partes del cumplimiento de obligaciones que no sean afectadas por dichos eventos. El </w:t>
      </w:r>
      <w:r w:rsidR="00DA1324" w:rsidRPr="00972656">
        <w:rPr>
          <w:rFonts w:ascii="Arial" w:hAnsi="Arial" w:cs="Arial"/>
          <w:sz w:val="20"/>
          <w:szCs w:val="20"/>
        </w:rPr>
        <w:t xml:space="preserve">CONCESIONARIO </w:t>
      </w:r>
      <w:r w:rsidRPr="00972656">
        <w:rPr>
          <w:rFonts w:ascii="Arial" w:hAnsi="Arial" w:cs="Arial"/>
          <w:sz w:val="20"/>
          <w:szCs w:val="20"/>
        </w:rPr>
        <w:t xml:space="preserve">deberá asegurar </w:t>
      </w:r>
      <w:r w:rsidR="004518E0" w:rsidRPr="00972656">
        <w:rPr>
          <w:rFonts w:ascii="Arial" w:hAnsi="Arial" w:cs="Arial"/>
          <w:sz w:val="20"/>
          <w:szCs w:val="20"/>
        </w:rPr>
        <w:t>el reinicio</w:t>
      </w:r>
      <w:r w:rsidRPr="00972656">
        <w:rPr>
          <w:rFonts w:ascii="Arial" w:hAnsi="Arial" w:cs="Arial"/>
          <w:sz w:val="20"/>
          <w:szCs w:val="20"/>
        </w:rPr>
        <w:t xml:space="preserve"> de la actividad o prestación correspondiente en el menor tiempo posible después de la ocurrencia de dichos eventos. Igualmente, si el </w:t>
      </w:r>
      <w:r w:rsidR="00DA1324" w:rsidRPr="00972656">
        <w:rPr>
          <w:rFonts w:ascii="Arial" w:hAnsi="Arial" w:cs="Arial"/>
          <w:sz w:val="20"/>
          <w:szCs w:val="20"/>
        </w:rPr>
        <w:t>CONCEDENTE</w:t>
      </w:r>
      <w:r w:rsidR="00C728D8" w:rsidRPr="00972656">
        <w:rPr>
          <w:rFonts w:ascii="Arial" w:hAnsi="Arial" w:cs="Arial"/>
          <w:sz w:val="20"/>
          <w:szCs w:val="20"/>
        </w:rPr>
        <w:t xml:space="preserve"> </w:t>
      </w:r>
      <w:r w:rsidR="004518E0" w:rsidRPr="00972656">
        <w:rPr>
          <w:rFonts w:ascii="Arial" w:hAnsi="Arial" w:cs="Arial"/>
          <w:sz w:val="20"/>
          <w:szCs w:val="20"/>
        </w:rPr>
        <w:t>invoca la ocurrencia de un evento de</w:t>
      </w:r>
      <w:r w:rsidRPr="00972656">
        <w:rPr>
          <w:rFonts w:ascii="Arial" w:hAnsi="Arial" w:cs="Arial"/>
          <w:sz w:val="20"/>
          <w:szCs w:val="20"/>
        </w:rPr>
        <w:t xml:space="preserve"> fuerza mayor o caso fortuito, deberá realizar sus mejores esfuerzos para superar dicha situación.</w:t>
      </w:r>
    </w:p>
    <w:p w14:paraId="26B350C0" w14:textId="77777777" w:rsidR="0097301B" w:rsidRPr="00972656" w:rsidRDefault="0097301B" w:rsidP="00F57909">
      <w:pPr>
        <w:numPr>
          <w:ilvl w:val="0"/>
          <w:numId w:val="26"/>
        </w:numPr>
        <w:spacing w:after="120" w:line="240" w:lineRule="auto"/>
        <w:ind w:left="567" w:hanging="567"/>
        <w:jc w:val="both"/>
        <w:rPr>
          <w:rFonts w:ascii="Arial" w:hAnsi="Arial" w:cs="Arial"/>
          <w:sz w:val="20"/>
          <w:szCs w:val="20"/>
        </w:rPr>
      </w:pPr>
      <w:r w:rsidRPr="00972656">
        <w:rPr>
          <w:rFonts w:ascii="Arial" w:hAnsi="Arial" w:cs="Arial"/>
          <w:sz w:val="20"/>
          <w:szCs w:val="20"/>
        </w:rPr>
        <w:lastRenderedPageBreak/>
        <w:t xml:space="preserve">El </w:t>
      </w:r>
      <w:r w:rsidR="00DA1324" w:rsidRPr="00972656">
        <w:rPr>
          <w:rFonts w:ascii="Arial" w:hAnsi="Arial" w:cs="Arial"/>
          <w:sz w:val="20"/>
          <w:szCs w:val="20"/>
        </w:rPr>
        <w:t xml:space="preserve">CONCESIONARIO </w:t>
      </w:r>
      <w:r w:rsidRPr="00972656">
        <w:rPr>
          <w:rFonts w:ascii="Arial" w:hAnsi="Arial" w:cs="Arial"/>
          <w:sz w:val="20"/>
          <w:szCs w:val="20"/>
        </w:rPr>
        <w:t>no podrá invocar la aprobación o efectos de Leyes y Disposiciones Aplicables como un evento de fuerza mayor o caso fortuito con relación al cumplimiento de sus obligaciones.</w:t>
      </w:r>
    </w:p>
    <w:p w14:paraId="482D9EE1" w14:textId="1CC07AD2"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103" w:name="_Toc493758753"/>
      <w:bookmarkStart w:id="104" w:name="_Toc490322652"/>
      <w:bookmarkStart w:id="105" w:name="_Toc102664412"/>
      <w:bookmarkStart w:id="106" w:name="_Toc130309015"/>
      <w:r w:rsidRPr="00972656">
        <w:rPr>
          <w:rFonts w:ascii="Arial" w:hAnsi="Arial" w:cs="Arial"/>
          <w:b/>
        </w:rPr>
        <w:t>PENALIDADES</w:t>
      </w:r>
      <w:bookmarkEnd w:id="103"/>
      <w:bookmarkEnd w:id="104"/>
      <w:r w:rsidRPr="00972656">
        <w:rPr>
          <w:rFonts w:ascii="Arial" w:hAnsi="Arial" w:cs="Arial"/>
          <w:b/>
        </w:rPr>
        <w:t xml:space="preserve"> Y SANCIONES</w:t>
      </w:r>
      <w:bookmarkEnd w:id="105"/>
      <w:bookmarkEnd w:id="106"/>
    </w:p>
    <w:p w14:paraId="1935025F" w14:textId="77777777" w:rsidR="0097301B" w:rsidRPr="00972656" w:rsidRDefault="0097301B" w:rsidP="00F57909">
      <w:pPr>
        <w:spacing w:after="180" w:line="240" w:lineRule="auto"/>
        <w:rPr>
          <w:rFonts w:ascii="Arial" w:hAnsi="Arial" w:cs="Arial"/>
          <w:sz w:val="20"/>
          <w:szCs w:val="20"/>
        </w:rPr>
      </w:pPr>
      <w:r w:rsidRPr="00972656">
        <w:rPr>
          <w:rFonts w:ascii="Arial" w:hAnsi="Arial" w:cs="Arial"/>
          <w:b/>
          <w:sz w:val="20"/>
          <w:szCs w:val="20"/>
        </w:rPr>
        <w:t>Penalidades por incumplimientos contractuales</w:t>
      </w:r>
    </w:p>
    <w:p w14:paraId="21A8A7D1" w14:textId="79ADAFF8"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Sin perjuicio de otros remedios o facultades que el Contrato o las Leyes y Disposiciones Aplicables dispongan en favor del </w:t>
      </w:r>
      <w:r w:rsidR="00DA1324" w:rsidRPr="00972656">
        <w:rPr>
          <w:rFonts w:ascii="Arial" w:hAnsi="Arial" w:cs="Arial"/>
          <w:sz w:val="20"/>
          <w:szCs w:val="20"/>
        </w:rPr>
        <w:t>CONCEDENTE</w:t>
      </w:r>
      <w:r w:rsidR="00A07DF7" w:rsidRPr="00972656">
        <w:rPr>
          <w:rFonts w:ascii="Arial" w:hAnsi="Arial" w:cs="Arial"/>
          <w:sz w:val="20"/>
          <w:szCs w:val="20"/>
        </w:rPr>
        <w:t>,</w:t>
      </w:r>
      <w:r w:rsidR="00DA1324" w:rsidRPr="00972656">
        <w:rPr>
          <w:rFonts w:ascii="Arial" w:hAnsi="Arial" w:cs="Arial"/>
          <w:sz w:val="20"/>
          <w:szCs w:val="20"/>
        </w:rPr>
        <w:t xml:space="preserve"> </w:t>
      </w:r>
      <w:r w:rsidRPr="00972656">
        <w:rPr>
          <w:rFonts w:ascii="Arial" w:hAnsi="Arial" w:cs="Arial"/>
          <w:sz w:val="20"/>
          <w:szCs w:val="20"/>
        </w:rPr>
        <w:t>en caso de inejecución de obligaciones</w:t>
      </w:r>
      <w:r w:rsidR="00A07DF7" w:rsidRPr="00972656">
        <w:rPr>
          <w:rFonts w:ascii="Arial" w:hAnsi="Arial" w:cs="Arial"/>
          <w:sz w:val="20"/>
          <w:szCs w:val="20"/>
        </w:rPr>
        <w:t xml:space="preserve"> del CONCESIONARIO</w:t>
      </w:r>
      <w:r w:rsidRPr="00972656">
        <w:rPr>
          <w:rFonts w:ascii="Arial" w:hAnsi="Arial" w:cs="Arial"/>
          <w:sz w:val="20"/>
          <w:szCs w:val="20"/>
        </w:rPr>
        <w:t xml:space="preserve">, el </w:t>
      </w:r>
      <w:r w:rsidR="00DA1324" w:rsidRPr="00972656">
        <w:rPr>
          <w:rFonts w:ascii="Arial" w:hAnsi="Arial" w:cs="Arial"/>
          <w:sz w:val="20"/>
          <w:szCs w:val="20"/>
        </w:rPr>
        <w:t xml:space="preserve">CONCEDENTE </w:t>
      </w:r>
      <w:r w:rsidRPr="00972656">
        <w:rPr>
          <w:rFonts w:ascii="Arial" w:hAnsi="Arial" w:cs="Arial"/>
          <w:sz w:val="20"/>
          <w:szCs w:val="20"/>
        </w:rPr>
        <w:t>podrá exigir</w:t>
      </w:r>
      <w:r w:rsidR="00EE4381" w:rsidRPr="00972656">
        <w:rPr>
          <w:rFonts w:ascii="Arial" w:hAnsi="Arial" w:cs="Arial"/>
          <w:sz w:val="20"/>
          <w:szCs w:val="20"/>
        </w:rPr>
        <w:t>le</w:t>
      </w:r>
      <w:r w:rsidRPr="00972656">
        <w:rPr>
          <w:rFonts w:ascii="Arial" w:hAnsi="Arial" w:cs="Arial"/>
          <w:sz w:val="20"/>
          <w:szCs w:val="20"/>
        </w:rPr>
        <w:t xml:space="preserve"> el pago de penalidad</w:t>
      </w:r>
      <w:r w:rsidR="00EE4381" w:rsidRPr="00972656">
        <w:rPr>
          <w:rFonts w:ascii="Arial" w:hAnsi="Arial" w:cs="Arial"/>
          <w:sz w:val="20"/>
          <w:szCs w:val="20"/>
        </w:rPr>
        <w:t>es</w:t>
      </w:r>
      <w:r w:rsidRPr="00972656">
        <w:rPr>
          <w:rFonts w:ascii="Arial" w:hAnsi="Arial" w:cs="Arial"/>
          <w:sz w:val="20"/>
          <w:szCs w:val="20"/>
        </w:rPr>
        <w:t xml:space="preserve"> según lo indicado en el Anexo 1</w:t>
      </w:r>
      <w:r w:rsidR="004A16B0" w:rsidRPr="00972656">
        <w:rPr>
          <w:rFonts w:ascii="Arial" w:hAnsi="Arial" w:cs="Arial"/>
          <w:sz w:val="20"/>
          <w:szCs w:val="20"/>
        </w:rPr>
        <w:t>1</w:t>
      </w:r>
      <w:r w:rsidRPr="00972656">
        <w:rPr>
          <w:rFonts w:ascii="Arial" w:hAnsi="Arial" w:cs="Arial"/>
          <w:sz w:val="20"/>
          <w:szCs w:val="20"/>
        </w:rPr>
        <w:t xml:space="preserve">. Esta facultad podrá ser ejercida sin perjuicio de que el </w:t>
      </w:r>
      <w:r w:rsidR="00DA1324" w:rsidRPr="00972656">
        <w:rPr>
          <w:rFonts w:ascii="Arial" w:hAnsi="Arial" w:cs="Arial"/>
          <w:sz w:val="20"/>
          <w:szCs w:val="20"/>
        </w:rPr>
        <w:t xml:space="preserve">CONCEDENTE </w:t>
      </w:r>
      <w:r w:rsidRPr="00972656">
        <w:rPr>
          <w:rFonts w:ascii="Arial" w:hAnsi="Arial" w:cs="Arial"/>
          <w:sz w:val="20"/>
          <w:szCs w:val="20"/>
        </w:rPr>
        <w:t>decida o no terminar el Contrato conforme a la Cláusula 13.</w:t>
      </w:r>
      <w:r w:rsidR="00106D64" w:rsidRPr="00972656">
        <w:rPr>
          <w:rFonts w:ascii="Arial" w:hAnsi="Arial" w:cs="Arial"/>
          <w:sz w:val="20"/>
          <w:szCs w:val="20"/>
        </w:rPr>
        <w:t xml:space="preserve"> La aplicación de penalidades no </w:t>
      </w:r>
      <w:r w:rsidR="00EE4381" w:rsidRPr="00972656">
        <w:rPr>
          <w:rFonts w:ascii="Arial" w:hAnsi="Arial" w:cs="Arial"/>
          <w:sz w:val="20"/>
          <w:szCs w:val="20"/>
        </w:rPr>
        <w:t xml:space="preserve">exime, </w:t>
      </w:r>
      <w:r w:rsidR="00106D64" w:rsidRPr="00972656">
        <w:rPr>
          <w:rFonts w:ascii="Arial" w:hAnsi="Arial" w:cs="Arial"/>
          <w:sz w:val="20"/>
          <w:szCs w:val="20"/>
        </w:rPr>
        <w:t xml:space="preserve">suspende </w:t>
      </w:r>
      <w:r w:rsidR="00EE4381" w:rsidRPr="00972656">
        <w:rPr>
          <w:rFonts w:ascii="Arial" w:hAnsi="Arial" w:cs="Arial"/>
          <w:sz w:val="20"/>
          <w:szCs w:val="20"/>
        </w:rPr>
        <w:t>o</w:t>
      </w:r>
      <w:r w:rsidR="00106D64" w:rsidRPr="00972656">
        <w:rPr>
          <w:rFonts w:ascii="Arial" w:hAnsi="Arial" w:cs="Arial"/>
          <w:sz w:val="20"/>
          <w:szCs w:val="20"/>
        </w:rPr>
        <w:t xml:space="preserve"> limita</w:t>
      </w:r>
      <w:r w:rsidR="00EE4381" w:rsidRPr="00972656">
        <w:rPr>
          <w:rFonts w:ascii="Arial" w:hAnsi="Arial" w:cs="Arial"/>
          <w:sz w:val="20"/>
          <w:szCs w:val="20"/>
        </w:rPr>
        <w:t xml:space="preserve"> (i)</w:t>
      </w:r>
      <w:r w:rsidR="00106D64" w:rsidRPr="00972656">
        <w:rPr>
          <w:rFonts w:ascii="Arial" w:hAnsi="Arial" w:cs="Arial"/>
          <w:sz w:val="20"/>
          <w:szCs w:val="20"/>
        </w:rPr>
        <w:t xml:space="preserve"> el cumplimiento de la obligación que el </w:t>
      </w:r>
      <w:r w:rsidR="00DA1324" w:rsidRPr="00972656">
        <w:rPr>
          <w:rFonts w:ascii="Arial" w:hAnsi="Arial" w:cs="Arial"/>
          <w:sz w:val="20"/>
          <w:szCs w:val="20"/>
        </w:rPr>
        <w:t xml:space="preserve">CONCESIONARIO </w:t>
      </w:r>
      <w:r w:rsidR="00106D64" w:rsidRPr="00972656">
        <w:rPr>
          <w:rFonts w:ascii="Arial" w:hAnsi="Arial" w:cs="Arial"/>
          <w:sz w:val="20"/>
          <w:szCs w:val="20"/>
        </w:rPr>
        <w:t>tuviera pendiente y que originó la aplicación de la penalidad respectiva</w:t>
      </w:r>
      <w:r w:rsidR="00EE4381" w:rsidRPr="00972656">
        <w:rPr>
          <w:rFonts w:ascii="Arial" w:hAnsi="Arial" w:cs="Arial"/>
          <w:sz w:val="20"/>
          <w:szCs w:val="20"/>
        </w:rPr>
        <w:t>; y,</w:t>
      </w:r>
      <w:r w:rsidR="00106D64" w:rsidRPr="00972656">
        <w:rPr>
          <w:rFonts w:ascii="Arial" w:hAnsi="Arial" w:cs="Arial"/>
          <w:sz w:val="20"/>
          <w:szCs w:val="20"/>
        </w:rPr>
        <w:t xml:space="preserve"> </w:t>
      </w:r>
      <w:r w:rsidR="00B46D95" w:rsidRPr="00972656">
        <w:rPr>
          <w:rFonts w:ascii="Arial" w:hAnsi="Arial" w:cs="Arial"/>
          <w:sz w:val="20"/>
          <w:szCs w:val="20"/>
        </w:rPr>
        <w:t xml:space="preserve">(ii) </w:t>
      </w:r>
      <w:r w:rsidR="00106D64" w:rsidRPr="00972656">
        <w:rPr>
          <w:rFonts w:ascii="Arial" w:hAnsi="Arial" w:cs="Arial"/>
          <w:sz w:val="20"/>
          <w:szCs w:val="20"/>
        </w:rPr>
        <w:t>la</w:t>
      </w:r>
      <w:r w:rsidR="00EE4381" w:rsidRPr="00972656">
        <w:rPr>
          <w:rFonts w:ascii="Arial" w:hAnsi="Arial" w:cs="Arial"/>
          <w:sz w:val="20"/>
          <w:szCs w:val="20"/>
        </w:rPr>
        <w:t xml:space="preserve"> </w:t>
      </w:r>
      <w:r w:rsidR="00106D64" w:rsidRPr="00972656">
        <w:rPr>
          <w:rFonts w:ascii="Arial" w:hAnsi="Arial" w:cs="Arial"/>
          <w:sz w:val="20"/>
          <w:szCs w:val="20"/>
        </w:rPr>
        <w:t xml:space="preserve">responsabilidad que el </w:t>
      </w:r>
      <w:r w:rsidR="00DA1324" w:rsidRPr="00972656">
        <w:rPr>
          <w:rFonts w:ascii="Arial" w:hAnsi="Arial" w:cs="Arial"/>
          <w:sz w:val="20"/>
          <w:szCs w:val="20"/>
        </w:rPr>
        <w:t xml:space="preserve">CONCESIONARIO </w:t>
      </w:r>
      <w:r w:rsidR="00106D64" w:rsidRPr="00972656">
        <w:rPr>
          <w:rFonts w:ascii="Arial" w:hAnsi="Arial" w:cs="Arial"/>
          <w:sz w:val="20"/>
          <w:szCs w:val="20"/>
        </w:rPr>
        <w:t>tuviera frente a terceros.</w:t>
      </w:r>
    </w:p>
    <w:p w14:paraId="5E3AC455" w14:textId="2BF988B0" w:rsidR="00C62F3E"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Los supuestos de incumplimiento a que se refiere la </w:t>
      </w:r>
      <w:r w:rsidR="008219CB" w:rsidRPr="00972656">
        <w:rPr>
          <w:rFonts w:ascii="Arial" w:hAnsi="Arial" w:cs="Arial"/>
          <w:sz w:val="20"/>
          <w:szCs w:val="20"/>
        </w:rPr>
        <w:t xml:space="preserve">cláusula </w:t>
      </w:r>
      <w:r w:rsidR="00DD6F9A" w:rsidRPr="00972656">
        <w:rPr>
          <w:rFonts w:ascii="Arial" w:hAnsi="Arial" w:cs="Arial"/>
          <w:sz w:val="20"/>
          <w:szCs w:val="20"/>
        </w:rPr>
        <w:t>precedente</w:t>
      </w:r>
      <w:r w:rsidRPr="00972656">
        <w:rPr>
          <w:rFonts w:ascii="Arial" w:hAnsi="Arial" w:cs="Arial"/>
          <w:sz w:val="20"/>
          <w:szCs w:val="20"/>
        </w:rPr>
        <w:t xml:space="preserve"> </w:t>
      </w:r>
      <w:r w:rsidR="008219CB" w:rsidRPr="00972656">
        <w:rPr>
          <w:rFonts w:ascii="Arial" w:hAnsi="Arial" w:cs="Arial"/>
          <w:sz w:val="20"/>
          <w:szCs w:val="20"/>
        </w:rPr>
        <w:t xml:space="preserve">conllevarán la aplicación de la penalidad a que hubiere lugar y </w:t>
      </w:r>
      <w:r w:rsidRPr="00972656">
        <w:rPr>
          <w:rFonts w:ascii="Arial" w:hAnsi="Arial" w:cs="Arial"/>
          <w:sz w:val="20"/>
          <w:szCs w:val="20"/>
        </w:rPr>
        <w:t xml:space="preserve">la </w:t>
      </w:r>
      <w:r w:rsidR="008219CB" w:rsidRPr="00972656">
        <w:rPr>
          <w:rFonts w:ascii="Arial" w:hAnsi="Arial" w:cs="Arial"/>
          <w:sz w:val="20"/>
          <w:szCs w:val="20"/>
        </w:rPr>
        <w:t xml:space="preserve">ulterior </w:t>
      </w:r>
      <w:r w:rsidRPr="00972656">
        <w:rPr>
          <w:rFonts w:ascii="Arial" w:hAnsi="Arial" w:cs="Arial"/>
          <w:sz w:val="20"/>
          <w:szCs w:val="20"/>
        </w:rPr>
        <w:t>obligación de</w:t>
      </w:r>
      <w:r w:rsidR="008219CB" w:rsidRPr="00972656">
        <w:rPr>
          <w:rFonts w:ascii="Arial" w:hAnsi="Arial" w:cs="Arial"/>
          <w:sz w:val="20"/>
          <w:szCs w:val="20"/>
        </w:rPr>
        <w:t xml:space="preserve"> honrarla</w:t>
      </w:r>
      <w:r w:rsidRPr="00972656">
        <w:rPr>
          <w:rFonts w:ascii="Arial" w:hAnsi="Arial" w:cs="Arial"/>
          <w:sz w:val="20"/>
          <w:szCs w:val="20"/>
        </w:rPr>
        <w:t>, sin que haga falta intimación previa</w:t>
      </w:r>
      <w:r w:rsidR="008219CB" w:rsidRPr="00972656">
        <w:rPr>
          <w:rFonts w:ascii="Arial" w:hAnsi="Arial" w:cs="Arial"/>
          <w:sz w:val="20"/>
          <w:szCs w:val="20"/>
        </w:rPr>
        <w:t>; asimismo, el</w:t>
      </w:r>
      <w:r w:rsidRPr="00972656">
        <w:rPr>
          <w:rFonts w:ascii="Arial" w:hAnsi="Arial" w:cs="Arial"/>
          <w:sz w:val="20"/>
          <w:szCs w:val="20"/>
        </w:rPr>
        <w:t xml:space="preserve"> pago </w:t>
      </w:r>
      <w:r w:rsidR="008219CB" w:rsidRPr="00972656">
        <w:rPr>
          <w:rFonts w:ascii="Arial" w:hAnsi="Arial" w:cs="Arial"/>
          <w:sz w:val="20"/>
          <w:szCs w:val="20"/>
        </w:rPr>
        <w:t xml:space="preserve">de la penalidad </w:t>
      </w:r>
      <w:r w:rsidRPr="00972656">
        <w:rPr>
          <w:rFonts w:ascii="Arial" w:hAnsi="Arial" w:cs="Arial"/>
          <w:sz w:val="20"/>
          <w:szCs w:val="20"/>
        </w:rPr>
        <w:t xml:space="preserve">no </w:t>
      </w:r>
      <w:r w:rsidR="008219CB" w:rsidRPr="00972656">
        <w:rPr>
          <w:rFonts w:ascii="Arial" w:hAnsi="Arial" w:cs="Arial"/>
          <w:sz w:val="20"/>
          <w:szCs w:val="20"/>
        </w:rPr>
        <w:t>li</w:t>
      </w:r>
      <w:r w:rsidR="00167215" w:rsidRPr="00972656">
        <w:rPr>
          <w:rFonts w:ascii="Arial" w:hAnsi="Arial" w:cs="Arial"/>
          <w:sz w:val="20"/>
          <w:szCs w:val="20"/>
        </w:rPr>
        <w:t>b</w:t>
      </w:r>
      <w:r w:rsidR="008219CB" w:rsidRPr="00972656">
        <w:rPr>
          <w:rFonts w:ascii="Arial" w:hAnsi="Arial" w:cs="Arial"/>
          <w:sz w:val="20"/>
          <w:szCs w:val="20"/>
        </w:rPr>
        <w:t>era al</w:t>
      </w:r>
      <w:r w:rsidRPr="00972656">
        <w:rPr>
          <w:rFonts w:ascii="Arial" w:hAnsi="Arial" w:cs="Arial"/>
          <w:sz w:val="20"/>
          <w:szCs w:val="20"/>
        </w:rPr>
        <w:t xml:space="preserve"> </w:t>
      </w:r>
      <w:r w:rsidR="00DA1324" w:rsidRPr="00972656">
        <w:rPr>
          <w:rFonts w:ascii="Arial" w:hAnsi="Arial" w:cs="Arial"/>
          <w:sz w:val="20"/>
          <w:szCs w:val="20"/>
        </w:rPr>
        <w:t xml:space="preserve">CONCESIONARIO </w:t>
      </w:r>
      <w:r w:rsidRPr="00972656">
        <w:rPr>
          <w:rFonts w:ascii="Arial" w:hAnsi="Arial" w:cs="Arial"/>
          <w:sz w:val="20"/>
          <w:szCs w:val="20"/>
        </w:rPr>
        <w:t>de</w:t>
      </w:r>
      <w:r w:rsidR="008219CB" w:rsidRPr="00972656">
        <w:rPr>
          <w:rFonts w:ascii="Arial" w:hAnsi="Arial" w:cs="Arial"/>
          <w:sz w:val="20"/>
          <w:szCs w:val="20"/>
        </w:rPr>
        <w:t>l</w:t>
      </w:r>
      <w:r w:rsidRPr="00972656">
        <w:rPr>
          <w:rFonts w:ascii="Arial" w:hAnsi="Arial" w:cs="Arial"/>
          <w:sz w:val="20"/>
          <w:szCs w:val="20"/>
        </w:rPr>
        <w:t xml:space="preserve"> cumpli</w:t>
      </w:r>
      <w:r w:rsidR="008219CB" w:rsidRPr="00972656">
        <w:rPr>
          <w:rFonts w:ascii="Arial" w:hAnsi="Arial" w:cs="Arial"/>
          <w:sz w:val="20"/>
          <w:szCs w:val="20"/>
        </w:rPr>
        <w:t>miento</w:t>
      </w:r>
      <w:r w:rsidRPr="00972656">
        <w:rPr>
          <w:rFonts w:ascii="Arial" w:hAnsi="Arial" w:cs="Arial"/>
          <w:sz w:val="20"/>
          <w:szCs w:val="20"/>
        </w:rPr>
        <w:t xml:space="preserve"> </w:t>
      </w:r>
      <w:r w:rsidR="008219CB" w:rsidRPr="00972656">
        <w:rPr>
          <w:rFonts w:ascii="Arial" w:hAnsi="Arial" w:cs="Arial"/>
          <w:sz w:val="20"/>
          <w:szCs w:val="20"/>
        </w:rPr>
        <w:t>de la</w:t>
      </w:r>
      <w:r w:rsidRPr="00972656">
        <w:rPr>
          <w:rFonts w:ascii="Arial" w:hAnsi="Arial" w:cs="Arial"/>
          <w:sz w:val="20"/>
          <w:szCs w:val="20"/>
        </w:rPr>
        <w:t xml:space="preserve"> obligación </w:t>
      </w:r>
      <w:r w:rsidR="008219CB" w:rsidRPr="00972656">
        <w:rPr>
          <w:rFonts w:ascii="Arial" w:hAnsi="Arial" w:cs="Arial"/>
          <w:sz w:val="20"/>
          <w:szCs w:val="20"/>
        </w:rPr>
        <w:t>correspondiente</w:t>
      </w:r>
      <w:r w:rsidR="00F24F55" w:rsidRPr="00972656">
        <w:rPr>
          <w:rFonts w:ascii="Arial" w:hAnsi="Arial" w:cs="Arial"/>
          <w:sz w:val="20"/>
          <w:szCs w:val="20"/>
        </w:rPr>
        <w:t>, aún en los casos en que los incumplimientos sean consecuencia de contratos que celebre con el constructor, proveedores u otros contratistas o subcontratistas</w:t>
      </w:r>
      <w:r w:rsidRPr="00972656">
        <w:rPr>
          <w:rFonts w:ascii="Arial" w:hAnsi="Arial" w:cs="Arial"/>
          <w:sz w:val="20"/>
          <w:szCs w:val="20"/>
        </w:rPr>
        <w:t>.</w:t>
      </w:r>
      <w:r w:rsidR="00416674" w:rsidRPr="00972656">
        <w:rPr>
          <w:rFonts w:ascii="Arial" w:hAnsi="Arial" w:cs="Arial"/>
          <w:sz w:val="20"/>
          <w:szCs w:val="20"/>
        </w:rPr>
        <w:t xml:space="preserve"> </w:t>
      </w:r>
      <w:r w:rsidR="00864781" w:rsidRPr="00972656">
        <w:rPr>
          <w:rFonts w:ascii="Arial" w:hAnsi="Arial" w:cs="Arial"/>
          <w:sz w:val="20"/>
          <w:szCs w:val="20"/>
        </w:rPr>
        <w:t xml:space="preserve">No se generará dicha obligación de pago de penalidades mientras exista una solicitud de </w:t>
      </w:r>
      <w:r w:rsidR="00607352" w:rsidRPr="00972656">
        <w:rPr>
          <w:rFonts w:ascii="Arial" w:hAnsi="Arial" w:cs="Arial"/>
          <w:sz w:val="20"/>
          <w:szCs w:val="20"/>
        </w:rPr>
        <w:t xml:space="preserve">suspensión </w:t>
      </w:r>
      <w:r w:rsidR="00864781" w:rsidRPr="00972656">
        <w:rPr>
          <w:rFonts w:ascii="Arial" w:hAnsi="Arial" w:cs="Arial"/>
          <w:sz w:val="20"/>
          <w:szCs w:val="20"/>
        </w:rPr>
        <w:t>de</w:t>
      </w:r>
      <w:r w:rsidR="00607352" w:rsidRPr="00972656">
        <w:rPr>
          <w:rFonts w:ascii="Arial" w:hAnsi="Arial" w:cs="Arial"/>
          <w:sz w:val="20"/>
          <w:szCs w:val="20"/>
        </w:rPr>
        <w:t>l</w:t>
      </w:r>
      <w:r w:rsidR="00864781" w:rsidRPr="00972656">
        <w:rPr>
          <w:rFonts w:ascii="Arial" w:hAnsi="Arial" w:cs="Arial"/>
          <w:sz w:val="20"/>
          <w:szCs w:val="20"/>
        </w:rPr>
        <w:t xml:space="preserve"> plazo pendiente, en atención a lo establecido en la Cláusula 4.3 y la Cláusula 10</w:t>
      </w:r>
      <w:r w:rsidR="00226DB4" w:rsidRPr="00972656">
        <w:rPr>
          <w:rFonts w:ascii="Arial" w:hAnsi="Arial" w:cs="Arial"/>
          <w:sz w:val="20"/>
          <w:szCs w:val="20"/>
        </w:rPr>
        <w:t>.</w:t>
      </w:r>
    </w:p>
    <w:p w14:paraId="0F8ACEB1" w14:textId="77777777"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El pago de las penalidades se sujeta a las reglas siguientes:</w:t>
      </w:r>
    </w:p>
    <w:p w14:paraId="5B281FA9" w14:textId="77777777" w:rsidR="0097301B" w:rsidRPr="00972656" w:rsidRDefault="00282BE7" w:rsidP="00421157">
      <w:pPr>
        <w:numPr>
          <w:ilvl w:val="0"/>
          <w:numId w:val="8"/>
        </w:numPr>
        <w:spacing w:after="80" w:line="240" w:lineRule="auto"/>
        <w:ind w:left="993" w:hanging="425"/>
        <w:jc w:val="both"/>
        <w:rPr>
          <w:rFonts w:ascii="Arial" w:hAnsi="Arial" w:cs="Arial"/>
          <w:sz w:val="20"/>
          <w:szCs w:val="20"/>
        </w:rPr>
      </w:pPr>
      <w:r w:rsidRPr="00972656">
        <w:rPr>
          <w:rFonts w:ascii="Arial" w:hAnsi="Arial" w:cs="Arial"/>
          <w:sz w:val="20"/>
          <w:szCs w:val="20"/>
        </w:rPr>
        <w:t xml:space="preserve">El </w:t>
      </w:r>
      <w:r w:rsidR="0097301B" w:rsidRPr="00972656">
        <w:rPr>
          <w:rFonts w:ascii="Arial" w:hAnsi="Arial" w:cs="Arial"/>
          <w:sz w:val="20"/>
          <w:szCs w:val="20"/>
        </w:rPr>
        <w:t xml:space="preserve">pago será requerido por escrito por el </w:t>
      </w:r>
      <w:r w:rsidR="00DA1324" w:rsidRPr="00972656">
        <w:rPr>
          <w:rFonts w:ascii="Arial" w:hAnsi="Arial" w:cs="Arial"/>
          <w:sz w:val="20"/>
          <w:szCs w:val="20"/>
        </w:rPr>
        <w:t xml:space="preserve">CONCEDENTE </w:t>
      </w:r>
      <w:r w:rsidR="0097301B" w:rsidRPr="00972656">
        <w:rPr>
          <w:rFonts w:ascii="Arial" w:hAnsi="Arial" w:cs="Arial"/>
          <w:sz w:val="20"/>
          <w:szCs w:val="20"/>
        </w:rPr>
        <w:t xml:space="preserve">al </w:t>
      </w:r>
      <w:r w:rsidR="00DA1324" w:rsidRPr="00972656">
        <w:rPr>
          <w:rFonts w:ascii="Arial" w:hAnsi="Arial" w:cs="Arial"/>
          <w:sz w:val="20"/>
          <w:szCs w:val="20"/>
        </w:rPr>
        <w:t>CONCESIONARIO</w:t>
      </w:r>
      <w:r w:rsidR="0097301B" w:rsidRPr="00972656">
        <w:rPr>
          <w:rFonts w:ascii="Arial" w:hAnsi="Arial" w:cs="Arial"/>
          <w:sz w:val="20"/>
          <w:szCs w:val="20"/>
        </w:rPr>
        <w:t>, indicándole la cuenta bancaria en la que deberá depositar el monto correspondiente, lo cual deberá ocurrir dentro de los diez (10) Días siguientes de recibido el requerimiento.</w:t>
      </w:r>
    </w:p>
    <w:p w14:paraId="2D537B8D" w14:textId="77777777" w:rsidR="0097301B" w:rsidRPr="00972656" w:rsidRDefault="0097301B" w:rsidP="00421157">
      <w:pPr>
        <w:spacing w:after="80" w:line="240" w:lineRule="auto"/>
        <w:ind w:left="993"/>
        <w:jc w:val="both"/>
        <w:rPr>
          <w:rFonts w:ascii="Arial" w:hAnsi="Arial" w:cs="Arial"/>
          <w:sz w:val="20"/>
          <w:szCs w:val="20"/>
        </w:rPr>
      </w:pPr>
      <w:r w:rsidRPr="00972656">
        <w:rPr>
          <w:rFonts w:ascii="Arial" w:hAnsi="Arial" w:cs="Arial"/>
          <w:sz w:val="20"/>
          <w:szCs w:val="20"/>
        </w:rPr>
        <w:t xml:space="preserve">Dentro del referido plazo el </w:t>
      </w:r>
      <w:r w:rsidR="00282BE7" w:rsidRPr="00972656">
        <w:rPr>
          <w:rFonts w:ascii="Arial" w:hAnsi="Arial" w:cs="Arial"/>
          <w:sz w:val="20"/>
          <w:szCs w:val="20"/>
        </w:rPr>
        <w:t xml:space="preserve">CONCESIONARIO </w:t>
      </w:r>
      <w:r w:rsidRPr="00972656">
        <w:rPr>
          <w:rFonts w:ascii="Arial" w:hAnsi="Arial" w:cs="Arial"/>
          <w:sz w:val="20"/>
          <w:szCs w:val="20"/>
        </w:rPr>
        <w:t xml:space="preserve">podrá contradecir la procedencia del requerimiento de pago, en cuyo caso se habrá producido una controversia </w:t>
      </w:r>
      <w:r w:rsidR="00282BE7" w:rsidRPr="00972656">
        <w:rPr>
          <w:rFonts w:ascii="Arial" w:hAnsi="Arial" w:cs="Arial"/>
          <w:sz w:val="20"/>
          <w:szCs w:val="20"/>
        </w:rPr>
        <w:t xml:space="preserve">la misma </w:t>
      </w:r>
      <w:r w:rsidRPr="00972656">
        <w:rPr>
          <w:rFonts w:ascii="Arial" w:hAnsi="Arial" w:cs="Arial"/>
          <w:sz w:val="20"/>
          <w:szCs w:val="20"/>
        </w:rPr>
        <w:t>que será solucionada conforme a lo dispuesto en la Cláusula 14.</w:t>
      </w:r>
    </w:p>
    <w:p w14:paraId="76B78BF0" w14:textId="77777777" w:rsidR="00984BA6" w:rsidRPr="00972656" w:rsidRDefault="00984BA6" w:rsidP="00421157">
      <w:pPr>
        <w:spacing w:after="80" w:line="240" w:lineRule="auto"/>
        <w:ind w:left="993"/>
        <w:jc w:val="both"/>
        <w:rPr>
          <w:rFonts w:ascii="Arial" w:hAnsi="Arial" w:cs="Arial"/>
          <w:sz w:val="20"/>
          <w:szCs w:val="20"/>
        </w:rPr>
      </w:pPr>
      <w:r w:rsidRPr="00972656">
        <w:rPr>
          <w:rFonts w:ascii="Arial" w:hAnsi="Arial" w:cs="Arial"/>
          <w:sz w:val="20"/>
          <w:szCs w:val="20"/>
        </w:rPr>
        <w:t>El plazo previsto en el primer párrafo del presente literal para el abono de las penalidades quedará suspendido ante la contradicción de la procedencia del requerimiento de pago por parte del CONCESIONARIO</w:t>
      </w:r>
      <w:r w:rsidR="00582832" w:rsidRPr="00972656">
        <w:rPr>
          <w:rFonts w:ascii="Arial" w:hAnsi="Arial" w:cs="Arial"/>
          <w:sz w:val="20"/>
          <w:szCs w:val="20"/>
        </w:rPr>
        <w:t>.</w:t>
      </w:r>
    </w:p>
    <w:p w14:paraId="7A806D78" w14:textId="77777777" w:rsidR="0097301B" w:rsidRPr="00972656" w:rsidRDefault="0097301B" w:rsidP="00421157">
      <w:pPr>
        <w:numPr>
          <w:ilvl w:val="0"/>
          <w:numId w:val="8"/>
        </w:numPr>
        <w:spacing w:after="80" w:line="240" w:lineRule="auto"/>
        <w:ind w:left="992" w:hanging="425"/>
        <w:jc w:val="both"/>
        <w:rPr>
          <w:rFonts w:ascii="Arial" w:hAnsi="Arial" w:cs="Arial"/>
          <w:sz w:val="20"/>
          <w:szCs w:val="20"/>
        </w:rPr>
      </w:pPr>
      <w:r w:rsidRPr="00972656">
        <w:rPr>
          <w:rFonts w:ascii="Arial" w:hAnsi="Arial" w:cs="Arial"/>
          <w:sz w:val="20"/>
          <w:szCs w:val="20"/>
        </w:rPr>
        <w:t xml:space="preserve">Resuelta la controversia de manera favorable al </w:t>
      </w:r>
      <w:r w:rsidR="00927D96" w:rsidRPr="00972656">
        <w:rPr>
          <w:rFonts w:ascii="Arial" w:hAnsi="Arial" w:cs="Arial"/>
          <w:sz w:val="20"/>
          <w:szCs w:val="20"/>
        </w:rPr>
        <w:t>CONCEDENTE</w:t>
      </w:r>
      <w:r w:rsidRPr="00972656">
        <w:rPr>
          <w:rFonts w:ascii="Arial" w:hAnsi="Arial" w:cs="Arial"/>
          <w:sz w:val="20"/>
          <w:szCs w:val="20"/>
        </w:rPr>
        <w:t xml:space="preserve">, sea por trato directo, por laudo arbitral o vencido el plazo de diez (10) Días indicado en el literal anterior, sin que el </w:t>
      </w:r>
      <w:r w:rsidR="00927D96" w:rsidRPr="00972656">
        <w:rPr>
          <w:rFonts w:ascii="Arial" w:hAnsi="Arial" w:cs="Arial"/>
          <w:sz w:val="20"/>
          <w:szCs w:val="20"/>
        </w:rPr>
        <w:t xml:space="preserve">CONCESIONARIO </w:t>
      </w:r>
      <w:r w:rsidRPr="00972656">
        <w:rPr>
          <w:rFonts w:ascii="Arial" w:hAnsi="Arial" w:cs="Arial"/>
          <w:sz w:val="20"/>
          <w:szCs w:val="20"/>
        </w:rPr>
        <w:t xml:space="preserve">contradiga el requerimiento de pago, la obligación de pago de la penalidad </w:t>
      </w:r>
      <w:r w:rsidR="00FE7CA3" w:rsidRPr="00972656">
        <w:rPr>
          <w:rFonts w:ascii="Arial" w:hAnsi="Arial" w:cs="Arial"/>
          <w:sz w:val="20"/>
          <w:szCs w:val="20"/>
        </w:rPr>
        <w:t>resultará</w:t>
      </w:r>
      <w:r w:rsidRPr="00972656">
        <w:rPr>
          <w:rFonts w:ascii="Arial" w:hAnsi="Arial" w:cs="Arial"/>
          <w:sz w:val="20"/>
          <w:szCs w:val="20"/>
        </w:rPr>
        <w:t xml:space="preserve"> exigible</w:t>
      </w:r>
      <w:r w:rsidR="001B0434" w:rsidRPr="00972656">
        <w:rPr>
          <w:rFonts w:ascii="Arial" w:hAnsi="Arial" w:cs="Arial"/>
          <w:sz w:val="20"/>
          <w:szCs w:val="20"/>
        </w:rPr>
        <w:t xml:space="preserve"> en los términos convenidos, en los </w:t>
      </w:r>
      <w:r w:rsidR="00257176" w:rsidRPr="00972656">
        <w:rPr>
          <w:rFonts w:ascii="Arial" w:hAnsi="Arial" w:cs="Arial"/>
          <w:sz w:val="20"/>
          <w:szCs w:val="20"/>
        </w:rPr>
        <w:t xml:space="preserve">que </w:t>
      </w:r>
      <w:r w:rsidR="001B0434" w:rsidRPr="00972656">
        <w:rPr>
          <w:rFonts w:ascii="Arial" w:hAnsi="Arial" w:cs="Arial"/>
          <w:sz w:val="20"/>
          <w:szCs w:val="20"/>
        </w:rPr>
        <w:t>fije el laudo o en sus términos originales, respectivamente a los supuestos que se han enumerado en este literal</w:t>
      </w:r>
      <w:r w:rsidRPr="00972656">
        <w:rPr>
          <w:rFonts w:ascii="Arial" w:hAnsi="Arial" w:cs="Arial"/>
          <w:sz w:val="20"/>
          <w:szCs w:val="20"/>
        </w:rPr>
        <w:t>.</w:t>
      </w:r>
    </w:p>
    <w:p w14:paraId="2BF49B64" w14:textId="77777777" w:rsidR="0097301B" w:rsidRPr="00972656" w:rsidRDefault="0097301B" w:rsidP="00421157">
      <w:pPr>
        <w:spacing w:after="80" w:line="240" w:lineRule="auto"/>
        <w:ind w:left="992"/>
        <w:jc w:val="both"/>
        <w:rPr>
          <w:rFonts w:ascii="Arial" w:hAnsi="Arial" w:cs="Arial"/>
          <w:sz w:val="20"/>
          <w:szCs w:val="20"/>
        </w:rPr>
      </w:pPr>
      <w:r w:rsidRPr="00972656">
        <w:rPr>
          <w:rFonts w:ascii="Arial" w:hAnsi="Arial" w:cs="Arial"/>
          <w:sz w:val="20"/>
          <w:szCs w:val="20"/>
        </w:rPr>
        <w:t xml:space="preserve">En este caso, la obligación de pago de la penalidad deberá ser cumplida al Día siguiente de vencido el referido plazo, o a los tres (3) Días siguientes de notificado el </w:t>
      </w:r>
      <w:r w:rsidR="00FD7561" w:rsidRPr="00972656">
        <w:rPr>
          <w:rFonts w:ascii="Arial" w:hAnsi="Arial" w:cs="Arial"/>
          <w:sz w:val="20"/>
          <w:szCs w:val="20"/>
        </w:rPr>
        <w:t xml:space="preserve">CONCESIONARIO </w:t>
      </w:r>
      <w:r w:rsidRPr="00972656">
        <w:rPr>
          <w:rFonts w:ascii="Arial" w:hAnsi="Arial" w:cs="Arial"/>
          <w:sz w:val="20"/>
          <w:szCs w:val="20"/>
        </w:rPr>
        <w:t>con el laudo arbitral</w:t>
      </w:r>
      <w:r w:rsidR="006C71EC" w:rsidRPr="00972656">
        <w:rPr>
          <w:rFonts w:ascii="Arial" w:hAnsi="Arial" w:cs="Arial"/>
          <w:sz w:val="20"/>
          <w:szCs w:val="20"/>
        </w:rPr>
        <w:t>,</w:t>
      </w:r>
      <w:r w:rsidRPr="00972656">
        <w:rPr>
          <w:rFonts w:ascii="Arial" w:hAnsi="Arial" w:cs="Arial"/>
          <w:sz w:val="20"/>
          <w:szCs w:val="20"/>
        </w:rPr>
        <w:t xml:space="preserve"> o a los tres (3) Días siguientes en que la controversia </w:t>
      </w:r>
      <w:r w:rsidR="00FD7561" w:rsidRPr="00972656">
        <w:rPr>
          <w:rFonts w:ascii="Arial" w:hAnsi="Arial" w:cs="Arial"/>
          <w:sz w:val="20"/>
          <w:szCs w:val="20"/>
        </w:rPr>
        <w:t>sea</w:t>
      </w:r>
      <w:r w:rsidR="006C71EC" w:rsidRPr="00972656">
        <w:rPr>
          <w:rFonts w:ascii="Arial" w:hAnsi="Arial" w:cs="Arial"/>
          <w:sz w:val="20"/>
          <w:szCs w:val="20"/>
        </w:rPr>
        <w:t xml:space="preserve"> resuelta</w:t>
      </w:r>
      <w:r w:rsidRPr="00972656">
        <w:rPr>
          <w:rFonts w:ascii="Arial" w:hAnsi="Arial" w:cs="Arial"/>
          <w:sz w:val="20"/>
          <w:szCs w:val="20"/>
        </w:rPr>
        <w:t xml:space="preserve"> en trato directo, según corresponda.</w:t>
      </w:r>
    </w:p>
    <w:p w14:paraId="4AB70D91" w14:textId="69D27957" w:rsidR="00E72232" w:rsidRDefault="0097301B" w:rsidP="00421157">
      <w:pPr>
        <w:numPr>
          <w:ilvl w:val="0"/>
          <w:numId w:val="8"/>
        </w:numPr>
        <w:spacing w:after="80" w:line="240" w:lineRule="auto"/>
        <w:ind w:left="993" w:hanging="425"/>
        <w:jc w:val="both"/>
        <w:rPr>
          <w:rFonts w:ascii="Arial" w:hAnsi="Arial" w:cs="Arial"/>
          <w:sz w:val="20"/>
          <w:szCs w:val="20"/>
        </w:rPr>
      </w:pPr>
      <w:r w:rsidRPr="00972656">
        <w:rPr>
          <w:rFonts w:ascii="Arial" w:hAnsi="Arial" w:cs="Arial"/>
          <w:sz w:val="20"/>
          <w:szCs w:val="20"/>
        </w:rPr>
        <w:t xml:space="preserve">En caso el </w:t>
      </w:r>
      <w:r w:rsidR="00927D96" w:rsidRPr="00972656">
        <w:rPr>
          <w:rFonts w:ascii="Arial" w:hAnsi="Arial" w:cs="Arial"/>
          <w:sz w:val="20"/>
          <w:szCs w:val="20"/>
        </w:rPr>
        <w:t xml:space="preserve">CONCESIONARIO </w:t>
      </w:r>
      <w:r w:rsidRPr="00972656">
        <w:rPr>
          <w:rFonts w:ascii="Arial" w:hAnsi="Arial" w:cs="Arial"/>
          <w:sz w:val="20"/>
          <w:szCs w:val="20"/>
        </w:rPr>
        <w:t xml:space="preserve">no cumpla con pagar la penalidad, el </w:t>
      </w:r>
      <w:r w:rsidR="00927D96" w:rsidRPr="00972656">
        <w:rPr>
          <w:rFonts w:ascii="Arial" w:hAnsi="Arial" w:cs="Arial"/>
          <w:sz w:val="20"/>
          <w:szCs w:val="20"/>
        </w:rPr>
        <w:t xml:space="preserve">CONCEDENTE </w:t>
      </w:r>
      <w:r w:rsidRPr="00972656">
        <w:rPr>
          <w:rFonts w:ascii="Arial" w:hAnsi="Arial" w:cs="Arial"/>
          <w:sz w:val="20"/>
          <w:szCs w:val="20"/>
        </w:rPr>
        <w:t xml:space="preserve">tendrá derecho a solicitar la ejecución de la </w:t>
      </w:r>
      <w:r w:rsidR="00E44E4D" w:rsidRPr="00972656">
        <w:rPr>
          <w:rFonts w:ascii="Arial" w:hAnsi="Arial" w:cs="Arial"/>
          <w:sz w:val="20"/>
          <w:szCs w:val="20"/>
        </w:rPr>
        <w:t>G</w:t>
      </w:r>
      <w:r w:rsidRPr="00972656">
        <w:rPr>
          <w:rFonts w:ascii="Arial" w:hAnsi="Arial" w:cs="Arial"/>
          <w:sz w:val="20"/>
          <w:szCs w:val="20"/>
        </w:rPr>
        <w:t xml:space="preserve">arantía </w:t>
      </w:r>
      <w:r w:rsidR="00E44E4D" w:rsidRPr="00972656">
        <w:rPr>
          <w:rFonts w:ascii="Arial" w:hAnsi="Arial" w:cs="Arial"/>
          <w:sz w:val="20"/>
          <w:szCs w:val="20"/>
        </w:rPr>
        <w:t xml:space="preserve">de Fiel Cumplimiento del Contrato </w:t>
      </w:r>
      <w:r w:rsidRPr="00972656">
        <w:rPr>
          <w:rFonts w:ascii="Arial" w:hAnsi="Arial" w:cs="Arial"/>
          <w:sz w:val="20"/>
          <w:szCs w:val="20"/>
        </w:rPr>
        <w:t>respectiva</w:t>
      </w:r>
      <w:r w:rsidR="007E304C">
        <w:rPr>
          <w:rFonts w:ascii="Arial" w:hAnsi="Arial" w:cs="Arial"/>
          <w:sz w:val="20"/>
          <w:szCs w:val="20"/>
        </w:rPr>
        <w:t xml:space="preserve"> para cobrar la penalidad adeudada. El saldo de la Garantía de Fiel Cumplimiento </w:t>
      </w:r>
      <w:r w:rsidR="00E72232">
        <w:rPr>
          <w:rFonts w:ascii="Arial" w:hAnsi="Arial" w:cs="Arial"/>
          <w:sz w:val="20"/>
          <w:szCs w:val="20"/>
        </w:rPr>
        <w:t xml:space="preserve">será </w:t>
      </w:r>
      <w:r w:rsidR="6D533D62" w:rsidRPr="6D533D62">
        <w:rPr>
          <w:rFonts w:ascii="Arial" w:hAnsi="Arial" w:cs="Arial"/>
          <w:sz w:val="20"/>
          <w:szCs w:val="20"/>
        </w:rPr>
        <w:t>mantenido</w:t>
      </w:r>
      <w:r w:rsidR="00E72232">
        <w:rPr>
          <w:rFonts w:ascii="Arial" w:hAnsi="Arial" w:cs="Arial"/>
          <w:sz w:val="20"/>
          <w:szCs w:val="20"/>
        </w:rPr>
        <w:t xml:space="preserve"> por el CONCEDENTE y </w:t>
      </w:r>
      <w:r w:rsidR="00150D97">
        <w:rPr>
          <w:rFonts w:ascii="Arial" w:hAnsi="Arial" w:cs="Arial"/>
          <w:sz w:val="20"/>
          <w:szCs w:val="20"/>
        </w:rPr>
        <w:t>constituirá la garantía según lo señalado en la Cláusula 12.2</w:t>
      </w:r>
      <w:r w:rsidRPr="00972656">
        <w:rPr>
          <w:rFonts w:ascii="Arial" w:hAnsi="Arial" w:cs="Arial"/>
          <w:sz w:val="20"/>
          <w:szCs w:val="20"/>
        </w:rPr>
        <w:t>.</w:t>
      </w:r>
      <w:r w:rsidR="007E304C">
        <w:rPr>
          <w:rFonts w:ascii="Arial" w:hAnsi="Arial" w:cs="Arial"/>
          <w:sz w:val="20"/>
          <w:szCs w:val="20"/>
        </w:rPr>
        <w:t xml:space="preserve"> </w:t>
      </w:r>
    </w:p>
    <w:p w14:paraId="68B190C8" w14:textId="2073A813" w:rsidR="007E304C" w:rsidRPr="00972656" w:rsidRDefault="007E304C" w:rsidP="00421157">
      <w:pPr>
        <w:spacing w:after="80" w:line="240" w:lineRule="auto"/>
        <w:ind w:left="993"/>
        <w:jc w:val="both"/>
        <w:rPr>
          <w:rFonts w:ascii="Arial" w:hAnsi="Arial" w:cs="Arial"/>
          <w:sz w:val="20"/>
          <w:szCs w:val="20"/>
        </w:rPr>
      </w:pPr>
      <w:r>
        <w:rPr>
          <w:rFonts w:ascii="Arial" w:hAnsi="Arial" w:cs="Arial"/>
          <w:sz w:val="20"/>
          <w:szCs w:val="20"/>
        </w:rPr>
        <w:t xml:space="preserve">El CONCESIONARIO deberá restituir la Garantía de Fiel Cumplimiento </w:t>
      </w:r>
      <w:r w:rsidR="00150D97">
        <w:rPr>
          <w:rFonts w:ascii="Arial" w:hAnsi="Arial" w:cs="Arial"/>
          <w:sz w:val="20"/>
          <w:szCs w:val="20"/>
        </w:rPr>
        <w:t>según lo señalado en la Cláusula 12.3</w:t>
      </w:r>
      <w:r>
        <w:rPr>
          <w:rFonts w:ascii="Arial" w:hAnsi="Arial" w:cs="Arial"/>
          <w:sz w:val="20"/>
          <w:szCs w:val="20"/>
        </w:rPr>
        <w:t>.</w:t>
      </w:r>
      <w:r w:rsidR="00E72232">
        <w:rPr>
          <w:rFonts w:ascii="Arial" w:hAnsi="Arial" w:cs="Arial"/>
          <w:sz w:val="20"/>
          <w:szCs w:val="20"/>
        </w:rPr>
        <w:t xml:space="preserve"> </w:t>
      </w:r>
      <w:r w:rsidR="00150D97">
        <w:rPr>
          <w:rFonts w:ascii="Arial" w:hAnsi="Arial" w:cs="Arial"/>
          <w:sz w:val="20"/>
          <w:szCs w:val="20"/>
        </w:rPr>
        <w:t xml:space="preserve">Una vez restituida la Garantía de Fiel Cumplimiento, el CONCEDENTE devolverá el saldo de la Garantía de Fiel Cumplimiento al CONCESIONARIO, sin intereses y luego de deducidos los costos en los que haya incurrido. </w:t>
      </w:r>
      <w:r w:rsidR="00150D97" w:rsidRPr="00150D97">
        <w:rPr>
          <w:rFonts w:ascii="Arial" w:hAnsi="Arial" w:cs="Arial"/>
          <w:sz w:val="20"/>
          <w:szCs w:val="20"/>
        </w:rPr>
        <w:t xml:space="preserve">En caso el CONCESIONARIO </w:t>
      </w:r>
      <w:r w:rsidR="00E72232">
        <w:rPr>
          <w:rFonts w:ascii="Arial" w:hAnsi="Arial" w:cs="Arial"/>
          <w:sz w:val="20"/>
          <w:szCs w:val="20"/>
        </w:rPr>
        <w:t>in</w:t>
      </w:r>
      <w:r w:rsidR="00150D97" w:rsidRPr="00150D97">
        <w:rPr>
          <w:rFonts w:ascii="Arial" w:hAnsi="Arial" w:cs="Arial"/>
          <w:sz w:val="20"/>
          <w:szCs w:val="20"/>
        </w:rPr>
        <w:t xml:space="preserve">cumpla con restituir la Garantía de Fiel Cumplimiento, el CONCEDENTE podrá </w:t>
      </w:r>
      <w:r w:rsidR="00150D97">
        <w:rPr>
          <w:rFonts w:ascii="Arial" w:hAnsi="Arial" w:cs="Arial"/>
          <w:sz w:val="20"/>
          <w:szCs w:val="20"/>
        </w:rPr>
        <w:t>invocar la</w:t>
      </w:r>
      <w:r w:rsidR="00150D97" w:rsidRPr="00150D97">
        <w:rPr>
          <w:rFonts w:ascii="Arial" w:hAnsi="Arial" w:cs="Arial"/>
          <w:sz w:val="20"/>
          <w:szCs w:val="20"/>
        </w:rPr>
        <w:t xml:space="preserve"> </w:t>
      </w:r>
      <w:r w:rsidR="00150D97">
        <w:rPr>
          <w:rFonts w:ascii="Arial" w:hAnsi="Arial" w:cs="Arial"/>
          <w:sz w:val="20"/>
          <w:szCs w:val="20"/>
        </w:rPr>
        <w:t>t</w:t>
      </w:r>
      <w:r w:rsidR="00150D97" w:rsidRPr="00150D97">
        <w:rPr>
          <w:rFonts w:ascii="Arial" w:hAnsi="Arial" w:cs="Arial"/>
          <w:sz w:val="20"/>
          <w:szCs w:val="20"/>
        </w:rPr>
        <w:t xml:space="preserve">erminación del Contrato </w:t>
      </w:r>
      <w:r w:rsidR="00150D97">
        <w:rPr>
          <w:rFonts w:ascii="Arial" w:hAnsi="Arial" w:cs="Arial"/>
          <w:sz w:val="20"/>
          <w:szCs w:val="20"/>
        </w:rPr>
        <w:t xml:space="preserve">según </w:t>
      </w:r>
      <w:r w:rsidR="00A75A84">
        <w:rPr>
          <w:rFonts w:ascii="Arial" w:hAnsi="Arial" w:cs="Arial"/>
          <w:sz w:val="20"/>
          <w:szCs w:val="20"/>
        </w:rPr>
        <w:t>lo señalado en la Cláusula 12.3</w:t>
      </w:r>
      <w:r w:rsidR="00150D97">
        <w:rPr>
          <w:rFonts w:ascii="Arial" w:hAnsi="Arial" w:cs="Arial"/>
          <w:sz w:val="20"/>
          <w:szCs w:val="20"/>
        </w:rPr>
        <w:t xml:space="preserve">. </w:t>
      </w:r>
    </w:p>
    <w:p w14:paraId="5323434B" w14:textId="3F16B3DB" w:rsidR="0097301B" w:rsidRPr="00972656" w:rsidRDefault="0097301B" w:rsidP="00F57909">
      <w:pPr>
        <w:spacing w:before="240" w:after="180" w:line="240" w:lineRule="auto"/>
        <w:rPr>
          <w:rFonts w:ascii="Arial" w:hAnsi="Arial" w:cs="Arial"/>
          <w:b/>
          <w:sz w:val="20"/>
          <w:szCs w:val="20"/>
        </w:rPr>
      </w:pPr>
      <w:r w:rsidRPr="00972656">
        <w:rPr>
          <w:rFonts w:ascii="Arial" w:hAnsi="Arial" w:cs="Arial"/>
          <w:b/>
          <w:sz w:val="20"/>
          <w:szCs w:val="20"/>
        </w:rPr>
        <w:lastRenderedPageBreak/>
        <w:t>Sanciones administrativas por incumplimientos normativos</w:t>
      </w:r>
    </w:p>
    <w:p w14:paraId="0AD97F52" w14:textId="55BA71A5"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incumplimiento de las disposiciones normativas vigentes será sancionado por el OSINERGMIN, de acuerdo con la Tipificación de Infracciones y Escala de Sanciones, lo que no excluye las compensaciones </w:t>
      </w:r>
      <w:r w:rsidR="00A04258" w:rsidRPr="00A04258">
        <w:rPr>
          <w:rFonts w:ascii="Arial" w:hAnsi="Arial" w:cs="Arial"/>
          <w:sz w:val="20"/>
          <w:szCs w:val="20"/>
        </w:rPr>
        <w:t xml:space="preserve">que resulten aplicables de acuerdo con </w:t>
      </w:r>
      <w:r w:rsidRPr="00972656">
        <w:rPr>
          <w:rFonts w:ascii="Arial" w:hAnsi="Arial" w:cs="Arial"/>
          <w:sz w:val="20"/>
          <w:szCs w:val="20"/>
        </w:rPr>
        <w:t>la NTCSE, cuando corresponda.</w:t>
      </w:r>
      <w:bookmarkStart w:id="107" w:name="_Toc493758754"/>
      <w:bookmarkStart w:id="108" w:name="_Toc490322653"/>
    </w:p>
    <w:p w14:paraId="54F635EB" w14:textId="77777777"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109" w:name="_Toc102664413"/>
      <w:bookmarkStart w:id="110" w:name="_Toc130309016"/>
      <w:r w:rsidRPr="00972656">
        <w:rPr>
          <w:rFonts w:ascii="Arial" w:hAnsi="Arial" w:cs="Arial"/>
          <w:b/>
        </w:rPr>
        <w:t>GARANTÍAS</w:t>
      </w:r>
      <w:bookmarkEnd w:id="107"/>
      <w:bookmarkEnd w:id="108"/>
      <w:bookmarkEnd w:id="109"/>
      <w:bookmarkEnd w:id="110"/>
    </w:p>
    <w:p w14:paraId="047F5D01" w14:textId="77777777" w:rsidR="0097301B" w:rsidRPr="00972656" w:rsidRDefault="0097301B" w:rsidP="00F57909">
      <w:pPr>
        <w:numPr>
          <w:ilvl w:val="0"/>
          <w:numId w:val="28"/>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A fin de garantizar el fiel cumplimiento de las obligaciones que le corresponden </w:t>
      </w:r>
      <w:r w:rsidR="00755B71" w:rsidRPr="00972656">
        <w:rPr>
          <w:rFonts w:ascii="Arial" w:hAnsi="Arial" w:cs="Arial"/>
          <w:sz w:val="20"/>
          <w:szCs w:val="20"/>
        </w:rPr>
        <w:t xml:space="preserve">al CONCESIONARIO </w:t>
      </w:r>
      <w:r w:rsidRPr="00972656">
        <w:rPr>
          <w:rFonts w:ascii="Arial" w:hAnsi="Arial" w:cs="Arial"/>
          <w:sz w:val="20"/>
          <w:szCs w:val="20"/>
        </w:rPr>
        <w:t>conforme al Contrato, incluyendo el pago de las penalidades a las que se refiere la Cláusula 11</w:t>
      </w:r>
      <w:r w:rsidR="00755B71" w:rsidRPr="00972656">
        <w:rPr>
          <w:rFonts w:ascii="Arial" w:hAnsi="Arial" w:cs="Arial"/>
          <w:sz w:val="20"/>
          <w:szCs w:val="20"/>
        </w:rPr>
        <w:t xml:space="preserve"> y el pago de las sumas ordenadas por sentencia definitiva firme o laudo arbitral exigible derivadas de la celebración del Contrato</w:t>
      </w:r>
      <w:r w:rsidRPr="00972656">
        <w:rPr>
          <w:rFonts w:ascii="Arial" w:hAnsi="Arial" w:cs="Arial"/>
          <w:sz w:val="20"/>
          <w:szCs w:val="20"/>
        </w:rPr>
        <w:t xml:space="preserve">, el </w:t>
      </w:r>
      <w:r w:rsidR="00755B71" w:rsidRPr="00972656">
        <w:rPr>
          <w:rFonts w:ascii="Arial" w:hAnsi="Arial" w:cs="Arial"/>
          <w:sz w:val="20"/>
          <w:szCs w:val="20"/>
        </w:rPr>
        <w:t xml:space="preserve">CONCESIONARIO </w:t>
      </w:r>
      <w:r w:rsidRPr="00972656">
        <w:rPr>
          <w:rFonts w:ascii="Arial" w:hAnsi="Arial" w:cs="Arial"/>
          <w:sz w:val="20"/>
          <w:szCs w:val="20"/>
        </w:rPr>
        <w:t xml:space="preserve">entregará al </w:t>
      </w:r>
      <w:r w:rsidR="00927D96" w:rsidRPr="00972656">
        <w:rPr>
          <w:rFonts w:ascii="Arial" w:hAnsi="Arial" w:cs="Arial"/>
          <w:sz w:val="20"/>
          <w:szCs w:val="20"/>
        </w:rPr>
        <w:t xml:space="preserve">CONCEDENTE </w:t>
      </w:r>
      <w:r w:rsidR="00755B71" w:rsidRPr="00972656">
        <w:rPr>
          <w:rFonts w:ascii="Arial" w:hAnsi="Arial" w:cs="Arial"/>
          <w:sz w:val="20"/>
          <w:szCs w:val="20"/>
        </w:rPr>
        <w:t>la</w:t>
      </w:r>
      <w:r w:rsidRPr="00972656">
        <w:rPr>
          <w:rFonts w:ascii="Arial" w:hAnsi="Arial" w:cs="Arial"/>
          <w:sz w:val="20"/>
          <w:szCs w:val="20"/>
        </w:rPr>
        <w:t xml:space="preserve"> Garantía de Fiel Cumplimiento</w:t>
      </w:r>
      <w:r w:rsidR="00755B71" w:rsidRPr="00972656">
        <w:rPr>
          <w:rFonts w:ascii="Arial" w:hAnsi="Arial" w:cs="Arial"/>
          <w:sz w:val="20"/>
          <w:szCs w:val="20"/>
        </w:rPr>
        <w:t xml:space="preserve"> del Contrato</w:t>
      </w:r>
      <w:r w:rsidRPr="00972656">
        <w:rPr>
          <w:rFonts w:ascii="Arial" w:hAnsi="Arial" w:cs="Arial"/>
          <w:sz w:val="20"/>
          <w:szCs w:val="20"/>
        </w:rPr>
        <w:t>, conforme a las reglas siguientes:</w:t>
      </w:r>
    </w:p>
    <w:p w14:paraId="251FA0AB"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w:t>
      </w:r>
      <w:r w:rsidR="00755B71" w:rsidRPr="00972656">
        <w:rPr>
          <w:rFonts w:ascii="Arial" w:hAnsi="Arial" w:cs="Arial"/>
          <w:sz w:val="20"/>
          <w:szCs w:val="20"/>
        </w:rPr>
        <w:t xml:space="preserve">entrega de la </w:t>
      </w:r>
      <w:r w:rsidRPr="00972656">
        <w:rPr>
          <w:rFonts w:ascii="Arial" w:hAnsi="Arial" w:cs="Arial"/>
          <w:sz w:val="20"/>
          <w:szCs w:val="20"/>
        </w:rPr>
        <w:t xml:space="preserve">Garantía de Fiel Cumplimiento </w:t>
      </w:r>
      <w:r w:rsidR="00755B71" w:rsidRPr="00972656">
        <w:rPr>
          <w:rFonts w:ascii="Arial" w:hAnsi="Arial" w:cs="Arial"/>
          <w:sz w:val="20"/>
          <w:szCs w:val="20"/>
        </w:rPr>
        <w:t>de Construcción al CONCEDENTE es</w:t>
      </w:r>
      <w:r w:rsidRPr="00972656">
        <w:rPr>
          <w:rFonts w:ascii="Arial" w:hAnsi="Arial" w:cs="Arial"/>
          <w:sz w:val="20"/>
          <w:szCs w:val="20"/>
        </w:rPr>
        <w:t xml:space="preserve"> requisito para la Fecha de Cierre.</w:t>
      </w:r>
    </w:p>
    <w:p w14:paraId="49638787"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Garantía de Fiel Cumplimiento </w:t>
      </w:r>
      <w:r w:rsidR="00755B71" w:rsidRPr="00972656">
        <w:rPr>
          <w:rFonts w:ascii="Arial" w:hAnsi="Arial" w:cs="Arial"/>
          <w:sz w:val="20"/>
          <w:szCs w:val="20"/>
        </w:rPr>
        <w:t xml:space="preserve">de Construcción </w:t>
      </w:r>
      <w:r w:rsidRPr="00972656">
        <w:rPr>
          <w:rFonts w:ascii="Arial" w:hAnsi="Arial" w:cs="Arial"/>
          <w:sz w:val="20"/>
          <w:szCs w:val="20"/>
        </w:rPr>
        <w:t xml:space="preserve">deberá estar vigente desde la Fecha de Cierre hasta un mes después de la Puesta en Operación Comercial. Dicha Garantía de Fiel Cumplimiento </w:t>
      </w:r>
      <w:r w:rsidR="007E4EC9" w:rsidRPr="00972656">
        <w:rPr>
          <w:rFonts w:ascii="Arial" w:hAnsi="Arial" w:cs="Arial"/>
          <w:sz w:val="20"/>
          <w:szCs w:val="20"/>
        </w:rPr>
        <w:t>de Construcción</w:t>
      </w:r>
      <w:r w:rsidR="00755B71" w:rsidRPr="00972656">
        <w:rPr>
          <w:rFonts w:ascii="Arial" w:hAnsi="Arial" w:cs="Arial"/>
          <w:sz w:val="20"/>
          <w:szCs w:val="20"/>
        </w:rPr>
        <w:t xml:space="preserve"> </w:t>
      </w:r>
      <w:r w:rsidRPr="00972656">
        <w:rPr>
          <w:rFonts w:ascii="Arial" w:hAnsi="Arial" w:cs="Arial"/>
          <w:sz w:val="20"/>
          <w:szCs w:val="20"/>
        </w:rPr>
        <w:t xml:space="preserve">será otorgada por períodos anuales hasta cumplir el plazo de vigencia descrito anteriormente. Asimismo, será devuelta contra la entrega de la Garantía de </w:t>
      </w:r>
      <w:r w:rsidR="00755B71" w:rsidRPr="00972656">
        <w:rPr>
          <w:rFonts w:ascii="Arial" w:hAnsi="Arial" w:cs="Arial"/>
          <w:sz w:val="20"/>
          <w:szCs w:val="20"/>
        </w:rPr>
        <w:t xml:space="preserve">Fiel Cumplimiento de </w:t>
      </w:r>
      <w:r w:rsidRPr="00972656">
        <w:rPr>
          <w:rFonts w:ascii="Arial" w:hAnsi="Arial" w:cs="Arial"/>
          <w:sz w:val="20"/>
          <w:szCs w:val="20"/>
        </w:rPr>
        <w:t xml:space="preserve">Operación descrita en </w:t>
      </w:r>
      <w:r w:rsidR="0029049D" w:rsidRPr="00972656">
        <w:rPr>
          <w:rFonts w:ascii="Arial" w:hAnsi="Arial" w:cs="Arial"/>
          <w:sz w:val="20"/>
          <w:szCs w:val="20"/>
        </w:rPr>
        <w:t xml:space="preserve">los </w:t>
      </w:r>
      <w:r w:rsidR="00EA6C43" w:rsidRPr="00972656">
        <w:rPr>
          <w:rFonts w:ascii="Arial" w:hAnsi="Arial" w:cs="Arial"/>
          <w:sz w:val="20"/>
          <w:szCs w:val="20"/>
        </w:rPr>
        <w:t xml:space="preserve">Literales </w:t>
      </w:r>
      <w:r w:rsidR="0029049D" w:rsidRPr="00972656">
        <w:rPr>
          <w:rFonts w:ascii="Arial" w:hAnsi="Arial" w:cs="Arial"/>
          <w:sz w:val="20"/>
          <w:szCs w:val="20"/>
        </w:rPr>
        <w:t xml:space="preserve">d) y e) de </w:t>
      </w:r>
      <w:r w:rsidRPr="00972656">
        <w:rPr>
          <w:rFonts w:ascii="Arial" w:hAnsi="Arial" w:cs="Arial"/>
          <w:sz w:val="20"/>
          <w:szCs w:val="20"/>
        </w:rPr>
        <w:t xml:space="preserve">la </w:t>
      </w:r>
      <w:r w:rsidR="0029049D" w:rsidRPr="00972656">
        <w:rPr>
          <w:rFonts w:ascii="Arial" w:hAnsi="Arial" w:cs="Arial"/>
          <w:sz w:val="20"/>
          <w:szCs w:val="20"/>
        </w:rPr>
        <w:t>presente c</w:t>
      </w:r>
      <w:r w:rsidRPr="00972656">
        <w:rPr>
          <w:rFonts w:ascii="Arial" w:hAnsi="Arial" w:cs="Arial"/>
          <w:sz w:val="20"/>
          <w:szCs w:val="20"/>
        </w:rPr>
        <w:t>láusula.</w:t>
      </w:r>
    </w:p>
    <w:p w14:paraId="0A5323DB"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En caso de atraso </w:t>
      </w:r>
      <w:r w:rsidR="00645DA1" w:rsidRPr="00972656">
        <w:rPr>
          <w:rFonts w:ascii="Arial" w:hAnsi="Arial" w:cs="Arial"/>
          <w:sz w:val="20"/>
          <w:szCs w:val="20"/>
        </w:rPr>
        <w:t xml:space="preserve">en el inicio </w:t>
      </w:r>
      <w:r w:rsidRPr="00972656">
        <w:rPr>
          <w:rFonts w:ascii="Arial" w:hAnsi="Arial" w:cs="Arial"/>
          <w:sz w:val="20"/>
          <w:szCs w:val="20"/>
        </w:rPr>
        <w:t xml:space="preserve">de la Puesta en Operación Comercial, la Garantía de Fiel Cumplimiento </w:t>
      </w:r>
      <w:r w:rsidR="00755B71" w:rsidRPr="00972656">
        <w:rPr>
          <w:rFonts w:ascii="Arial" w:hAnsi="Arial" w:cs="Arial"/>
          <w:sz w:val="20"/>
          <w:szCs w:val="20"/>
        </w:rPr>
        <w:t xml:space="preserve">de Construcción </w:t>
      </w:r>
      <w:r w:rsidRPr="00972656">
        <w:rPr>
          <w:rFonts w:ascii="Arial" w:hAnsi="Arial" w:cs="Arial"/>
          <w:sz w:val="20"/>
          <w:szCs w:val="20"/>
        </w:rPr>
        <w:t>deberá ser renovada o prorrogada hasta que se pague la penalidad o se resuelva en definitiva que no procede el pago de ninguna penalidad, según sea el caso.</w:t>
      </w:r>
    </w:p>
    <w:p w14:paraId="32934BEC" w14:textId="4F53E5AD"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Garantía de </w:t>
      </w:r>
      <w:r w:rsidR="00755B71" w:rsidRPr="00972656">
        <w:rPr>
          <w:rFonts w:ascii="Arial" w:hAnsi="Arial" w:cs="Arial"/>
          <w:sz w:val="20"/>
          <w:szCs w:val="20"/>
        </w:rPr>
        <w:t xml:space="preserve">Fiel Cumplimiento de </w:t>
      </w:r>
      <w:r w:rsidRPr="00972656">
        <w:rPr>
          <w:rFonts w:ascii="Arial" w:hAnsi="Arial" w:cs="Arial"/>
          <w:sz w:val="20"/>
          <w:szCs w:val="20"/>
        </w:rPr>
        <w:t xml:space="preserve">Operación </w:t>
      </w:r>
      <w:r w:rsidR="00D173B4" w:rsidRPr="00A53E2B">
        <w:rPr>
          <w:rFonts w:ascii="Arial" w:hAnsi="Arial" w:cs="Arial"/>
          <w:sz w:val="20"/>
          <w:szCs w:val="20"/>
        </w:rPr>
        <w:t xml:space="preserve">deberá estar vigente </w:t>
      </w:r>
      <w:r w:rsidR="00671ABC">
        <w:rPr>
          <w:rFonts w:ascii="Arial" w:hAnsi="Arial" w:cs="Arial"/>
          <w:sz w:val="20"/>
          <w:szCs w:val="20"/>
        </w:rPr>
        <w:t>a partir de un mes después d</w:t>
      </w:r>
      <w:r w:rsidR="00D173B4" w:rsidRPr="00A53E2B">
        <w:rPr>
          <w:rFonts w:ascii="Arial" w:hAnsi="Arial" w:cs="Arial"/>
          <w:sz w:val="20"/>
          <w:szCs w:val="20"/>
        </w:rPr>
        <w:t>e la Puesta en Operación Comercial</w:t>
      </w:r>
      <w:r w:rsidR="0050417E">
        <w:rPr>
          <w:rFonts w:ascii="Arial" w:hAnsi="Arial" w:cs="Arial"/>
          <w:sz w:val="20"/>
          <w:szCs w:val="20"/>
        </w:rPr>
        <w:t>,</w:t>
      </w:r>
      <w:r w:rsidR="00D173B4" w:rsidRPr="00A53E2B">
        <w:rPr>
          <w:rFonts w:ascii="Arial" w:hAnsi="Arial" w:cs="Arial"/>
          <w:sz w:val="20"/>
          <w:szCs w:val="20"/>
        </w:rPr>
        <w:t xml:space="preserve"> </w:t>
      </w:r>
      <w:r w:rsidRPr="00972656">
        <w:rPr>
          <w:rFonts w:ascii="Arial" w:hAnsi="Arial" w:cs="Arial"/>
          <w:sz w:val="20"/>
          <w:szCs w:val="20"/>
        </w:rPr>
        <w:t xml:space="preserve">deberá ser entregada en la oportunidad señalada en el </w:t>
      </w:r>
      <w:r w:rsidR="00EA6C43" w:rsidRPr="00972656">
        <w:rPr>
          <w:rFonts w:ascii="Arial" w:hAnsi="Arial" w:cs="Arial"/>
          <w:sz w:val="20"/>
          <w:szCs w:val="20"/>
        </w:rPr>
        <w:t xml:space="preserve">Literal </w:t>
      </w:r>
      <w:r w:rsidRPr="00972656">
        <w:rPr>
          <w:rFonts w:ascii="Arial" w:hAnsi="Arial" w:cs="Arial"/>
          <w:sz w:val="20"/>
          <w:szCs w:val="20"/>
        </w:rPr>
        <w:t xml:space="preserve">b) de la </w:t>
      </w:r>
      <w:r w:rsidR="0029049D" w:rsidRPr="00972656">
        <w:rPr>
          <w:rFonts w:ascii="Arial" w:hAnsi="Arial" w:cs="Arial"/>
          <w:sz w:val="20"/>
          <w:szCs w:val="20"/>
        </w:rPr>
        <w:t>presente c</w:t>
      </w:r>
      <w:r w:rsidRPr="00972656">
        <w:rPr>
          <w:rFonts w:ascii="Arial" w:hAnsi="Arial" w:cs="Arial"/>
          <w:sz w:val="20"/>
          <w:szCs w:val="20"/>
        </w:rPr>
        <w:t>láusula y permanecer vigente hasta seis (6) meses posteriores al cumplimiento del plazo de vigencia del Contrato.</w:t>
      </w:r>
    </w:p>
    <w:p w14:paraId="57D45B86"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Garantía de </w:t>
      </w:r>
      <w:r w:rsidR="00755B71" w:rsidRPr="00972656">
        <w:rPr>
          <w:rFonts w:ascii="Arial" w:hAnsi="Arial" w:cs="Arial"/>
          <w:sz w:val="20"/>
          <w:szCs w:val="20"/>
        </w:rPr>
        <w:t xml:space="preserve">Fiel Cumplimiento de </w:t>
      </w:r>
      <w:r w:rsidRPr="00972656">
        <w:rPr>
          <w:rFonts w:ascii="Arial" w:hAnsi="Arial" w:cs="Arial"/>
          <w:sz w:val="20"/>
          <w:szCs w:val="20"/>
        </w:rPr>
        <w:t>Operación será otorgada por períodos anuales y deberá ser renovada o prorrogada hasta que se complete la transferencia de los Bienes de la Concesión o mientras subsistan controversias relativas al Contrato o su terminación.</w:t>
      </w:r>
    </w:p>
    <w:p w14:paraId="08C805C4" w14:textId="77777777" w:rsidR="001A7CB3" w:rsidRPr="00972656" w:rsidRDefault="00FE3AE1" w:rsidP="00B95D1E">
      <w:pPr>
        <w:numPr>
          <w:ilvl w:val="0"/>
          <w:numId w:val="43"/>
        </w:numPr>
        <w:tabs>
          <w:tab w:val="left" w:pos="993"/>
        </w:tabs>
        <w:spacing w:after="120" w:line="240" w:lineRule="auto"/>
        <w:ind w:left="993" w:hanging="426"/>
        <w:jc w:val="both"/>
        <w:rPr>
          <w:rFonts w:ascii="Arial" w:hAnsi="Arial" w:cs="Arial"/>
          <w:sz w:val="20"/>
          <w:szCs w:val="20"/>
        </w:rPr>
      </w:pPr>
      <w:r w:rsidRPr="00972656">
        <w:rPr>
          <w:rFonts w:ascii="Arial" w:hAnsi="Arial" w:cs="Arial"/>
          <w:sz w:val="20"/>
          <w:szCs w:val="20"/>
        </w:rPr>
        <w:t>Ambas garantías deberán ser solidarias, irrevocables, incondicionales, sin beneficio de excusión, ni división y de realización automática, emitida por cualquiera de las Entidades Financieras indicadas en las Bases, siguiendo el formato y por el monto que indica el Anexo 4.</w:t>
      </w:r>
    </w:p>
    <w:p w14:paraId="7C91DAC2" w14:textId="77777777" w:rsidR="002644E3" w:rsidRPr="00972656" w:rsidRDefault="0097301B" w:rsidP="00F57909">
      <w:pPr>
        <w:numPr>
          <w:ilvl w:val="0"/>
          <w:numId w:val="28"/>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Si </w:t>
      </w:r>
      <w:r w:rsidR="00781E4B" w:rsidRPr="00972656">
        <w:rPr>
          <w:rFonts w:ascii="Arial" w:hAnsi="Arial" w:cs="Arial"/>
          <w:sz w:val="20"/>
          <w:szCs w:val="20"/>
        </w:rPr>
        <w:t xml:space="preserve">la garantía no es renovada por el </w:t>
      </w:r>
      <w:r w:rsidR="00C669C6" w:rsidRPr="00972656">
        <w:rPr>
          <w:rFonts w:ascii="Arial" w:hAnsi="Arial" w:cs="Arial"/>
          <w:sz w:val="20"/>
          <w:szCs w:val="20"/>
        </w:rPr>
        <w:t xml:space="preserve">CONCESIONARIO </w:t>
      </w:r>
      <w:r w:rsidR="00781E4B" w:rsidRPr="00972656">
        <w:rPr>
          <w:rFonts w:ascii="Arial" w:hAnsi="Arial" w:cs="Arial"/>
          <w:sz w:val="20"/>
          <w:szCs w:val="20"/>
        </w:rPr>
        <w:t xml:space="preserve">a más tardar a los treinta (30) días calendario anteriores a su vencimiento, </w:t>
      </w:r>
      <w:r w:rsidRPr="00972656">
        <w:rPr>
          <w:rFonts w:ascii="Arial" w:hAnsi="Arial" w:cs="Arial"/>
          <w:sz w:val="20"/>
          <w:szCs w:val="20"/>
        </w:rPr>
        <w:t xml:space="preserve">el </w:t>
      </w:r>
      <w:r w:rsidR="00927D96" w:rsidRPr="00972656">
        <w:rPr>
          <w:rFonts w:ascii="Arial" w:hAnsi="Arial" w:cs="Arial"/>
          <w:sz w:val="20"/>
          <w:szCs w:val="20"/>
        </w:rPr>
        <w:t xml:space="preserve">CONCEDENTE </w:t>
      </w:r>
      <w:r w:rsidRPr="00972656">
        <w:rPr>
          <w:rFonts w:ascii="Arial" w:hAnsi="Arial" w:cs="Arial"/>
          <w:sz w:val="20"/>
          <w:szCs w:val="20"/>
        </w:rPr>
        <w:t xml:space="preserve">podrá ejecutar totalmente la garantía respectiva. En este caso, los fondos resultantes de la ejecución se constituirán automáticamente, sin necesidad de aprobación adicional, en la garantía correspondiente hasta el momento en que el </w:t>
      </w:r>
      <w:r w:rsidR="00927D96" w:rsidRPr="00972656">
        <w:rPr>
          <w:rFonts w:ascii="Arial" w:hAnsi="Arial" w:cs="Arial"/>
          <w:sz w:val="20"/>
          <w:szCs w:val="20"/>
        </w:rPr>
        <w:t xml:space="preserve">CONCESIONARIO </w:t>
      </w:r>
      <w:r w:rsidRPr="00972656">
        <w:rPr>
          <w:rFonts w:ascii="Arial" w:hAnsi="Arial" w:cs="Arial"/>
          <w:sz w:val="20"/>
          <w:szCs w:val="20"/>
        </w:rPr>
        <w:t xml:space="preserve">entregue al </w:t>
      </w:r>
      <w:r w:rsidR="00927D96" w:rsidRPr="00972656">
        <w:rPr>
          <w:rFonts w:ascii="Arial" w:hAnsi="Arial" w:cs="Arial"/>
          <w:sz w:val="20"/>
          <w:szCs w:val="20"/>
        </w:rPr>
        <w:t xml:space="preserve">CONCEDENTE </w:t>
      </w:r>
      <w:r w:rsidRPr="00972656">
        <w:rPr>
          <w:rFonts w:ascii="Arial" w:hAnsi="Arial" w:cs="Arial"/>
          <w:sz w:val="20"/>
          <w:szCs w:val="20"/>
        </w:rPr>
        <w:t xml:space="preserve">una nueva </w:t>
      </w:r>
      <w:r w:rsidR="00130083" w:rsidRPr="00972656">
        <w:rPr>
          <w:rFonts w:ascii="Arial" w:hAnsi="Arial" w:cs="Arial"/>
          <w:sz w:val="20"/>
          <w:szCs w:val="20"/>
        </w:rPr>
        <w:t>Garantía de Fiel Cumplimiento del Contrato</w:t>
      </w:r>
      <w:r w:rsidRPr="00972656">
        <w:rPr>
          <w:rFonts w:ascii="Arial" w:hAnsi="Arial" w:cs="Arial"/>
          <w:sz w:val="20"/>
          <w:szCs w:val="20"/>
        </w:rPr>
        <w:t xml:space="preserve">. </w:t>
      </w:r>
    </w:p>
    <w:p w14:paraId="02824B47" w14:textId="7259A189" w:rsidR="0097301B" w:rsidRPr="00972656" w:rsidRDefault="0097301B" w:rsidP="00F57909">
      <w:pPr>
        <w:spacing w:after="120" w:line="240" w:lineRule="auto"/>
        <w:ind w:left="567"/>
        <w:jc w:val="both"/>
        <w:rPr>
          <w:rFonts w:ascii="Arial" w:hAnsi="Arial" w:cs="Arial"/>
          <w:sz w:val="20"/>
          <w:szCs w:val="20"/>
        </w:rPr>
      </w:pPr>
      <w:r w:rsidRPr="00972656">
        <w:rPr>
          <w:rFonts w:ascii="Arial" w:hAnsi="Arial" w:cs="Arial"/>
          <w:sz w:val="20"/>
          <w:szCs w:val="20"/>
        </w:rPr>
        <w:t xml:space="preserve">Entregada ésta, el </w:t>
      </w:r>
      <w:r w:rsidR="00927D96" w:rsidRPr="00972656">
        <w:rPr>
          <w:rFonts w:ascii="Arial" w:hAnsi="Arial" w:cs="Arial"/>
          <w:sz w:val="20"/>
          <w:szCs w:val="20"/>
        </w:rPr>
        <w:t xml:space="preserve">CONCEDENTE </w:t>
      </w:r>
      <w:r w:rsidRPr="00972656">
        <w:rPr>
          <w:rFonts w:ascii="Arial" w:hAnsi="Arial" w:cs="Arial"/>
          <w:sz w:val="20"/>
          <w:szCs w:val="20"/>
        </w:rPr>
        <w:t xml:space="preserve">procederá de inmediato a entregar al </w:t>
      </w:r>
      <w:r w:rsidR="00927D96" w:rsidRPr="00972656">
        <w:rPr>
          <w:rFonts w:ascii="Arial" w:hAnsi="Arial" w:cs="Arial"/>
          <w:sz w:val="20"/>
          <w:szCs w:val="20"/>
        </w:rPr>
        <w:t xml:space="preserve">CONCESIONARIO </w:t>
      </w:r>
      <w:r w:rsidRPr="00972656">
        <w:rPr>
          <w:rFonts w:ascii="Arial" w:hAnsi="Arial" w:cs="Arial"/>
          <w:sz w:val="20"/>
          <w:szCs w:val="20"/>
        </w:rPr>
        <w:t>los fondos resultantes de la ejecución de la garantía original, sin intereses</w:t>
      </w:r>
      <w:r w:rsidR="00E72232">
        <w:rPr>
          <w:rFonts w:ascii="Arial" w:hAnsi="Arial" w:cs="Arial"/>
          <w:sz w:val="20"/>
          <w:szCs w:val="20"/>
        </w:rPr>
        <w:t xml:space="preserve"> y luego de de</w:t>
      </w:r>
      <w:r w:rsidR="007E60C0">
        <w:rPr>
          <w:rFonts w:ascii="Arial" w:hAnsi="Arial" w:cs="Arial"/>
          <w:sz w:val="20"/>
          <w:szCs w:val="20"/>
        </w:rPr>
        <w:t>du</w:t>
      </w:r>
      <w:r w:rsidR="00E72232">
        <w:rPr>
          <w:rFonts w:ascii="Arial" w:hAnsi="Arial" w:cs="Arial"/>
          <w:sz w:val="20"/>
          <w:szCs w:val="20"/>
        </w:rPr>
        <w:t>cidos los costos en los que haya incurrido</w:t>
      </w:r>
      <w:r w:rsidRPr="00972656">
        <w:rPr>
          <w:rFonts w:ascii="Arial" w:hAnsi="Arial" w:cs="Arial"/>
          <w:sz w:val="20"/>
          <w:szCs w:val="20"/>
        </w:rPr>
        <w:t>.</w:t>
      </w:r>
    </w:p>
    <w:p w14:paraId="5B8E8D93" w14:textId="77777777" w:rsidR="009A56A3" w:rsidRPr="00972656" w:rsidRDefault="0097301B" w:rsidP="00F57909">
      <w:pPr>
        <w:numPr>
          <w:ilvl w:val="0"/>
          <w:numId w:val="28"/>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En caso de ejecución parcial o total de la Garantía de Fiel Cumplimiento del Contrato, el </w:t>
      </w:r>
      <w:r w:rsidR="00927D96" w:rsidRPr="00972656">
        <w:rPr>
          <w:rFonts w:ascii="Arial" w:hAnsi="Arial" w:cs="Arial"/>
          <w:sz w:val="20"/>
          <w:szCs w:val="20"/>
        </w:rPr>
        <w:t xml:space="preserve">CONCESIONARIO </w:t>
      </w:r>
      <w:r w:rsidRPr="00972656">
        <w:rPr>
          <w:rFonts w:ascii="Arial" w:hAnsi="Arial" w:cs="Arial"/>
          <w:sz w:val="20"/>
          <w:szCs w:val="20"/>
        </w:rPr>
        <w:t xml:space="preserve">está obligado a restituirla al monto original y en las mismas condiciones establecidas en la Cláusula 12.1, la que deberá efectuar dentro de los treinta (30) días calendario siguientes a la fecha en que se realizó la ejecución de dicha garantía, sea parcial o total, excepto cuando ésta se hubiera ejecutado en cumplimiento de la Cláusula </w:t>
      </w:r>
      <w:r w:rsidR="00D32341" w:rsidRPr="00972656">
        <w:rPr>
          <w:rFonts w:ascii="Arial" w:hAnsi="Arial" w:cs="Arial"/>
          <w:sz w:val="20"/>
          <w:szCs w:val="20"/>
        </w:rPr>
        <w:t>13.37</w:t>
      </w:r>
      <w:r w:rsidRPr="00972656">
        <w:rPr>
          <w:rFonts w:ascii="Arial" w:hAnsi="Arial" w:cs="Arial"/>
          <w:sz w:val="20"/>
          <w:szCs w:val="20"/>
        </w:rPr>
        <w:t xml:space="preserve">. </w:t>
      </w:r>
    </w:p>
    <w:p w14:paraId="06DA35BF" w14:textId="49D61C8E" w:rsidR="0097301B" w:rsidRPr="00972656" w:rsidRDefault="0097301B" w:rsidP="00D85D8C">
      <w:pPr>
        <w:spacing w:after="120" w:line="240" w:lineRule="auto"/>
        <w:ind w:left="567"/>
        <w:jc w:val="both"/>
        <w:rPr>
          <w:rFonts w:ascii="Arial" w:hAnsi="Arial" w:cs="Arial"/>
          <w:sz w:val="20"/>
          <w:szCs w:val="20"/>
        </w:rPr>
      </w:pPr>
      <w:r w:rsidRPr="00972656">
        <w:rPr>
          <w:rFonts w:ascii="Arial" w:hAnsi="Arial" w:cs="Arial"/>
          <w:sz w:val="20"/>
          <w:szCs w:val="20"/>
        </w:rPr>
        <w:t xml:space="preserve">En caso venciera dicho plazo sin que el </w:t>
      </w:r>
      <w:r w:rsidR="0014030F" w:rsidRPr="00972656">
        <w:rPr>
          <w:rFonts w:ascii="Arial" w:hAnsi="Arial" w:cs="Arial"/>
          <w:sz w:val="20"/>
          <w:szCs w:val="20"/>
        </w:rPr>
        <w:t xml:space="preserve">CONCESIONARIO </w:t>
      </w:r>
      <w:r w:rsidRPr="00972656">
        <w:rPr>
          <w:rFonts w:ascii="Arial" w:hAnsi="Arial" w:cs="Arial"/>
          <w:sz w:val="20"/>
          <w:szCs w:val="20"/>
        </w:rPr>
        <w:t>cumpla con restituir el monto total</w:t>
      </w:r>
      <w:r w:rsidR="0014030F" w:rsidRPr="00972656">
        <w:rPr>
          <w:rFonts w:ascii="Arial" w:hAnsi="Arial" w:cs="Arial"/>
          <w:sz w:val="20"/>
          <w:szCs w:val="20"/>
        </w:rPr>
        <w:t xml:space="preserve"> de la Garantía de Fiel Cumplimiento del Contrato</w:t>
      </w:r>
      <w:r w:rsidRPr="00972656">
        <w:rPr>
          <w:rFonts w:ascii="Arial" w:hAnsi="Arial" w:cs="Arial"/>
          <w:sz w:val="20"/>
          <w:szCs w:val="20"/>
        </w:rPr>
        <w:t xml:space="preserve">, el </w:t>
      </w:r>
      <w:r w:rsidR="00927D96" w:rsidRPr="00972656">
        <w:rPr>
          <w:rFonts w:ascii="Arial" w:hAnsi="Arial" w:cs="Arial"/>
          <w:sz w:val="20"/>
          <w:szCs w:val="20"/>
        </w:rPr>
        <w:t xml:space="preserve">CONCEDENTE </w:t>
      </w:r>
      <w:r w:rsidRPr="00972656">
        <w:rPr>
          <w:rFonts w:ascii="Arial" w:hAnsi="Arial" w:cs="Arial"/>
          <w:sz w:val="20"/>
          <w:szCs w:val="20"/>
        </w:rPr>
        <w:t xml:space="preserve">podrá ejercer su derecho de </w:t>
      </w:r>
      <w:r w:rsidR="0014030F" w:rsidRPr="00972656">
        <w:rPr>
          <w:rFonts w:ascii="Arial" w:hAnsi="Arial" w:cs="Arial"/>
          <w:sz w:val="20"/>
          <w:szCs w:val="20"/>
        </w:rPr>
        <w:t xml:space="preserve">resolver </w:t>
      </w:r>
      <w:r w:rsidRPr="00972656">
        <w:rPr>
          <w:rFonts w:ascii="Arial" w:hAnsi="Arial" w:cs="Arial"/>
          <w:sz w:val="20"/>
          <w:szCs w:val="20"/>
        </w:rPr>
        <w:t xml:space="preserve">el Contrato </w:t>
      </w:r>
      <w:r w:rsidR="0014030F" w:rsidRPr="00972656">
        <w:rPr>
          <w:rFonts w:ascii="Arial" w:hAnsi="Arial" w:cs="Arial"/>
          <w:sz w:val="20"/>
          <w:szCs w:val="20"/>
        </w:rPr>
        <w:t xml:space="preserve">conforme a lo </w:t>
      </w:r>
      <w:r w:rsidRPr="00972656">
        <w:rPr>
          <w:rFonts w:ascii="Arial" w:hAnsi="Arial" w:cs="Arial"/>
          <w:sz w:val="20"/>
          <w:szCs w:val="20"/>
        </w:rPr>
        <w:t>previsto en la Cláusula 13.</w:t>
      </w:r>
      <w:r w:rsidR="00E72232">
        <w:rPr>
          <w:rFonts w:ascii="Arial" w:hAnsi="Arial" w:cs="Arial"/>
          <w:sz w:val="20"/>
          <w:szCs w:val="20"/>
        </w:rPr>
        <w:t xml:space="preserve"> </w:t>
      </w:r>
      <w:r w:rsidR="00E72232" w:rsidRPr="00E72232">
        <w:rPr>
          <w:rFonts w:ascii="Arial" w:hAnsi="Arial" w:cs="Arial"/>
          <w:sz w:val="20"/>
          <w:szCs w:val="20"/>
        </w:rPr>
        <w:t>En este caso, el saldo de la Garantía de Fiel Cumplimiento será utilizado como parte de pago por causa del incumplimiento del CONCESIONARIO y la diferencia será descontada del Monto de Liquidación.</w:t>
      </w:r>
    </w:p>
    <w:p w14:paraId="7C4C95BB" w14:textId="04D7CCA5"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111" w:name="_Toc493758755"/>
      <w:bookmarkStart w:id="112" w:name="_Toc490322654"/>
      <w:bookmarkStart w:id="113" w:name="_Toc102664414"/>
      <w:bookmarkStart w:id="114" w:name="_Toc130309017"/>
      <w:r w:rsidRPr="00972656">
        <w:rPr>
          <w:rFonts w:ascii="Arial" w:hAnsi="Arial" w:cs="Arial"/>
          <w:b/>
        </w:rPr>
        <w:lastRenderedPageBreak/>
        <w:t>TERMINACIÓN DEL CONTRATO</w:t>
      </w:r>
      <w:bookmarkEnd w:id="111"/>
      <w:bookmarkEnd w:id="112"/>
      <w:bookmarkEnd w:id="113"/>
      <w:bookmarkEnd w:id="114"/>
    </w:p>
    <w:p w14:paraId="211933BA" w14:textId="77777777" w:rsidR="006653B3" w:rsidRPr="00972656" w:rsidRDefault="006653B3" w:rsidP="00D85D8C">
      <w:pPr>
        <w:spacing w:before="240" w:after="180" w:line="240" w:lineRule="auto"/>
        <w:rPr>
          <w:rFonts w:ascii="Arial" w:hAnsi="Arial" w:cs="Arial"/>
          <w:b/>
          <w:bCs/>
          <w:sz w:val="20"/>
          <w:szCs w:val="20"/>
        </w:rPr>
      </w:pPr>
      <w:bookmarkStart w:id="115" w:name="_Hlk59009596"/>
      <w:r w:rsidRPr="00972656">
        <w:rPr>
          <w:rFonts w:ascii="Arial" w:hAnsi="Arial" w:cs="Arial"/>
          <w:b/>
          <w:bCs/>
          <w:sz w:val="20"/>
          <w:szCs w:val="20"/>
        </w:rPr>
        <w:t>Causales de terminación y clasificación </w:t>
      </w:r>
    </w:p>
    <w:p w14:paraId="5EE225BC"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terminará por: </w:t>
      </w:r>
    </w:p>
    <w:p w14:paraId="24CE7BDC"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Vencimiento del plazo; </w:t>
      </w:r>
    </w:p>
    <w:p w14:paraId="2072633E"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Mutuo disenso;</w:t>
      </w:r>
    </w:p>
    <w:p w14:paraId="5F55FD77"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Incumplimiento del CONCESIONARIO; </w:t>
      </w:r>
    </w:p>
    <w:p w14:paraId="00E9A410"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Incumplimiento del CONCEDENTE; </w:t>
      </w:r>
    </w:p>
    <w:p w14:paraId="1E47A785"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Decisión unilateral del CONCEDENTE; </w:t>
      </w:r>
    </w:p>
    <w:p w14:paraId="3DF26B84" w14:textId="77777777" w:rsidR="006653B3" w:rsidRPr="00972656" w:rsidRDefault="006653B3" w:rsidP="00B95D1E">
      <w:pPr>
        <w:pStyle w:val="Literal1"/>
        <w:numPr>
          <w:ilvl w:val="0"/>
          <w:numId w:val="80"/>
        </w:numPr>
        <w:tabs>
          <w:tab w:val="left" w:pos="993"/>
        </w:tabs>
        <w:spacing w:before="0" w:after="60"/>
        <w:ind w:left="993" w:hanging="426"/>
        <w:textAlignment w:val="baseline"/>
        <w:rPr>
          <w:rFonts w:cs="Arial"/>
          <w:sz w:val="20"/>
          <w:szCs w:val="20"/>
        </w:rPr>
      </w:pPr>
      <w:r w:rsidRPr="00972656">
        <w:rPr>
          <w:rFonts w:cs="Arial"/>
          <w:sz w:val="20"/>
          <w:szCs w:val="20"/>
        </w:rPr>
        <w:t>Fuerza mayor o caso fortuito; </w:t>
      </w:r>
    </w:p>
    <w:p w14:paraId="18136FE6"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Destrucción Total; </w:t>
      </w:r>
    </w:p>
    <w:p w14:paraId="3CB88A8B" w14:textId="77777777" w:rsidR="006653B3" w:rsidRPr="00972656" w:rsidRDefault="006653B3" w:rsidP="00B95D1E">
      <w:pPr>
        <w:pStyle w:val="Literal1"/>
        <w:numPr>
          <w:ilvl w:val="0"/>
          <w:numId w:val="80"/>
        </w:numPr>
        <w:spacing w:before="0"/>
        <w:ind w:left="992" w:hanging="425"/>
        <w:textAlignment w:val="baseline"/>
        <w:rPr>
          <w:rFonts w:cs="Arial"/>
          <w:sz w:val="20"/>
          <w:szCs w:val="20"/>
        </w:rPr>
      </w:pPr>
      <w:r w:rsidRPr="00972656">
        <w:rPr>
          <w:rFonts w:cs="Arial"/>
          <w:sz w:val="20"/>
          <w:szCs w:val="20"/>
        </w:rPr>
        <w:t>Aplicación de cláusula anticorrupción. </w:t>
      </w:r>
    </w:p>
    <w:p w14:paraId="0EA7D4FC" w14:textId="11C93856" w:rsidR="006653B3" w:rsidRPr="00972656" w:rsidRDefault="006653B3" w:rsidP="00B95D1E">
      <w:pPr>
        <w:pStyle w:val="Prrafodelista"/>
        <w:numPr>
          <w:ilvl w:val="1"/>
          <w:numId w:val="72"/>
        </w:numPr>
        <w:spacing w:after="120" w:line="240" w:lineRule="auto"/>
        <w:ind w:left="567" w:hanging="567"/>
        <w:jc w:val="both"/>
        <w:textAlignment w:val="baseline"/>
        <w:rPr>
          <w:rFonts w:ascii="Arial" w:hAnsi="Arial" w:cs="Arial"/>
        </w:rPr>
      </w:pPr>
      <w:r w:rsidRPr="00972656">
        <w:rPr>
          <w:rFonts w:ascii="Arial" w:hAnsi="Arial" w:cs="Arial"/>
        </w:rPr>
        <w:t xml:space="preserve">Son </w:t>
      </w:r>
      <w:r w:rsidRPr="7E06A914">
        <w:rPr>
          <w:rFonts w:ascii="Arial" w:hAnsi="Arial" w:cs="Arial"/>
        </w:rPr>
        <w:t>causales</w:t>
      </w:r>
      <w:r w:rsidRPr="00972656">
        <w:rPr>
          <w:rFonts w:ascii="Arial" w:hAnsi="Arial" w:cs="Arial"/>
        </w:rPr>
        <w:t xml:space="preserve"> imputables al CONCESIONARIO los </w:t>
      </w:r>
      <w:r w:rsidR="0032160F" w:rsidRPr="00972656">
        <w:rPr>
          <w:rFonts w:ascii="Arial" w:hAnsi="Arial" w:cs="Arial"/>
        </w:rPr>
        <w:t xml:space="preserve">Literales </w:t>
      </w:r>
      <w:r w:rsidRPr="00972656">
        <w:rPr>
          <w:rFonts w:ascii="Arial" w:hAnsi="Arial" w:cs="Arial"/>
        </w:rPr>
        <w:t>c) (incumplimiento del CONCESIONARIO) y h) (aplicación de la cláusula anticorrupción</w:t>
      </w:r>
      <w:r w:rsidR="7E06A914" w:rsidRPr="7E06A914">
        <w:rPr>
          <w:rFonts w:ascii="Arial" w:hAnsi="Arial" w:cs="Arial"/>
        </w:rPr>
        <w:t xml:space="preserve">) de la </w:t>
      </w:r>
      <w:r w:rsidR="11CD854F" w:rsidRPr="11CD854F">
        <w:rPr>
          <w:rFonts w:ascii="Arial" w:hAnsi="Arial" w:cs="Arial"/>
        </w:rPr>
        <w:t>Cláusula 13.1.</w:t>
      </w:r>
      <w:r w:rsidRPr="00972656">
        <w:rPr>
          <w:rFonts w:ascii="Arial" w:hAnsi="Arial" w:cs="Arial"/>
        </w:rPr>
        <w:t xml:space="preserve"> Son causales imputables al CONCEDENTE los </w:t>
      </w:r>
      <w:r w:rsidR="0032160F" w:rsidRPr="00972656">
        <w:rPr>
          <w:rFonts w:ascii="Arial" w:hAnsi="Arial" w:cs="Arial"/>
        </w:rPr>
        <w:t xml:space="preserve">Literales </w:t>
      </w:r>
      <w:r w:rsidRPr="00972656">
        <w:rPr>
          <w:rFonts w:ascii="Arial" w:hAnsi="Arial" w:cs="Arial"/>
        </w:rPr>
        <w:t>d) (incumplimiento del CONCEDENTE) y e) (decisión unilateral del CONCEDENTE</w:t>
      </w:r>
      <w:r w:rsidR="11CD854F" w:rsidRPr="11CD854F">
        <w:rPr>
          <w:rFonts w:ascii="Arial" w:hAnsi="Arial" w:cs="Arial"/>
        </w:rPr>
        <w:t>) de la Cláusula 13.1.</w:t>
      </w:r>
      <w:r w:rsidRPr="00972656">
        <w:rPr>
          <w:rFonts w:ascii="Arial" w:hAnsi="Arial" w:cs="Arial"/>
        </w:rPr>
        <w:t xml:space="preserve"> El resto de las causales son no imputables a las Partes.</w:t>
      </w:r>
    </w:p>
    <w:p w14:paraId="57A27CE5" w14:textId="017BCDDD" w:rsidR="006653B3" w:rsidRPr="00972656" w:rsidRDefault="006653B3" w:rsidP="00D85D8C">
      <w:pPr>
        <w:spacing w:before="240" w:after="180" w:line="240" w:lineRule="auto"/>
        <w:rPr>
          <w:rFonts w:ascii="Arial" w:hAnsi="Arial" w:cs="Arial"/>
          <w:b/>
          <w:bCs/>
          <w:sz w:val="20"/>
          <w:szCs w:val="20"/>
        </w:rPr>
      </w:pPr>
      <w:r w:rsidRPr="00972656">
        <w:rPr>
          <w:rFonts w:ascii="Arial" w:hAnsi="Arial" w:cs="Arial"/>
          <w:b/>
          <w:bCs/>
          <w:sz w:val="20"/>
          <w:szCs w:val="20"/>
        </w:rPr>
        <w:t xml:space="preserve">Configuración de las causales de terminación </w:t>
      </w:r>
    </w:p>
    <w:p w14:paraId="0F9E439F"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 al vencimiento del plazo establecido en la Cláusula 3, salvo que se haya producido prórroga o suspensión del plazo de concesión.</w:t>
      </w:r>
    </w:p>
    <w:p w14:paraId="4594E9DA"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 en cualquier momento, por acuerdo escrito entre el CONCESIONARIO y el CONCEDENTE.</w:t>
      </w:r>
    </w:p>
    <w:p w14:paraId="7CDC27C8"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 xml:space="preserve">El Contrato termina por incumplimiento grave del CONCESIONARIO y a solicitud del CONCEDENTE. </w:t>
      </w:r>
    </w:p>
    <w:p w14:paraId="24EF30D3" w14:textId="77777777" w:rsidR="006653B3" w:rsidRPr="00972656" w:rsidRDefault="006653B3" w:rsidP="00B95D1E">
      <w:pPr>
        <w:pStyle w:val="Subttulo"/>
        <w:numPr>
          <w:ilvl w:val="2"/>
          <w:numId w:val="72"/>
        </w:numPr>
        <w:spacing w:before="0" w:after="120"/>
        <w:ind w:left="1276" w:hanging="709"/>
        <w:textAlignment w:val="baseline"/>
        <w:rPr>
          <w:rFonts w:cs="Arial"/>
          <w:b w:val="0"/>
          <w:i w:val="0"/>
          <w:sz w:val="20"/>
        </w:rPr>
      </w:pPr>
      <w:bookmarkStart w:id="116" w:name="_Hlk83059616"/>
      <w:r w:rsidRPr="00972656">
        <w:rPr>
          <w:rFonts w:cs="Arial"/>
          <w:b w:val="0"/>
          <w:i w:val="0"/>
          <w:sz w:val="20"/>
        </w:rPr>
        <w:t>Son incumplimientos graves del CONCESIONARIO, por su solo acaecimiento, los que se listan a continuación:</w:t>
      </w:r>
    </w:p>
    <w:p w14:paraId="0730CA3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comprobación, luego de suscribir el Contrato, de la falta de veracidad de cualquiera de las declaraciones formuladas en la Cláusula 2.</w:t>
      </w:r>
      <w:r w:rsidR="00C02406" w:rsidRPr="00972656">
        <w:rPr>
          <w:rFonts w:cs="Arial"/>
          <w:sz w:val="20"/>
          <w:szCs w:val="20"/>
          <w:lang w:val="es-ES"/>
        </w:rPr>
        <w:t>5</w:t>
      </w:r>
      <w:r w:rsidRPr="00972656">
        <w:rPr>
          <w:rFonts w:cs="Arial"/>
          <w:sz w:val="20"/>
          <w:szCs w:val="20"/>
        </w:rPr>
        <w:t>.</w:t>
      </w:r>
    </w:p>
    <w:bookmarkEnd w:id="116"/>
    <w:p w14:paraId="75CAAFB1"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 xml:space="preserve">La demora por más de ciento cincuenta (150) días calendario respecto al plazo en que deben ser cumplido cualquiera de los hitos indicados en el Anexo 7. La verificación de este plazo debe considerar las </w:t>
      </w:r>
      <w:r w:rsidR="0092528A" w:rsidRPr="00972656">
        <w:rPr>
          <w:rFonts w:cs="Arial"/>
          <w:sz w:val="20"/>
          <w:szCs w:val="20"/>
          <w:lang w:val="es-PE"/>
        </w:rPr>
        <w:t>suspensiones</w:t>
      </w:r>
      <w:r w:rsidR="0092528A" w:rsidRPr="00972656">
        <w:rPr>
          <w:rFonts w:cs="Arial"/>
          <w:sz w:val="20"/>
          <w:szCs w:val="20"/>
        </w:rPr>
        <w:t xml:space="preserve"> </w:t>
      </w:r>
      <w:r w:rsidRPr="00972656">
        <w:rPr>
          <w:rFonts w:cs="Arial"/>
          <w:sz w:val="20"/>
          <w:szCs w:val="20"/>
        </w:rPr>
        <w:t xml:space="preserve">que se hubieran producido por la aplicación de la Cláusula </w:t>
      </w:r>
      <w:r w:rsidR="00E5286C" w:rsidRPr="00972656">
        <w:rPr>
          <w:rFonts w:cs="Arial"/>
          <w:sz w:val="20"/>
          <w:szCs w:val="20"/>
          <w:lang w:val="es-PE"/>
        </w:rPr>
        <w:t>4.1</w:t>
      </w:r>
      <w:r w:rsidR="00A7477F" w:rsidRPr="00972656">
        <w:rPr>
          <w:rFonts w:cs="Arial"/>
          <w:sz w:val="20"/>
          <w:szCs w:val="20"/>
          <w:lang w:val="es-PE"/>
        </w:rPr>
        <w:t>2</w:t>
      </w:r>
      <w:r w:rsidRPr="00972656">
        <w:rPr>
          <w:rFonts w:cs="Arial"/>
          <w:sz w:val="20"/>
          <w:szCs w:val="20"/>
        </w:rPr>
        <w:t>.</w:t>
      </w:r>
    </w:p>
    <w:p w14:paraId="7BC301F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transferencia parcial o total del Contrato, por cualquier título, de los derechos del CONCESIONARIO derivados del Contrato o la cesión de su posición contractual sin la autorización previa y escrita del CONCEDENTE. </w:t>
      </w:r>
    </w:p>
    <w:p w14:paraId="032FA43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sanción con multas administrativas no tributarias emitidas por el CONCEDENTE o el OSINERGMIN respecto de la Concesión, que en un (1) año calendario (entendiéndose año calendario como cada periodo comprendido entre el 1 de enero y el 31 de diciembre) superen el diez por ciento (10%) de</w:t>
      </w:r>
      <w:r w:rsidR="00DF73F3" w:rsidRPr="00972656">
        <w:rPr>
          <w:rFonts w:cs="Arial"/>
          <w:sz w:val="20"/>
          <w:szCs w:val="20"/>
          <w:lang w:val="es-PE"/>
        </w:rPr>
        <w:t xml:space="preserve"> la Base Tarifaria</w:t>
      </w:r>
      <w:r w:rsidRPr="00972656">
        <w:rPr>
          <w:rFonts w:cs="Arial"/>
          <w:sz w:val="20"/>
          <w:szCs w:val="20"/>
        </w:rPr>
        <w:t xml:space="preserve"> del año anterior, siempre que dichas multas hubiesen quedado firmes en sede administrativa o judicial. Esta causal es aplicable a partir del segundo año de la operación comercial. </w:t>
      </w:r>
    </w:p>
    <w:p w14:paraId="55BBCE6F" w14:textId="77777777"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t>La declaración de insolvencia, disolución, liquidación o quiebra del CONCESIONARIO.</w:t>
      </w:r>
    </w:p>
    <w:p w14:paraId="20EB6D38" w14:textId="77777777" w:rsidR="006653B3" w:rsidRPr="00972656" w:rsidRDefault="006653B3" w:rsidP="00B95D1E">
      <w:pPr>
        <w:pStyle w:val="Literal1"/>
        <w:numPr>
          <w:ilvl w:val="0"/>
          <w:numId w:val="73"/>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comisión de cualquier acto u omisión que constituya un incumplimiento doloso del CONCESIONARIO que derive en la comisión de un delito de acción pública en perjuicio del CONCEDENTE cuando así lo disponga una sentencia judicial final o consentida.</w:t>
      </w:r>
    </w:p>
    <w:p w14:paraId="50002E33" w14:textId="77777777" w:rsidR="00996CFB" w:rsidRDefault="00996CFB">
      <w:pPr>
        <w:spacing w:after="0" w:line="240" w:lineRule="auto"/>
        <w:rPr>
          <w:rFonts w:ascii="Arial" w:hAnsi="Arial" w:cs="Arial"/>
          <w:sz w:val="20"/>
          <w:szCs w:val="20"/>
          <w:lang w:val="x-none" w:eastAsia="x-none"/>
        </w:rPr>
      </w:pPr>
      <w:r>
        <w:rPr>
          <w:rFonts w:cs="Arial"/>
          <w:sz w:val="20"/>
          <w:szCs w:val="20"/>
        </w:rPr>
        <w:br w:type="page"/>
      </w:r>
    </w:p>
    <w:p w14:paraId="02C9AF40" w14:textId="16A4EC0B"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lastRenderedPageBreak/>
        <w:t>La expedición de una orden judicial final o consentida o una decisión administrativa firme que impida al CONCESIONARIO realizar una parte sustancial de su negocio, siempre que dicha medida se mantenga vigente durante más de sesenta (60) días calendario. Los hechos considerados para la expedición de la decisión judicial o administrativa deberán estar relacionados a circunstancias imputables al CONCESIONARIO.</w:t>
      </w:r>
    </w:p>
    <w:p w14:paraId="0E54DCAE" w14:textId="77777777"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t>La inobservancia de lo dispuesto en el artículo 33 del Reglamento del Decreto Legislativo Nro. 1362, aprobado por Decreto Supremo Nro. 240-2018-EF, referido a la contratación de personas naturales o jurídicas del sector privado, para la elaboración de estudios y consultorías del Proyecto, durante el proceso de promoción de este.</w:t>
      </w:r>
    </w:p>
    <w:p w14:paraId="68A2BC0E" w14:textId="77777777" w:rsidR="006653B3" w:rsidRPr="00972656" w:rsidRDefault="006653B3" w:rsidP="00B95D1E">
      <w:pPr>
        <w:pStyle w:val="Literal1"/>
        <w:numPr>
          <w:ilvl w:val="0"/>
          <w:numId w:val="73"/>
        </w:numPr>
        <w:tabs>
          <w:tab w:val="left" w:pos="1560"/>
        </w:tabs>
        <w:spacing w:before="0" w:line="250" w:lineRule="auto"/>
        <w:ind w:left="1560" w:hanging="283"/>
        <w:textAlignment w:val="baseline"/>
        <w:rPr>
          <w:rFonts w:cs="Arial"/>
          <w:sz w:val="20"/>
          <w:szCs w:val="20"/>
        </w:rPr>
      </w:pPr>
      <w:r w:rsidRPr="00972656">
        <w:rPr>
          <w:rFonts w:cs="Arial"/>
          <w:sz w:val="20"/>
          <w:szCs w:val="20"/>
        </w:rPr>
        <w:t>La caducidad de la Concesión Definitiva de Transmisión Eléctrica mediante resolución firme en sede administrativa o judicial.</w:t>
      </w:r>
    </w:p>
    <w:p w14:paraId="46154272" w14:textId="77777777" w:rsidR="006653B3" w:rsidRPr="00972656" w:rsidRDefault="006653B3" w:rsidP="00B95D1E">
      <w:pPr>
        <w:pStyle w:val="Subttulo"/>
        <w:numPr>
          <w:ilvl w:val="2"/>
          <w:numId w:val="72"/>
        </w:numPr>
        <w:spacing w:before="0" w:after="120" w:line="250" w:lineRule="auto"/>
        <w:ind w:left="1276" w:hanging="709"/>
        <w:textAlignment w:val="baseline"/>
        <w:rPr>
          <w:rFonts w:cs="Arial"/>
          <w:b w:val="0"/>
          <w:i w:val="0"/>
          <w:sz w:val="20"/>
        </w:rPr>
      </w:pPr>
      <w:r w:rsidRPr="00972656">
        <w:rPr>
          <w:rFonts w:cs="Arial"/>
          <w:b w:val="0"/>
          <w:i w:val="0"/>
          <w:sz w:val="20"/>
        </w:rPr>
        <w:t>Son incumplimientos graves del CONCESIONARIO los que se listan a continuación, siempre que el CONCESIONARIO no los subsane dentro del plazo de treinta (30) días calendario posteriores al requerimiento del CONCEDENTE o dentro del plazo prorrogado en caso este hubiera sido concedido por esta última Parte. La prórroga se computará inmediatamente culminado el plazo original y no podrá ser mayor de treinta (30) días calendario:</w:t>
      </w:r>
    </w:p>
    <w:p w14:paraId="38A2F5B1"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no otorgamiento, renovación, prórroga o restitución de la Garantía de Fiel Cumplimiento del Contrato, conforme a lo previsto en</w:t>
      </w:r>
      <w:r w:rsidR="00E5286C" w:rsidRPr="00972656">
        <w:rPr>
          <w:rFonts w:cs="Arial"/>
          <w:sz w:val="20"/>
          <w:szCs w:val="20"/>
          <w:lang w:val="es-PE"/>
        </w:rPr>
        <w:t xml:space="preserve"> la Cláusula 12</w:t>
      </w:r>
      <w:r w:rsidRPr="00972656">
        <w:rPr>
          <w:rFonts w:cs="Arial"/>
          <w:sz w:val="20"/>
          <w:szCs w:val="20"/>
        </w:rPr>
        <w:t xml:space="preserve"> </w:t>
      </w:r>
      <w:r w:rsidR="00E5286C" w:rsidRPr="00972656">
        <w:rPr>
          <w:rFonts w:cs="Arial"/>
          <w:sz w:val="20"/>
          <w:szCs w:val="20"/>
          <w:lang w:val="es-PE"/>
        </w:rPr>
        <w:t>d</w:t>
      </w:r>
      <w:r w:rsidRPr="00972656">
        <w:rPr>
          <w:rFonts w:cs="Arial"/>
          <w:sz w:val="20"/>
          <w:szCs w:val="20"/>
        </w:rPr>
        <w:t>el Contrato. </w:t>
      </w:r>
    </w:p>
    <w:p w14:paraId="5EB85ED1"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Dejar de operar el Proyecto, sin causa justificada, según lo señalado en las Leyes y Disposiciones Aplicables. </w:t>
      </w:r>
    </w:p>
    <w:p w14:paraId="621A57C2"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No cumplir sus obligaciones de prestar el Servicio de acuerdo con las normas de seguridad y los estándares de calidad establecidos en el Contrato y las Leyes y Disposiciones Aplicables, a pesar de haber sido sancionado administrativamente por el OSINERGMIN, siempre que dichas sanciones hubiesen quedado firmes en sede administrativa o judicial.</w:t>
      </w:r>
    </w:p>
    <w:p w14:paraId="27A59388" w14:textId="77777777" w:rsidR="00F2457C" w:rsidRPr="00972656" w:rsidRDefault="00F2457C"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 xml:space="preserve">El inicio, a instancia del CONCESIONARIO, de un proceso societario, administrativo o judicial para su disolución o liquidación. </w:t>
      </w:r>
    </w:p>
    <w:p w14:paraId="16198B05" w14:textId="77777777" w:rsidR="00650008"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inicio, a instancia del CONCESIONARIO o sus accionistas de un procedimiento de fusión, escisión o transformación de sociedades u otra reorganización societaria, sin la autorización previa y por escrito del CONCEDENTE. </w:t>
      </w:r>
    </w:p>
    <w:p w14:paraId="6CF704A6" w14:textId="77777777"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disposición de los Bienes de la Concesión en forma distinta a lo previsto en el Contrato por parte del CONCESIONARIO, sin la autorización previa y por escrito del CONCEDENTE.</w:t>
      </w:r>
    </w:p>
    <w:p w14:paraId="5B7A393B"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incumplimiento en contratar, restituir o renovar las pólizas de los seguros exigidos en el Contrato o la contratación de aquellas sin contemplar los términos y las condiciones previstas en la Cláusula 7.</w:t>
      </w:r>
    </w:p>
    <w:p w14:paraId="7AF2800B" w14:textId="0F8EEF23"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La celebración de los contratos de Endeudamiento Garantizado Permitido sin incluir las estipulaciones indicadas en la Cláusula 9.</w:t>
      </w:r>
      <w:r w:rsidR="7E06A914" w:rsidRPr="7E06A914">
        <w:rPr>
          <w:rFonts w:cs="Arial"/>
          <w:sz w:val="20"/>
          <w:szCs w:val="20"/>
        </w:rPr>
        <w:t>8</w:t>
      </w:r>
      <w:r w:rsidRPr="00972656">
        <w:rPr>
          <w:rFonts w:cs="Arial"/>
          <w:sz w:val="20"/>
          <w:szCs w:val="20"/>
        </w:rPr>
        <w:t>, o habiéndolas incluido, las incumpliera.</w:t>
      </w:r>
    </w:p>
    <w:p w14:paraId="4427309D" w14:textId="2C289855"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El incumplimiento injustificado de cualquiera de las actividades solicitadas por el CONCEDENTE, indicadas en el segundo párrafo de la Cláusula 5.</w:t>
      </w:r>
      <w:r w:rsidR="000D4D41">
        <w:rPr>
          <w:rFonts w:cs="Arial"/>
          <w:sz w:val="20"/>
          <w:szCs w:val="20"/>
          <w:lang w:val="es-PE"/>
        </w:rPr>
        <w:t>13</w:t>
      </w:r>
      <w:r w:rsidRPr="00972656">
        <w:rPr>
          <w:rFonts w:cs="Arial"/>
          <w:sz w:val="20"/>
          <w:szCs w:val="20"/>
        </w:rPr>
        <w:t>.</w:t>
      </w:r>
    </w:p>
    <w:p w14:paraId="2E80D260" w14:textId="77777777"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declaración efectuada por la Autoridad Gubernamental Competente mediante resolución firme en sede administrativa o judicial que determine la grave alteración del ambiente, del patrimonio cultural de la nación y/o de los recursos naturales, producto de la vulneración dolosa o culposa de las obligaciones del Instrumento de Gestión Ambiental correspondiente.</w:t>
      </w:r>
    </w:p>
    <w:p w14:paraId="1F137076" w14:textId="77777777" w:rsidR="006653B3" w:rsidRPr="00972656" w:rsidRDefault="006653B3" w:rsidP="00B95D1E">
      <w:pPr>
        <w:pStyle w:val="Literal1"/>
        <w:numPr>
          <w:ilvl w:val="0"/>
          <w:numId w:val="74"/>
        </w:numPr>
        <w:spacing w:before="0" w:after="60"/>
        <w:ind w:left="1559" w:hanging="283"/>
        <w:textAlignment w:val="baseline"/>
        <w:rPr>
          <w:rFonts w:cs="Arial"/>
          <w:sz w:val="20"/>
          <w:szCs w:val="20"/>
        </w:rPr>
      </w:pPr>
      <w:r w:rsidRPr="00972656">
        <w:rPr>
          <w:rFonts w:cs="Arial"/>
          <w:sz w:val="20"/>
          <w:szCs w:val="20"/>
        </w:rPr>
        <w:t>No hacer cumplir las obligaciones que tiene el Operador Calificado durante el plazo requerido en el Contrato, relacionadas a: (i) Conservar la Participación Mínima y/o; (ii) Mantener o ejercer el derecho y la obligación de controlar las operaciones técnicas.</w:t>
      </w:r>
    </w:p>
    <w:p w14:paraId="47CE3290" w14:textId="77777777" w:rsidR="006653B3" w:rsidRPr="00972656" w:rsidRDefault="006653B3" w:rsidP="00996CFB">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lastRenderedPageBreak/>
        <w:t>El incumplimiento de forma injustificada y reiterada, de cualquier obligación de carácter sustancial establecida en el Contrato o las Leyes y Disposiciones Aplicables, distinta a las contenidas en los acápites precedentes.</w:t>
      </w:r>
    </w:p>
    <w:p w14:paraId="4C769408" w14:textId="2C68C0A2" w:rsidR="006653B3" w:rsidRPr="00972656" w:rsidRDefault="006653B3" w:rsidP="00996CFB">
      <w:pPr>
        <w:pStyle w:val="Literal1"/>
        <w:spacing w:before="0" w:after="60" w:line="250" w:lineRule="auto"/>
        <w:ind w:left="1559"/>
        <w:rPr>
          <w:rFonts w:cs="Arial"/>
          <w:sz w:val="20"/>
          <w:szCs w:val="20"/>
        </w:rPr>
      </w:pPr>
      <w:r w:rsidRPr="00972656">
        <w:rPr>
          <w:rFonts w:cs="Arial"/>
          <w:sz w:val="20"/>
          <w:szCs w:val="20"/>
        </w:rPr>
        <w:t xml:space="preserve">Para el propósito de este literal, son incumplimientos sustanciales aquellos que se relacionan con la consecución del objeto del Contrato expresado en la Cláusula </w:t>
      </w:r>
      <w:r w:rsidR="00F72030" w:rsidRPr="00972656">
        <w:rPr>
          <w:rFonts w:cs="Arial"/>
          <w:sz w:val="20"/>
          <w:szCs w:val="20"/>
          <w:lang w:val="es-ES"/>
        </w:rPr>
        <w:t>3.2</w:t>
      </w:r>
      <w:r w:rsidRPr="00972656">
        <w:rPr>
          <w:rFonts w:cs="Arial"/>
          <w:sz w:val="20"/>
          <w:szCs w:val="20"/>
        </w:rPr>
        <w:t xml:space="preserve"> y/o las obligaciones establecidas por Leyes y Disposiciones Aplicables que hubieran quedado firmes en sede administrativa o judicial, siempre que dichos incumplimientos resulten injustificados. </w:t>
      </w:r>
    </w:p>
    <w:p w14:paraId="7C19C8F3" w14:textId="77777777" w:rsidR="006653B3" w:rsidRDefault="006653B3" w:rsidP="00996CFB">
      <w:pPr>
        <w:pStyle w:val="Literal1"/>
        <w:spacing w:before="0" w:after="60" w:line="250" w:lineRule="auto"/>
        <w:ind w:left="1559"/>
        <w:rPr>
          <w:rFonts w:cs="Arial"/>
          <w:sz w:val="20"/>
          <w:szCs w:val="20"/>
          <w:lang w:val="es-PE"/>
        </w:rPr>
      </w:pPr>
      <w:r w:rsidRPr="00972656">
        <w:rPr>
          <w:rFonts w:cs="Arial"/>
          <w:sz w:val="20"/>
          <w:szCs w:val="20"/>
        </w:rPr>
        <w:t>El incumplimiento se entenderá como reiterativo si hubiera acaecido</w:t>
      </w:r>
      <w:r w:rsidR="00F2457C" w:rsidRPr="00972656">
        <w:rPr>
          <w:rFonts w:cs="Arial"/>
          <w:sz w:val="20"/>
          <w:szCs w:val="20"/>
          <w:lang w:val="es-ES"/>
        </w:rPr>
        <w:t>: i)</w:t>
      </w:r>
      <w:r w:rsidRPr="00972656">
        <w:rPr>
          <w:rFonts w:cs="Arial"/>
          <w:sz w:val="20"/>
          <w:szCs w:val="20"/>
        </w:rPr>
        <w:t xml:space="preserve"> tres (3) veces desde la Fecha de Cierre para todas las obligaciones del Contrato o</w:t>
      </w:r>
      <w:r w:rsidR="00F2457C" w:rsidRPr="00972656">
        <w:rPr>
          <w:rFonts w:cs="Arial"/>
          <w:sz w:val="20"/>
          <w:szCs w:val="20"/>
          <w:lang w:val="es-ES"/>
        </w:rPr>
        <w:t xml:space="preserve">, ii) </w:t>
      </w:r>
      <w:r w:rsidRPr="00972656">
        <w:rPr>
          <w:rFonts w:cs="Arial"/>
          <w:sz w:val="20"/>
          <w:szCs w:val="20"/>
        </w:rPr>
        <w:t>mediante dos (2) resoluciones administrativas firmes, se hubiera determinado que el CONCESIONARIO cometió una falta grave en perjuicio de otros agentes del mercado eléctrico durante dos (2) años seguidos.</w:t>
      </w:r>
    </w:p>
    <w:p w14:paraId="043F0E83" w14:textId="77777777" w:rsidR="006653B3" w:rsidRPr="00972656" w:rsidRDefault="006653B3" w:rsidP="00996CFB">
      <w:pPr>
        <w:pStyle w:val="Prrafodelista"/>
        <w:numPr>
          <w:ilvl w:val="1"/>
          <w:numId w:val="72"/>
        </w:numPr>
        <w:spacing w:before="120" w:after="120" w:line="250" w:lineRule="auto"/>
        <w:ind w:left="567" w:hanging="567"/>
        <w:contextualSpacing w:val="0"/>
        <w:jc w:val="both"/>
        <w:textAlignment w:val="baseline"/>
        <w:rPr>
          <w:rFonts w:ascii="Arial" w:hAnsi="Arial" w:cs="Arial"/>
        </w:rPr>
      </w:pPr>
      <w:r w:rsidRPr="00972656">
        <w:rPr>
          <w:rFonts w:ascii="Arial" w:hAnsi="Arial" w:cs="Arial"/>
        </w:rPr>
        <w:t xml:space="preserve">El Contrato termina por incumplimiento grave del CONCEDENTE y a solicitud del CONCESIONARIO. </w:t>
      </w:r>
    </w:p>
    <w:p w14:paraId="021C715D" w14:textId="77777777" w:rsidR="006653B3" w:rsidRPr="00972656" w:rsidRDefault="006653B3" w:rsidP="00996CFB">
      <w:pPr>
        <w:pStyle w:val="Subttulo"/>
        <w:spacing w:before="0" w:after="120" w:line="250" w:lineRule="auto"/>
        <w:ind w:left="567"/>
        <w:textAlignment w:val="baseline"/>
        <w:rPr>
          <w:rFonts w:cs="Arial"/>
          <w:b w:val="0"/>
          <w:i w:val="0"/>
          <w:sz w:val="20"/>
        </w:rPr>
      </w:pPr>
      <w:r w:rsidRPr="00972656">
        <w:rPr>
          <w:rFonts w:cs="Arial"/>
          <w:b w:val="0"/>
          <w:i w:val="0"/>
          <w:sz w:val="20"/>
        </w:rPr>
        <w:t xml:space="preserve">Son incumplimientos graves del CONCEDENTE los que se listan a continuación, siempre que el CONCEDENTE no los subsane dentro del plazo de treinta (30) días calendario posteriores al requerimiento del CONCESIONARIO o dentro del plazo prorrogado en caso este hubiera sido concedido por esta última Parte. La prórroga se computará inmediatamente culminado el plazo original y no podrá ser mayor de treinta (30) días calendario: </w:t>
      </w:r>
    </w:p>
    <w:p w14:paraId="1835B1FD" w14:textId="4B115D4A" w:rsidR="006653B3" w:rsidRPr="00972656" w:rsidRDefault="00525118" w:rsidP="00996CFB">
      <w:pPr>
        <w:pStyle w:val="Subttulo"/>
        <w:tabs>
          <w:tab w:val="left" w:pos="851"/>
          <w:tab w:val="left" w:pos="2552"/>
        </w:tabs>
        <w:spacing w:before="0" w:after="40" w:line="250" w:lineRule="auto"/>
        <w:ind w:left="851" w:hanging="284"/>
        <w:textAlignment w:val="baseline"/>
        <w:rPr>
          <w:rFonts w:cs="Arial"/>
          <w:b w:val="0"/>
          <w:bCs/>
          <w:i w:val="0"/>
          <w:iCs/>
          <w:sz w:val="20"/>
        </w:rPr>
      </w:pPr>
      <w:r>
        <w:rPr>
          <w:rFonts w:cs="Arial"/>
          <w:b w:val="0"/>
          <w:bCs/>
          <w:i w:val="0"/>
          <w:iCs/>
          <w:sz w:val="20"/>
          <w:lang w:val="es-ES"/>
        </w:rPr>
        <w:t>a</w:t>
      </w:r>
      <w:r w:rsidR="00BE44CD">
        <w:rPr>
          <w:rFonts w:cs="Arial"/>
          <w:b w:val="0"/>
          <w:bCs/>
          <w:i w:val="0"/>
          <w:iCs/>
          <w:sz w:val="20"/>
          <w:lang w:val="es-ES"/>
        </w:rPr>
        <w:t>)</w:t>
      </w:r>
      <w:r>
        <w:rPr>
          <w:rFonts w:cs="Arial"/>
          <w:b w:val="0"/>
          <w:bCs/>
          <w:i w:val="0"/>
          <w:iCs/>
          <w:sz w:val="20"/>
          <w:lang w:val="es-ES"/>
        </w:rPr>
        <w:t xml:space="preserve"> </w:t>
      </w:r>
      <w:r>
        <w:rPr>
          <w:rFonts w:cs="Arial"/>
          <w:b w:val="0"/>
          <w:bCs/>
          <w:i w:val="0"/>
          <w:iCs/>
          <w:sz w:val="20"/>
          <w:lang w:val="es-ES"/>
        </w:rPr>
        <w:tab/>
      </w:r>
      <w:r w:rsidR="006653B3" w:rsidRPr="00972656">
        <w:rPr>
          <w:rFonts w:cs="Arial"/>
          <w:b w:val="0"/>
          <w:bCs/>
          <w:i w:val="0"/>
          <w:iCs/>
          <w:sz w:val="20"/>
        </w:rPr>
        <w:t>Se extendiera cualquiera de los plazos indicados en el Anexo</w:t>
      </w:r>
      <w:r w:rsidR="00E01FCE" w:rsidRPr="00972656">
        <w:rPr>
          <w:rFonts w:cs="Arial"/>
          <w:b w:val="0"/>
          <w:bCs/>
          <w:i w:val="0"/>
          <w:iCs/>
          <w:sz w:val="20"/>
          <w:lang w:val="es-ES"/>
        </w:rPr>
        <w:t xml:space="preserve"> </w:t>
      </w:r>
      <w:r w:rsidR="006653B3" w:rsidRPr="00972656">
        <w:rPr>
          <w:rFonts w:cs="Arial"/>
          <w:b w:val="0"/>
          <w:bCs/>
          <w:i w:val="0"/>
          <w:iCs/>
          <w:sz w:val="20"/>
        </w:rPr>
        <w:t>7 por más de doce (12) meses, debido a una acción indebida u omisión imputable al CONCEDENTE</w:t>
      </w:r>
      <w:r w:rsidR="007C64E6" w:rsidRPr="00972656">
        <w:rPr>
          <w:rFonts w:cs="Arial"/>
          <w:b w:val="0"/>
          <w:bCs/>
          <w:i w:val="0"/>
          <w:iCs/>
          <w:sz w:val="20"/>
          <w:lang w:val="es-PE"/>
        </w:rPr>
        <w:t>.</w:t>
      </w:r>
    </w:p>
    <w:p w14:paraId="5EF9E90A" w14:textId="7FFC4A1F" w:rsidR="006653B3" w:rsidRDefault="00BE44CD" w:rsidP="00996CFB">
      <w:pPr>
        <w:pStyle w:val="Subttulo"/>
        <w:tabs>
          <w:tab w:val="left" w:pos="851"/>
        </w:tabs>
        <w:spacing w:before="0" w:after="40" w:line="250" w:lineRule="auto"/>
        <w:ind w:left="851" w:hanging="284"/>
        <w:textAlignment w:val="baseline"/>
        <w:rPr>
          <w:rFonts w:cs="Arial"/>
          <w:b w:val="0"/>
          <w:bCs/>
          <w:i w:val="0"/>
          <w:iCs/>
          <w:sz w:val="20"/>
        </w:rPr>
      </w:pPr>
      <w:r>
        <w:rPr>
          <w:rFonts w:cs="Arial"/>
          <w:b w:val="0"/>
          <w:bCs/>
          <w:i w:val="0"/>
          <w:iCs/>
          <w:sz w:val="20"/>
          <w:lang w:val="es-ES"/>
        </w:rPr>
        <w:t>b)</w:t>
      </w:r>
      <w:r w:rsidR="00525118">
        <w:rPr>
          <w:rFonts w:cs="Arial"/>
          <w:b w:val="0"/>
          <w:bCs/>
          <w:i w:val="0"/>
          <w:iCs/>
          <w:sz w:val="20"/>
          <w:lang w:val="es-ES"/>
        </w:rPr>
        <w:tab/>
      </w:r>
      <w:r w:rsidR="006653B3" w:rsidRPr="00972656">
        <w:rPr>
          <w:rFonts w:cs="Arial"/>
          <w:b w:val="0"/>
          <w:bCs/>
          <w:i w:val="0"/>
          <w:iCs/>
          <w:sz w:val="20"/>
        </w:rPr>
        <w:t xml:space="preserve">El incumplimiento injustificado del procedimiento previsto para el restablecimiento del equilibrio económico-financiero establecido en </w:t>
      </w:r>
      <w:r w:rsidR="00E5286C" w:rsidRPr="00972656">
        <w:rPr>
          <w:rFonts w:cs="Arial"/>
          <w:b w:val="0"/>
          <w:bCs/>
          <w:i w:val="0"/>
          <w:iCs/>
          <w:sz w:val="20"/>
          <w:lang w:val="es-PE"/>
        </w:rPr>
        <w:t>la Cláusula 15 d</w:t>
      </w:r>
      <w:r w:rsidR="006653B3" w:rsidRPr="00972656">
        <w:rPr>
          <w:rFonts w:cs="Arial"/>
          <w:b w:val="0"/>
          <w:bCs/>
          <w:i w:val="0"/>
          <w:iCs/>
          <w:sz w:val="20"/>
        </w:rPr>
        <w:t>el Contrato. </w:t>
      </w:r>
    </w:p>
    <w:p w14:paraId="346E02F8" w14:textId="551DA416"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Contrato termina por decisión unilateral del CONCEDENTE sustentada en razones de interés público debidamente motivadas. Para la configuración de esta causal, el CONCEDENTE deberá notificar su decisión previamente y por escrito, tanto al CONCESIONARIO como a los Acreedores Permitidos, con una antelación no menor a seis (6) meses del plazo previsto para la terminación del Contrato. Esta comunicación deberá, además, estar suscrita por la Autoridad Gubernamental Competente a cargo de atender el problema de interés público invocado.</w:t>
      </w:r>
    </w:p>
    <w:p w14:paraId="7B74B1DE" w14:textId="7F5B8CAB"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El Contrato termina </w:t>
      </w:r>
      <w:r w:rsidR="004F2CE4" w:rsidRPr="00972656">
        <w:rPr>
          <w:rFonts w:ascii="Arial" w:hAnsi="Arial" w:cs="Arial"/>
          <w:lang w:val="es-ES"/>
        </w:rPr>
        <w:t xml:space="preserve">por </w:t>
      </w:r>
      <w:r w:rsidR="00AF47FA">
        <w:rPr>
          <w:rFonts w:ascii="Arial" w:hAnsi="Arial" w:cs="Arial"/>
          <w:lang w:val="es-ES"/>
        </w:rPr>
        <w:t>fuerza mayor o caso fortuito</w:t>
      </w:r>
      <w:r w:rsidR="004F2CE4" w:rsidRPr="00972656">
        <w:rPr>
          <w:rFonts w:ascii="Arial" w:hAnsi="Arial" w:cs="Arial"/>
          <w:lang w:val="es-ES"/>
        </w:rPr>
        <w:t xml:space="preserve">, </w:t>
      </w:r>
      <w:r w:rsidRPr="00972656">
        <w:rPr>
          <w:rFonts w:ascii="Arial" w:hAnsi="Arial" w:cs="Arial"/>
        </w:rPr>
        <w:t xml:space="preserve">a pedido de </w:t>
      </w:r>
      <w:r w:rsidR="004F2CE4" w:rsidRPr="00972656">
        <w:rPr>
          <w:rFonts w:ascii="Arial" w:hAnsi="Arial" w:cs="Arial"/>
          <w:lang w:val="es-ES"/>
        </w:rPr>
        <w:t xml:space="preserve">cualquiera de las Partes, </w:t>
      </w:r>
      <w:r w:rsidRPr="00972656">
        <w:rPr>
          <w:rFonts w:ascii="Arial" w:hAnsi="Arial" w:cs="Arial"/>
        </w:rPr>
        <w:t xml:space="preserve">cuando se presente un evento de fuerza mayor o caso fortuito a que se refiere la Cláusula 10 y este, o sus efectos, no pudieran ser superados a pesar de haber transcurrido doce (12) meses continuos desde que se inició dicho evento. Una vez iniciada la Puesta en Operación Comercial, para la configuración de </w:t>
      </w:r>
      <w:r w:rsidR="00CD604B">
        <w:rPr>
          <w:rFonts w:ascii="Arial" w:hAnsi="Arial" w:cs="Arial"/>
          <w:lang w:val="es-ES"/>
        </w:rPr>
        <w:t>la</w:t>
      </w:r>
      <w:r w:rsidR="00CD604B" w:rsidRPr="00972656">
        <w:rPr>
          <w:rFonts w:ascii="Arial" w:hAnsi="Arial" w:cs="Arial"/>
        </w:rPr>
        <w:t xml:space="preserve"> </w:t>
      </w:r>
      <w:r w:rsidRPr="00972656">
        <w:rPr>
          <w:rFonts w:ascii="Arial" w:hAnsi="Arial" w:cs="Arial"/>
        </w:rPr>
        <w:t>causal</w:t>
      </w:r>
      <w:r w:rsidR="000463CE">
        <w:rPr>
          <w:rFonts w:ascii="Arial" w:hAnsi="Arial" w:cs="Arial"/>
          <w:lang w:val="es-ES"/>
        </w:rPr>
        <w:t xml:space="preserve"> indicada en la presente Cláusula</w:t>
      </w:r>
      <w:r w:rsidRPr="00972656">
        <w:rPr>
          <w:rFonts w:ascii="Arial" w:hAnsi="Arial" w:cs="Arial"/>
        </w:rPr>
        <w:t>, deberá ocurrir una pérdida en la capacidad operativa superior al sesenta por ciento (60%) de la capacidad alcanzada al momento de la ocurrencia del evento de fuerza mayor o caso fortuito, salvo que se trate de una Destrucción Total.</w:t>
      </w:r>
    </w:p>
    <w:p w14:paraId="46D88051" w14:textId="77777777"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Contrato termina si transcurriesen sesenta (60) Días desde que se produjo la Destrucción Total sin que las Partes se hubieran puesto de acuerdo sobre la conveniencia técnica y económica de restaurar los daños acaecidos, así como el establecimiento de los términos y condiciones en que se efectuaría la reconstrucción correspondiente y la reanudación del Servicio.</w:t>
      </w:r>
    </w:p>
    <w:p w14:paraId="7ABF8833" w14:textId="77777777"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Cláusula Anticorrupción</w:t>
      </w:r>
    </w:p>
    <w:p w14:paraId="20D9187F" w14:textId="561C4CC6" w:rsidR="00384753" w:rsidRPr="00487728" w:rsidRDefault="00DA1A63" w:rsidP="00996CFB">
      <w:pPr>
        <w:pStyle w:val="Prrafodelista"/>
        <w:numPr>
          <w:ilvl w:val="0"/>
          <w:numId w:val="97"/>
        </w:numPr>
        <w:spacing w:after="120" w:line="250" w:lineRule="auto"/>
        <w:ind w:left="1418" w:hanging="851"/>
        <w:jc w:val="both"/>
        <w:textAlignment w:val="baseline"/>
        <w:rPr>
          <w:rFonts w:ascii="Arial" w:hAnsi="Arial" w:cs="Arial"/>
        </w:rPr>
      </w:pPr>
      <w:r w:rsidRPr="00487728">
        <w:rPr>
          <w:rFonts w:ascii="Arial" w:hAnsi="Arial" w:cs="Arial"/>
          <w:lang w:val="es-ES"/>
        </w:rPr>
        <w:t>E</w:t>
      </w:r>
      <w:r w:rsidR="00384753" w:rsidRPr="00487728">
        <w:rPr>
          <w:rFonts w:ascii="Arial" w:hAnsi="Arial" w:cs="Arial"/>
        </w:rPr>
        <w:t>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w:t>
      </w:r>
    </w:p>
    <w:p w14:paraId="206F2FAB" w14:textId="77777777" w:rsidR="00996CFB" w:rsidRDefault="00996CFB">
      <w:pPr>
        <w:spacing w:after="0" w:line="240" w:lineRule="auto"/>
        <w:rPr>
          <w:rFonts w:ascii="Arial" w:hAnsi="Arial" w:cs="Arial"/>
          <w:sz w:val="20"/>
          <w:szCs w:val="20"/>
          <w:lang w:val="es-ES" w:eastAsia="x-none"/>
        </w:rPr>
      </w:pPr>
      <w:r>
        <w:rPr>
          <w:rFonts w:ascii="Arial" w:hAnsi="Arial" w:cs="Arial"/>
          <w:lang w:val="es-ES"/>
        </w:rPr>
        <w:br w:type="page"/>
      </w:r>
    </w:p>
    <w:p w14:paraId="438D7F4D" w14:textId="58B4856B" w:rsidR="00384753" w:rsidRDefault="00384753" w:rsidP="00996CFB">
      <w:pPr>
        <w:pStyle w:val="Prrafodelista"/>
        <w:numPr>
          <w:ilvl w:val="0"/>
          <w:numId w:val="97"/>
        </w:numPr>
        <w:spacing w:after="120" w:line="250" w:lineRule="auto"/>
        <w:ind w:left="1418" w:hanging="851"/>
        <w:jc w:val="both"/>
        <w:textAlignment w:val="baseline"/>
        <w:rPr>
          <w:rFonts w:ascii="Arial" w:hAnsi="Arial" w:cs="Arial"/>
        </w:rPr>
      </w:pPr>
      <w:r w:rsidRPr="00972656">
        <w:rPr>
          <w:rFonts w:ascii="Arial" w:hAnsi="Arial" w:cs="Arial"/>
          <w:lang w:val="es-ES"/>
        </w:rPr>
        <w:lastRenderedPageBreak/>
        <w:t>Queda</w:t>
      </w:r>
      <w:r w:rsidRPr="00972656">
        <w:rPr>
          <w:rFonts w:ascii="Arial" w:hAnsi="Arial" w:cs="Arial"/>
        </w:rPr>
        <w:t xml:space="preserve"> expresamente establecido que en caso se verifique que alguna de las personas naturales o jurídicas mencionadas en el párrafo anterior, hubiesen sido condenados mediante sentencia consentida o ejecutoriada, o hubiesen admitido y/o reconocido la comisión de cualquiera de los delitos tipificados en la Sección IV del Capítulo II del Título XVIII del Código Penal peruano, o delitos equivalentes en caso éstos hayan sido cometidos en otros países, ante alguna autoridad nacional o extranjera competente, en </w:t>
      </w:r>
      <w:r w:rsidRPr="00487728">
        <w:rPr>
          <w:rFonts w:ascii="Arial" w:hAnsi="Arial" w:cs="Arial"/>
          <w:lang w:val="es-ES"/>
        </w:rPr>
        <w:t>relación</w:t>
      </w:r>
      <w:r w:rsidRPr="00972656">
        <w:rPr>
          <w:rFonts w:ascii="Arial" w:hAnsi="Arial" w:cs="Arial"/>
        </w:rPr>
        <w:t xml:space="preserve"> con la ejecución del presente Contrato, la Concesión o el otorgamiento de la Buena Pro del Concurso, el Contrato quedará resuelto de pleno derecho</w:t>
      </w:r>
      <w:r w:rsidR="00DA1A63" w:rsidRPr="00972656">
        <w:rPr>
          <w:rFonts w:ascii="Arial" w:hAnsi="Arial" w:cs="Arial"/>
        </w:rPr>
        <w:t xml:space="preserve"> </w:t>
      </w:r>
      <w:bookmarkStart w:id="117" w:name="_Hlk95240547"/>
      <w:r w:rsidR="00DA1A63" w:rsidRPr="00972656">
        <w:rPr>
          <w:rFonts w:ascii="Arial" w:hAnsi="Arial" w:cs="Arial"/>
        </w:rPr>
        <w:t>y el CONCESIONARIO pagará al CONCEDENTE una penalidad equivalente al diez por ciento (10%</w:t>
      </w:r>
      <w:r w:rsidR="004F66EF">
        <w:rPr>
          <w:rFonts w:ascii="Arial" w:hAnsi="Arial" w:cs="Arial"/>
        </w:rPr>
        <w:t>)</w:t>
      </w:r>
      <w:r w:rsidR="00DA1A63" w:rsidRPr="00972656">
        <w:rPr>
          <w:rFonts w:ascii="Arial" w:hAnsi="Arial" w:cs="Arial"/>
        </w:rPr>
        <w:t xml:space="preserve"> del monto que resultase de la aplicación del procedimiento de liquidación del Contrato establecido en la Cláusula 13.32.3</w:t>
      </w:r>
      <w:bookmarkStart w:id="118" w:name="_Hlk95240645"/>
      <w:r w:rsidR="00184053" w:rsidRPr="00972656">
        <w:rPr>
          <w:rFonts w:ascii="Arial" w:hAnsi="Arial" w:cs="Arial"/>
        </w:rPr>
        <w:t xml:space="preserve">, sin perjuicio de la ejecución de la </w:t>
      </w:r>
      <w:bookmarkEnd w:id="118"/>
      <w:r w:rsidR="00451357" w:rsidRPr="00972656">
        <w:rPr>
          <w:rFonts w:ascii="Arial" w:hAnsi="Arial" w:cs="Arial"/>
        </w:rPr>
        <w:t>Garantía de Fiel Cumplimiento del Contrato</w:t>
      </w:r>
      <w:r w:rsidR="00105E83" w:rsidRPr="00972656">
        <w:rPr>
          <w:rFonts w:ascii="Arial" w:hAnsi="Arial" w:cs="Arial"/>
        </w:rPr>
        <w:t>.</w:t>
      </w:r>
      <w:r w:rsidRPr="00972656">
        <w:rPr>
          <w:rFonts w:ascii="Arial" w:hAnsi="Arial" w:cs="Arial"/>
        </w:rPr>
        <w:t xml:space="preserve"> </w:t>
      </w:r>
      <w:bookmarkEnd w:id="117"/>
    </w:p>
    <w:p w14:paraId="26598B89" w14:textId="21F2F18C" w:rsidR="00384753" w:rsidRPr="00972656" w:rsidRDefault="00384753" w:rsidP="00B95D1E">
      <w:pPr>
        <w:pStyle w:val="Prrafodelista"/>
        <w:numPr>
          <w:ilvl w:val="0"/>
          <w:numId w:val="97"/>
        </w:numPr>
        <w:spacing w:after="120" w:line="240" w:lineRule="auto"/>
        <w:ind w:left="1418" w:hanging="851"/>
        <w:jc w:val="both"/>
        <w:textAlignment w:val="baseline"/>
        <w:rPr>
          <w:rFonts w:ascii="Arial" w:hAnsi="Arial" w:cs="Arial"/>
        </w:rPr>
      </w:pPr>
      <w:r w:rsidRPr="00972656">
        <w:rPr>
          <w:rFonts w:ascii="Arial" w:hAnsi="Arial" w:cs="Arial"/>
          <w:lang w:val="es-ES"/>
        </w:rPr>
        <w:t>Para</w:t>
      </w:r>
      <w:r w:rsidRPr="00972656">
        <w:rPr>
          <w:rFonts w:ascii="Arial" w:hAnsi="Arial" w:cs="Arial"/>
        </w:rPr>
        <w:t xml:space="preserve"> la determinación de la vinculación económica a que hace referencia el primer párrafo, será de aplicación lo previsto en la Resolución de la SMV Nro. 019-2015-SMV/01</w:t>
      </w:r>
      <w:r w:rsidR="00607352" w:rsidRPr="00972656">
        <w:rPr>
          <w:rFonts w:ascii="Arial" w:hAnsi="Arial" w:cs="Arial"/>
        </w:rPr>
        <w:t xml:space="preserve"> o norma que </w:t>
      </w:r>
      <w:r w:rsidR="7E06A914" w:rsidRPr="7E06A914">
        <w:rPr>
          <w:rFonts w:ascii="Arial" w:hAnsi="Arial" w:cs="Arial"/>
        </w:rPr>
        <w:t>la</w:t>
      </w:r>
      <w:r w:rsidR="00607352" w:rsidRPr="00972656">
        <w:rPr>
          <w:rFonts w:ascii="Arial" w:hAnsi="Arial" w:cs="Arial"/>
        </w:rPr>
        <w:t xml:space="preserve"> sustituya</w:t>
      </w:r>
      <w:r w:rsidRPr="00972656">
        <w:rPr>
          <w:rFonts w:ascii="Arial" w:hAnsi="Arial" w:cs="Arial"/>
        </w:rPr>
        <w:t>.</w:t>
      </w:r>
    </w:p>
    <w:p w14:paraId="544AC316" w14:textId="77777777" w:rsidR="006653B3" w:rsidRPr="00972656" w:rsidRDefault="006653B3" w:rsidP="00D80A48">
      <w:pPr>
        <w:spacing w:before="240" w:after="180" w:line="250" w:lineRule="auto"/>
        <w:rPr>
          <w:rFonts w:ascii="Arial" w:hAnsi="Arial" w:cs="Arial"/>
          <w:b/>
          <w:bCs/>
          <w:sz w:val="20"/>
          <w:szCs w:val="20"/>
        </w:rPr>
      </w:pPr>
      <w:r w:rsidRPr="00972656">
        <w:rPr>
          <w:rFonts w:ascii="Arial" w:hAnsi="Arial" w:cs="Arial"/>
          <w:b/>
          <w:bCs/>
          <w:sz w:val="20"/>
          <w:szCs w:val="20"/>
        </w:rPr>
        <w:t>Procedimiento de terminación del Contrato</w:t>
      </w:r>
    </w:p>
    <w:p w14:paraId="532B054C" w14:textId="4C5F9B2D"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procedimiento de terminación del Contrato inicia con la invocación de terminación del Contrato (salvo cuando el inicio del proceso de terminación sea automático), y prosigue con la Intervención de la Concesión y con la Liquidación de la Concesión. Durante la Intervención de la Concesión, el CONCEDENTE decidirá si corresponde llevar a cabo la Licitación de la Concesión y se realizará también la Transferencia de los Bienes de la Concesión</w:t>
      </w:r>
      <w:r w:rsidR="00E07190">
        <w:rPr>
          <w:rFonts w:ascii="Arial" w:hAnsi="Arial" w:cs="Arial"/>
          <w:lang w:val="es-PE"/>
        </w:rPr>
        <w:t xml:space="preserve">, sin perjuicio de lo indicado en </w:t>
      </w:r>
      <w:r w:rsidR="000600F1">
        <w:rPr>
          <w:rFonts w:ascii="Arial" w:hAnsi="Arial" w:cs="Arial"/>
          <w:lang w:val="es-PE"/>
        </w:rPr>
        <w:t xml:space="preserve">el literal b) de </w:t>
      </w:r>
      <w:r w:rsidR="00E07190">
        <w:rPr>
          <w:rFonts w:ascii="Arial" w:hAnsi="Arial" w:cs="Arial"/>
          <w:lang w:val="es-PE"/>
        </w:rPr>
        <w:t>la Cláusula 13.30</w:t>
      </w:r>
      <w:r w:rsidRPr="00972656">
        <w:rPr>
          <w:rFonts w:ascii="Arial" w:hAnsi="Arial" w:cs="Arial"/>
        </w:rPr>
        <w:t>.</w:t>
      </w:r>
    </w:p>
    <w:p w14:paraId="34771A70"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Las Partes podrán invocar la terminación del Contrato como máximo hasta seis (6) meses de haberse configurado la causal de terminación invocada, salvo cuando conforme al Contrato ello no sea necesario. Después de dicho plazo sin haberse realizado alguna invocación, se entenderá que las Partes han renunciado a solicitar la terminación del Contrato recurriendo a los hechos que configuraron alguna de las causales de terminación.</w:t>
      </w:r>
    </w:p>
    <w:p w14:paraId="583E0EC2" w14:textId="69FD7019"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las causales de vencimiento del plazo, decisión unilateral del CONCEDENTE, Destrucción Total y aplicación de la cláusula anticorrupción, no será necesaria una invocación de la terminación del Contrato dado que ella se produce de manera automática una vez que se configuren dichas causales</w:t>
      </w:r>
      <w:r w:rsidR="00F14244">
        <w:rPr>
          <w:rFonts w:ascii="Arial" w:hAnsi="Arial" w:cs="Arial"/>
          <w:lang w:val="es-ES"/>
        </w:rPr>
        <w:t>,</w:t>
      </w:r>
      <w:r w:rsidRPr="00972656">
        <w:rPr>
          <w:rFonts w:ascii="Arial" w:hAnsi="Arial" w:cs="Arial"/>
        </w:rPr>
        <w:t xml:space="preserve"> según corresponda.</w:t>
      </w:r>
    </w:p>
    <w:p w14:paraId="5FC8FAAC"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 causal de mutuo disenso, la invocación de terminación del contrato ocurrirá con la primera comunicación que inicie las tratativas entre las Partes para estos fines. Dentro de los cinco (5) Días de iniciadas las tratativas, el CONCESIONARIO deberá comunicar a los Acreedores Permitidos este hecho.</w:t>
      </w:r>
    </w:p>
    <w:p w14:paraId="3C457C4A"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las causales de incumplimiento del CONCESIONARIO, incumplimiento del CONCEDENTE y fuerza mayor o caso fortuito, la invocación se realizará conforme al procedimiento que se describe a continuación:</w:t>
      </w:r>
    </w:p>
    <w:p w14:paraId="50BDFAA0" w14:textId="77777777" w:rsidR="006653B3" w:rsidRPr="00972656" w:rsidRDefault="006653B3" w:rsidP="00B95D1E">
      <w:pPr>
        <w:pStyle w:val="Subttulo"/>
        <w:numPr>
          <w:ilvl w:val="2"/>
          <w:numId w:val="72"/>
        </w:numPr>
        <w:spacing w:before="0" w:after="60" w:line="245" w:lineRule="auto"/>
        <w:ind w:left="1418" w:hanging="851"/>
        <w:textAlignment w:val="baseline"/>
        <w:rPr>
          <w:rFonts w:cs="Arial"/>
          <w:b w:val="0"/>
          <w:i w:val="0"/>
          <w:sz w:val="20"/>
        </w:rPr>
      </w:pPr>
      <w:r w:rsidRPr="00972656">
        <w:rPr>
          <w:rFonts w:cs="Arial"/>
          <w:b w:val="0"/>
          <w:i w:val="0"/>
          <w:sz w:val="20"/>
        </w:rPr>
        <w:t>La Parte que invoque la causal de terminación que corresponda, comunicará por escrito a la otra Parte por conducto notarial, su intención de dar por terminado el Contrato, describiendo el incumplimiento o evento e indicando la cláusula de terminación respectiva.</w:t>
      </w:r>
    </w:p>
    <w:p w14:paraId="23449A81" w14:textId="77777777" w:rsidR="006653B3" w:rsidRPr="00972656" w:rsidRDefault="006653B3" w:rsidP="00B95D1E">
      <w:pPr>
        <w:pStyle w:val="Subttulo"/>
        <w:numPr>
          <w:ilvl w:val="2"/>
          <w:numId w:val="72"/>
        </w:numPr>
        <w:spacing w:before="0" w:after="60" w:line="245" w:lineRule="auto"/>
        <w:ind w:left="1418" w:hanging="851"/>
        <w:textAlignment w:val="baseline"/>
        <w:rPr>
          <w:rFonts w:cs="Arial"/>
          <w:b w:val="0"/>
          <w:i w:val="0"/>
          <w:sz w:val="20"/>
        </w:rPr>
      </w:pPr>
      <w:r w:rsidRPr="00972656">
        <w:rPr>
          <w:rFonts w:cs="Arial"/>
          <w:b w:val="0"/>
          <w:i w:val="0"/>
          <w:sz w:val="20"/>
        </w:rPr>
        <w:t xml:space="preserve">Recibida la carta notarial de terminación del Contrato, el destinatario de esta podrá manifestar su disconformidad con la existencia de una causal de terminación, para cuyos efectos deberá cursar a la otra Parte una carta notarial, la misma que deberá ser recibida en un plazo máximo de quince (15) Días, contado desde la fecha de recepción de la primera carta notarial. </w:t>
      </w:r>
    </w:p>
    <w:p w14:paraId="19E7FA31" w14:textId="77777777" w:rsidR="006653B3" w:rsidRPr="00972656" w:rsidRDefault="006653B3" w:rsidP="00B95D1E">
      <w:pPr>
        <w:pStyle w:val="Subttulo"/>
        <w:numPr>
          <w:ilvl w:val="2"/>
          <w:numId w:val="72"/>
        </w:numPr>
        <w:spacing w:before="0" w:after="120" w:line="245" w:lineRule="auto"/>
        <w:ind w:left="1418" w:hanging="851"/>
        <w:textAlignment w:val="baseline"/>
        <w:rPr>
          <w:rFonts w:cs="Arial"/>
          <w:b w:val="0"/>
          <w:i w:val="0"/>
          <w:sz w:val="20"/>
        </w:rPr>
      </w:pPr>
      <w:r w:rsidRPr="00972656">
        <w:rPr>
          <w:rFonts w:cs="Arial"/>
          <w:b w:val="0"/>
          <w:i w:val="0"/>
          <w:sz w:val="20"/>
        </w:rPr>
        <w:t>Vencido el referido plazo de quince (15) Días sin que el destinatario de la primera carta notarial exprese su disconformidad, la configuración y/o invocación de la causal serán irrefutables e incontrovertidas para las Partes.</w:t>
      </w:r>
    </w:p>
    <w:p w14:paraId="7375ED88"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lastRenderedPageBreak/>
        <w:t>En caso la Parte que no esté de acuerdo con la configuración y/o invocación de la terminación del Contrato, dicha Parte podrá discutirlas aplicando la Cláusula 14. No obstante, esto no limitará ni postergará la intervención de la Concesión ni la terminación efectiva del Contrato.</w:t>
      </w:r>
    </w:p>
    <w:p w14:paraId="0E268268"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 xml:space="preserve">Desde la invocación de terminación del Contrato hasta la terminación efectiva del Contrato conforme a la Cláusula 13.31, el CONCESIONARIO seguirá prestando el Servicio en las mismas condiciones establecidas en el Contrato y seguirá recibiendo </w:t>
      </w:r>
      <w:r w:rsidR="00DF73F3" w:rsidRPr="00972656">
        <w:rPr>
          <w:rFonts w:ascii="Arial" w:hAnsi="Arial" w:cs="Arial"/>
          <w:lang w:val="es-PE"/>
        </w:rPr>
        <w:t>la Base Tarifaria</w:t>
      </w:r>
      <w:r w:rsidRPr="00972656">
        <w:rPr>
          <w:rFonts w:ascii="Arial" w:hAnsi="Arial" w:cs="Arial"/>
        </w:rPr>
        <w:t xml:space="preserve"> siempre y cuando preste efectivamente el Servicio. </w:t>
      </w:r>
    </w:p>
    <w:p w14:paraId="766576F7" w14:textId="77777777" w:rsidR="006653B3" w:rsidRPr="00972656" w:rsidRDefault="006653B3" w:rsidP="00704125">
      <w:pPr>
        <w:spacing w:before="240" w:after="180" w:line="245" w:lineRule="auto"/>
        <w:rPr>
          <w:rFonts w:ascii="Arial" w:hAnsi="Arial" w:cs="Arial"/>
          <w:b/>
          <w:bCs/>
          <w:sz w:val="20"/>
          <w:szCs w:val="20"/>
        </w:rPr>
      </w:pPr>
      <w:r w:rsidRPr="00972656">
        <w:rPr>
          <w:rFonts w:ascii="Arial" w:hAnsi="Arial" w:cs="Arial"/>
          <w:b/>
          <w:bCs/>
          <w:sz w:val="20"/>
          <w:szCs w:val="20"/>
        </w:rPr>
        <w:t>Intervención de la Concesión</w:t>
      </w:r>
    </w:p>
    <w:p w14:paraId="2CEA8AD1" w14:textId="77777777" w:rsidR="004C0280" w:rsidRPr="004C0280"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La intervención de la Concesión iniciará: </w:t>
      </w:r>
    </w:p>
    <w:p w14:paraId="6A9D4A01" w14:textId="4032CA29" w:rsidR="004C0280"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lang w:val="es-PE"/>
        </w:rPr>
      </w:pPr>
      <w:r>
        <w:rPr>
          <w:rFonts w:ascii="Arial" w:hAnsi="Arial" w:cs="Arial"/>
          <w:lang w:val="es-PE"/>
        </w:rPr>
        <w:t>D</w:t>
      </w:r>
      <w:r w:rsidR="006653B3" w:rsidRPr="00972656">
        <w:rPr>
          <w:rFonts w:ascii="Arial" w:hAnsi="Arial" w:cs="Arial"/>
        </w:rPr>
        <w:t>oce (12) meses antes de la fecha prevista para el vencimiento del plazo del Contrato, en el caso de la causal por vencimiento del plazo;</w:t>
      </w:r>
    </w:p>
    <w:p w14:paraId="6758D058" w14:textId="3EE19985" w:rsidR="004C0280" w:rsidRPr="00A9488C"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Pr>
          <w:rFonts w:ascii="Arial" w:hAnsi="Arial" w:cs="Arial"/>
          <w:lang w:val="es-PE"/>
        </w:rPr>
        <w:t>E</w:t>
      </w:r>
      <w:r w:rsidR="006653B3" w:rsidRPr="00972656">
        <w:rPr>
          <w:rFonts w:ascii="Arial" w:hAnsi="Arial" w:cs="Arial"/>
        </w:rPr>
        <w:t>n la fecha que establezcan las Partes, en el caso de la causal por mutuo disenso;</w:t>
      </w:r>
    </w:p>
    <w:p w14:paraId="3845203C" w14:textId="687990ED" w:rsidR="004C0280" w:rsidRPr="00A9488C"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Pr>
          <w:rFonts w:ascii="Arial" w:hAnsi="Arial" w:cs="Arial"/>
          <w:lang w:val="es-PE"/>
        </w:rPr>
        <w:t>E</w:t>
      </w:r>
      <w:r w:rsidR="006653B3" w:rsidRPr="00972656">
        <w:rPr>
          <w:rFonts w:ascii="Arial" w:hAnsi="Arial" w:cs="Arial"/>
        </w:rPr>
        <w:t>n la fecha que indique el CONCEDENTE, para el resto de las causales de terminación;</w:t>
      </w:r>
    </w:p>
    <w:p w14:paraId="2D91E1DC" w14:textId="6230A5A5" w:rsidR="006653B3" w:rsidRPr="00972656" w:rsidRDefault="58F30FA5"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sidRPr="58F30FA5">
        <w:rPr>
          <w:rFonts w:ascii="Arial" w:hAnsi="Arial" w:cs="Arial"/>
          <w:lang w:val="es-ES"/>
        </w:rPr>
        <w:t>E</w:t>
      </w:r>
      <w:r w:rsidRPr="58F30FA5">
        <w:rPr>
          <w:rFonts w:ascii="Arial" w:hAnsi="Arial" w:cs="Arial"/>
        </w:rPr>
        <w:t>n la fecha que indique el CONCEDENTE luego de aceptada la solicitud de sustitución del CONCESIONARIO a que se refiere el Literal b) de la Cláusula 9.</w:t>
      </w:r>
      <w:r w:rsidRPr="58F30FA5">
        <w:rPr>
          <w:rFonts w:ascii="Arial" w:hAnsi="Arial" w:cs="Arial"/>
          <w:lang w:val="es-PE"/>
        </w:rPr>
        <w:t>9</w:t>
      </w:r>
      <w:r w:rsidRPr="58F30FA5">
        <w:rPr>
          <w:rFonts w:ascii="Arial" w:hAnsi="Arial" w:cs="Arial"/>
        </w:rPr>
        <w:t>.</w:t>
      </w:r>
    </w:p>
    <w:p w14:paraId="50927FC6"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En el caso de las causales de terminación, el interventor puede ser una persona jurídica, un comité de personas naturales o una dirección u órgano de línea del Ministerio de Energía y Minas, a elección de este último en su calidad de CONCEDENTE, y ostentará, por el solo mérito de su designación, las más amplias facultades para determinar las acciones de carácter administrativo y/o técnico que permitan la continuación de la fase constructiva del Proyecto o de la prestación del Servicio, según corresponda.</w:t>
      </w:r>
    </w:p>
    <w:p w14:paraId="1F3CBA61" w14:textId="7F4F86CD"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En el caso del supuesto indicado en </w:t>
      </w:r>
      <w:r w:rsidR="0032160F" w:rsidRPr="00972656">
        <w:rPr>
          <w:rFonts w:ascii="Arial" w:hAnsi="Arial" w:cs="Arial"/>
        </w:rPr>
        <w:t xml:space="preserve">Literal </w:t>
      </w:r>
      <w:r w:rsidRPr="00972656">
        <w:rPr>
          <w:rFonts w:ascii="Arial" w:hAnsi="Arial" w:cs="Arial"/>
        </w:rPr>
        <w:t>b) de la Cláusula 9.</w:t>
      </w:r>
      <w:r w:rsidR="00F120D0" w:rsidRPr="00972656">
        <w:rPr>
          <w:rFonts w:ascii="Arial" w:hAnsi="Arial" w:cs="Arial"/>
          <w:lang w:val="es-PE"/>
        </w:rPr>
        <w:t>9</w:t>
      </w:r>
      <w:r w:rsidRPr="00972656">
        <w:rPr>
          <w:rFonts w:ascii="Arial" w:hAnsi="Arial" w:cs="Arial"/>
        </w:rPr>
        <w:t xml:space="preserve">, el interventor será elegido por el CONCEDENTE de una terna propuesta por los Acreedores Permitidos, en el plazo máximo de treinta (30) Días siguientes de haberse propuesto la terna. Si el CONCEDENTE no eligiera al </w:t>
      </w:r>
      <w:r w:rsidR="006A2D84" w:rsidRPr="00972656">
        <w:rPr>
          <w:rFonts w:ascii="Arial" w:hAnsi="Arial" w:cs="Arial"/>
          <w:lang w:val="es-PE"/>
        </w:rPr>
        <w:t>i</w:t>
      </w:r>
      <w:r w:rsidRPr="00972656">
        <w:rPr>
          <w:rFonts w:ascii="Arial" w:hAnsi="Arial" w:cs="Arial"/>
        </w:rPr>
        <w:t xml:space="preserve">nterventor dentro del plazo establecido, los Acreedores Permitidos podrán elegir al interventor de la lista que fue propuesta. En este supuesto, el </w:t>
      </w:r>
      <w:r w:rsidR="006A2D84" w:rsidRPr="00972656">
        <w:rPr>
          <w:rFonts w:ascii="Arial" w:hAnsi="Arial" w:cs="Arial"/>
          <w:lang w:val="es-PE"/>
        </w:rPr>
        <w:t>i</w:t>
      </w:r>
      <w:r w:rsidRPr="00972656">
        <w:rPr>
          <w:rFonts w:ascii="Arial" w:hAnsi="Arial" w:cs="Arial"/>
        </w:rPr>
        <w:t>nterventor por el solo mérito de su designación, contará con las facultades descritas en la Cláusula 13.19.</w:t>
      </w:r>
    </w:p>
    <w:p w14:paraId="77C6E0D8"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La intervención de la Concesión finalizará con la transferencia de los Bienes de la Concesión, salvo en los siguientes casos: </w:t>
      </w:r>
    </w:p>
    <w:p w14:paraId="23ACB4DC" w14:textId="77777777" w:rsidR="006653B3" w:rsidRPr="00972656" w:rsidRDefault="006653B3" w:rsidP="00B95D1E">
      <w:pPr>
        <w:pStyle w:val="Subttulo"/>
        <w:numPr>
          <w:ilvl w:val="2"/>
          <w:numId w:val="72"/>
        </w:numPr>
        <w:spacing w:before="0" w:after="120" w:line="250" w:lineRule="auto"/>
        <w:ind w:left="1418" w:hanging="851"/>
        <w:textAlignment w:val="baseline"/>
        <w:rPr>
          <w:rFonts w:cs="Arial"/>
          <w:b w:val="0"/>
          <w:i w:val="0"/>
          <w:sz w:val="20"/>
        </w:rPr>
      </w:pPr>
      <w:r w:rsidRPr="00972656">
        <w:rPr>
          <w:rFonts w:cs="Arial"/>
          <w:b w:val="0"/>
          <w:i w:val="0"/>
          <w:sz w:val="20"/>
        </w:rPr>
        <w:t xml:space="preserve">Cuando por aplicación del </w:t>
      </w:r>
      <w:r w:rsidR="0032160F" w:rsidRPr="00972656">
        <w:rPr>
          <w:rFonts w:cs="Arial"/>
          <w:b w:val="0"/>
          <w:i w:val="0"/>
          <w:sz w:val="20"/>
        </w:rPr>
        <w:t xml:space="preserve">Literal </w:t>
      </w:r>
      <w:r w:rsidRPr="00972656">
        <w:rPr>
          <w:rFonts w:cs="Arial"/>
          <w:b w:val="0"/>
          <w:i w:val="0"/>
          <w:sz w:val="20"/>
        </w:rPr>
        <w:t>b) de la Cláusula 9.</w:t>
      </w:r>
      <w:r w:rsidR="00632D64" w:rsidRPr="00972656">
        <w:rPr>
          <w:rFonts w:cs="Arial"/>
          <w:b w:val="0"/>
          <w:i w:val="0"/>
          <w:sz w:val="20"/>
          <w:lang w:val="es-PE"/>
        </w:rPr>
        <w:t>9</w:t>
      </w:r>
      <w:r w:rsidRPr="00972656">
        <w:rPr>
          <w:rFonts w:cs="Arial"/>
          <w:b w:val="0"/>
          <w:i w:val="0"/>
          <w:sz w:val="20"/>
        </w:rPr>
        <w:t>, los Acreedores Permitidos hubiesen solicitado el cambio del Operador Calificado sin cambio del CONCESIONARIO, la intervención de la concesión terminará con dicho cambio.</w:t>
      </w:r>
    </w:p>
    <w:p w14:paraId="33A30F19" w14:textId="77777777" w:rsidR="006653B3" w:rsidRPr="00972656" w:rsidRDefault="006653B3" w:rsidP="00B95D1E">
      <w:pPr>
        <w:pStyle w:val="Subttulo"/>
        <w:numPr>
          <w:ilvl w:val="2"/>
          <w:numId w:val="72"/>
        </w:numPr>
        <w:spacing w:before="0" w:after="120" w:line="250" w:lineRule="auto"/>
        <w:ind w:left="1418" w:hanging="851"/>
        <w:textAlignment w:val="baseline"/>
        <w:rPr>
          <w:rFonts w:cs="Arial"/>
          <w:b w:val="0"/>
          <w:i w:val="0"/>
          <w:sz w:val="20"/>
        </w:rPr>
      </w:pPr>
      <w:r w:rsidRPr="00972656">
        <w:rPr>
          <w:rFonts w:cs="Arial"/>
          <w:b w:val="0"/>
          <w:i w:val="0"/>
          <w:sz w:val="20"/>
        </w:rPr>
        <w:t xml:space="preserve">Si la terminación del Contrato se produce por declaración de caducidad de la Concesión Definitiva de Transmisión Eléctrica y el CONCESIONARIO hubiese decidido contradecir judicialmente dicha declaración, la intervención de la Concesión se prolongará por todo el lapso que demore la conclusión de la contradicción. Si el resultado confirma la caducidad de la Concesión Definitiva de Transmisión Eléctrica, se aplicará sin restricciones las cláusulas conducentes a la terminación efectiva del Contrato. </w:t>
      </w:r>
    </w:p>
    <w:p w14:paraId="11870E3F"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CONCESIONARIO podrá solicitar la reconsideración de las instrucciones del interventor ante la Dirección General de Electricidad del Ministerio de Energía y Minas. Para ello, el CONCESIONARIO deberá remitir comunicación formal sustentando el motivo de la reconsideración. La Dirección General de Electricidad deberá resolver la solicitud en un plazo máximo de diez (10) Días; en caso contrario, la referida solicitud se entenderá aceptada. Durante los primeros cinco (5) Días, la Dirección General de Electricidad podrá requerir información adicional al CONCESIONARIO. El plazo de resolución quedará suspendido hasta la entrega de la información requerida, reanudándose el plazo remanente para el pronunciamiento de la Dirección General de Electricidad.</w:t>
      </w:r>
    </w:p>
    <w:p w14:paraId="053A4A67"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lastRenderedPageBreak/>
        <w:t xml:space="preserve">El CONCESIONARIO no será responsable por los daños derivados de las instrucciones del </w:t>
      </w:r>
      <w:r w:rsidR="006A2D84" w:rsidRPr="00972656">
        <w:rPr>
          <w:rFonts w:ascii="Arial" w:hAnsi="Arial" w:cs="Arial"/>
          <w:lang w:val="es-PE"/>
        </w:rPr>
        <w:t>i</w:t>
      </w:r>
      <w:r w:rsidRPr="00972656">
        <w:rPr>
          <w:rFonts w:ascii="Arial" w:hAnsi="Arial" w:cs="Arial"/>
        </w:rPr>
        <w:t>nterventor.</w:t>
      </w:r>
    </w:p>
    <w:p w14:paraId="2844F7C8"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Durante la intervención de la Concesión, el CONCESIONARIO no podrá realizar nuevas inversiones sin la autorización expresa del CONCEDENTE. </w:t>
      </w:r>
    </w:p>
    <w:p w14:paraId="78E28D7E" w14:textId="51D2572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Los gastos totales que demande la Intervención de la Concesión serán de cuenta</w:t>
      </w:r>
      <w:r w:rsidR="002B76E5">
        <w:rPr>
          <w:rFonts w:ascii="Arial" w:hAnsi="Arial" w:cs="Arial"/>
          <w:lang w:val="es-ES"/>
        </w:rPr>
        <w:t>, costo</w:t>
      </w:r>
      <w:r w:rsidRPr="00972656">
        <w:rPr>
          <w:rFonts w:ascii="Arial" w:hAnsi="Arial" w:cs="Arial"/>
        </w:rPr>
        <w:t xml:space="preserve"> y </w:t>
      </w:r>
      <w:r w:rsidR="002B76E5">
        <w:rPr>
          <w:rFonts w:ascii="Arial" w:hAnsi="Arial" w:cs="Arial"/>
          <w:lang w:val="es-ES"/>
        </w:rPr>
        <w:t>riesgo</w:t>
      </w:r>
      <w:r w:rsidRPr="00972656">
        <w:rPr>
          <w:rFonts w:ascii="Arial" w:hAnsi="Arial" w:cs="Arial"/>
        </w:rPr>
        <w:t xml:space="preserve"> del CONCESIONARIO, sin derecho a reembolso, excepto cuando en la Cláusula 13.32 se indique expresamente un tratamiento diferente.</w:t>
      </w:r>
    </w:p>
    <w:p w14:paraId="265B12CF" w14:textId="77777777" w:rsidR="006653B3" w:rsidRPr="00972656" w:rsidRDefault="006653B3" w:rsidP="00D80A48">
      <w:pPr>
        <w:spacing w:before="240" w:after="180" w:line="250" w:lineRule="auto"/>
        <w:rPr>
          <w:rFonts w:ascii="Arial" w:hAnsi="Arial" w:cs="Arial"/>
          <w:b/>
          <w:bCs/>
          <w:sz w:val="20"/>
          <w:szCs w:val="20"/>
        </w:rPr>
      </w:pPr>
      <w:r w:rsidRPr="00972656">
        <w:rPr>
          <w:rFonts w:ascii="Arial" w:hAnsi="Arial" w:cs="Arial"/>
          <w:b/>
          <w:bCs/>
          <w:sz w:val="20"/>
          <w:szCs w:val="20"/>
        </w:rPr>
        <w:t>Licitación de la Concesión</w:t>
      </w:r>
    </w:p>
    <w:p w14:paraId="0EED68BE"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Desde la invocación de la terminación del Contrato, el CONCEDENTE podrá evaluar la conveniencia de organizar y llevar a cabo la licitación de la Concesión para que un nuevo concesionario se encargue de la prestación del Servicio y suscribir así un nuevo contrato de concesión o determinará la mejor forma de continuar con la prestación del Servicio, de acuerdo con las Leyes y Disposiciones Aplicables. </w:t>
      </w:r>
    </w:p>
    <w:p w14:paraId="44D7F6D2"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En caso el CONCEDENTE decida llevar a cabo una licitación, observará las siguientes reglas, salvo que las Leyes y Disposiciones Aplicables hubieran dispuesto una forma específica para este tipo de licitaciones:</w:t>
      </w:r>
    </w:p>
    <w:p w14:paraId="2C24C02A" w14:textId="1AF0A108"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CONCEDENTE, o PROINVERSI</w:t>
      </w:r>
      <w:r w:rsidR="006B6BEE" w:rsidRPr="00972656">
        <w:rPr>
          <w:rFonts w:cs="Arial"/>
          <w:b w:val="0"/>
          <w:i w:val="0"/>
          <w:sz w:val="20"/>
          <w:lang w:val="es-PE"/>
        </w:rPr>
        <w:t>Ó</w:t>
      </w:r>
      <w:r w:rsidRPr="00972656">
        <w:rPr>
          <w:rFonts w:cs="Arial"/>
          <w:b w:val="0"/>
          <w:i w:val="0"/>
          <w:sz w:val="20"/>
        </w:rPr>
        <w:t>N por encargo de aquél, ostentan las más amplias facultades para organizar, convocar y ejecutar una licitación pública para la transferencia de la Concesión y entrega de los Bienes de la Concesión al nuevo concesionario,</w:t>
      </w:r>
      <w:r w:rsidRPr="00972656">
        <w:rPr>
          <w:rFonts w:cs="Arial"/>
          <w:sz w:val="20"/>
        </w:rPr>
        <w:t xml:space="preserve"> </w:t>
      </w:r>
      <w:r w:rsidRPr="00972656">
        <w:rPr>
          <w:rFonts w:cs="Arial"/>
          <w:b w:val="0"/>
          <w:i w:val="0"/>
          <w:sz w:val="20"/>
        </w:rPr>
        <w:t xml:space="preserve">dentro de un plazo no mayor de </w:t>
      </w:r>
      <w:r w:rsidR="00B50D32">
        <w:rPr>
          <w:rFonts w:cs="Arial"/>
          <w:b w:val="0"/>
          <w:i w:val="0"/>
          <w:sz w:val="20"/>
          <w:lang w:val="es-ES"/>
        </w:rPr>
        <w:t>veintiún</w:t>
      </w:r>
      <w:r w:rsidR="00FE50EE" w:rsidRPr="00972656">
        <w:rPr>
          <w:rFonts w:cs="Arial"/>
          <w:b w:val="0"/>
          <w:i w:val="0"/>
          <w:sz w:val="20"/>
        </w:rPr>
        <w:t xml:space="preserve"> </w:t>
      </w:r>
      <w:r w:rsidRPr="00972656">
        <w:rPr>
          <w:rFonts w:cs="Arial"/>
          <w:b w:val="0"/>
          <w:i w:val="0"/>
          <w:sz w:val="20"/>
        </w:rPr>
        <w:t>(</w:t>
      </w:r>
      <w:r w:rsidR="00B50D32">
        <w:rPr>
          <w:rFonts w:cs="Arial"/>
          <w:b w:val="0"/>
          <w:i w:val="0"/>
          <w:sz w:val="20"/>
          <w:lang w:val="es-ES"/>
        </w:rPr>
        <w:t>2</w:t>
      </w:r>
      <w:r w:rsidRPr="00972656">
        <w:rPr>
          <w:rFonts w:cs="Arial"/>
          <w:b w:val="0"/>
          <w:i w:val="0"/>
          <w:sz w:val="20"/>
        </w:rPr>
        <w:t xml:space="preserve">1) meses desde la fecha de haber iniciado el procedimiento de terminación conforme a la Cláusula 13.11 y siguientes. </w:t>
      </w:r>
    </w:p>
    <w:p w14:paraId="18ECD7FD"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Los postores de la licitación serán calificados por el CONCEDENTE o PROINVERSI</w:t>
      </w:r>
      <w:r w:rsidR="006B6BEE" w:rsidRPr="00972656">
        <w:rPr>
          <w:rFonts w:cs="Arial"/>
          <w:b w:val="0"/>
          <w:i w:val="0"/>
          <w:sz w:val="20"/>
          <w:lang w:val="es-PE"/>
        </w:rPr>
        <w:t>Ó</w:t>
      </w:r>
      <w:r w:rsidRPr="00972656">
        <w:rPr>
          <w:rFonts w:cs="Arial"/>
          <w:b w:val="0"/>
          <w:i w:val="0"/>
          <w:sz w:val="20"/>
        </w:rPr>
        <w:t>N, según corresponda. En caso de terminación del Contrato por causa imputable al CONCESIONARIO, éste, sus socios principales y las empresas vinculadas de ambos no podrán presentarse como postores.</w:t>
      </w:r>
    </w:p>
    <w:p w14:paraId="5126B863"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factor de competencia para la licitación será</w:t>
      </w:r>
      <w:r w:rsidR="007C64E6" w:rsidRPr="00972656">
        <w:rPr>
          <w:rFonts w:cs="Arial"/>
          <w:b w:val="0"/>
          <w:i w:val="0"/>
          <w:sz w:val="20"/>
          <w:lang w:val="es-PE"/>
        </w:rPr>
        <w:t xml:space="preserve"> determinad</w:t>
      </w:r>
      <w:r w:rsidR="00DD26B3" w:rsidRPr="00972656">
        <w:rPr>
          <w:rFonts w:cs="Arial"/>
          <w:b w:val="0"/>
          <w:i w:val="0"/>
          <w:sz w:val="20"/>
          <w:lang w:val="es-PE"/>
        </w:rPr>
        <w:t>o</w:t>
      </w:r>
      <w:r w:rsidR="007C64E6" w:rsidRPr="00972656">
        <w:rPr>
          <w:rFonts w:cs="Arial"/>
          <w:b w:val="0"/>
          <w:i w:val="0"/>
          <w:sz w:val="20"/>
          <w:lang w:val="es-PE"/>
        </w:rPr>
        <w:t xml:space="preserve"> conforme a las</w:t>
      </w:r>
      <w:r w:rsidRPr="00972656">
        <w:rPr>
          <w:rFonts w:cs="Arial"/>
          <w:b w:val="0"/>
          <w:i w:val="0"/>
          <w:sz w:val="20"/>
        </w:rPr>
        <w:t xml:space="preserve"> condiciones que se establezcan en las bases</w:t>
      </w:r>
      <w:r w:rsidR="004B423F" w:rsidRPr="00972656">
        <w:rPr>
          <w:rFonts w:cs="Arial"/>
          <w:b w:val="0"/>
          <w:i w:val="0"/>
          <w:sz w:val="20"/>
          <w:lang w:val="es-PE"/>
        </w:rPr>
        <w:t xml:space="preserve"> </w:t>
      </w:r>
      <w:r w:rsidR="007C64E6" w:rsidRPr="00972656">
        <w:rPr>
          <w:rFonts w:cs="Arial"/>
          <w:b w:val="0"/>
          <w:i w:val="0"/>
          <w:sz w:val="20"/>
          <w:lang w:val="es-PE"/>
        </w:rPr>
        <w:t>y tomando en cuenta</w:t>
      </w:r>
      <w:r w:rsidR="00AC51AA" w:rsidRPr="00972656">
        <w:rPr>
          <w:rFonts w:cs="Arial"/>
          <w:b w:val="0"/>
          <w:i w:val="0"/>
          <w:sz w:val="20"/>
          <w:lang w:val="es-PE"/>
        </w:rPr>
        <w:t xml:space="preserve"> </w:t>
      </w:r>
      <w:r w:rsidRPr="00972656">
        <w:rPr>
          <w:rFonts w:cs="Arial"/>
          <w:b w:val="0"/>
          <w:i w:val="0"/>
          <w:sz w:val="20"/>
        </w:rPr>
        <w:t>las Leyes y Disposiciones Aplicables. En defecto de una disposición normativa aplicable, el factor de competencia será el mayor monto de dinero ofertado a partir de un monto base.</w:t>
      </w:r>
    </w:p>
    <w:p w14:paraId="557C7FA3" w14:textId="77777777" w:rsidR="00FB5C6E" w:rsidRPr="00972656" w:rsidRDefault="00FB5C6E"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monto base de la licitación de la Concesión será determinado por el CONCEDENTE</w:t>
      </w:r>
      <w:r w:rsidR="00DD0106" w:rsidRPr="00972656">
        <w:rPr>
          <w:rFonts w:cs="Arial"/>
          <w:b w:val="0"/>
          <w:i w:val="0"/>
          <w:sz w:val="20"/>
          <w:lang w:val="es-PE"/>
        </w:rPr>
        <w:t>.</w:t>
      </w:r>
      <w:r w:rsidRPr="00972656">
        <w:rPr>
          <w:rFonts w:cs="Arial"/>
          <w:b w:val="0"/>
          <w:i w:val="0"/>
          <w:sz w:val="20"/>
        </w:rPr>
        <w:t xml:space="preserve"> </w:t>
      </w:r>
      <w:r w:rsidR="00DD0106" w:rsidRPr="00972656">
        <w:rPr>
          <w:rFonts w:cs="Arial"/>
          <w:b w:val="0"/>
          <w:i w:val="0"/>
          <w:sz w:val="20"/>
        </w:rPr>
        <w:t xml:space="preserve">Cuando la terminación sea por causal atribuible al CONCESIONARIO se observará lo siguiente: i) En caso </w:t>
      </w:r>
      <w:r w:rsidRPr="00972656">
        <w:rPr>
          <w:rFonts w:cs="Arial"/>
          <w:b w:val="0"/>
          <w:i w:val="0"/>
          <w:sz w:val="20"/>
        </w:rPr>
        <w:t xml:space="preserve">la terminación se produjese con posterioridad de la Puesta en Operación Comercial, </w:t>
      </w:r>
      <w:r w:rsidR="00DD0106" w:rsidRPr="00972656">
        <w:rPr>
          <w:rFonts w:cs="Arial"/>
          <w:b w:val="0"/>
          <w:i w:val="0"/>
          <w:sz w:val="20"/>
          <w:lang w:val="es-PE"/>
        </w:rPr>
        <w:t>se</w:t>
      </w:r>
      <w:r w:rsidRPr="00972656">
        <w:rPr>
          <w:rFonts w:cs="Arial"/>
          <w:b w:val="0"/>
          <w:i w:val="0"/>
          <w:sz w:val="20"/>
        </w:rPr>
        <w:t xml:space="preserve"> debe considerar que el monto base no será menor al Valor Contable. </w:t>
      </w:r>
      <w:r w:rsidR="00DD0106" w:rsidRPr="00972656">
        <w:rPr>
          <w:rFonts w:cs="Arial"/>
          <w:b w:val="0"/>
          <w:i w:val="0"/>
          <w:sz w:val="20"/>
          <w:lang w:val="es-PE"/>
        </w:rPr>
        <w:t xml:space="preserve">ii) </w:t>
      </w:r>
      <w:r w:rsidRPr="00972656">
        <w:rPr>
          <w:rFonts w:cs="Arial"/>
          <w:b w:val="0"/>
          <w:i w:val="0"/>
          <w:sz w:val="20"/>
        </w:rPr>
        <w:t>En caso la terminación se produjese antes de la Puesta en Operación Comercial, el monto base será el Valor Contable más los Gastos Preoperativos.</w:t>
      </w:r>
    </w:p>
    <w:p w14:paraId="2439699B" w14:textId="41C4E9BF"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En caso la primera licitación resulte desierta o no se suscriba el contrato de concesión, no podrán transcurrir más de</w:t>
      </w:r>
      <w:r w:rsidR="001770C1" w:rsidRPr="00972656">
        <w:rPr>
          <w:rFonts w:cs="Arial"/>
          <w:b w:val="0"/>
          <w:i w:val="0"/>
          <w:sz w:val="20"/>
          <w:lang w:val="es-PE"/>
        </w:rPr>
        <w:t xml:space="preserve"> </w:t>
      </w:r>
      <w:r w:rsidRPr="00972656">
        <w:rPr>
          <w:rFonts w:cs="Arial"/>
          <w:b w:val="0"/>
          <w:i w:val="0"/>
          <w:sz w:val="20"/>
        </w:rPr>
        <w:t>sesenta (60) Días para la publicación de la segunda convocatoria. Para esta segunda convocatoria, el CONCEDENTE podrá reducir hasta en veinticinco por ciento (25%) el monto base de la primera licitación.</w:t>
      </w:r>
    </w:p>
    <w:p w14:paraId="49952D89"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Cuando se hubiera invocado la terminación del Contrato por causa imputable al CONCESIONARIO, el plazo del nuevo contrato a ser suscrito con el nuevo concesionario deberá ser el remanente del plazo del Contrato a la fecha de terminación, y deberá considerar los mismos términos y condiciones de este último.</w:t>
      </w:r>
    </w:p>
    <w:p w14:paraId="7B00AC85" w14:textId="77777777" w:rsidR="006653B3" w:rsidRPr="00972656" w:rsidRDefault="00C01300" w:rsidP="00996CFB">
      <w:pPr>
        <w:pStyle w:val="Subttulo"/>
        <w:numPr>
          <w:ilvl w:val="2"/>
          <w:numId w:val="72"/>
        </w:numPr>
        <w:spacing w:before="0" w:after="80" w:line="250" w:lineRule="auto"/>
        <w:ind w:left="1418" w:hanging="862"/>
        <w:textAlignment w:val="baseline"/>
        <w:rPr>
          <w:rFonts w:cs="Arial"/>
          <w:b w:val="0"/>
          <w:i w:val="0"/>
          <w:sz w:val="20"/>
        </w:rPr>
      </w:pPr>
      <w:r w:rsidRPr="00972656">
        <w:rPr>
          <w:rFonts w:cs="Arial"/>
          <w:b w:val="0"/>
          <w:i w:val="0"/>
          <w:sz w:val="20"/>
          <w:lang w:val="es-PE"/>
        </w:rPr>
        <w:t xml:space="preserve">El </w:t>
      </w:r>
      <w:r w:rsidR="006653B3" w:rsidRPr="00972656">
        <w:rPr>
          <w:rFonts w:cs="Arial"/>
          <w:b w:val="0"/>
          <w:i w:val="0"/>
          <w:sz w:val="20"/>
        </w:rPr>
        <w:t xml:space="preserve">monto ofertado por el postor ganador deberá ser pagado al </w:t>
      </w:r>
      <w:r w:rsidR="005444B7" w:rsidRPr="00972656">
        <w:rPr>
          <w:rFonts w:cs="Arial"/>
          <w:b w:val="0"/>
          <w:i w:val="0"/>
          <w:sz w:val="20"/>
        </w:rPr>
        <w:t>contado</w:t>
      </w:r>
      <w:r w:rsidR="005444B7" w:rsidRPr="00972656">
        <w:rPr>
          <w:rFonts w:cs="Arial"/>
          <w:b w:val="0"/>
          <w:i w:val="0"/>
          <w:sz w:val="20"/>
          <w:lang w:val="es-ES"/>
        </w:rPr>
        <w:t>, en Dólares</w:t>
      </w:r>
      <w:r w:rsidR="005444B7" w:rsidRPr="00972656">
        <w:rPr>
          <w:rFonts w:cs="Arial"/>
          <w:b w:val="0"/>
          <w:i w:val="0"/>
          <w:sz w:val="20"/>
        </w:rPr>
        <w:t xml:space="preserve"> </w:t>
      </w:r>
      <w:r w:rsidR="006653B3" w:rsidRPr="00972656">
        <w:rPr>
          <w:rFonts w:cs="Arial"/>
          <w:b w:val="0"/>
          <w:i w:val="0"/>
          <w:sz w:val="20"/>
        </w:rPr>
        <w:t>y en el plazo y otras condiciones que establezcan las bases.</w:t>
      </w:r>
    </w:p>
    <w:p w14:paraId="63E75CA8"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Todos los costos asociados a la licitación de la Concesión serán asumidos por el CONCESIONARIO, sin derecho a reembolso,</w:t>
      </w:r>
      <w:r w:rsidRPr="00972656">
        <w:rPr>
          <w:rFonts w:cs="Arial"/>
          <w:sz w:val="20"/>
        </w:rPr>
        <w:t xml:space="preserve"> </w:t>
      </w:r>
      <w:r w:rsidRPr="00972656">
        <w:rPr>
          <w:rFonts w:cs="Arial"/>
          <w:b w:val="0"/>
          <w:bCs/>
          <w:i w:val="0"/>
          <w:iCs/>
          <w:sz w:val="20"/>
        </w:rPr>
        <w:t>excepto cuando en la Cláusula 13.32 se indique expresamente un tratamiento diferente.</w:t>
      </w:r>
      <w:r w:rsidR="00C01300" w:rsidRPr="00972656">
        <w:rPr>
          <w:rFonts w:cs="Arial"/>
          <w:b w:val="0"/>
          <w:bCs/>
          <w:i w:val="0"/>
          <w:iCs/>
          <w:sz w:val="20"/>
          <w:lang w:val="es-ES"/>
        </w:rPr>
        <w:t xml:space="preserve"> </w:t>
      </w:r>
    </w:p>
    <w:p w14:paraId="3DDA7A10" w14:textId="0C162E39" w:rsidR="006653B3" w:rsidRDefault="006653B3" w:rsidP="00D02A6A">
      <w:pPr>
        <w:spacing w:after="0" w:line="240" w:lineRule="auto"/>
        <w:rPr>
          <w:rFonts w:ascii="Arial" w:hAnsi="Arial" w:cs="Arial"/>
          <w:b/>
          <w:bCs/>
          <w:sz w:val="20"/>
          <w:szCs w:val="20"/>
        </w:rPr>
      </w:pPr>
      <w:r w:rsidRPr="00972656">
        <w:rPr>
          <w:rFonts w:ascii="Arial" w:hAnsi="Arial" w:cs="Arial"/>
          <w:b/>
          <w:bCs/>
          <w:sz w:val="20"/>
          <w:szCs w:val="20"/>
        </w:rPr>
        <w:lastRenderedPageBreak/>
        <w:t>Transferencia de los Bienes de la Concesión</w:t>
      </w:r>
    </w:p>
    <w:p w14:paraId="66503F5A" w14:textId="77777777" w:rsidR="00D02A6A" w:rsidRPr="00972656" w:rsidRDefault="00D02A6A" w:rsidP="003E2C72">
      <w:pPr>
        <w:spacing w:after="0" w:line="240" w:lineRule="auto"/>
        <w:rPr>
          <w:rFonts w:ascii="Arial" w:hAnsi="Arial" w:cs="Arial"/>
          <w:b/>
          <w:bCs/>
          <w:sz w:val="20"/>
          <w:szCs w:val="20"/>
        </w:rPr>
      </w:pPr>
    </w:p>
    <w:p w14:paraId="01899A46"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CONCESIONARIO deberá transferir los Bienes de la Concesión, conforme a lo siguiente:</w:t>
      </w:r>
    </w:p>
    <w:p w14:paraId="16F01678"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 xml:space="preserve">Los Bienes de la Concesión, en cualquier caso, deben ser transferidos al nuevo concesionario, al CONCEDENTE o a quien este designe, según corresponda; de modo que se </w:t>
      </w:r>
      <w:r w:rsidR="00C32B84" w:rsidRPr="00972656">
        <w:rPr>
          <w:rFonts w:cs="Arial"/>
          <w:b w:val="0"/>
          <w:i w:val="0"/>
          <w:sz w:val="20"/>
          <w:lang w:val="es-ES"/>
        </w:rPr>
        <w:t>garantice la confiabilidad y continuidad</w:t>
      </w:r>
      <w:r w:rsidR="00C32B84" w:rsidRPr="00972656">
        <w:rPr>
          <w:rFonts w:cs="Arial"/>
          <w:b w:val="0"/>
          <w:i w:val="0"/>
          <w:sz w:val="20"/>
        </w:rPr>
        <w:t xml:space="preserve"> </w:t>
      </w:r>
      <w:r w:rsidR="00C32B84" w:rsidRPr="00972656">
        <w:rPr>
          <w:rFonts w:cs="Arial"/>
          <w:b w:val="0"/>
          <w:i w:val="0"/>
          <w:sz w:val="20"/>
          <w:lang w:val="es-PE"/>
        </w:rPr>
        <w:t>d</w:t>
      </w:r>
      <w:r w:rsidRPr="00972656">
        <w:rPr>
          <w:rFonts w:cs="Arial"/>
          <w:b w:val="0"/>
          <w:i w:val="0"/>
          <w:sz w:val="20"/>
        </w:rPr>
        <w:t>el Servicio con los Niveles de Servicio.</w:t>
      </w:r>
    </w:p>
    <w:p w14:paraId="139AC56D" w14:textId="5A4BD0E5"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El CONCESIONARIO transferirá los Bienes de la Concesión en buenas condiciones operativas y además entregará la siguiente información técnica:</w:t>
      </w:r>
    </w:p>
    <w:p w14:paraId="33949EAF"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Archivo de planos de construcción del Proyecto, actualizados con las ampliaciones y modificaciones que se hubieren ejecutado.</w:t>
      </w:r>
    </w:p>
    <w:p w14:paraId="6798649E"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Proyectos y estudios efectuados que tengan relación con el Proyecto.</w:t>
      </w:r>
    </w:p>
    <w:p w14:paraId="5C58FD11"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Listado del inventario actualizado e información técnica sobre cada uno de los bienes. Deberá contener, entre otros, vida útil remanente del equipamiento, mantenimiento mayor (</w:t>
      </w:r>
      <w:r w:rsidRPr="00972656">
        <w:rPr>
          <w:rFonts w:cs="Arial"/>
          <w:i/>
          <w:iCs/>
          <w:sz w:val="20"/>
          <w:szCs w:val="20"/>
        </w:rPr>
        <w:t>overhaul</w:t>
      </w:r>
      <w:r w:rsidRPr="00972656">
        <w:rPr>
          <w:rFonts w:cs="Arial"/>
          <w:sz w:val="20"/>
          <w:szCs w:val="20"/>
        </w:rPr>
        <w:t>) y pruebas efectuadas; en general información sobre el estado de operación del equipamiento.</w:t>
      </w:r>
    </w:p>
    <w:p w14:paraId="5CF15A7A"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Los procedimientos y manuales de operación y mantenimiento del Proyecto.</w:t>
      </w:r>
    </w:p>
    <w:p w14:paraId="3228EA57"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Manuales de aseguramiento de la calidad del Servicio.</w:t>
      </w:r>
    </w:p>
    <w:p w14:paraId="66B2D449" w14:textId="77777777" w:rsidR="006653B3" w:rsidRPr="00972656" w:rsidRDefault="006653B3" w:rsidP="00B95D1E">
      <w:pPr>
        <w:pStyle w:val="Literal1"/>
        <w:numPr>
          <w:ilvl w:val="0"/>
          <w:numId w:val="75"/>
        </w:numPr>
        <w:spacing w:before="0"/>
        <w:ind w:left="1701" w:hanging="283"/>
        <w:textAlignment w:val="baseline"/>
        <w:rPr>
          <w:rFonts w:cs="Arial"/>
          <w:sz w:val="20"/>
          <w:szCs w:val="20"/>
        </w:rPr>
      </w:pPr>
      <w:r w:rsidRPr="00972656">
        <w:rPr>
          <w:rFonts w:cs="Arial"/>
          <w:sz w:val="20"/>
          <w:szCs w:val="20"/>
        </w:rPr>
        <w:t>Cualquier otra información relevante para la continuidad del Servicio.</w:t>
      </w:r>
    </w:p>
    <w:p w14:paraId="7586D5B3"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El CONCESIONARIO otorgará las escrituras públicas y otros documentos privados o públicos que se requieran para la transferencia de la Concesión, incluyendo, de ser el caso, cesiones de derechos, cesiones de posición contractual, entre otros. Esta obligación incluye a los contratos celebrados con terceros en la medida que el CONCEDENTE o el nuevo concesionario acepten la cesión de posición contractual.</w:t>
      </w:r>
    </w:p>
    <w:p w14:paraId="50C1246B"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 xml:space="preserve">El CONCESIONARIO deberá brindar su total cooperación, a fin de que se realice una entrega ordenada de los Bienes de la Concesión, de tal manera que no haya interrupción en la prestación del Servicio. </w:t>
      </w:r>
    </w:p>
    <w:p w14:paraId="1C9F0865"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Todos los costos y gastos que demande la transferencia de los Bienes de la Concesión serán de cargo del CONCESIONARIO, sin derecho a reembolso.</w:t>
      </w:r>
    </w:p>
    <w:p w14:paraId="1C11D745"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procedimiento de transferencia de los Bienes de la Concesión culmina al cumplirse de manera concurrente las siguientes condiciones: i) el CONCEDENTE ha emitido un acta de transferencia en la cual se deja constancia del cumplimiento de la transferencia conforme a la Cláusula 13.28 y; ii) el nuevo concesionario asume la prestación del Servicio o el CONCEDENTE asume la administración plena y directa de los Bienes de la Concesión y la prestación del Servicio conforme a la Cláusula 13.30.</w:t>
      </w:r>
    </w:p>
    <w:p w14:paraId="737C3DF7" w14:textId="46863B67" w:rsidR="006653B3" w:rsidRPr="00972656" w:rsidRDefault="00E07190"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Pr>
          <w:rFonts w:ascii="Arial" w:hAnsi="Arial" w:cs="Arial"/>
          <w:lang w:val="es-PE"/>
        </w:rPr>
        <w:t>L</w:t>
      </w:r>
      <w:r w:rsidRPr="00972656">
        <w:rPr>
          <w:rFonts w:ascii="Arial" w:hAnsi="Arial" w:cs="Arial"/>
        </w:rPr>
        <w:t xml:space="preserve">os </w:t>
      </w:r>
      <w:r w:rsidR="006653B3" w:rsidRPr="00972656">
        <w:rPr>
          <w:rFonts w:ascii="Arial" w:hAnsi="Arial" w:cs="Arial"/>
        </w:rPr>
        <w:t xml:space="preserve">Bienes de la Concesión </w:t>
      </w:r>
      <w:r>
        <w:rPr>
          <w:rFonts w:ascii="Arial" w:hAnsi="Arial" w:cs="Arial"/>
          <w:lang w:val="es-PE"/>
        </w:rPr>
        <w:t xml:space="preserve">serán transferidos al CONCEDENTE, quien </w:t>
      </w:r>
      <w:r w:rsidRPr="00972656">
        <w:rPr>
          <w:rFonts w:ascii="Arial" w:hAnsi="Arial" w:cs="Arial"/>
          <w:lang w:val="es-ES"/>
        </w:rPr>
        <w:t>asumirá</w:t>
      </w:r>
      <w:r w:rsidRPr="00972656">
        <w:rPr>
          <w:rFonts w:ascii="Arial" w:hAnsi="Arial" w:cs="Arial"/>
        </w:rPr>
        <w:t xml:space="preserve"> la administración plena y directa de </w:t>
      </w:r>
      <w:r>
        <w:rPr>
          <w:rFonts w:ascii="Arial" w:hAnsi="Arial" w:cs="Arial"/>
          <w:lang w:val="es-PE"/>
        </w:rPr>
        <w:t>los mismo</w:t>
      </w:r>
      <w:r w:rsidR="00794FA6">
        <w:rPr>
          <w:rFonts w:ascii="Arial" w:hAnsi="Arial" w:cs="Arial"/>
          <w:lang w:val="es-PE"/>
        </w:rPr>
        <w:t>s</w:t>
      </w:r>
      <w:r>
        <w:rPr>
          <w:rFonts w:ascii="Arial" w:hAnsi="Arial" w:cs="Arial"/>
          <w:lang w:val="es-PE"/>
        </w:rPr>
        <w:t xml:space="preserve">, así como </w:t>
      </w:r>
      <w:r w:rsidR="006653B3" w:rsidRPr="00972656">
        <w:rPr>
          <w:rFonts w:ascii="Arial" w:hAnsi="Arial" w:cs="Arial"/>
        </w:rPr>
        <w:t>la prestación del Servicio cuando:</w:t>
      </w:r>
    </w:p>
    <w:p w14:paraId="7DE77F75" w14:textId="0399421B" w:rsidR="00E07190" w:rsidRPr="00E07190" w:rsidRDefault="00E07190" w:rsidP="00B95D1E">
      <w:pPr>
        <w:pStyle w:val="Subttulo"/>
        <w:numPr>
          <w:ilvl w:val="2"/>
          <w:numId w:val="92"/>
        </w:numPr>
        <w:spacing w:before="0" w:after="120"/>
        <w:ind w:left="1134" w:hanging="425"/>
        <w:textAlignment w:val="baseline"/>
        <w:rPr>
          <w:rFonts w:cs="Arial"/>
          <w:b w:val="0"/>
          <w:i w:val="0"/>
          <w:sz w:val="20"/>
          <w:lang w:val="es-PE"/>
        </w:rPr>
      </w:pPr>
      <w:r>
        <w:rPr>
          <w:rFonts w:cs="Arial"/>
          <w:b w:val="0"/>
          <w:i w:val="0"/>
          <w:sz w:val="20"/>
          <w:lang w:val="es-PE"/>
        </w:rPr>
        <w:t>La terminación anticipada sea imputable al CONCESIONARIO.</w:t>
      </w:r>
    </w:p>
    <w:p w14:paraId="00622D03" w14:textId="77777777" w:rsidR="006653B3" w:rsidRPr="00972656" w:rsidRDefault="006653B3" w:rsidP="00B95D1E">
      <w:pPr>
        <w:pStyle w:val="Subttulo"/>
        <w:numPr>
          <w:ilvl w:val="2"/>
          <w:numId w:val="92"/>
        </w:numPr>
        <w:spacing w:before="0" w:after="120"/>
        <w:ind w:left="1134" w:hanging="425"/>
        <w:textAlignment w:val="baseline"/>
        <w:rPr>
          <w:rFonts w:cs="Arial"/>
          <w:b w:val="0"/>
          <w:i w:val="0"/>
          <w:sz w:val="20"/>
        </w:rPr>
      </w:pPr>
      <w:r w:rsidRPr="00972656">
        <w:rPr>
          <w:rFonts w:cs="Arial"/>
          <w:b w:val="0"/>
          <w:i w:val="0"/>
          <w:sz w:val="20"/>
        </w:rPr>
        <w:t>El nuevo concesionario no hubiera asumido la prestación efectiva del servicio a la fecha de culminación del plazo del Contrato o a los dieciocho (18) meses después de iniciada la intervención por otras causales, a menos que, en ambos casos, las Partes convengan la continuación de la prestación del Servicio con participación del CONCESIONARIO.</w:t>
      </w:r>
    </w:p>
    <w:p w14:paraId="51657E5E" w14:textId="18D41E82" w:rsidR="006653B3" w:rsidRPr="00972656" w:rsidRDefault="006653B3" w:rsidP="00B95D1E">
      <w:pPr>
        <w:pStyle w:val="Subttulo"/>
        <w:numPr>
          <w:ilvl w:val="2"/>
          <w:numId w:val="92"/>
        </w:numPr>
        <w:spacing w:before="0" w:after="120"/>
        <w:ind w:left="1134" w:hanging="425"/>
        <w:textAlignment w:val="baseline"/>
        <w:rPr>
          <w:rFonts w:cs="Arial"/>
          <w:b w:val="0"/>
          <w:i w:val="0"/>
          <w:sz w:val="20"/>
        </w:rPr>
      </w:pPr>
      <w:r w:rsidRPr="00972656">
        <w:rPr>
          <w:rFonts w:cs="Arial"/>
          <w:b w:val="0"/>
          <w:i w:val="0"/>
          <w:sz w:val="20"/>
        </w:rPr>
        <w:t>Durante el proceso de intervención, el CONCESIONARIO deviniese en insolvente, o si por cualquier otra razón fuera incapaz de mantener el Servicio o implementar las instrucciones que disponga el</w:t>
      </w:r>
      <w:r w:rsidR="00560231">
        <w:rPr>
          <w:rFonts w:cs="Arial"/>
          <w:b w:val="0"/>
          <w:i w:val="0"/>
          <w:sz w:val="20"/>
          <w:lang w:val="es-ES"/>
        </w:rPr>
        <w:t xml:space="preserve"> </w:t>
      </w:r>
      <w:r w:rsidR="006A2D84" w:rsidRPr="00972656">
        <w:rPr>
          <w:rFonts w:cs="Arial"/>
          <w:b w:val="0"/>
          <w:i w:val="0"/>
          <w:sz w:val="20"/>
          <w:lang w:val="es-PE"/>
        </w:rPr>
        <w:t>i</w:t>
      </w:r>
      <w:r w:rsidRPr="00972656">
        <w:rPr>
          <w:rFonts w:cs="Arial"/>
          <w:b w:val="0"/>
          <w:i w:val="0"/>
          <w:sz w:val="20"/>
        </w:rPr>
        <w:t>nterventor.</w:t>
      </w:r>
    </w:p>
    <w:p w14:paraId="3DADB16B"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Con la finalización de la transferencia de los Bienes de la Concesión, el Contrato quedará efectivamente terminado. Si la transferencia de los Bienes de la Concesión no pudiera culminarse por causa imputable al CONCESIONARIO conforme a la Cláusula 13.37.4, la terminación efectiva del Contrato ocurrirá en la fecha que el CONCEDENTE determine</w:t>
      </w:r>
      <w:r w:rsidR="004D732A" w:rsidRPr="00972656">
        <w:rPr>
          <w:rFonts w:ascii="Arial" w:hAnsi="Arial" w:cs="Arial"/>
        </w:rPr>
        <w:t>, sin perjuicio de la eventual existencia de una controversia según lo señalado en dicha cláusula</w:t>
      </w:r>
      <w:r w:rsidRPr="00972656">
        <w:rPr>
          <w:rFonts w:ascii="Arial" w:hAnsi="Arial" w:cs="Arial"/>
        </w:rPr>
        <w:t>.</w:t>
      </w:r>
    </w:p>
    <w:p w14:paraId="4B7C32DB" w14:textId="77777777" w:rsidR="006653B3" w:rsidRPr="00972656" w:rsidRDefault="006653B3" w:rsidP="009239F2">
      <w:pPr>
        <w:spacing w:before="240" w:after="180" w:line="235" w:lineRule="auto"/>
        <w:rPr>
          <w:rFonts w:ascii="Arial" w:hAnsi="Arial" w:cs="Arial"/>
          <w:b/>
          <w:bCs/>
          <w:sz w:val="20"/>
          <w:szCs w:val="20"/>
        </w:rPr>
      </w:pPr>
      <w:r w:rsidRPr="00972656">
        <w:rPr>
          <w:rFonts w:ascii="Arial" w:hAnsi="Arial" w:cs="Arial"/>
          <w:b/>
          <w:bCs/>
          <w:sz w:val="20"/>
          <w:szCs w:val="20"/>
        </w:rPr>
        <w:lastRenderedPageBreak/>
        <w:t>Liquidación del Contrato</w:t>
      </w:r>
    </w:p>
    <w:p w14:paraId="76B7E55B" w14:textId="6C4A9433" w:rsidR="006653B3" w:rsidRPr="00972656" w:rsidRDefault="006653B3" w:rsidP="009239F2">
      <w:pPr>
        <w:pStyle w:val="Prrafodelista"/>
        <w:numPr>
          <w:ilvl w:val="1"/>
          <w:numId w:val="72"/>
        </w:numPr>
        <w:spacing w:after="120" w:line="235" w:lineRule="auto"/>
        <w:ind w:left="567" w:hanging="567"/>
        <w:contextualSpacing w:val="0"/>
        <w:jc w:val="both"/>
        <w:textAlignment w:val="baseline"/>
        <w:rPr>
          <w:rFonts w:ascii="Arial" w:hAnsi="Arial" w:cs="Arial"/>
        </w:rPr>
      </w:pPr>
      <w:r w:rsidRPr="00972656">
        <w:rPr>
          <w:rFonts w:ascii="Arial" w:hAnsi="Arial" w:cs="Arial"/>
        </w:rPr>
        <w:t xml:space="preserve">El Monto de Liquidación será el único concepto reconocido por el CONCEDENTE a favor del CONCESIONARIO por la terminación del Contrato y dependerá de la causal que sustente dicha terminación, conforme se indica a continuación: </w:t>
      </w:r>
    </w:p>
    <w:p w14:paraId="07E6C02F" w14:textId="615D58E6"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En el caso de terminación por vencimiento del plazo, el Monto de Liquidación será igual a cero (0), salvo que hubiera quedado un valor remanente de los Refuerzos ejecutados durante la vigencia del Contrato y el cual hubiera sido calculado por el OSINERGMIN</w:t>
      </w:r>
      <w:r w:rsidR="004A3985">
        <w:rPr>
          <w:rFonts w:cs="Arial"/>
          <w:b w:val="0"/>
          <w:i w:val="0"/>
          <w:sz w:val="20"/>
          <w:lang w:val="es-ES"/>
        </w:rPr>
        <w:t>, conforme con lo dispuesto en el Reglamento de Transmisión</w:t>
      </w:r>
      <w:r w:rsidR="00504411">
        <w:rPr>
          <w:rFonts w:cs="Arial"/>
          <w:b w:val="0"/>
          <w:i w:val="0"/>
          <w:sz w:val="20"/>
          <w:lang w:val="es-ES"/>
        </w:rPr>
        <w:t>, aprobado po</w:t>
      </w:r>
      <w:r w:rsidR="00A63A4F">
        <w:rPr>
          <w:rFonts w:cs="Arial"/>
          <w:b w:val="0"/>
          <w:i w:val="0"/>
          <w:sz w:val="20"/>
          <w:lang w:val="es-ES"/>
        </w:rPr>
        <w:t>r</w:t>
      </w:r>
      <w:r w:rsidR="00504411">
        <w:rPr>
          <w:rFonts w:cs="Arial"/>
          <w:b w:val="0"/>
          <w:i w:val="0"/>
          <w:sz w:val="20"/>
          <w:lang w:val="es-ES"/>
        </w:rPr>
        <w:t xml:space="preserve"> </w:t>
      </w:r>
      <w:r w:rsidR="00A63A4F">
        <w:rPr>
          <w:rFonts w:cs="Arial"/>
          <w:b w:val="0"/>
          <w:i w:val="0"/>
          <w:sz w:val="20"/>
          <w:lang w:val="es-ES"/>
        </w:rPr>
        <w:t>Decreto Supremo N</w:t>
      </w:r>
      <w:r w:rsidR="00C31479">
        <w:rPr>
          <w:rFonts w:cs="Arial"/>
          <w:b w:val="0"/>
          <w:i w:val="0"/>
          <w:sz w:val="20"/>
          <w:lang w:val="es-ES"/>
        </w:rPr>
        <w:t>r</w:t>
      </w:r>
      <w:r w:rsidR="00A63A4F">
        <w:rPr>
          <w:rFonts w:cs="Arial"/>
          <w:b w:val="0"/>
          <w:i w:val="0"/>
          <w:sz w:val="20"/>
          <w:lang w:val="es-ES"/>
        </w:rPr>
        <w:t>o. 027-2007-EM, o norma que la modifique o sustituya</w:t>
      </w:r>
      <w:r w:rsidRPr="00972656">
        <w:rPr>
          <w:rFonts w:cs="Arial"/>
          <w:b w:val="0"/>
          <w:i w:val="0"/>
          <w:sz w:val="20"/>
        </w:rPr>
        <w:t>.</w:t>
      </w:r>
    </w:p>
    <w:p w14:paraId="3A6782BF" w14:textId="6E7A0065"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 xml:space="preserve">En el caso de terminación por mutuo disenso, el Monto de Liquidación será el Valor Contable. Si el Contrato termina antes de la Puesta de Operación Comercial, el </w:t>
      </w:r>
      <w:r w:rsidR="00DE0B25" w:rsidRPr="00972656">
        <w:rPr>
          <w:rFonts w:cs="Arial"/>
          <w:b w:val="0"/>
          <w:i w:val="0"/>
          <w:sz w:val="20"/>
          <w:lang w:val="es-ES"/>
        </w:rPr>
        <w:t>Monto</w:t>
      </w:r>
      <w:r w:rsidRPr="00972656">
        <w:rPr>
          <w:rFonts w:cs="Arial"/>
          <w:b w:val="0"/>
          <w:i w:val="0"/>
          <w:sz w:val="20"/>
        </w:rPr>
        <w:t xml:space="preserve"> de Liquidación será el valor antes indicado más los Gastos Preoperativos.</w:t>
      </w:r>
    </w:p>
    <w:p w14:paraId="300FB1A7" w14:textId="77777777"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 xml:space="preserve">En caso de terminación por incumplimiento del CONCESIONARIO, el Monto de Liquidación será el que se determine </w:t>
      </w:r>
      <w:r w:rsidR="00C01300" w:rsidRPr="00972656">
        <w:rPr>
          <w:rFonts w:cs="Arial"/>
          <w:b w:val="0"/>
          <w:i w:val="0"/>
          <w:sz w:val="20"/>
          <w:lang w:val="es-ES"/>
        </w:rPr>
        <w:t xml:space="preserve">como resultado de la Licitación de la Concesión, </w:t>
      </w:r>
      <w:r w:rsidRPr="00972656">
        <w:rPr>
          <w:rFonts w:cs="Arial"/>
          <w:b w:val="0"/>
          <w:i w:val="0"/>
          <w:sz w:val="20"/>
        </w:rPr>
        <w:t>conforme a la Cláusula 13.27, no pudiendo ser en ningún caso mayor a (i) el Valor Contable más los Gastos Preoperativos si el evento es anterior a la Puesta en Operación Comercial, o (ii) el Valor Contable si el evento es posterior a la Puesta en Operación Comercial.</w:t>
      </w:r>
    </w:p>
    <w:p w14:paraId="651F2C75" w14:textId="77777777" w:rsidR="006653B3" w:rsidRPr="00972656" w:rsidRDefault="006653B3" w:rsidP="009239F2">
      <w:pPr>
        <w:spacing w:after="40" w:line="235" w:lineRule="auto"/>
        <w:ind w:left="1416"/>
        <w:jc w:val="both"/>
        <w:rPr>
          <w:rFonts w:ascii="Arial" w:hAnsi="Arial" w:cs="Arial"/>
          <w:sz w:val="20"/>
          <w:szCs w:val="20"/>
        </w:rPr>
      </w:pPr>
      <w:r w:rsidRPr="00972656">
        <w:rPr>
          <w:rFonts w:ascii="Arial" w:hAnsi="Arial" w:cs="Arial"/>
          <w:sz w:val="20"/>
          <w:szCs w:val="20"/>
        </w:rPr>
        <w:t>En caso no se concrete la primera convocatoria de la licitación en curso, la segunda convocatoria de la licitación quedase desierta o no se suscriba el contrato de concesión resultante de la licitación, el Monto de Liquidación será el monto que resulte menor entre:</w:t>
      </w:r>
    </w:p>
    <w:p w14:paraId="77F967B5" w14:textId="77777777" w:rsidR="006653B3" w:rsidRPr="00972656" w:rsidRDefault="006653B3" w:rsidP="009239F2">
      <w:pPr>
        <w:pStyle w:val="Literal1"/>
        <w:numPr>
          <w:ilvl w:val="0"/>
          <w:numId w:val="76"/>
        </w:numPr>
        <w:spacing w:before="0" w:after="60" w:line="235" w:lineRule="auto"/>
        <w:ind w:left="1702" w:hanging="284"/>
        <w:textAlignment w:val="baseline"/>
        <w:rPr>
          <w:rFonts w:cs="Arial"/>
          <w:sz w:val="20"/>
          <w:szCs w:val="20"/>
        </w:rPr>
      </w:pPr>
      <w:r w:rsidRPr="00972656">
        <w:rPr>
          <w:rFonts w:cs="Arial"/>
          <w:sz w:val="20"/>
          <w:szCs w:val="20"/>
        </w:rPr>
        <w:t xml:space="preserve">El monto base de la primera o segunda convocatoria de la </w:t>
      </w:r>
      <w:r w:rsidR="00172C08" w:rsidRPr="00972656">
        <w:rPr>
          <w:rFonts w:cs="Arial"/>
          <w:sz w:val="20"/>
          <w:szCs w:val="20"/>
          <w:lang w:val="es-ES"/>
        </w:rPr>
        <w:t>l</w:t>
      </w:r>
      <w:r w:rsidRPr="00972656">
        <w:rPr>
          <w:rFonts w:cs="Arial"/>
          <w:sz w:val="20"/>
          <w:szCs w:val="20"/>
        </w:rPr>
        <w:t>icitación</w:t>
      </w:r>
      <w:r w:rsidR="00C01300" w:rsidRPr="00972656">
        <w:rPr>
          <w:rFonts w:cs="Arial"/>
          <w:sz w:val="20"/>
          <w:szCs w:val="20"/>
          <w:lang w:val="es-ES"/>
        </w:rPr>
        <w:t xml:space="preserve"> de la Concesión</w:t>
      </w:r>
      <w:r w:rsidRPr="00972656">
        <w:rPr>
          <w:rFonts w:cs="Arial"/>
          <w:sz w:val="20"/>
          <w:szCs w:val="20"/>
        </w:rPr>
        <w:t xml:space="preserve">, y: </w:t>
      </w:r>
    </w:p>
    <w:p w14:paraId="360C777A" w14:textId="77777777" w:rsidR="006653B3" w:rsidRPr="00972656" w:rsidRDefault="006653B3" w:rsidP="009239F2">
      <w:pPr>
        <w:pStyle w:val="Literal1"/>
        <w:numPr>
          <w:ilvl w:val="0"/>
          <w:numId w:val="76"/>
        </w:numPr>
        <w:spacing w:before="0" w:after="60" w:line="235" w:lineRule="auto"/>
        <w:ind w:left="1702" w:hanging="284"/>
        <w:textAlignment w:val="baseline"/>
        <w:rPr>
          <w:rFonts w:cs="Arial"/>
          <w:sz w:val="20"/>
          <w:szCs w:val="20"/>
        </w:rPr>
      </w:pPr>
      <w:r w:rsidRPr="00972656">
        <w:rPr>
          <w:rFonts w:cs="Arial"/>
          <w:sz w:val="20"/>
          <w:szCs w:val="20"/>
        </w:rPr>
        <w:t xml:space="preserve">El Valor Contable más los Gastos Preoperativos, si el evento es anterior a la Puesta en Operación Comercial; o, </w:t>
      </w:r>
    </w:p>
    <w:p w14:paraId="17504C61" w14:textId="77777777" w:rsidR="006653B3" w:rsidRPr="00972656" w:rsidRDefault="006653B3" w:rsidP="009239F2">
      <w:pPr>
        <w:pStyle w:val="Literal1"/>
        <w:numPr>
          <w:ilvl w:val="0"/>
          <w:numId w:val="76"/>
        </w:numPr>
        <w:spacing w:before="0" w:line="235" w:lineRule="auto"/>
        <w:ind w:left="1701" w:hanging="283"/>
        <w:textAlignment w:val="baseline"/>
        <w:rPr>
          <w:rFonts w:cs="Arial"/>
          <w:sz w:val="20"/>
          <w:szCs w:val="20"/>
        </w:rPr>
      </w:pPr>
      <w:r w:rsidRPr="00972656">
        <w:rPr>
          <w:rFonts w:cs="Arial"/>
          <w:sz w:val="20"/>
          <w:szCs w:val="20"/>
        </w:rPr>
        <w:t>El Valor Contable, si el evento se produce después de la Puesta en Operación Comercial.</w:t>
      </w:r>
    </w:p>
    <w:p w14:paraId="7E8EDC88" w14:textId="77777777" w:rsidR="006653B3" w:rsidRPr="00972656" w:rsidRDefault="006653B3" w:rsidP="009239F2">
      <w:pPr>
        <w:spacing w:after="120" w:line="235" w:lineRule="auto"/>
        <w:ind w:left="1416"/>
        <w:rPr>
          <w:rFonts w:ascii="Arial" w:hAnsi="Arial" w:cs="Arial"/>
          <w:sz w:val="20"/>
          <w:szCs w:val="20"/>
        </w:rPr>
      </w:pPr>
      <w:r w:rsidRPr="00972656">
        <w:rPr>
          <w:rFonts w:ascii="Arial" w:hAnsi="Arial" w:cs="Arial"/>
          <w:sz w:val="20"/>
          <w:szCs w:val="20"/>
        </w:rPr>
        <w:t xml:space="preserve">En caso el CONCEDENTE decida no realizar la Licitación de la Concesión, el Monto de Liquidación será el indicado en </w:t>
      </w:r>
      <w:r w:rsidR="0032160F" w:rsidRPr="00972656">
        <w:rPr>
          <w:rFonts w:ascii="Arial" w:hAnsi="Arial" w:cs="Arial"/>
          <w:sz w:val="20"/>
          <w:szCs w:val="20"/>
        </w:rPr>
        <w:t xml:space="preserve">Literal </w:t>
      </w:r>
      <w:r w:rsidRPr="00972656">
        <w:rPr>
          <w:rFonts w:ascii="Arial" w:hAnsi="Arial" w:cs="Arial"/>
          <w:sz w:val="20"/>
          <w:szCs w:val="20"/>
        </w:rPr>
        <w:t>b) o c) precedentes, según corresponda.</w:t>
      </w:r>
    </w:p>
    <w:p w14:paraId="49AF4F8E" w14:textId="77777777" w:rsidR="006653B3" w:rsidRPr="00972656" w:rsidRDefault="006653B3" w:rsidP="009239F2">
      <w:pPr>
        <w:pStyle w:val="Subttulo"/>
        <w:numPr>
          <w:ilvl w:val="2"/>
          <w:numId w:val="72"/>
        </w:numPr>
        <w:spacing w:before="0" w:after="120" w:line="235" w:lineRule="auto"/>
        <w:ind w:left="1418" w:hanging="851"/>
        <w:textAlignment w:val="baseline"/>
        <w:rPr>
          <w:rFonts w:cs="Arial"/>
          <w:b w:val="0"/>
          <w:i w:val="0"/>
          <w:sz w:val="20"/>
        </w:rPr>
      </w:pPr>
      <w:r w:rsidRPr="00972656">
        <w:rPr>
          <w:rFonts w:cs="Arial"/>
          <w:b w:val="0"/>
          <w:i w:val="0"/>
          <w:sz w:val="20"/>
        </w:rPr>
        <w:t>En caso de terminación por causa imputable al CONCEDENTE, el Monto de Liquidación será:</w:t>
      </w:r>
    </w:p>
    <w:p w14:paraId="658BE80E" w14:textId="77777777" w:rsidR="006653B3" w:rsidRPr="00972656" w:rsidRDefault="006653B3" w:rsidP="009239F2">
      <w:pPr>
        <w:pStyle w:val="Literal1"/>
        <w:numPr>
          <w:ilvl w:val="0"/>
          <w:numId w:val="77"/>
        </w:numPr>
        <w:spacing w:before="0" w:after="60" w:line="235" w:lineRule="auto"/>
        <w:ind w:left="1702" w:hanging="284"/>
        <w:textAlignment w:val="baseline"/>
        <w:rPr>
          <w:rFonts w:cs="Arial"/>
          <w:b/>
          <w:i/>
          <w:sz w:val="20"/>
          <w:szCs w:val="20"/>
        </w:rPr>
      </w:pPr>
      <w:r w:rsidRPr="00972656">
        <w:rPr>
          <w:rFonts w:cs="Arial"/>
          <w:sz w:val="20"/>
          <w:szCs w:val="20"/>
        </w:rPr>
        <w:t>El Valor Contable más los Gastos Pre</w:t>
      </w:r>
      <w:r w:rsidR="00C32B84" w:rsidRPr="00972656">
        <w:rPr>
          <w:rFonts w:cs="Arial"/>
          <w:sz w:val="20"/>
          <w:szCs w:val="20"/>
          <w:lang w:val="es-PE"/>
        </w:rPr>
        <w:t>o</w:t>
      </w:r>
      <w:r w:rsidRPr="00972656">
        <w:rPr>
          <w:rFonts w:cs="Arial"/>
          <w:sz w:val="20"/>
          <w:szCs w:val="20"/>
        </w:rPr>
        <w:t>perativos más la totalidad de los costos de la Intervención de la Concesión y de la Licitación de la Concesión, de ser el caso, si la terminación del Contrato ocurre antes de la Puesta en Operación Comercial;</w:t>
      </w:r>
      <w:r w:rsidRPr="00972656">
        <w:rPr>
          <w:rFonts w:cs="Arial"/>
          <w:b/>
          <w:i/>
          <w:sz w:val="20"/>
          <w:szCs w:val="20"/>
        </w:rPr>
        <w:t xml:space="preserve"> </w:t>
      </w:r>
    </w:p>
    <w:p w14:paraId="43524963" w14:textId="4607C2F3" w:rsidR="006653B3" w:rsidRPr="00972656" w:rsidRDefault="006653B3" w:rsidP="009239F2">
      <w:pPr>
        <w:pStyle w:val="Literal1"/>
        <w:numPr>
          <w:ilvl w:val="0"/>
          <w:numId w:val="77"/>
        </w:numPr>
        <w:spacing w:before="0" w:line="235" w:lineRule="auto"/>
        <w:ind w:left="1701" w:hanging="283"/>
        <w:textAlignment w:val="baseline"/>
        <w:rPr>
          <w:rFonts w:cs="Arial"/>
          <w:sz w:val="20"/>
          <w:szCs w:val="20"/>
        </w:rPr>
      </w:pPr>
      <w:r w:rsidRPr="00972656">
        <w:rPr>
          <w:rFonts w:cs="Arial"/>
          <w:sz w:val="20"/>
          <w:szCs w:val="20"/>
        </w:rPr>
        <w:t>El mayor valor entre (i) el Valor Contable y (ii) el valor presente de los flujos de caja económico (nominales</w:t>
      </w:r>
      <w:r w:rsidR="00C9445B">
        <w:rPr>
          <w:rFonts w:cs="Arial"/>
          <w:sz w:val="20"/>
          <w:szCs w:val="20"/>
          <w:lang w:val="es-ES"/>
        </w:rPr>
        <w:t xml:space="preserve"> en Dólares</w:t>
      </w:r>
      <w:r w:rsidRPr="00972656">
        <w:rPr>
          <w:rFonts w:cs="Arial"/>
          <w:sz w:val="20"/>
          <w:szCs w:val="20"/>
        </w:rPr>
        <w:t xml:space="preserve">) </w:t>
      </w:r>
      <w:r w:rsidR="00C32B84" w:rsidRPr="00972656">
        <w:rPr>
          <w:rFonts w:cs="Arial"/>
          <w:sz w:val="20"/>
          <w:szCs w:val="20"/>
        </w:rPr>
        <w:t>del Proyecto que se hubiera generado durante el saldo del plazo del Contrato</w:t>
      </w:r>
      <w:r w:rsidR="00C32B84" w:rsidRPr="00972656" w:rsidDel="003B495B">
        <w:rPr>
          <w:rFonts w:cs="Arial"/>
          <w:sz w:val="20"/>
          <w:szCs w:val="20"/>
        </w:rPr>
        <w:t xml:space="preserve"> </w:t>
      </w:r>
      <w:r w:rsidRPr="00972656">
        <w:rPr>
          <w:rFonts w:cs="Arial"/>
          <w:sz w:val="20"/>
          <w:szCs w:val="20"/>
        </w:rPr>
        <w:t>empleando una tasa de descuento de 12% nominal en Dólares</w:t>
      </w:r>
      <w:r w:rsidR="00BC5F68">
        <w:rPr>
          <w:rFonts w:cs="Arial"/>
          <w:sz w:val="20"/>
          <w:szCs w:val="20"/>
          <w:lang w:val="es-ES"/>
        </w:rPr>
        <w:t>,</w:t>
      </w:r>
      <w:r w:rsidR="003A5386" w:rsidRPr="00972656">
        <w:rPr>
          <w:rFonts w:cs="Arial"/>
          <w:sz w:val="20"/>
          <w:szCs w:val="20"/>
        </w:rPr>
        <w:t xml:space="preserve"> </w:t>
      </w:r>
      <w:r w:rsidRPr="00972656">
        <w:rPr>
          <w:rFonts w:cs="Arial"/>
          <w:sz w:val="20"/>
          <w:szCs w:val="20"/>
        </w:rPr>
        <w:t>más la totalidad de los costos de la Intervención de la Concesión y de la Licitación de la Concesión, de ser el caso, si la terminación del Contrato ocurre después de la Puesta en Operación Comercial.</w:t>
      </w:r>
    </w:p>
    <w:p w14:paraId="242CD398" w14:textId="24094D72" w:rsidR="00421157" w:rsidRPr="00D02A6A" w:rsidRDefault="006653B3" w:rsidP="009239F2">
      <w:pPr>
        <w:pStyle w:val="Subttulo"/>
        <w:numPr>
          <w:ilvl w:val="2"/>
          <w:numId w:val="72"/>
        </w:numPr>
        <w:spacing w:before="0" w:after="100" w:line="235" w:lineRule="auto"/>
        <w:ind w:left="1418" w:hanging="851"/>
        <w:textAlignment w:val="baseline"/>
        <w:rPr>
          <w:rFonts w:cs="Arial"/>
          <w:sz w:val="20"/>
        </w:rPr>
      </w:pPr>
      <w:r w:rsidRPr="00D02A6A">
        <w:rPr>
          <w:rFonts w:cs="Arial"/>
          <w:b w:val="0"/>
          <w:i w:val="0"/>
          <w:sz w:val="20"/>
        </w:rPr>
        <w:t xml:space="preserve">En caso de terminación por Destrucción Total, el Monto de Liquidación será igual al monto entregado por </w:t>
      </w:r>
      <w:r w:rsidR="00DE0B25" w:rsidRPr="003E2C72">
        <w:rPr>
          <w:rFonts w:cs="Arial"/>
          <w:sz w:val="20"/>
        </w:rPr>
        <w:t xml:space="preserve">la </w:t>
      </w:r>
      <w:r w:rsidRPr="00D02A6A">
        <w:rPr>
          <w:rFonts w:cs="Arial"/>
          <w:b w:val="0"/>
          <w:i w:val="0"/>
          <w:sz w:val="20"/>
        </w:rPr>
        <w:t xml:space="preserve">compañía aseguradora conforme al </w:t>
      </w:r>
      <w:r w:rsidR="0032160F" w:rsidRPr="00D02A6A">
        <w:rPr>
          <w:rFonts w:cs="Arial"/>
          <w:b w:val="0"/>
          <w:i w:val="0"/>
          <w:sz w:val="20"/>
        </w:rPr>
        <w:t xml:space="preserve">Literal </w:t>
      </w:r>
      <w:r w:rsidRPr="00D02A6A">
        <w:rPr>
          <w:rFonts w:cs="Arial"/>
          <w:b w:val="0"/>
          <w:i w:val="0"/>
          <w:sz w:val="20"/>
        </w:rPr>
        <w:t xml:space="preserve">b) de la Cláusula 7.6 para el caso de los Bienes de la Concesión destruidos y el Valor Contable para el resto de los Bienes de la Concesión, además de la mitad de los costos de la Intervención de la Concesión y de la Licitación de la Concesión, de ser el caso. Si el Contrato termina antes de la Puesta de Operación Comercial, el </w:t>
      </w:r>
      <w:r w:rsidR="00D83D48" w:rsidRPr="006F250A">
        <w:rPr>
          <w:rFonts w:cs="Arial"/>
          <w:b w:val="0"/>
          <w:i w:val="0"/>
          <w:sz w:val="20"/>
        </w:rPr>
        <w:t>Monto</w:t>
      </w:r>
      <w:r w:rsidR="00D83D48" w:rsidRPr="00D02A6A">
        <w:rPr>
          <w:rFonts w:cs="Arial"/>
          <w:b w:val="0"/>
          <w:i w:val="0"/>
          <w:sz w:val="20"/>
        </w:rPr>
        <w:t xml:space="preserve"> </w:t>
      </w:r>
      <w:r w:rsidRPr="00D02A6A">
        <w:rPr>
          <w:rFonts w:cs="Arial"/>
          <w:b w:val="0"/>
          <w:i w:val="0"/>
          <w:sz w:val="20"/>
        </w:rPr>
        <w:t>de Liquidación será los montos antes indicados más los Gastos Preoperativos.</w:t>
      </w:r>
    </w:p>
    <w:p w14:paraId="21CE9EDB" w14:textId="26D37870" w:rsidR="006653B3" w:rsidRPr="00972656" w:rsidRDefault="006653B3" w:rsidP="009239F2">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t xml:space="preserve">En caso de terminación por fuerza mayor o caso fortuito, el Monto de Liquidación será el Valor Contable más la mitad de los costos de la Intervención de la Concesión y de la Licitación de la Concesión, de ser el caso. Si el Contrato termina antes de la Puesta de Operación Comercial, el </w:t>
      </w:r>
      <w:r w:rsidR="00BF3152" w:rsidRPr="003E2C72">
        <w:rPr>
          <w:rFonts w:cs="Arial"/>
          <w:b w:val="0"/>
          <w:i w:val="0"/>
          <w:sz w:val="20"/>
        </w:rPr>
        <w:t>Monto</w:t>
      </w:r>
      <w:r w:rsidR="00BF3152" w:rsidRPr="00972656">
        <w:rPr>
          <w:rFonts w:cs="Arial"/>
          <w:b w:val="0"/>
          <w:i w:val="0"/>
          <w:sz w:val="20"/>
        </w:rPr>
        <w:t xml:space="preserve"> </w:t>
      </w:r>
      <w:r w:rsidRPr="00972656">
        <w:rPr>
          <w:rFonts w:cs="Arial"/>
          <w:b w:val="0"/>
          <w:i w:val="0"/>
          <w:sz w:val="20"/>
        </w:rPr>
        <w:t xml:space="preserve">de Liquidación será los montos antes indicados más los Gastos Preoperativos. </w:t>
      </w:r>
    </w:p>
    <w:p w14:paraId="0EB1015E" w14:textId="77777777" w:rsidR="00105E83" w:rsidRPr="00972656" w:rsidRDefault="00105E83" w:rsidP="00996CFB">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lastRenderedPageBreak/>
        <w:t xml:space="preserve">En caso de terminación por aplicación de la cláusula anticorrupción, el Monto de Liquidación será el </w:t>
      </w:r>
      <w:bookmarkStart w:id="119" w:name="_Hlk98519452"/>
      <w:r w:rsidR="000F2854" w:rsidRPr="00972656">
        <w:rPr>
          <w:rFonts w:cs="Arial"/>
          <w:b w:val="0"/>
          <w:i w:val="0"/>
          <w:sz w:val="20"/>
          <w:lang w:val="es-PE"/>
        </w:rPr>
        <w:t xml:space="preserve">determinado según la Cláusula 13.32.3 (terminación por incumplimiento del CONCESIONARIO); sin perjuicio </w:t>
      </w:r>
      <w:bookmarkEnd w:id="119"/>
      <w:r w:rsidR="00FA6835" w:rsidRPr="00972656">
        <w:rPr>
          <w:rFonts w:cs="Arial"/>
          <w:b w:val="0"/>
          <w:i w:val="0"/>
          <w:sz w:val="20"/>
        </w:rPr>
        <w:t xml:space="preserve">de la penalidad </w:t>
      </w:r>
      <w:r w:rsidR="000F2854" w:rsidRPr="00972656">
        <w:rPr>
          <w:rFonts w:cs="Arial"/>
          <w:b w:val="0"/>
          <w:i w:val="0"/>
          <w:sz w:val="20"/>
          <w:lang w:val="es-PE"/>
        </w:rPr>
        <w:t>estipulada</w:t>
      </w:r>
      <w:r w:rsidR="000F2854" w:rsidRPr="00972656">
        <w:rPr>
          <w:rFonts w:cs="Arial"/>
          <w:b w:val="0"/>
          <w:i w:val="0"/>
          <w:sz w:val="20"/>
        </w:rPr>
        <w:t xml:space="preserve"> </w:t>
      </w:r>
      <w:r w:rsidR="00FA6835" w:rsidRPr="00972656">
        <w:rPr>
          <w:rFonts w:cs="Arial"/>
          <w:b w:val="0"/>
          <w:i w:val="0"/>
          <w:sz w:val="20"/>
        </w:rPr>
        <w:t xml:space="preserve">en </w:t>
      </w:r>
      <w:r w:rsidR="004512AD" w:rsidRPr="00972656">
        <w:rPr>
          <w:rFonts w:cs="Arial"/>
          <w:b w:val="0"/>
          <w:i w:val="0"/>
          <w:sz w:val="20"/>
          <w:lang w:val="es-PE"/>
        </w:rPr>
        <w:t xml:space="preserve">la </w:t>
      </w:r>
      <w:r w:rsidR="000F2854" w:rsidRPr="00972656">
        <w:rPr>
          <w:rFonts w:cs="Arial"/>
          <w:b w:val="0"/>
          <w:i w:val="0"/>
          <w:sz w:val="20"/>
          <w:lang w:val="es-PE"/>
        </w:rPr>
        <w:t>Cláusula</w:t>
      </w:r>
      <w:r w:rsidR="000F2854" w:rsidRPr="00972656">
        <w:rPr>
          <w:rFonts w:cs="Arial"/>
          <w:b w:val="0"/>
          <w:i w:val="0"/>
          <w:sz w:val="20"/>
        </w:rPr>
        <w:t xml:space="preserve"> </w:t>
      </w:r>
      <w:r w:rsidR="00FA6835" w:rsidRPr="00972656">
        <w:rPr>
          <w:rFonts w:cs="Arial"/>
          <w:b w:val="0"/>
          <w:i w:val="0"/>
          <w:sz w:val="20"/>
        </w:rPr>
        <w:t>13.10</w:t>
      </w:r>
      <w:r w:rsidRPr="00972656">
        <w:rPr>
          <w:rFonts w:cs="Arial"/>
          <w:b w:val="0"/>
          <w:i w:val="0"/>
          <w:sz w:val="20"/>
        </w:rPr>
        <w:t>.</w:t>
      </w:r>
    </w:p>
    <w:p w14:paraId="378E2367" w14:textId="33C611F0" w:rsidR="004512AD" w:rsidRPr="00972656" w:rsidRDefault="00730DD0" w:rsidP="00996CFB">
      <w:pPr>
        <w:pStyle w:val="Prrafodelista"/>
        <w:numPr>
          <w:ilvl w:val="1"/>
          <w:numId w:val="72"/>
        </w:numPr>
        <w:spacing w:after="100" w:line="235" w:lineRule="auto"/>
        <w:ind w:left="567" w:hanging="567"/>
        <w:contextualSpacing w:val="0"/>
        <w:jc w:val="both"/>
        <w:textAlignment w:val="baseline"/>
        <w:rPr>
          <w:rFonts w:ascii="Arial" w:hAnsi="Arial" w:cs="Arial"/>
        </w:rPr>
      </w:pPr>
      <w:r w:rsidRPr="00972656">
        <w:rPr>
          <w:rFonts w:ascii="Arial" w:hAnsi="Arial" w:cs="Arial"/>
        </w:rPr>
        <w:t xml:space="preserve">El </w:t>
      </w:r>
      <w:r w:rsidR="004512AD" w:rsidRPr="00972656">
        <w:rPr>
          <w:rFonts w:ascii="Arial" w:hAnsi="Arial" w:cs="Arial"/>
          <w:lang w:val="es-PE"/>
        </w:rPr>
        <w:t>Valor Contable y los Gastos Preoperativos, de corresponder,</w:t>
      </w:r>
      <w:r w:rsidRPr="00972656">
        <w:rPr>
          <w:rFonts w:ascii="Arial" w:hAnsi="Arial" w:cs="Arial"/>
        </w:rPr>
        <w:t xml:space="preserve"> será</w:t>
      </w:r>
      <w:r w:rsidR="004512AD" w:rsidRPr="00972656">
        <w:rPr>
          <w:rFonts w:ascii="Arial" w:hAnsi="Arial" w:cs="Arial"/>
          <w:lang w:val="es-PE"/>
        </w:rPr>
        <w:t>n</w:t>
      </w:r>
      <w:r w:rsidRPr="00972656">
        <w:rPr>
          <w:rFonts w:ascii="Arial" w:hAnsi="Arial" w:cs="Arial"/>
        </w:rPr>
        <w:t xml:space="preserve"> determinado</w:t>
      </w:r>
      <w:r w:rsidR="004512AD" w:rsidRPr="00972656">
        <w:rPr>
          <w:rFonts w:ascii="Arial" w:hAnsi="Arial" w:cs="Arial"/>
          <w:lang w:val="es-PE"/>
        </w:rPr>
        <w:t>s</w:t>
      </w:r>
      <w:r w:rsidRPr="00972656">
        <w:rPr>
          <w:rFonts w:ascii="Arial" w:hAnsi="Arial" w:cs="Arial"/>
        </w:rPr>
        <w:t xml:space="preserve"> por el Perito. </w:t>
      </w:r>
      <w:bookmarkStart w:id="120" w:name="_Hlk98519722"/>
      <w:r w:rsidR="004512AD" w:rsidRPr="00972656">
        <w:rPr>
          <w:rFonts w:ascii="Arial" w:hAnsi="Arial" w:cs="Arial"/>
          <w:lang w:val="es-PE"/>
        </w:rPr>
        <w:t xml:space="preserve">El Perito deberá </w:t>
      </w:r>
      <w:r w:rsidR="004512AD" w:rsidRPr="00972656">
        <w:rPr>
          <w:rFonts w:ascii="Arial" w:hAnsi="Arial" w:cs="Arial"/>
        </w:rPr>
        <w:t xml:space="preserve">cumplir como mínimo con las siguientes características: i) no tener vinculación económica con el CONCESIONARIO, conforme con lo establecido en el Resolución de la SMV Nro. 019-2015-SMV/01 o norma que la sustituya; ii) no haber contratado con </w:t>
      </w:r>
      <w:r w:rsidR="001D2148" w:rsidRPr="001D2148">
        <w:rPr>
          <w:rFonts w:ascii="Arial" w:hAnsi="Arial" w:cs="Arial"/>
        </w:rPr>
        <w:t>alguna de las Partes</w:t>
      </w:r>
      <w:r w:rsidR="001D2148" w:rsidRPr="001D2148" w:rsidDel="001D2148">
        <w:rPr>
          <w:rFonts w:ascii="Arial" w:hAnsi="Arial" w:cs="Arial"/>
        </w:rPr>
        <w:t xml:space="preserve"> </w:t>
      </w:r>
      <w:r w:rsidR="004512AD" w:rsidRPr="00972656">
        <w:rPr>
          <w:rFonts w:ascii="Arial" w:hAnsi="Arial" w:cs="Arial"/>
        </w:rPr>
        <w:t>en los doce (12) meses anteriores a su elección; iii) contar con por lo menos cinco (5) años de experiencia en valorización financiera de empresas o proyectos de infraestructura</w:t>
      </w:r>
      <w:r w:rsidR="00EC4B72">
        <w:rPr>
          <w:rFonts w:ascii="Arial" w:hAnsi="Arial" w:cs="Arial"/>
          <w:lang w:val="es-PE"/>
        </w:rPr>
        <w:t>;</w:t>
      </w:r>
      <w:r w:rsidR="000D0017">
        <w:rPr>
          <w:rFonts w:ascii="Arial" w:hAnsi="Arial" w:cs="Arial"/>
          <w:lang w:val="es-PE"/>
        </w:rPr>
        <w:t xml:space="preserve"> y</w:t>
      </w:r>
      <w:r w:rsidR="000D0017" w:rsidRPr="00C14410">
        <w:rPr>
          <w:rFonts w:ascii="Arial" w:hAnsi="Arial" w:cs="Arial"/>
          <w:lang w:val="es-PE"/>
        </w:rPr>
        <w:t>,</w:t>
      </w:r>
      <w:r w:rsidR="00EC4B72" w:rsidRPr="00C14410">
        <w:rPr>
          <w:rFonts w:ascii="Arial" w:hAnsi="Arial" w:cs="Arial"/>
          <w:lang w:val="es-PE"/>
        </w:rPr>
        <w:t xml:space="preserve"> iv) contar con </w:t>
      </w:r>
      <w:r w:rsidR="000D0017" w:rsidRPr="00C14410">
        <w:rPr>
          <w:rFonts w:ascii="Arial" w:hAnsi="Arial" w:cs="Arial"/>
          <w:lang w:val="es-PE"/>
        </w:rPr>
        <w:t xml:space="preserve">por lo menos </w:t>
      </w:r>
      <w:r w:rsidR="004C49A6" w:rsidRPr="00D86DD0">
        <w:rPr>
          <w:rFonts w:ascii="Arial" w:hAnsi="Arial" w:cs="Arial"/>
          <w:lang w:val="es-PE"/>
        </w:rPr>
        <w:t>cinco</w:t>
      </w:r>
      <w:r w:rsidR="000D0017" w:rsidRPr="00C14410">
        <w:rPr>
          <w:rFonts w:ascii="Arial" w:hAnsi="Arial" w:cs="Arial"/>
          <w:lang w:val="es-PE"/>
        </w:rPr>
        <w:t xml:space="preserve"> (</w:t>
      </w:r>
      <w:r w:rsidR="004C49A6" w:rsidRPr="00D86DD0">
        <w:rPr>
          <w:rFonts w:ascii="Arial" w:hAnsi="Arial" w:cs="Arial"/>
          <w:lang w:val="es-PE"/>
        </w:rPr>
        <w:t>5</w:t>
      </w:r>
      <w:r w:rsidR="000D0017" w:rsidRPr="00C14410">
        <w:rPr>
          <w:rFonts w:ascii="Arial" w:hAnsi="Arial" w:cs="Arial"/>
          <w:lang w:val="es-PE"/>
        </w:rPr>
        <w:t xml:space="preserve">) años de experiencia en </w:t>
      </w:r>
      <w:r w:rsidR="00E7720E" w:rsidRPr="00D86DD0">
        <w:rPr>
          <w:rFonts w:ascii="Arial" w:hAnsi="Arial" w:cs="Arial"/>
          <w:lang w:val="es-PE"/>
        </w:rPr>
        <w:t>auditoría</w:t>
      </w:r>
      <w:r w:rsidR="000D0017" w:rsidRPr="00C14410">
        <w:rPr>
          <w:rFonts w:ascii="Arial" w:hAnsi="Arial" w:cs="Arial"/>
          <w:lang w:val="es-PE"/>
        </w:rPr>
        <w:t xml:space="preserve"> técnic</w:t>
      </w:r>
      <w:r w:rsidR="00E7720E">
        <w:rPr>
          <w:rFonts w:ascii="Arial" w:hAnsi="Arial" w:cs="Arial"/>
          <w:lang w:val="es-PE"/>
        </w:rPr>
        <w:t>a en líneas de transmisión y subestaciones</w:t>
      </w:r>
      <w:r w:rsidR="004512AD" w:rsidRPr="00972656">
        <w:rPr>
          <w:rFonts w:ascii="Arial" w:hAnsi="Arial" w:cs="Arial"/>
        </w:rPr>
        <w:t xml:space="preserve">. Los honorarios del Perito serán asumidos por las Partes en igual proporción. </w:t>
      </w:r>
      <w:bookmarkEnd w:id="120"/>
    </w:p>
    <w:p w14:paraId="60C916E0" w14:textId="1B2227B8" w:rsidR="00B94742" w:rsidRDefault="00B94742" w:rsidP="00996CFB">
      <w:pPr>
        <w:pStyle w:val="Prrafodelista"/>
        <w:spacing w:after="100" w:line="235" w:lineRule="auto"/>
        <w:ind w:left="567"/>
        <w:contextualSpacing w:val="0"/>
        <w:jc w:val="both"/>
        <w:textAlignment w:val="baseline"/>
        <w:rPr>
          <w:rFonts w:ascii="Arial" w:hAnsi="Arial" w:cs="Arial"/>
        </w:rPr>
      </w:pPr>
      <w:r w:rsidRPr="00B94742">
        <w:rPr>
          <w:rFonts w:ascii="Arial" w:hAnsi="Arial" w:cs="Arial"/>
        </w:rPr>
        <w:t xml:space="preserve">El Perito será elegido y contratado por el CONCEDENTE de una terna de empresas que proponga el CONCESIONARIO. Las empresas propuestas deberán cumplir con los requisitos indicados en el párrafo precedente. El CONCESIONARIO deberá nominar esta terna en un plazo de </w:t>
      </w:r>
      <w:r w:rsidRPr="00B94742" w:rsidDel="00AA0965">
        <w:rPr>
          <w:rFonts w:ascii="Arial" w:hAnsi="Arial" w:cs="Arial"/>
        </w:rPr>
        <w:t>quince (15)</w:t>
      </w:r>
      <w:r w:rsidRPr="00B94742">
        <w:rPr>
          <w:rFonts w:ascii="Arial" w:hAnsi="Arial" w:cs="Arial"/>
        </w:rPr>
        <w:t xml:space="preserve"> Días contados desde el inicio del procedimiento de terminación conforme a las Cláusulas 13.11 y siguientes. El CONCEDENTE tendrá un plazo máximo de </w:t>
      </w:r>
      <w:r w:rsidRPr="00B94742" w:rsidDel="00FC2F6D">
        <w:rPr>
          <w:rFonts w:ascii="Arial" w:hAnsi="Arial" w:cs="Arial"/>
        </w:rPr>
        <w:t>cuarenta y cinco (45)</w:t>
      </w:r>
      <w:r w:rsidRPr="00B94742">
        <w:rPr>
          <w:rFonts w:ascii="Arial" w:hAnsi="Arial" w:cs="Arial"/>
        </w:rPr>
        <w:t xml:space="preserve"> </w:t>
      </w:r>
      <w:r>
        <w:rPr>
          <w:rFonts w:ascii="Arial" w:hAnsi="Arial" w:cs="Arial"/>
          <w:lang w:val="es-ES"/>
        </w:rPr>
        <w:t>Días</w:t>
      </w:r>
      <w:r w:rsidRPr="00B94742">
        <w:rPr>
          <w:rFonts w:ascii="Arial" w:hAnsi="Arial" w:cs="Arial"/>
        </w:rPr>
        <w:t xml:space="preserve"> para elegir y contratar al Perito entre dicha terna, de lo contrario, el CONCESIONARIO podrá contratar al Perito de la terna señalada. Los honorarios del Perito serán asumidos por las Partes en igual proporción.</w:t>
      </w:r>
    </w:p>
    <w:p w14:paraId="62F0FF5B" w14:textId="085A82C8" w:rsidR="00730DD0" w:rsidRPr="00972656" w:rsidRDefault="00730DD0" w:rsidP="00996CFB">
      <w:pPr>
        <w:pStyle w:val="Prrafodelista"/>
        <w:spacing w:after="100" w:line="235" w:lineRule="auto"/>
        <w:ind w:left="567"/>
        <w:contextualSpacing w:val="0"/>
        <w:jc w:val="both"/>
        <w:textAlignment w:val="baseline"/>
        <w:rPr>
          <w:rFonts w:ascii="Arial" w:hAnsi="Arial" w:cs="Arial"/>
        </w:rPr>
      </w:pPr>
      <w:r w:rsidRPr="00972656">
        <w:rPr>
          <w:rFonts w:ascii="Arial" w:hAnsi="Arial" w:cs="Arial"/>
        </w:rPr>
        <w:t>Para la determinación</w:t>
      </w:r>
      <w:r w:rsidR="00EF7615" w:rsidRPr="00972656">
        <w:rPr>
          <w:rFonts w:ascii="Arial" w:hAnsi="Arial" w:cs="Arial"/>
          <w:lang w:val="es-ES"/>
        </w:rPr>
        <w:t xml:space="preserve"> </w:t>
      </w:r>
      <w:r w:rsidR="00EF7615" w:rsidRPr="00972656" w:rsidDel="001E5D10">
        <w:rPr>
          <w:rFonts w:ascii="Arial" w:hAnsi="Arial" w:cs="Arial"/>
          <w:lang w:val="es-ES"/>
        </w:rPr>
        <w:t>de</w:t>
      </w:r>
      <w:r w:rsidR="00B316CC" w:rsidRPr="00B316CC" w:rsidDel="001E5D10">
        <w:t xml:space="preserve"> </w:t>
      </w:r>
      <w:r w:rsidR="00B316CC" w:rsidRPr="00B316CC">
        <w:rPr>
          <w:rFonts w:ascii="Arial" w:hAnsi="Arial" w:cs="Arial"/>
          <w:lang w:val="es-ES"/>
        </w:rPr>
        <w:t>del Valor Contable y los Gastos Preoperativos</w:t>
      </w:r>
      <w:r w:rsidRPr="00972656">
        <w:rPr>
          <w:rFonts w:ascii="Arial" w:hAnsi="Arial" w:cs="Arial"/>
        </w:rPr>
        <w:t xml:space="preserve">, el Perito </w:t>
      </w:r>
      <w:r w:rsidR="00852E44" w:rsidRPr="00852E44">
        <w:rPr>
          <w:rFonts w:ascii="Arial" w:hAnsi="Arial" w:cs="Arial"/>
        </w:rPr>
        <w:t xml:space="preserve">tendrá un plazo máximo de </w:t>
      </w:r>
      <w:r w:rsidR="00852E44" w:rsidRPr="00852E44" w:rsidDel="00344037">
        <w:rPr>
          <w:rFonts w:ascii="Arial" w:hAnsi="Arial" w:cs="Arial"/>
        </w:rPr>
        <w:t>sesenta (60)</w:t>
      </w:r>
      <w:r w:rsidR="00852E44" w:rsidRPr="00852E44">
        <w:rPr>
          <w:rFonts w:ascii="Arial" w:hAnsi="Arial" w:cs="Arial"/>
        </w:rPr>
        <w:t xml:space="preserve"> Días y </w:t>
      </w:r>
      <w:r w:rsidRPr="00972656">
        <w:rPr>
          <w:rFonts w:ascii="Arial" w:hAnsi="Arial" w:cs="Arial"/>
        </w:rPr>
        <w:t>debe</w:t>
      </w:r>
      <w:r w:rsidR="0097539A">
        <w:rPr>
          <w:rFonts w:ascii="Arial" w:hAnsi="Arial" w:cs="Arial"/>
          <w:lang w:val="es-ES"/>
        </w:rPr>
        <w:t>rá</w:t>
      </w:r>
      <w:r w:rsidRPr="00972656">
        <w:rPr>
          <w:rFonts w:ascii="Arial" w:hAnsi="Arial" w:cs="Arial"/>
        </w:rPr>
        <w:t xml:space="preserve"> considerar</w:t>
      </w:r>
      <w:r w:rsidR="00F16FF5">
        <w:rPr>
          <w:rFonts w:ascii="Arial" w:hAnsi="Arial" w:cs="Arial"/>
          <w:lang w:val="es-PE"/>
        </w:rPr>
        <w:t xml:space="preserve"> lo siguiente</w:t>
      </w:r>
      <w:r w:rsidRPr="00972656">
        <w:rPr>
          <w:rFonts w:ascii="Arial" w:hAnsi="Arial" w:cs="Arial"/>
        </w:rPr>
        <w:t xml:space="preserve">: </w:t>
      </w:r>
    </w:p>
    <w:p w14:paraId="52813733" w14:textId="77777777" w:rsidR="006653B3" w:rsidRPr="00972656" w:rsidRDefault="006653B3" w:rsidP="00996CFB">
      <w:pPr>
        <w:pStyle w:val="Subttulo"/>
        <w:numPr>
          <w:ilvl w:val="2"/>
          <w:numId w:val="90"/>
        </w:numPr>
        <w:spacing w:before="0" w:after="60" w:line="235" w:lineRule="auto"/>
        <w:ind w:left="851" w:hanging="284"/>
        <w:textAlignment w:val="baseline"/>
        <w:rPr>
          <w:rFonts w:cs="Arial"/>
          <w:b w:val="0"/>
          <w:i w:val="0"/>
          <w:sz w:val="20"/>
        </w:rPr>
      </w:pPr>
      <w:r w:rsidRPr="00972656">
        <w:rPr>
          <w:rFonts w:cs="Arial"/>
          <w:b w:val="0"/>
          <w:i w:val="0"/>
          <w:sz w:val="20"/>
        </w:rPr>
        <w:t xml:space="preserve">El </w:t>
      </w:r>
      <w:r w:rsidR="004512AD" w:rsidRPr="00972656">
        <w:rPr>
          <w:rFonts w:cs="Arial"/>
          <w:b w:val="0"/>
          <w:i w:val="0"/>
          <w:sz w:val="20"/>
        </w:rPr>
        <w:t>Valor Contable y los Gastos Preoperativos</w:t>
      </w:r>
      <w:r w:rsidR="008031EB" w:rsidRPr="00972656">
        <w:rPr>
          <w:rFonts w:cs="Arial"/>
          <w:b w:val="0"/>
          <w:i w:val="0"/>
          <w:sz w:val="20"/>
          <w:lang w:val="es-PE"/>
        </w:rPr>
        <w:t>, de corresponder,</w:t>
      </w:r>
      <w:r w:rsidR="004512AD" w:rsidRPr="00972656">
        <w:rPr>
          <w:rFonts w:cs="Arial"/>
          <w:b w:val="0"/>
          <w:i w:val="0"/>
          <w:sz w:val="20"/>
        </w:rPr>
        <w:t xml:space="preserve"> </w:t>
      </w:r>
      <w:r w:rsidRPr="00972656">
        <w:rPr>
          <w:rFonts w:cs="Arial"/>
          <w:b w:val="0"/>
          <w:i w:val="0"/>
          <w:sz w:val="20"/>
        </w:rPr>
        <w:t>será</w:t>
      </w:r>
      <w:r w:rsidR="008031EB" w:rsidRPr="00972656">
        <w:rPr>
          <w:rFonts w:cs="Arial"/>
          <w:b w:val="0"/>
          <w:i w:val="0"/>
          <w:sz w:val="20"/>
          <w:lang w:val="es-PE"/>
        </w:rPr>
        <w:t>n</w:t>
      </w:r>
      <w:r w:rsidRPr="00972656">
        <w:rPr>
          <w:rFonts w:cs="Arial"/>
          <w:b w:val="0"/>
          <w:i w:val="0"/>
          <w:sz w:val="20"/>
        </w:rPr>
        <w:t xml:space="preserve"> determinado</w:t>
      </w:r>
      <w:r w:rsidR="008031EB" w:rsidRPr="00972656">
        <w:rPr>
          <w:rFonts w:cs="Arial"/>
          <w:b w:val="0"/>
          <w:i w:val="0"/>
          <w:sz w:val="20"/>
          <w:lang w:val="es-PE"/>
        </w:rPr>
        <w:t>s</w:t>
      </w:r>
      <w:r w:rsidRPr="00972656">
        <w:rPr>
          <w:rFonts w:cs="Arial"/>
          <w:b w:val="0"/>
          <w:i w:val="0"/>
          <w:sz w:val="20"/>
        </w:rPr>
        <w:t xml:space="preserve"> a la fecha efectiva de terminación del Contrato conforme a la Cláusula 13.31.</w:t>
      </w:r>
    </w:p>
    <w:p w14:paraId="422F8402" w14:textId="77777777" w:rsidR="006653B3" w:rsidRPr="00F16FF5" w:rsidRDefault="006653B3" w:rsidP="00996CFB">
      <w:pPr>
        <w:pStyle w:val="Subttulo"/>
        <w:numPr>
          <w:ilvl w:val="2"/>
          <w:numId w:val="90"/>
        </w:numPr>
        <w:spacing w:before="0" w:after="60" w:line="235" w:lineRule="auto"/>
        <w:ind w:left="851" w:hanging="284"/>
        <w:textAlignment w:val="baseline"/>
        <w:rPr>
          <w:rFonts w:cs="Arial"/>
          <w:b w:val="0"/>
          <w:i w:val="0"/>
          <w:sz w:val="20"/>
        </w:rPr>
      </w:pPr>
      <w:r w:rsidRPr="00972656">
        <w:rPr>
          <w:rFonts w:cs="Arial"/>
          <w:b w:val="0"/>
          <w:i w:val="0"/>
          <w:sz w:val="20"/>
        </w:rPr>
        <w:t>El CONCEDENTE podrá cuestionar aquellos Bienes de la Concesión que estén sobredimensionados respecto de lo exigido en el Anexo 1 o notoriamente sobrevalorados respecto de su valor de mercado.</w:t>
      </w:r>
    </w:p>
    <w:p w14:paraId="3727DD98" w14:textId="102827CC" w:rsidR="00F16FF5" w:rsidRPr="00F16FF5" w:rsidRDefault="00F16FF5" w:rsidP="00996CFB">
      <w:pPr>
        <w:pStyle w:val="Subttulo"/>
        <w:numPr>
          <w:ilvl w:val="2"/>
          <w:numId w:val="90"/>
        </w:numPr>
        <w:spacing w:before="0" w:after="60" w:line="235" w:lineRule="auto"/>
        <w:ind w:left="851" w:hanging="284"/>
        <w:textAlignment w:val="baseline"/>
        <w:rPr>
          <w:rFonts w:cs="Arial"/>
          <w:b w:val="0"/>
          <w:i w:val="0"/>
          <w:sz w:val="20"/>
        </w:rPr>
      </w:pPr>
      <w:r w:rsidRPr="00F16FF5">
        <w:rPr>
          <w:rFonts w:cs="Arial"/>
          <w:b w:val="0"/>
          <w:i w:val="0"/>
          <w:sz w:val="20"/>
        </w:rPr>
        <w:t>E</w:t>
      </w:r>
      <w:r>
        <w:rPr>
          <w:rFonts w:cs="Arial"/>
          <w:b w:val="0"/>
          <w:i w:val="0"/>
          <w:sz w:val="20"/>
          <w:lang w:val="es-PE"/>
        </w:rPr>
        <w:t xml:space="preserve">l estado </w:t>
      </w:r>
      <w:r w:rsidR="00110619">
        <w:rPr>
          <w:rFonts w:cs="Arial"/>
          <w:b w:val="0"/>
          <w:i w:val="0"/>
          <w:sz w:val="20"/>
          <w:lang w:val="es-PE"/>
        </w:rPr>
        <w:t>o</w:t>
      </w:r>
      <w:r w:rsidR="00445060">
        <w:rPr>
          <w:rFonts w:cs="Arial"/>
          <w:b w:val="0"/>
          <w:i w:val="0"/>
          <w:sz w:val="20"/>
          <w:lang w:val="es-PE"/>
        </w:rPr>
        <w:t>perativo</w:t>
      </w:r>
      <w:r>
        <w:rPr>
          <w:rFonts w:cs="Arial"/>
          <w:b w:val="0"/>
          <w:i w:val="0"/>
          <w:sz w:val="20"/>
          <w:lang w:val="es-PE"/>
        </w:rPr>
        <w:t xml:space="preserve"> </w:t>
      </w:r>
      <w:r w:rsidR="009004FC">
        <w:rPr>
          <w:rFonts w:cs="Arial"/>
          <w:b w:val="0"/>
          <w:i w:val="0"/>
          <w:sz w:val="20"/>
          <w:lang w:val="es-PE"/>
        </w:rPr>
        <w:t xml:space="preserve">y de mantenimiento </w:t>
      </w:r>
      <w:r>
        <w:rPr>
          <w:rFonts w:cs="Arial"/>
          <w:b w:val="0"/>
          <w:i w:val="0"/>
          <w:sz w:val="20"/>
          <w:lang w:val="es-PE"/>
        </w:rPr>
        <w:t xml:space="preserve">de los Bienes de la Concesión y </w:t>
      </w:r>
      <w:r w:rsidR="007F18D7">
        <w:rPr>
          <w:rFonts w:cs="Arial"/>
          <w:b w:val="0"/>
          <w:i w:val="0"/>
          <w:sz w:val="20"/>
          <w:lang w:val="es-PE"/>
        </w:rPr>
        <w:t xml:space="preserve">la capacidad de estos </w:t>
      </w:r>
      <w:r w:rsidR="00A44E25">
        <w:rPr>
          <w:rFonts w:cs="Arial"/>
          <w:b w:val="0"/>
          <w:i w:val="0"/>
          <w:sz w:val="20"/>
          <w:lang w:val="es-PE"/>
        </w:rPr>
        <w:t>para cumplir con</w:t>
      </w:r>
      <w:r>
        <w:rPr>
          <w:rFonts w:cs="Arial"/>
          <w:b w:val="0"/>
          <w:i w:val="0"/>
          <w:sz w:val="20"/>
          <w:lang w:val="es-PE"/>
        </w:rPr>
        <w:t xml:space="preserve"> los Niveles de Servicio.</w:t>
      </w:r>
    </w:p>
    <w:p w14:paraId="33E80A75" w14:textId="77777777" w:rsidR="006653B3" w:rsidRDefault="006653B3" w:rsidP="00996CFB">
      <w:pPr>
        <w:pStyle w:val="Subttulo"/>
        <w:numPr>
          <w:ilvl w:val="2"/>
          <w:numId w:val="90"/>
        </w:numPr>
        <w:spacing w:before="0" w:after="100" w:line="235" w:lineRule="auto"/>
        <w:ind w:left="851" w:hanging="284"/>
        <w:textAlignment w:val="baseline"/>
        <w:rPr>
          <w:rFonts w:cs="Arial"/>
          <w:b w:val="0"/>
          <w:i w:val="0"/>
          <w:sz w:val="20"/>
          <w:lang w:val="es-ES"/>
        </w:rPr>
      </w:pPr>
      <w:r w:rsidRPr="00972656">
        <w:rPr>
          <w:rFonts w:cs="Arial"/>
          <w:b w:val="0"/>
          <w:i w:val="0"/>
          <w:sz w:val="20"/>
        </w:rPr>
        <w:t xml:space="preserve">El CONCEDENTE </w:t>
      </w:r>
      <w:r w:rsidR="003A209B" w:rsidRPr="00972656">
        <w:rPr>
          <w:rFonts w:cs="Arial"/>
          <w:b w:val="0"/>
          <w:i w:val="0"/>
          <w:sz w:val="20"/>
          <w:lang w:val="es-PE"/>
        </w:rPr>
        <w:t>hubiera</w:t>
      </w:r>
      <w:r w:rsidR="003A209B" w:rsidRPr="00972656">
        <w:rPr>
          <w:rFonts w:cs="Arial"/>
          <w:b w:val="0"/>
          <w:i w:val="0"/>
          <w:sz w:val="20"/>
        </w:rPr>
        <w:t xml:space="preserve"> </w:t>
      </w:r>
      <w:r w:rsidRPr="00972656">
        <w:rPr>
          <w:rFonts w:cs="Arial"/>
          <w:b w:val="0"/>
          <w:i w:val="0"/>
          <w:sz w:val="20"/>
        </w:rPr>
        <w:t>autorizado al CONCESIONARIO realizar nuevas inversiones. De no existir</w:t>
      </w:r>
      <w:r w:rsidR="00EF7615" w:rsidRPr="00972656">
        <w:rPr>
          <w:rFonts w:cs="Arial"/>
          <w:b w:val="0"/>
          <w:i w:val="0"/>
          <w:sz w:val="20"/>
          <w:lang w:val="es-ES"/>
        </w:rPr>
        <w:t xml:space="preserve"> dicha</w:t>
      </w:r>
      <w:r w:rsidRPr="00972656">
        <w:rPr>
          <w:rFonts w:cs="Arial"/>
          <w:b w:val="0"/>
          <w:i w:val="0"/>
          <w:sz w:val="20"/>
        </w:rPr>
        <w:t xml:space="preserve"> autorización, los valores de esas inversiones no serán</w:t>
      </w:r>
      <w:r w:rsidR="003A209B" w:rsidRPr="00972656">
        <w:t xml:space="preserve"> </w:t>
      </w:r>
      <w:r w:rsidR="003A209B" w:rsidRPr="00972656">
        <w:rPr>
          <w:rFonts w:cs="Arial"/>
          <w:b w:val="0"/>
          <w:i w:val="0"/>
          <w:sz w:val="20"/>
          <w:lang w:val="es-ES"/>
        </w:rPr>
        <w:t>tomadas en cuenta para estos efectos</w:t>
      </w:r>
      <w:r w:rsidR="00EF7615" w:rsidRPr="00972656">
        <w:rPr>
          <w:rFonts w:cs="Arial"/>
          <w:b w:val="0"/>
          <w:i w:val="0"/>
          <w:sz w:val="20"/>
          <w:lang w:val="es-ES"/>
        </w:rPr>
        <w:t>.</w:t>
      </w:r>
    </w:p>
    <w:p w14:paraId="091FD954" w14:textId="1F21B27E" w:rsidR="007F4EDD" w:rsidRPr="003C4254" w:rsidRDefault="007F4EDD" w:rsidP="00996CFB">
      <w:pPr>
        <w:pStyle w:val="Subttulo"/>
        <w:spacing w:before="0" w:after="100" w:line="235" w:lineRule="auto"/>
        <w:ind w:left="567"/>
        <w:textAlignment w:val="baseline"/>
        <w:rPr>
          <w:rFonts w:cs="Arial"/>
          <w:sz w:val="20"/>
        </w:rPr>
      </w:pPr>
      <w:r w:rsidRPr="003C4254">
        <w:rPr>
          <w:rFonts w:cs="Arial"/>
          <w:b w:val="0"/>
          <w:i w:val="0"/>
          <w:sz w:val="20"/>
        </w:rPr>
        <w:t>Si alguna de las Partes discrepa con la decisión del Perito, podrá recurrir al mecanismo de solución de controversias indicado en la Cláusula 14, Sin perjuicio de ello, el CONCEDENTE deberá realizar el pago del Monto de Liquidación tomando en consideración la opinión del Perito, en los plazos indicados en la Cláusula 13.34. En caso el laudo arbitral determine montos distintos al indicado por el Perito, la diferencia del Monto de Liquidación, de existir, será pagada por la Parte correspondiente a la otra Parte incluyendo sus correspondientes intereses, de acuerdo con lo señalado en las Cláusulas 13.34.3 y 13.34.4.</w:t>
      </w:r>
    </w:p>
    <w:p w14:paraId="67E5FA27" w14:textId="77777777" w:rsidR="006653B3" w:rsidRPr="00972656" w:rsidRDefault="006653B3" w:rsidP="00996CFB">
      <w:pPr>
        <w:pStyle w:val="Prrafodelista"/>
        <w:numPr>
          <w:ilvl w:val="1"/>
          <w:numId w:val="72"/>
        </w:numPr>
        <w:spacing w:after="100" w:line="235" w:lineRule="auto"/>
        <w:ind w:left="567" w:hanging="567"/>
        <w:contextualSpacing w:val="0"/>
        <w:jc w:val="both"/>
        <w:textAlignment w:val="baseline"/>
        <w:rPr>
          <w:rFonts w:ascii="Arial" w:hAnsi="Arial" w:cs="Arial"/>
        </w:rPr>
      </w:pPr>
      <w:r w:rsidRPr="00972656">
        <w:rPr>
          <w:rFonts w:ascii="Arial" w:hAnsi="Arial" w:cs="Arial"/>
        </w:rPr>
        <w:t>El CONCEDENTE entregará el Monto de Liquidación a un fideicomiso constituido previamente por el CONCESIONARIO, quien asumirá los gastos correspondientes. El momento de la entrega de dinero al fideicomiso se realizará conforme se indica a continuación y el retraso en la entrega generará intereses a favor del CONCESIONARIO:</w:t>
      </w:r>
    </w:p>
    <w:p w14:paraId="7CBA873A" w14:textId="69CCF269" w:rsidR="0047124A" w:rsidRPr="00972656" w:rsidRDefault="006653B3" w:rsidP="00996CFB">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t xml:space="preserve">Si la </w:t>
      </w:r>
      <w:r w:rsidR="00AF47FA">
        <w:rPr>
          <w:rFonts w:cs="Arial"/>
          <w:b w:val="0"/>
          <w:i w:val="0"/>
          <w:sz w:val="20"/>
          <w:lang w:val="es-PE"/>
        </w:rPr>
        <w:t>terminación anticipada fuese por causa imputable al CONCESIONARIO</w:t>
      </w:r>
      <w:r w:rsidRPr="00972656">
        <w:rPr>
          <w:rFonts w:cs="Arial"/>
          <w:b w:val="0"/>
          <w:i w:val="0"/>
          <w:sz w:val="20"/>
        </w:rPr>
        <w:t xml:space="preserve">, el CONCEDENTE entregará el Monto de Liquidación al fideicomiso como máximo </w:t>
      </w:r>
      <w:r w:rsidR="006843AB">
        <w:rPr>
          <w:rFonts w:cs="Arial"/>
          <w:b w:val="0"/>
          <w:i w:val="0"/>
          <w:sz w:val="20"/>
          <w:lang w:val="es-PE"/>
        </w:rPr>
        <w:t xml:space="preserve">(i) </w:t>
      </w:r>
      <w:r w:rsidRPr="00972656">
        <w:rPr>
          <w:rFonts w:cs="Arial"/>
          <w:b w:val="0"/>
          <w:i w:val="0"/>
          <w:sz w:val="20"/>
        </w:rPr>
        <w:t>a los treinta (30) días calendario de que el nuevo concesionario hubiera cancelado su oferta conforme a la Cláusula 13.27.7</w:t>
      </w:r>
      <w:r w:rsidR="00CA06A6">
        <w:rPr>
          <w:rFonts w:cs="Arial"/>
          <w:b w:val="0"/>
          <w:i w:val="0"/>
          <w:sz w:val="20"/>
          <w:lang w:val="es-ES"/>
        </w:rPr>
        <w:t>,</w:t>
      </w:r>
      <w:r w:rsidR="006843AB">
        <w:rPr>
          <w:rFonts w:cs="Arial"/>
          <w:b w:val="0"/>
          <w:i w:val="0"/>
          <w:sz w:val="20"/>
          <w:lang w:val="es-PE"/>
        </w:rPr>
        <w:t xml:space="preserve"> o (ii) al final del plazo de veinticuatro (24) meses contado</w:t>
      </w:r>
      <w:r w:rsidR="007D0845">
        <w:rPr>
          <w:rFonts w:cs="Arial"/>
          <w:b w:val="0"/>
          <w:i w:val="0"/>
          <w:sz w:val="20"/>
          <w:lang w:val="es-PE"/>
        </w:rPr>
        <w:t>s</w:t>
      </w:r>
      <w:r w:rsidR="004C0280">
        <w:rPr>
          <w:rFonts w:cs="Arial"/>
          <w:b w:val="0"/>
          <w:i w:val="0"/>
          <w:sz w:val="20"/>
          <w:lang w:val="es-PE"/>
        </w:rPr>
        <w:t xml:space="preserve"> desde la fecha de haber iniciado el procedimiento de terminación conforme a la Cláusula 13.11 y siguientes</w:t>
      </w:r>
      <w:r w:rsidR="006843AB">
        <w:rPr>
          <w:rFonts w:cs="Arial"/>
          <w:b w:val="0"/>
          <w:i w:val="0"/>
          <w:sz w:val="20"/>
          <w:lang w:val="es-PE"/>
        </w:rPr>
        <w:t>, lo que ocurra primero</w:t>
      </w:r>
      <w:r w:rsidRPr="00972656">
        <w:rPr>
          <w:rFonts w:cs="Arial"/>
          <w:b w:val="0"/>
          <w:i w:val="0"/>
          <w:sz w:val="20"/>
        </w:rPr>
        <w:t>.</w:t>
      </w:r>
    </w:p>
    <w:p w14:paraId="1AE2ACD7" w14:textId="3D11924C" w:rsidR="00E40F98" w:rsidRPr="00972656" w:rsidRDefault="00AF47FA" w:rsidP="00B95D1E">
      <w:pPr>
        <w:pStyle w:val="Subttulo"/>
        <w:numPr>
          <w:ilvl w:val="2"/>
          <w:numId w:val="72"/>
        </w:numPr>
        <w:spacing w:before="0" w:after="80"/>
        <w:ind w:left="1418" w:hanging="851"/>
        <w:textAlignment w:val="baseline"/>
        <w:rPr>
          <w:rFonts w:cs="Arial"/>
          <w:b w:val="0"/>
          <w:i w:val="0"/>
          <w:sz w:val="20"/>
        </w:rPr>
      </w:pPr>
      <w:r>
        <w:rPr>
          <w:rFonts w:cs="Arial"/>
          <w:b w:val="0"/>
          <w:i w:val="0"/>
          <w:sz w:val="20"/>
          <w:lang w:val="es-PE"/>
        </w:rPr>
        <w:t>En lo</w:t>
      </w:r>
      <w:r w:rsidR="006337A4">
        <w:rPr>
          <w:rFonts w:cs="Arial"/>
          <w:b w:val="0"/>
          <w:i w:val="0"/>
          <w:sz w:val="20"/>
          <w:lang w:val="es-PE"/>
        </w:rPr>
        <w:t>s</w:t>
      </w:r>
      <w:r>
        <w:rPr>
          <w:rFonts w:cs="Arial"/>
          <w:b w:val="0"/>
          <w:i w:val="0"/>
          <w:sz w:val="20"/>
          <w:lang w:val="es-PE"/>
        </w:rPr>
        <w:t xml:space="preserve"> demás casos de terminación</w:t>
      </w:r>
      <w:r w:rsidR="006C031F" w:rsidRPr="006C031F">
        <w:rPr>
          <w:rFonts w:cs="Arial"/>
          <w:b w:val="0"/>
          <w:i w:val="0"/>
          <w:sz w:val="20"/>
          <w:lang w:val="es-PE"/>
        </w:rPr>
        <w:t xml:space="preserve">, </w:t>
      </w:r>
      <w:r w:rsidR="006653B3" w:rsidRPr="00972656">
        <w:rPr>
          <w:rFonts w:cs="Arial"/>
          <w:b w:val="0"/>
          <w:i w:val="0"/>
          <w:sz w:val="20"/>
        </w:rPr>
        <w:t xml:space="preserve">el CONCEDENTE </w:t>
      </w:r>
      <w:r w:rsidR="00C37F52" w:rsidRPr="00C37F52">
        <w:rPr>
          <w:rFonts w:cs="Arial"/>
          <w:b w:val="0"/>
          <w:i w:val="0"/>
          <w:sz w:val="20"/>
        </w:rPr>
        <w:t xml:space="preserve">entregará el Monto de Liquidación al fideicomiso </w:t>
      </w:r>
      <w:r w:rsidR="006653B3" w:rsidRPr="00972656">
        <w:rPr>
          <w:rFonts w:cs="Arial"/>
          <w:b w:val="0"/>
          <w:i w:val="0"/>
          <w:sz w:val="20"/>
        </w:rPr>
        <w:t xml:space="preserve">como máximo </w:t>
      </w:r>
      <w:r w:rsidR="00C37F52">
        <w:rPr>
          <w:rFonts w:cs="Arial"/>
          <w:b w:val="0"/>
          <w:i w:val="0"/>
          <w:sz w:val="20"/>
          <w:lang w:val="es-ES"/>
        </w:rPr>
        <w:t xml:space="preserve">(i) </w:t>
      </w:r>
      <w:r w:rsidR="006653B3" w:rsidRPr="00972656">
        <w:rPr>
          <w:rFonts w:cs="Arial"/>
          <w:b w:val="0"/>
          <w:i w:val="0"/>
          <w:sz w:val="20"/>
        </w:rPr>
        <w:t>hasta el primer trimestre del año fiscal siguiente a la terminación efectiva del Contrato</w:t>
      </w:r>
      <w:r w:rsidR="00673923">
        <w:rPr>
          <w:rFonts w:cs="Arial"/>
          <w:b w:val="0"/>
          <w:i w:val="0"/>
          <w:sz w:val="20"/>
          <w:lang w:val="es-ES"/>
        </w:rPr>
        <w:t xml:space="preserve"> </w:t>
      </w:r>
      <w:r w:rsidR="00673923" w:rsidRPr="00673923">
        <w:rPr>
          <w:rFonts w:cs="Arial"/>
          <w:b w:val="0"/>
          <w:i w:val="0"/>
          <w:sz w:val="20"/>
          <w:lang w:val="es-ES"/>
        </w:rPr>
        <w:t>o (ii) a los doce (12) meses contados desde la fecha de haber iniciado el procedimiento de terminación conforme a la Cláusula 13.1</w:t>
      </w:r>
      <w:r w:rsidR="00D873D7">
        <w:rPr>
          <w:rFonts w:cs="Arial"/>
          <w:b w:val="0"/>
          <w:i w:val="0"/>
          <w:sz w:val="20"/>
          <w:lang w:val="es-ES"/>
        </w:rPr>
        <w:t>1</w:t>
      </w:r>
      <w:r w:rsidR="00673923" w:rsidRPr="00673923">
        <w:rPr>
          <w:rFonts w:cs="Arial"/>
          <w:b w:val="0"/>
          <w:i w:val="0"/>
          <w:sz w:val="20"/>
          <w:lang w:val="es-ES"/>
        </w:rPr>
        <w:t xml:space="preserve"> y siguientes, lo que ocurra primero</w:t>
      </w:r>
      <w:r w:rsidR="006653B3" w:rsidRPr="00972656">
        <w:rPr>
          <w:rFonts w:cs="Arial"/>
          <w:b w:val="0"/>
          <w:i w:val="0"/>
          <w:sz w:val="20"/>
        </w:rPr>
        <w:t xml:space="preserve">. </w:t>
      </w:r>
    </w:p>
    <w:p w14:paraId="050D75D2" w14:textId="6A9959C6" w:rsidR="006653B3" w:rsidRPr="00972656" w:rsidRDefault="00E15B48" w:rsidP="009239F2">
      <w:pPr>
        <w:pStyle w:val="Subttulo"/>
        <w:numPr>
          <w:ilvl w:val="2"/>
          <w:numId w:val="72"/>
        </w:numPr>
        <w:spacing w:before="0" w:after="80" w:line="238" w:lineRule="auto"/>
        <w:ind w:left="1418" w:hanging="851"/>
        <w:textAlignment w:val="baseline"/>
        <w:rPr>
          <w:rFonts w:cs="Arial"/>
          <w:b w:val="0"/>
          <w:i w:val="0"/>
          <w:sz w:val="20"/>
        </w:rPr>
      </w:pPr>
      <w:r>
        <w:rPr>
          <w:rFonts w:cs="Arial"/>
          <w:b w:val="0"/>
          <w:i w:val="0"/>
          <w:sz w:val="20"/>
          <w:lang w:val="es-ES"/>
        </w:rPr>
        <w:lastRenderedPageBreak/>
        <w:t>C</w:t>
      </w:r>
      <w:r w:rsidR="006653B3" w:rsidRPr="00972656">
        <w:rPr>
          <w:rFonts w:cs="Arial"/>
          <w:b w:val="0"/>
          <w:i w:val="0"/>
          <w:sz w:val="20"/>
        </w:rPr>
        <w:t xml:space="preserve">uando el Contrato hubiera terminado por causa imputable </w:t>
      </w:r>
      <w:r w:rsidR="00AC70DE" w:rsidRPr="00AC70DE">
        <w:rPr>
          <w:rFonts w:cs="Arial"/>
          <w:b w:val="0"/>
          <w:i w:val="0"/>
          <w:sz w:val="20"/>
        </w:rPr>
        <w:t>al CONCEDENTE, se devengará</w:t>
      </w:r>
      <w:r w:rsidR="006653B3" w:rsidRPr="00972656">
        <w:rPr>
          <w:rFonts w:cs="Arial"/>
          <w:b w:val="0"/>
          <w:i w:val="0"/>
          <w:sz w:val="20"/>
        </w:rPr>
        <w:t xml:space="preserve"> intereses desde la culminación de la Transferencia de los Bienes de la Concesión. En el caso de otras causales, </w:t>
      </w:r>
      <w:r w:rsidR="00D664DF">
        <w:rPr>
          <w:rFonts w:cs="Arial"/>
          <w:b w:val="0"/>
          <w:i w:val="0"/>
          <w:sz w:val="20"/>
          <w:lang w:val="es-ES"/>
        </w:rPr>
        <w:t>se devengará</w:t>
      </w:r>
      <w:r w:rsidR="006653B3" w:rsidRPr="00972656">
        <w:rPr>
          <w:rFonts w:cs="Arial"/>
          <w:b w:val="0"/>
          <w:i w:val="0"/>
          <w:sz w:val="20"/>
        </w:rPr>
        <w:t xml:space="preserve"> intereses en caso de retraso en la entrega de dinero al fideicomiso conforme a los momentos indicados en las Cláusulas 13.34.1 y 13.34.2</w:t>
      </w:r>
      <w:r w:rsidR="00E228C9">
        <w:rPr>
          <w:rFonts w:cs="Arial"/>
          <w:b w:val="0"/>
          <w:i w:val="0"/>
          <w:sz w:val="20"/>
          <w:lang w:val="es-ES"/>
        </w:rPr>
        <w:t xml:space="preserve"> </w:t>
      </w:r>
      <w:r w:rsidR="00E228C9" w:rsidRPr="00E228C9">
        <w:rPr>
          <w:rFonts w:cs="Arial"/>
          <w:b w:val="0"/>
          <w:i w:val="0"/>
          <w:sz w:val="20"/>
          <w:lang w:val="es-ES"/>
        </w:rPr>
        <w:t>a partir del momento en que el CONCEDENTE debió realizar el pago del Monto de Liquidación</w:t>
      </w:r>
      <w:r w:rsidR="006653B3" w:rsidRPr="00972656">
        <w:rPr>
          <w:rFonts w:cs="Arial"/>
          <w:b w:val="0"/>
          <w:i w:val="0"/>
          <w:sz w:val="20"/>
        </w:rPr>
        <w:t xml:space="preserve">. </w:t>
      </w:r>
    </w:p>
    <w:p w14:paraId="706DB83A" w14:textId="1815EA95" w:rsidR="003D0A83" w:rsidRDefault="006653B3" w:rsidP="009239F2">
      <w:pPr>
        <w:pStyle w:val="Subttulo"/>
        <w:numPr>
          <w:ilvl w:val="2"/>
          <w:numId w:val="72"/>
        </w:numPr>
        <w:spacing w:before="0" w:after="80" w:line="238" w:lineRule="auto"/>
        <w:ind w:left="1418" w:hanging="851"/>
        <w:textAlignment w:val="baseline"/>
        <w:rPr>
          <w:rFonts w:cs="Arial"/>
          <w:b w:val="0"/>
          <w:i w:val="0"/>
          <w:sz w:val="20"/>
          <w:lang w:val="es-ES"/>
        </w:rPr>
      </w:pPr>
      <w:r w:rsidRPr="00972656">
        <w:rPr>
          <w:rFonts w:cs="Arial"/>
          <w:b w:val="0"/>
          <w:i w:val="0"/>
          <w:sz w:val="20"/>
        </w:rPr>
        <w:t xml:space="preserve">Los intereses indicados en la Cláusula 13.34.3 se devengarán </w:t>
      </w:r>
      <w:r w:rsidR="00CB4E98" w:rsidRPr="00CB4E98">
        <w:rPr>
          <w:rFonts w:cs="Arial"/>
          <w:b w:val="0"/>
          <w:i w:val="0"/>
          <w:sz w:val="20"/>
        </w:rPr>
        <w:t xml:space="preserve">hasta la entrega efectiva del Monto de Liquidación al fideicomiso. La </w:t>
      </w:r>
      <w:r w:rsidRPr="00972656">
        <w:rPr>
          <w:rFonts w:cs="Arial"/>
          <w:b w:val="0"/>
          <w:i w:val="0"/>
          <w:sz w:val="20"/>
        </w:rPr>
        <w:t xml:space="preserve">tasa </w:t>
      </w:r>
      <w:r w:rsidR="00A84B6D" w:rsidRPr="00A84B6D">
        <w:rPr>
          <w:rFonts w:cs="Arial"/>
          <w:b w:val="0"/>
          <w:i w:val="0"/>
          <w:sz w:val="20"/>
        </w:rPr>
        <w:t xml:space="preserve">de interés será </w:t>
      </w:r>
      <w:r w:rsidRPr="00972656">
        <w:rPr>
          <w:rFonts w:cs="Arial"/>
          <w:b w:val="0"/>
          <w:i w:val="0"/>
          <w:sz w:val="20"/>
        </w:rPr>
        <w:t>equivalente al promedio de los seis (6) meses</w:t>
      </w:r>
      <w:r w:rsidR="00190F72" w:rsidRPr="00972656">
        <w:rPr>
          <w:rFonts w:cs="Arial"/>
          <w:b w:val="0"/>
          <w:i w:val="0"/>
          <w:sz w:val="20"/>
          <w:lang w:val="es-PE"/>
        </w:rPr>
        <w:t>,</w:t>
      </w:r>
      <w:r w:rsidRPr="00972656">
        <w:rPr>
          <w:rFonts w:cs="Arial"/>
          <w:b w:val="0"/>
          <w:i w:val="0"/>
          <w:sz w:val="20"/>
        </w:rPr>
        <w:t xml:space="preserve"> anteriores a la fecha de pago</w:t>
      </w:r>
      <w:r w:rsidR="00190F72" w:rsidRPr="00972656">
        <w:rPr>
          <w:rFonts w:cs="Arial"/>
          <w:b w:val="0"/>
          <w:i w:val="0"/>
          <w:sz w:val="20"/>
          <w:lang w:val="es-PE"/>
        </w:rPr>
        <w:t>,</w:t>
      </w:r>
      <w:r w:rsidR="00783A44" w:rsidRPr="00972656">
        <w:rPr>
          <w:rFonts w:cs="Arial"/>
          <w:b w:val="0"/>
          <w:i w:val="0"/>
          <w:sz w:val="20"/>
          <w:lang w:val="es-PE"/>
        </w:rPr>
        <w:t xml:space="preserve"> de</w:t>
      </w:r>
      <w:r w:rsidR="00C32B84" w:rsidRPr="00972656">
        <w:rPr>
          <w:rFonts w:cs="Arial"/>
          <w:b w:val="0"/>
          <w:i w:val="0"/>
          <w:sz w:val="20"/>
        </w:rPr>
        <w:t xml:space="preserve"> </w:t>
      </w:r>
      <w:r w:rsidRPr="00972656">
        <w:rPr>
          <w:rFonts w:cs="Arial"/>
          <w:b w:val="0"/>
          <w:i w:val="0"/>
          <w:sz w:val="20"/>
        </w:rPr>
        <w:t xml:space="preserve">la tasa </w:t>
      </w:r>
      <w:bookmarkStart w:id="121" w:name="_Hlk90373987"/>
      <w:r w:rsidR="00DB7DCA" w:rsidRPr="00972656">
        <w:rPr>
          <w:rFonts w:cs="Arial"/>
          <w:b w:val="0"/>
          <w:bCs/>
          <w:i w:val="0"/>
          <w:iCs/>
          <w:sz w:val="20"/>
          <w:lang w:val="es-PE"/>
        </w:rPr>
        <w:t>de</w:t>
      </w:r>
      <w:r w:rsidR="00142EEC" w:rsidRPr="00972656">
        <w:rPr>
          <w:rFonts w:cs="Arial"/>
          <w:lang w:val="es-PE"/>
        </w:rPr>
        <w:t xml:space="preserve"> </w:t>
      </w:r>
      <w:r w:rsidR="00DB7DCA" w:rsidRPr="00972656">
        <w:rPr>
          <w:rFonts w:cs="Arial"/>
          <w:b w:val="0"/>
          <w:i w:val="0"/>
          <w:sz w:val="20"/>
          <w:lang w:val="es-PE"/>
        </w:rPr>
        <w:t>i</w:t>
      </w:r>
      <w:r w:rsidR="00142EEC" w:rsidRPr="00972656">
        <w:rPr>
          <w:rFonts w:cs="Arial"/>
          <w:b w:val="0"/>
          <w:i w:val="0"/>
          <w:sz w:val="20"/>
          <w:lang w:val="es-PE"/>
        </w:rPr>
        <w:t xml:space="preserve">nterés </w:t>
      </w:r>
      <w:r w:rsidR="00DB7DCA" w:rsidRPr="00972656">
        <w:rPr>
          <w:rFonts w:cs="Arial"/>
          <w:b w:val="0"/>
          <w:i w:val="0"/>
          <w:sz w:val="20"/>
          <w:lang w:val="es-PE"/>
        </w:rPr>
        <w:t>l</w:t>
      </w:r>
      <w:r w:rsidR="00142EEC" w:rsidRPr="00972656">
        <w:rPr>
          <w:rFonts w:cs="Arial"/>
          <w:b w:val="0"/>
          <w:i w:val="0"/>
          <w:sz w:val="20"/>
          <w:lang w:val="es-PE"/>
        </w:rPr>
        <w:t>egal</w:t>
      </w:r>
      <w:r w:rsidR="00B24F80" w:rsidRPr="00972656">
        <w:rPr>
          <w:rFonts w:cs="Arial"/>
          <w:b w:val="0"/>
          <w:i w:val="0"/>
          <w:sz w:val="20"/>
          <w:lang w:val="es-PE"/>
        </w:rPr>
        <w:t xml:space="preserve"> </w:t>
      </w:r>
      <w:r w:rsidR="00581DB6" w:rsidRPr="00972656">
        <w:rPr>
          <w:rFonts w:cs="Arial"/>
          <w:b w:val="0"/>
          <w:i w:val="0"/>
          <w:sz w:val="20"/>
          <w:lang w:val="es-PE"/>
        </w:rPr>
        <w:t xml:space="preserve">efectiva </w:t>
      </w:r>
      <w:r w:rsidR="00B24F80" w:rsidRPr="00972656">
        <w:rPr>
          <w:rFonts w:cs="Arial"/>
          <w:b w:val="0"/>
          <w:i w:val="0"/>
          <w:sz w:val="20"/>
          <w:lang w:val="es-PE"/>
        </w:rPr>
        <w:t>en moneda extranjera</w:t>
      </w:r>
      <w:r w:rsidR="00142EEC" w:rsidRPr="00972656">
        <w:rPr>
          <w:rFonts w:cs="Arial"/>
          <w:b w:val="0"/>
          <w:i w:val="0"/>
          <w:sz w:val="20"/>
          <w:lang w:val="es-PE"/>
        </w:rPr>
        <w:t xml:space="preserve"> publicada por la Superintendencia de Banca Seguros y AFP</w:t>
      </w:r>
      <w:r w:rsidR="008C68DF" w:rsidRPr="00972656">
        <w:rPr>
          <w:rFonts w:cs="Arial"/>
          <w:b w:val="0"/>
          <w:i w:val="0"/>
          <w:sz w:val="20"/>
          <w:lang w:val="es-PE"/>
        </w:rPr>
        <w:t xml:space="preserve"> </w:t>
      </w:r>
      <w:bookmarkEnd w:id="121"/>
      <w:r w:rsidRPr="00972656">
        <w:rPr>
          <w:rFonts w:cs="Arial"/>
          <w:b w:val="0"/>
          <w:i w:val="0"/>
          <w:sz w:val="20"/>
        </w:rPr>
        <w:t>más un spread de 2%.</w:t>
      </w:r>
      <w:r w:rsidR="001A05D0">
        <w:rPr>
          <w:rFonts w:cs="Arial"/>
          <w:b w:val="0"/>
          <w:i w:val="0"/>
          <w:sz w:val="20"/>
          <w:lang w:val="es-ES"/>
        </w:rPr>
        <w:t xml:space="preserve"> </w:t>
      </w:r>
      <w:r w:rsidR="001A05D0" w:rsidRPr="001A05D0">
        <w:rPr>
          <w:rFonts w:cs="Arial"/>
          <w:b w:val="0"/>
          <w:i w:val="0"/>
          <w:sz w:val="20"/>
          <w:lang w:val="es-ES"/>
        </w:rPr>
        <w:t>Los intereses deberán ser pagados por el CONCEDENTE al CONCESIONARIO al mismo momento del pago del Monto de Liquidación.</w:t>
      </w:r>
    </w:p>
    <w:p w14:paraId="70D643F7" w14:textId="68287522" w:rsidR="002A4D50" w:rsidRPr="00487728" w:rsidRDefault="002A4D50" w:rsidP="009239F2">
      <w:pPr>
        <w:pStyle w:val="Subttulo"/>
        <w:numPr>
          <w:ilvl w:val="2"/>
          <w:numId w:val="72"/>
        </w:numPr>
        <w:spacing w:before="0" w:after="80" w:line="238" w:lineRule="auto"/>
        <w:ind w:left="1418" w:hanging="851"/>
        <w:textAlignment w:val="baseline"/>
        <w:rPr>
          <w:rFonts w:cs="Arial"/>
          <w:b w:val="0"/>
          <w:i w:val="0"/>
          <w:sz w:val="20"/>
        </w:rPr>
      </w:pPr>
      <w:r w:rsidRPr="0025742B">
        <w:rPr>
          <w:rFonts w:cs="Arial"/>
          <w:b w:val="0"/>
          <w:i w:val="0"/>
          <w:sz w:val="20"/>
        </w:rPr>
        <w:t>La demora en la entrega efectiva del Monto de Liquidación al fideicomiso por incumplimiento del levantamiento de las garantías, cargas y gravámenes que pudieran existir sobre los Bienes de la Concesión o el derecho de Concesión por parte de los Acreedores Permitidos, según lo señalado en el literal d) de la Cláusula 9.8, no generará el reconocimiento de intereses ni ningún otro tipo de responsabilidad de cargo del CONCEDENTE.</w:t>
      </w:r>
    </w:p>
    <w:p w14:paraId="0383D4F8" w14:textId="77777777" w:rsidR="00317639" w:rsidRDefault="00730DD0"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El fiduciario, conforme a las instrucciones del CONCESIONARIO, deberá pagar primero</w:t>
      </w:r>
      <w:r w:rsidR="7E06A914" w:rsidRPr="7E06A914">
        <w:rPr>
          <w:rFonts w:ascii="Arial" w:hAnsi="Arial" w:cs="Arial"/>
        </w:rPr>
        <w:t xml:space="preserve">, de corresponder, los gastos en que hubiese incurrido el CONCEDENTE asociados al proceso de licitación en caso de terminación por incumplimiento del CONCESIONARIO, según lo indicado en la </w:t>
      </w:r>
      <w:r w:rsidR="5EBFC7CE" w:rsidRPr="5EBFC7CE">
        <w:rPr>
          <w:rFonts w:ascii="Arial" w:hAnsi="Arial" w:cs="Arial"/>
        </w:rPr>
        <w:t>Cláusula</w:t>
      </w:r>
      <w:r w:rsidR="7E06A914" w:rsidRPr="7E06A914">
        <w:rPr>
          <w:rFonts w:ascii="Arial" w:hAnsi="Arial" w:cs="Arial"/>
        </w:rPr>
        <w:t xml:space="preserve"> 13.27.8. Luego, el fiduciario pagará</w:t>
      </w:r>
      <w:r w:rsidRPr="00972656">
        <w:rPr>
          <w:rFonts w:ascii="Arial" w:hAnsi="Arial" w:cs="Arial"/>
        </w:rPr>
        <w:t xml:space="preserve"> los siguientes conceptos en el orden de prelación siguiente: </w:t>
      </w:r>
    </w:p>
    <w:p w14:paraId="70C14313" w14:textId="5785097A"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as remuneraciones y demás derechos laborales de los trabajadores del CONCESIONARIO, devengados hasta la fecha de pago y que estén pendientes de pago; </w:t>
      </w:r>
    </w:p>
    <w:p w14:paraId="7430E7B3" w14:textId="25C9843C"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as sumas de dinero que deban ser entregadas a los Acreedores Permitidos para satisfacer la totalidad de las obligaciones financieras, incluyendo el principal vigente y los intereses y comisiones devengados hasta la fecha de pago; </w:t>
      </w:r>
    </w:p>
    <w:p w14:paraId="57A24EDD" w14:textId="3EE2AF63"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os tributos relacionados con el Proyecto, excepto aquellos que estén garantizados según las Leyes y Disposiciones Aplicables; </w:t>
      </w:r>
    </w:p>
    <w:p w14:paraId="03DD36AC" w14:textId="196F4EA5"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C</w:t>
      </w:r>
      <w:r w:rsidR="00730DD0" w:rsidRPr="00972656">
        <w:rPr>
          <w:rFonts w:ascii="Arial" w:hAnsi="Arial" w:cs="Arial"/>
        </w:rPr>
        <w:t xml:space="preserve">ualquier multa o penalidad que no hubiese sido satisfecha por el CONCESIONARIO; </w:t>
      </w:r>
    </w:p>
    <w:p w14:paraId="0DD63D58" w14:textId="5E28D613"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C</w:t>
      </w:r>
      <w:r w:rsidR="00730DD0" w:rsidRPr="00972656">
        <w:rPr>
          <w:rFonts w:ascii="Arial" w:hAnsi="Arial" w:cs="Arial"/>
        </w:rPr>
        <w:t xml:space="preserve">ualquier otro pasivo del CONCESIONARIO relacionado con el Proyecto que sea a favor del Estado y; </w:t>
      </w:r>
    </w:p>
    <w:p w14:paraId="3C417917" w14:textId="5FA97157" w:rsidR="00730DD0" w:rsidRPr="00972656" w:rsidRDefault="00301D48" w:rsidP="009239F2">
      <w:pPr>
        <w:pStyle w:val="Prrafodelista"/>
        <w:numPr>
          <w:ilvl w:val="0"/>
          <w:numId w:val="96"/>
        </w:numPr>
        <w:spacing w:after="120" w:line="238" w:lineRule="auto"/>
        <w:ind w:left="851" w:hanging="142"/>
        <w:contextualSpacing w:val="0"/>
        <w:jc w:val="both"/>
        <w:textAlignment w:val="baseline"/>
        <w:rPr>
          <w:rFonts w:ascii="Arial" w:hAnsi="Arial" w:cs="Arial"/>
        </w:rPr>
      </w:pPr>
      <w:r>
        <w:rPr>
          <w:rFonts w:ascii="Arial" w:hAnsi="Arial" w:cs="Arial"/>
          <w:lang w:val="es-ES"/>
        </w:rPr>
        <w:t>O</w:t>
      </w:r>
      <w:r w:rsidR="00730DD0" w:rsidRPr="00972656">
        <w:rPr>
          <w:rFonts w:ascii="Arial" w:hAnsi="Arial" w:cs="Arial"/>
        </w:rPr>
        <w:t xml:space="preserve">tros pasivos no considerados en los incisos anteriores. El remanente será entregado al CONCESIONARIO. </w:t>
      </w:r>
    </w:p>
    <w:p w14:paraId="36CF301D" w14:textId="662640B4" w:rsidR="00730DD0" w:rsidRPr="00972656" w:rsidRDefault="00730DD0"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 xml:space="preserve">Las instrucciones de pago al fiduciario indicados en </w:t>
      </w:r>
      <w:r w:rsidR="009E6C76" w:rsidRPr="00972656">
        <w:rPr>
          <w:rFonts w:ascii="Arial" w:hAnsi="Arial" w:cs="Arial"/>
          <w:lang w:val="es-PE"/>
        </w:rPr>
        <w:t xml:space="preserve">la </w:t>
      </w:r>
      <w:r w:rsidRPr="00972656">
        <w:rPr>
          <w:rFonts w:ascii="Arial" w:hAnsi="Arial" w:cs="Arial"/>
        </w:rPr>
        <w:t>Cláusula 13.3</w:t>
      </w:r>
      <w:r w:rsidR="006935F1" w:rsidRPr="00972656">
        <w:rPr>
          <w:rFonts w:ascii="Arial" w:hAnsi="Arial" w:cs="Arial"/>
          <w:lang w:val="es-PE"/>
        </w:rPr>
        <w:t>5</w:t>
      </w:r>
      <w:r w:rsidRPr="00972656">
        <w:rPr>
          <w:rFonts w:ascii="Arial" w:hAnsi="Arial" w:cs="Arial"/>
        </w:rPr>
        <w:t xml:space="preserve"> se realizarán </w:t>
      </w:r>
      <w:r w:rsidR="008031EB" w:rsidRPr="00972656">
        <w:rPr>
          <w:rFonts w:ascii="Arial" w:hAnsi="Arial" w:cs="Arial"/>
        </w:rPr>
        <w:t xml:space="preserve">por el CONCESIONARIO, previa aprobación del CONCEDENTE. El CONCESIONARIO deberá entregar dichas instrucciones </w:t>
      </w:r>
      <w:r w:rsidRPr="00972656">
        <w:rPr>
          <w:rFonts w:ascii="Arial" w:hAnsi="Arial" w:cs="Arial"/>
        </w:rPr>
        <w:t>al CONCEDENTE y a los Acreedores Permitidos.</w:t>
      </w:r>
      <w:r w:rsidR="00E80BD1" w:rsidRPr="00E80BD1">
        <w:rPr>
          <w:rFonts w:ascii="Arial" w:hAnsi="Arial" w:cs="Arial"/>
        </w:rPr>
        <w:t xml:space="preserve"> El CONCEDENTE deberá aprobar la instrucción de pago en un plazo máximo de cinco (5) Días y únicamente se pronunciará respecto a si los pagos cumplen con el orden de prelación indicado en la Cláusula 13.3</w:t>
      </w:r>
      <w:r w:rsidR="00E80BD1">
        <w:rPr>
          <w:rFonts w:ascii="Arial" w:hAnsi="Arial" w:cs="Arial"/>
          <w:lang w:val="es-ES"/>
        </w:rPr>
        <w:t>5</w:t>
      </w:r>
      <w:r w:rsidR="00E80BD1" w:rsidRPr="00E80BD1">
        <w:rPr>
          <w:rFonts w:ascii="Arial" w:hAnsi="Arial" w:cs="Arial"/>
        </w:rPr>
        <w:t xml:space="preserve">. En caso el CONCEDENTE no responda en el plazo máximo indicado, las instrucciones de pago al fiduciario se entenderán aprobadas. </w:t>
      </w:r>
      <w:r w:rsidRPr="00972656">
        <w:rPr>
          <w:rFonts w:ascii="Arial" w:hAnsi="Arial" w:cs="Arial"/>
        </w:rPr>
        <w:t xml:space="preserve">Cualquier disputa o controversia en cuanto a la determinación </w:t>
      </w:r>
      <w:r w:rsidR="008031EB" w:rsidRPr="00972656">
        <w:rPr>
          <w:rFonts w:ascii="Arial" w:hAnsi="Arial" w:cs="Arial"/>
          <w:lang w:val="es-PE"/>
        </w:rPr>
        <w:t>de los valores</w:t>
      </w:r>
      <w:r w:rsidRPr="00972656">
        <w:rPr>
          <w:rFonts w:ascii="Arial" w:hAnsi="Arial" w:cs="Arial"/>
        </w:rPr>
        <w:t xml:space="preserve"> indicado</w:t>
      </w:r>
      <w:r w:rsidR="008031EB" w:rsidRPr="00972656">
        <w:rPr>
          <w:rFonts w:ascii="Arial" w:hAnsi="Arial" w:cs="Arial"/>
          <w:lang w:val="es-PE"/>
        </w:rPr>
        <w:t>s</w:t>
      </w:r>
      <w:r w:rsidRPr="00972656">
        <w:rPr>
          <w:rFonts w:ascii="Arial" w:hAnsi="Arial" w:cs="Arial"/>
        </w:rPr>
        <w:t xml:space="preserve"> en la Cláusula 13.3</w:t>
      </w:r>
      <w:r w:rsidR="006935F1" w:rsidRPr="00972656">
        <w:rPr>
          <w:rFonts w:ascii="Arial" w:hAnsi="Arial" w:cs="Arial"/>
          <w:lang w:val="es-ES"/>
        </w:rPr>
        <w:t>3</w:t>
      </w:r>
      <w:r w:rsidRPr="00972656">
        <w:rPr>
          <w:rFonts w:ascii="Arial" w:hAnsi="Arial" w:cs="Arial"/>
        </w:rPr>
        <w:t>, será tratada como un Controversia Técnica, conforme a la Cláusula 14.</w:t>
      </w:r>
    </w:p>
    <w:p w14:paraId="45758A52" w14:textId="77777777" w:rsidR="006653B3" w:rsidRPr="00972656" w:rsidRDefault="006653B3"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 xml:space="preserve">A efectos de la terminación del Contrato y en particular la liquidación de este, las Partes aceptan lo siguiente: </w:t>
      </w:r>
    </w:p>
    <w:p w14:paraId="4948580F" w14:textId="4A85FEF5" w:rsidR="006653B3" w:rsidRPr="00972656" w:rsidRDefault="52A0ADF7" w:rsidP="009239F2">
      <w:pPr>
        <w:pStyle w:val="Subttulo"/>
        <w:numPr>
          <w:ilvl w:val="2"/>
          <w:numId w:val="72"/>
        </w:numPr>
        <w:spacing w:before="0" w:after="80" w:line="238" w:lineRule="auto"/>
        <w:ind w:left="1418" w:hanging="851"/>
        <w:textAlignment w:val="baseline"/>
        <w:rPr>
          <w:rFonts w:cs="Arial"/>
          <w:b w:val="0"/>
          <w:i w:val="0"/>
          <w:sz w:val="20"/>
        </w:rPr>
      </w:pPr>
      <w:r w:rsidRPr="52A0ADF7">
        <w:rPr>
          <w:rFonts w:cs="Arial"/>
          <w:b w:val="0"/>
          <w:i w:val="0"/>
          <w:sz w:val="20"/>
        </w:rPr>
        <w:t>La terminación del Contrato por causas imputables al CONCESIONARIO no genera ningún derecho de indemnización a favor de este, sin perjuicio del reconocimiento del Monto de Liquidación según lo señalado en la Cláusula 13.32.3. Asimismo, el CONCEDENTE impondr</w:t>
      </w:r>
      <w:r w:rsidRPr="52A0ADF7">
        <w:rPr>
          <w:rFonts w:cs="Arial"/>
          <w:b w:val="0"/>
          <w:i w:val="0"/>
          <w:sz w:val="20"/>
          <w:lang w:val="es-ES"/>
        </w:rPr>
        <w:t>á</w:t>
      </w:r>
      <w:r w:rsidRPr="52A0ADF7">
        <w:rPr>
          <w:rFonts w:cs="Arial"/>
          <w:b w:val="0"/>
          <w:i w:val="0"/>
          <w:sz w:val="20"/>
        </w:rPr>
        <w:t xml:space="preserve"> al CONCESIONARIO una penalidad igual al monto de la Garantía de Fiel Cumplimiento. El CONCEDENTE podrá ejecutar la Garantía de Fiel Cumplimiento del Contrato para cobrar la penalidad devengada, sin que el CONCESIONARIO tenga derecho a su reembolso.</w:t>
      </w:r>
    </w:p>
    <w:p w14:paraId="77672358" w14:textId="77777777" w:rsidR="006653B3" w:rsidRPr="00972656" w:rsidRDefault="006653B3" w:rsidP="009239F2">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lastRenderedPageBreak/>
        <w:t>El CONCEDENTE podrá exigir la indemnización por daños y perjuicios a que hubiera lugar, sin perjuicio de la aplicación de las penalidades que correspondan, cuando el Contrato termine por causa imputable al CONCESIONARIO.</w:t>
      </w:r>
    </w:p>
    <w:p w14:paraId="4AC3D663" w14:textId="77777777" w:rsidR="006653B3" w:rsidRPr="00972656" w:rsidRDefault="006653B3" w:rsidP="00B95D1E">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CONCEDENTE devolverá al CONCESIONARIO la Garantía de Fiel Cumplimiento del Contrato como máximo a los treinta (30) Días posteriores al acaecimiento del momento indicado en la Cláusula 13.31, salvo que esta hubiera sido ejecutada o correspondiera ser ejecutada conforme a las reglas del Contrato.</w:t>
      </w:r>
    </w:p>
    <w:p w14:paraId="560471B3" w14:textId="4086DC28" w:rsidR="007C610F" w:rsidRPr="00972656" w:rsidRDefault="006653B3" w:rsidP="00B95D1E">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 xml:space="preserve">Cualquier causa imputable al CONCESIONARIO que tuviera como objeto y/o efecto retrasar el procedimiento de terminación del Contrato, generará una penalidad adicional diaria equivalente al monto indicado en el </w:t>
      </w:r>
      <w:r w:rsidR="0094055A" w:rsidRPr="00972656">
        <w:rPr>
          <w:rFonts w:cs="Arial"/>
          <w:b w:val="0"/>
          <w:i w:val="0"/>
          <w:sz w:val="20"/>
        </w:rPr>
        <w:t xml:space="preserve">Literal </w:t>
      </w:r>
      <w:r w:rsidRPr="00972656">
        <w:rPr>
          <w:rFonts w:cs="Arial"/>
          <w:b w:val="0"/>
          <w:i w:val="0"/>
          <w:sz w:val="20"/>
        </w:rPr>
        <w:t xml:space="preserve">a) del </w:t>
      </w:r>
      <w:r w:rsidR="0094055A" w:rsidRPr="00972656">
        <w:rPr>
          <w:rFonts w:cs="Arial"/>
          <w:b w:val="0"/>
          <w:i w:val="0"/>
          <w:sz w:val="20"/>
        </w:rPr>
        <w:t xml:space="preserve">Numeral </w:t>
      </w:r>
      <w:r w:rsidRPr="00972656">
        <w:rPr>
          <w:rFonts w:cs="Arial"/>
          <w:b w:val="0"/>
          <w:i w:val="0"/>
          <w:sz w:val="20"/>
        </w:rPr>
        <w:t>4 del Anexo 1</w:t>
      </w:r>
      <w:r w:rsidR="004A16B0" w:rsidRPr="00972656">
        <w:rPr>
          <w:rFonts w:cs="Arial"/>
          <w:b w:val="0"/>
          <w:i w:val="0"/>
          <w:sz w:val="20"/>
          <w:lang w:val="es-PE"/>
        </w:rPr>
        <w:t>1</w:t>
      </w:r>
      <w:r w:rsidRPr="00972656">
        <w:rPr>
          <w:rFonts w:cs="Arial"/>
          <w:b w:val="0"/>
          <w:i w:val="0"/>
          <w:sz w:val="20"/>
        </w:rPr>
        <w:t>. Para estos efectos, el CONCEDENTE requerirá por escrito al CONCESIONARIO la subsanación de alguna acción u omisión que estuviera retrasando el procedimiento de terminación y concederá un plazo máximo de diez (10) Días con ese propósito. Si el CONCESIONARIO no estuviera de acuerdo con la subsanación solicitada, se producirá una controversia que deberá ser solucionada conforme a las reglas de Cláusula 14 para arbitraje nacional. El inicio del trato directo o del arbitraje no suspenderá el cobro de la penalidad antes indicada.</w:t>
      </w:r>
      <w:bookmarkEnd w:id="115"/>
    </w:p>
    <w:p w14:paraId="59178892" w14:textId="0623A1D6" w:rsidR="13C38385" w:rsidRPr="00D86DD0" w:rsidRDefault="13C38385" w:rsidP="00B95D1E">
      <w:pPr>
        <w:pStyle w:val="Prrafodelista"/>
        <w:numPr>
          <w:ilvl w:val="1"/>
          <w:numId w:val="72"/>
        </w:numPr>
        <w:spacing w:before="120" w:after="80" w:line="250" w:lineRule="auto"/>
        <w:ind w:left="567" w:hanging="567"/>
        <w:contextualSpacing w:val="0"/>
        <w:jc w:val="both"/>
        <w:textAlignment w:val="baseline"/>
        <w:rPr>
          <w:rFonts w:ascii="Arial" w:hAnsi="Arial" w:cs="Arial"/>
        </w:rPr>
      </w:pPr>
      <w:r w:rsidRPr="00D86DD0">
        <w:rPr>
          <w:rFonts w:ascii="Arial" w:hAnsi="Arial" w:cs="Arial"/>
        </w:rPr>
        <w:t>Si el CONCEDENTE decide proseguir con el Contrato pese a encontrarse habilitado a resolverlo por causas imputables al CONCESIONARIO, según lo indicado en la Cláusula 13.5:</w:t>
      </w:r>
    </w:p>
    <w:p w14:paraId="235117C0" w14:textId="4651D52D" w:rsidR="13C38385" w:rsidRPr="001C6C11" w:rsidRDefault="13C38385" w:rsidP="00B95D1E">
      <w:pPr>
        <w:pStyle w:val="Subttulo"/>
        <w:numPr>
          <w:ilvl w:val="0"/>
          <w:numId w:val="95"/>
        </w:numPr>
        <w:spacing w:before="0" w:after="80"/>
        <w:ind w:left="993" w:hanging="426"/>
        <w:textAlignment w:val="baseline"/>
        <w:rPr>
          <w:rFonts w:cs="Arial"/>
        </w:rPr>
      </w:pPr>
      <w:r w:rsidRPr="00D86DD0">
        <w:rPr>
          <w:rFonts w:cs="Arial"/>
          <w:b w:val="0"/>
          <w:i w:val="0"/>
          <w:sz w:val="20"/>
        </w:rPr>
        <w:t>El CONCESIONARIO pagará el CONCEDENTE la penalidad devengada conforme a la Cláusula 13.37.1.</w:t>
      </w:r>
    </w:p>
    <w:p w14:paraId="3EF47938" w14:textId="0927C66D" w:rsidR="13C38385" w:rsidRPr="001C6C11" w:rsidRDefault="13C38385" w:rsidP="00B95D1E">
      <w:pPr>
        <w:pStyle w:val="Subttulo"/>
        <w:numPr>
          <w:ilvl w:val="0"/>
          <w:numId w:val="95"/>
        </w:numPr>
        <w:spacing w:before="0" w:after="80"/>
        <w:ind w:left="993" w:hanging="426"/>
        <w:textAlignment w:val="baseline"/>
        <w:rPr>
          <w:rFonts w:cs="Arial"/>
        </w:rPr>
      </w:pPr>
      <w:r w:rsidRPr="00D86DD0">
        <w:rPr>
          <w:rFonts w:cs="Arial"/>
          <w:b w:val="0"/>
          <w:i w:val="0"/>
          <w:sz w:val="20"/>
        </w:rPr>
        <w:t>El CONCESIONARIO deberá reponer la Garantía de Fiel Cumplimiento del Contrato correspondiente en caso el CONCEDENTE la hubiera ejecutado para cobrar la penalidad devengada.</w:t>
      </w:r>
    </w:p>
    <w:p w14:paraId="20E60FA8" w14:textId="287B1827" w:rsidR="13C38385" w:rsidRPr="001C6C11" w:rsidRDefault="13C38385" w:rsidP="00D86DD0">
      <w:pPr>
        <w:pStyle w:val="Subttulo"/>
        <w:spacing w:before="0" w:after="80"/>
        <w:ind w:left="567"/>
        <w:textAlignment w:val="baseline"/>
        <w:rPr>
          <w:rFonts w:cs="Arial"/>
        </w:rPr>
      </w:pPr>
      <w:r w:rsidRPr="00D86DD0">
        <w:rPr>
          <w:rFonts w:cs="Arial"/>
          <w:b w:val="0"/>
          <w:i w:val="0"/>
          <w:sz w:val="20"/>
        </w:rPr>
        <w:t xml:space="preserve">Lo señalado en la presente Cláusula en ningún caso será aplicable a la terminación por aplicación de la Cláusula Anticorrupción </w:t>
      </w:r>
      <w:r w:rsidR="123F1519" w:rsidRPr="00D86DD0">
        <w:rPr>
          <w:rFonts w:cs="Arial"/>
          <w:b w:val="0"/>
          <w:i w:val="0"/>
          <w:sz w:val="20"/>
        </w:rPr>
        <w:t>prevista en la Cláusula 13.10</w:t>
      </w:r>
      <w:r w:rsidR="0DA848B8" w:rsidRPr="00D86DD0">
        <w:rPr>
          <w:rFonts w:cs="Arial"/>
          <w:b w:val="0"/>
          <w:i w:val="0"/>
          <w:sz w:val="20"/>
        </w:rPr>
        <w:t>, en cuyo caso el Contrato quedará resuelto</w:t>
      </w:r>
      <w:r w:rsidR="7E06A914" w:rsidRPr="00D86DD0">
        <w:rPr>
          <w:rFonts w:cs="Arial"/>
          <w:b w:val="0"/>
          <w:i w:val="0"/>
          <w:sz w:val="20"/>
        </w:rPr>
        <w:t xml:space="preserve"> de pleno derecho según lo señalado en la Cláusula 13.10.2.</w:t>
      </w:r>
    </w:p>
    <w:p w14:paraId="038AC2C9"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22" w:name="_Toc493758756"/>
      <w:bookmarkStart w:id="123" w:name="_Toc490322655"/>
      <w:bookmarkStart w:id="124" w:name="_Toc102664415"/>
      <w:bookmarkStart w:id="125" w:name="_Toc130309018"/>
      <w:r w:rsidRPr="00972656">
        <w:rPr>
          <w:rFonts w:ascii="Arial" w:hAnsi="Arial" w:cs="Arial"/>
          <w:b/>
        </w:rPr>
        <w:t>SOLUCIÓN DE CONTROVERSIAS</w:t>
      </w:r>
      <w:bookmarkEnd w:id="122"/>
      <w:bookmarkEnd w:id="123"/>
      <w:bookmarkEnd w:id="124"/>
      <w:bookmarkEnd w:id="125"/>
    </w:p>
    <w:p w14:paraId="7D5F5BED" w14:textId="77777777" w:rsidR="0097301B" w:rsidRPr="00972656" w:rsidRDefault="0097301B" w:rsidP="00F57909">
      <w:pPr>
        <w:numPr>
          <w:ilvl w:val="0"/>
          <w:numId w:val="29"/>
        </w:numPr>
        <w:spacing w:after="80" w:line="250" w:lineRule="auto"/>
        <w:ind w:left="567" w:hanging="567"/>
        <w:jc w:val="both"/>
        <w:rPr>
          <w:rFonts w:ascii="Arial" w:hAnsi="Arial" w:cs="Arial"/>
          <w:sz w:val="20"/>
          <w:szCs w:val="20"/>
        </w:rPr>
      </w:pPr>
      <w:bookmarkStart w:id="126" w:name="_Toc437945480"/>
      <w:r w:rsidRPr="00972656">
        <w:rPr>
          <w:rFonts w:ascii="Arial" w:hAnsi="Arial" w:cs="Arial"/>
          <w:sz w:val="20"/>
          <w:szCs w:val="20"/>
        </w:rPr>
        <w:t>Leyes y Disposiciones Aplicables</w:t>
      </w:r>
      <w:bookmarkEnd w:id="126"/>
    </w:p>
    <w:p w14:paraId="4E569B2B"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El Contrato se regirá e interpretará de acuerdo con las Leyes y Disposiciones Aplicables. Por tanto, las Partes expresan que el contenido, ejecución, controversias y demás consecuencias que de él se originen, se regirán por dicha legislación.</w:t>
      </w:r>
    </w:p>
    <w:p w14:paraId="6B8B9510" w14:textId="612A7389" w:rsidR="0097301B" w:rsidRPr="00972656" w:rsidRDefault="0097301B" w:rsidP="00F57909">
      <w:pPr>
        <w:numPr>
          <w:ilvl w:val="0"/>
          <w:numId w:val="29"/>
        </w:numPr>
        <w:spacing w:after="80" w:line="250" w:lineRule="auto"/>
        <w:ind w:left="567" w:hanging="567"/>
        <w:jc w:val="both"/>
        <w:rPr>
          <w:rFonts w:ascii="Arial" w:hAnsi="Arial" w:cs="Arial"/>
          <w:sz w:val="20"/>
          <w:szCs w:val="20"/>
        </w:rPr>
      </w:pPr>
      <w:bookmarkStart w:id="127" w:name="_Toc434919322"/>
      <w:bookmarkStart w:id="128" w:name="_Toc437945481"/>
      <w:r w:rsidRPr="00972656">
        <w:rPr>
          <w:rFonts w:ascii="Arial" w:hAnsi="Arial" w:cs="Arial"/>
          <w:sz w:val="20"/>
          <w:szCs w:val="20"/>
        </w:rPr>
        <w:t>Ámbito de Aplicación</w:t>
      </w:r>
      <w:bookmarkEnd w:id="127"/>
      <w:bookmarkEnd w:id="128"/>
    </w:p>
    <w:p w14:paraId="64E27BD9"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 xml:space="preserve">Esta cláusula regula la solución de todas aquellas controversias que se </w:t>
      </w:r>
      <w:bookmarkStart w:id="129" w:name="_Hlk533012788"/>
      <w:r w:rsidRPr="00972656">
        <w:rPr>
          <w:rFonts w:ascii="Arial" w:hAnsi="Arial" w:cs="Arial"/>
          <w:sz w:val="20"/>
          <w:szCs w:val="20"/>
        </w:rPr>
        <w:t xml:space="preserve">deriven del presente Contrato, así como, aquellas relacionadas con la ejecución, interpretación, resolución, ineficacia, nulidad o invalidez </w:t>
      </w:r>
      <w:bookmarkEnd w:id="129"/>
      <w:r w:rsidRPr="00972656">
        <w:rPr>
          <w:rFonts w:ascii="Arial" w:hAnsi="Arial" w:cs="Arial"/>
          <w:sz w:val="20"/>
          <w:szCs w:val="20"/>
        </w:rPr>
        <w:t>del Contrato.</w:t>
      </w:r>
    </w:p>
    <w:p w14:paraId="5FB6298B" w14:textId="77777777" w:rsidR="003E7842" w:rsidRPr="00972656" w:rsidRDefault="0097301B" w:rsidP="00F57909">
      <w:pPr>
        <w:numPr>
          <w:ilvl w:val="0"/>
          <w:numId w:val="29"/>
        </w:numPr>
        <w:spacing w:after="80" w:line="250" w:lineRule="auto"/>
        <w:ind w:left="567" w:hanging="566"/>
        <w:jc w:val="both"/>
        <w:rPr>
          <w:rFonts w:ascii="Arial" w:hAnsi="Arial" w:cs="Arial"/>
          <w:sz w:val="20"/>
          <w:szCs w:val="20"/>
        </w:rPr>
      </w:pPr>
      <w:r w:rsidRPr="00972656">
        <w:rPr>
          <w:rFonts w:ascii="Arial" w:hAnsi="Arial" w:cs="Arial"/>
          <w:sz w:val="20"/>
          <w:szCs w:val="20"/>
        </w:rPr>
        <w:t>No podrán ser materia de trato directo ni de arbitraje las decisiones de</w:t>
      </w:r>
      <w:r w:rsidR="005B4E14" w:rsidRPr="00972656">
        <w:rPr>
          <w:rFonts w:ascii="Arial" w:hAnsi="Arial" w:cs="Arial"/>
          <w:sz w:val="20"/>
          <w:szCs w:val="20"/>
        </w:rPr>
        <w:t>l OSINERGMIN</w:t>
      </w:r>
      <w:r w:rsidRPr="00972656">
        <w:rPr>
          <w:rFonts w:ascii="Arial" w:hAnsi="Arial" w:cs="Arial"/>
          <w:sz w:val="20"/>
          <w:szCs w:val="20"/>
        </w:rPr>
        <w:t xml:space="preserve"> u otras Autoridades Gubernamentales Competentes que se dicten en ejecución de sus competencias administrativas atribuidas por norma expresa, cuya vía de reclamo es la vía administrativa.</w:t>
      </w:r>
      <w:bookmarkStart w:id="130" w:name="_Toc434919323"/>
      <w:bookmarkStart w:id="131" w:name="_Toc437945482"/>
    </w:p>
    <w:p w14:paraId="6A64A10B" w14:textId="77777777" w:rsidR="0097301B" w:rsidRPr="00972656" w:rsidRDefault="0097301B" w:rsidP="00F57909">
      <w:pPr>
        <w:numPr>
          <w:ilvl w:val="0"/>
          <w:numId w:val="29"/>
        </w:numPr>
        <w:spacing w:after="80" w:line="250" w:lineRule="auto"/>
        <w:ind w:left="567" w:hanging="567"/>
        <w:jc w:val="both"/>
        <w:rPr>
          <w:rFonts w:ascii="Arial" w:hAnsi="Arial" w:cs="Arial"/>
          <w:sz w:val="20"/>
          <w:szCs w:val="20"/>
        </w:rPr>
      </w:pPr>
      <w:r w:rsidRPr="00972656">
        <w:rPr>
          <w:rFonts w:ascii="Arial" w:hAnsi="Arial" w:cs="Arial"/>
          <w:sz w:val="20"/>
          <w:szCs w:val="20"/>
        </w:rPr>
        <w:t>Criterios de Interpretación</w:t>
      </w:r>
      <w:bookmarkEnd w:id="130"/>
      <w:bookmarkEnd w:id="131"/>
    </w:p>
    <w:p w14:paraId="31832440"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El Contrato deberá interpretarse como una unidad y en ningún caso cada una de sus cláusulas de manera independiente.</w:t>
      </w:r>
    </w:p>
    <w:p w14:paraId="0F126B64"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En caso de divergencia en la interpretación de este Contrato, se seguirá el siguiente orden de prelación para resolver dicha situación:</w:t>
      </w:r>
    </w:p>
    <w:p w14:paraId="50AEA163"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El Contrato y sus modificatorias;</w:t>
      </w:r>
    </w:p>
    <w:p w14:paraId="5672266F"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Las Circulares a que se hace referencia en las Bases; y</w:t>
      </w:r>
    </w:p>
    <w:p w14:paraId="7439577F"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Las Bases.</w:t>
      </w:r>
    </w:p>
    <w:p w14:paraId="56DEA7E9"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lastRenderedPageBreak/>
        <w:t>El Contrato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36DC6A64" w14:textId="77777777" w:rsidR="005B4E14" w:rsidRPr="00972656" w:rsidRDefault="005B4E14"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Los términos “Cláusula” o “Literal” se </w:t>
      </w:r>
      <w:r w:rsidR="00C50F07" w:rsidRPr="00972656">
        <w:rPr>
          <w:rFonts w:ascii="Arial" w:hAnsi="Arial" w:cs="Arial"/>
          <w:sz w:val="20"/>
          <w:szCs w:val="20"/>
        </w:rPr>
        <w:t>entienden</w:t>
      </w:r>
      <w:r w:rsidRPr="00972656">
        <w:rPr>
          <w:rFonts w:ascii="Arial" w:hAnsi="Arial" w:cs="Arial"/>
          <w:sz w:val="20"/>
          <w:szCs w:val="20"/>
        </w:rPr>
        <w:t xml:space="preserve"> referidos al Contrato, salvo indicación expresa en sentido contrario o, </w:t>
      </w:r>
      <w:r w:rsidR="004B22F1" w:rsidRPr="00972656">
        <w:rPr>
          <w:rFonts w:ascii="Arial" w:hAnsi="Arial" w:cs="Arial"/>
          <w:sz w:val="20"/>
          <w:szCs w:val="20"/>
        </w:rPr>
        <w:t>que,</w:t>
      </w:r>
      <w:r w:rsidRPr="00972656">
        <w:rPr>
          <w:rFonts w:ascii="Arial" w:hAnsi="Arial" w:cs="Arial"/>
          <w:sz w:val="20"/>
          <w:szCs w:val="20"/>
        </w:rPr>
        <w:t xml:space="preserve"> del contexto, se deduzca inequívocamente y sin lugar a duda, que se refieren otro documento.</w:t>
      </w:r>
    </w:p>
    <w:p w14:paraId="40EA4283"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Los plazos establecidos se computarán en Días, días calendario, meses o años, según corresponda.</w:t>
      </w:r>
    </w:p>
    <w:p w14:paraId="760680AA" w14:textId="7D6A9140" w:rsidR="0097301B" w:rsidRPr="00972656" w:rsidRDefault="0097301B" w:rsidP="00C667A5">
      <w:pPr>
        <w:numPr>
          <w:ilvl w:val="0"/>
          <w:numId w:val="29"/>
        </w:numPr>
        <w:spacing w:after="120" w:line="250" w:lineRule="auto"/>
        <w:ind w:left="567" w:hanging="567"/>
        <w:jc w:val="both"/>
        <w:rPr>
          <w:rFonts w:ascii="Arial" w:hAnsi="Arial" w:cs="Arial"/>
          <w:sz w:val="20"/>
          <w:szCs w:val="20"/>
        </w:rPr>
      </w:pPr>
      <w:bookmarkStart w:id="132" w:name="_Toc434919324"/>
      <w:bookmarkStart w:id="133" w:name="_Toc437945483"/>
      <w:r w:rsidRPr="00972656">
        <w:rPr>
          <w:rFonts w:ascii="Arial" w:hAnsi="Arial" w:cs="Arial"/>
          <w:sz w:val="20"/>
          <w:szCs w:val="20"/>
        </w:rPr>
        <w:t>Renuncia a Reclamaciones Diplomáticas</w:t>
      </w:r>
      <w:bookmarkEnd w:id="132"/>
      <w:bookmarkEnd w:id="133"/>
    </w:p>
    <w:p w14:paraId="7282FB3B"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3E7842" w:rsidRPr="00972656">
        <w:rPr>
          <w:rFonts w:ascii="Arial" w:hAnsi="Arial" w:cs="Arial"/>
          <w:sz w:val="20"/>
          <w:szCs w:val="20"/>
        </w:rPr>
        <w:t xml:space="preserve">CONCESIONARIO </w:t>
      </w:r>
      <w:r w:rsidRPr="00972656">
        <w:rPr>
          <w:rFonts w:ascii="Arial" w:hAnsi="Arial" w:cs="Arial"/>
          <w:sz w:val="20"/>
          <w:szCs w:val="20"/>
        </w:rPr>
        <w:t xml:space="preserve">y sus socios, accionistas o </w:t>
      </w:r>
      <w:r w:rsidR="004B22F1" w:rsidRPr="00972656">
        <w:rPr>
          <w:rFonts w:ascii="Arial" w:hAnsi="Arial" w:cs="Arial"/>
          <w:sz w:val="20"/>
          <w:szCs w:val="20"/>
        </w:rPr>
        <w:t>participacion</w:t>
      </w:r>
      <w:r w:rsidR="00037933" w:rsidRPr="00972656">
        <w:rPr>
          <w:rFonts w:ascii="Arial" w:hAnsi="Arial" w:cs="Arial"/>
          <w:sz w:val="20"/>
          <w:szCs w:val="20"/>
        </w:rPr>
        <w:t>istas</w:t>
      </w:r>
      <w:r w:rsidRPr="00972656">
        <w:rPr>
          <w:rFonts w:ascii="Arial" w:hAnsi="Arial" w:cs="Arial"/>
          <w:sz w:val="20"/>
          <w:szCs w:val="20"/>
        </w:rPr>
        <w:t xml:space="preserve"> renuncian de manera expresa, incondicional e irrevocable a cualquier reclamación diplomática, por las controversias o conflictos que pudiesen surgir del Contrato.</w:t>
      </w:r>
    </w:p>
    <w:p w14:paraId="25ED01D8" w14:textId="77777777" w:rsidR="0097301B" w:rsidRPr="00972656" w:rsidRDefault="0097301B" w:rsidP="00C667A5">
      <w:pPr>
        <w:numPr>
          <w:ilvl w:val="0"/>
          <w:numId w:val="29"/>
        </w:numPr>
        <w:spacing w:after="120" w:line="250" w:lineRule="auto"/>
        <w:ind w:left="567" w:hanging="567"/>
        <w:jc w:val="both"/>
        <w:rPr>
          <w:rFonts w:ascii="Arial" w:hAnsi="Arial" w:cs="Arial"/>
          <w:sz w:val="20"/>
          <w:szCs w:val="20"/>
        </w:rPr>
      </w:pPr>
      <w:bookmarkStart w:id="134" w:name="_Toc434919325"/>
      <w:bookmarkStart w:id="135" w:name="_Toc437945484"/>
      <w:r w:rsidRPr="00972656">
        <w:rPr>
          <w:rFonts w:ascii="Arial" w:hAnsi="Arial" w:cs="Arial"/>
          <w:sz w:val="20"/>
          <w:szCs w:val="20"/>
        </w:rPr>
        <w:t>Trato Directo</w:t>
      </w:r>
      <w:bookmarkEnd w:id="134"/>
      <w:bookmarkEnd w:id="135"/>
    </w:p>
    <w:p w14:paraId="565E1D43" w14:textId="1FE13D40" w:rsidR="009753B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Las Partes declaran que es su voluntad que todos los conflictos o incertidumbres de naturaleza arbitrable, con relevancia jurídica que pudieran surgir con respecto a la interpretación, ejecución, cumplimiento, existencia, validez, eficacia o terminación del Contrato </w:t>
      </w:r>
      <w:bookmarkStart w:id="136" w:name="_Hlk533012856"/>
      <w:r w:rsidRPr="00972656">
        <w:rPr>
          <w:rFonts w:ascii="Arial" w:hAnsi="Arial" w:cs="Arial"/>
          <w:sz w:val="20"/>
          <w:szCs w:val="20"/>
        </w:rPr>
        <w:t xml:space="preserve">y cualquier otro aspecto relativo al </w:t>
      </w:r>
      <w:bookmarkEnd w:id="136"/>
      <w:r w:rsidRPr="00972656">
        <w:rPr>
          <w:rFonts w:ascii="Arial" w:hAnsi="Arial" w:cs="Arial"/>
          <w:sz w:val="20"/>
          <w:szCs w:val="20"/>
        </w:rPr>
        <w:t>Contrato, serán resueltos por trato directo entre las Partes,</w:t>
      </w:r>
      <w:r w:rsidR="00C728D8" w:rsidRPr="00972656">
        <w:rPr>
          <w:rFonts w:ascii="Arial" w:hAnsi="Arial" w:cs="Arial"/>
          <w:sz w:val="20"/>
          <w:szCs w:val="20"/>
        </w:rPr>
        <w:t xml:space="preserve"> </w:t>
      </w:r>
      <w:r w:rsidR="00FB419A" w:rsidRPr="00972656">
        <w:rPr>
          <w:rFonts w:ascii="Arial" w:hAnsi="Arial" w:cs="Arial"/>
          <w:sz w:val="20"/>
          <w:szCs w:val="20"/>
        </w:rPr>
        <w:t xml:space="preserve">en </w:t>
      </w:r>
      <w:r w:rsidRPr="00972656">
        <w:rPr>
          <w:rFonts w:ascii="Arial" w:hAnsi="Arial" w:cs="Arial"/>
          <w:sz w:val="20"/>
          <w:szCs w:val="20"/>
        </w:rPr>
        <w:t>un plazo</w:t>
      </w:r>
      <w:r w:rsidR="00FB419A" w:rsidRPr="00972656">
        <w:rPr>
          <w:rFonts w:ascii="Arial" w:hAnsi="Arial" w:cs="Arial"/>
          <w:sz w:val="20"/>
          <w:szCs w:val="20"/>
        </w:rPr>
        <w:t xml:space="preserve"> no mayor</w:t>
      </w:r>
      <w:r w:rsidRPr="00972656">
        <w:rPr>
          <w:rFonts w:ascii="Arial" w:hAnsi="Arial" w:cs="Arial"/>
          <w:sz w:val="20"/>
          <w:szCs w:val="20"/>
        </w:rPr>
        <w:t xml:space="preserve"> de </w:t>
      </w:r>
      <w:r w:rsidR="00787337" w:rsidRPr="00972656">
        <w:rPr>
          <w:rFonts w:ascii="Arial" w:hAnsi="Arial" w:cs="Arial"/>
          <w:sz w:val="20"/>
          <w:szCs w:val="20"/>
        </w:rPr>
        <w:t xml:space="preserve">tres </w:t>
      </w:r>
      <w:r w:rsidRPr="00972656">
        <w:rPr>
          <w:rFonts w:ascii="Arial" w:hAnsi="Arial" w:cs="Arial"/>
          <w:sz w:val="20"/>
          <w:szCs w:val="20"/>
        </w:rPr>
        <w:t>(</w:t>
      </w:r>
      <w:r w:rsidR="00FB419A" w:rsidRPr="00972656">
        <w:rPr>
          <w:rFonts w:ascii="Arial" w:hAnsi="Arial" w:cs="Arial"/>
          <w:sz w:val="20"/>
          <w:szCs w:val="20"/>
        </w:rPr>
        <w:t>0</w:t>
      </w:r>
      <w:r w:rsidR="00787337" w:rsidRPr="00972656">
        <w:rPr>
          <w:rFonts w:ascii="Arial" w:hAnsi="Arial" w:cs="Arial"/>
          <w:sz w:val="20"/>
          <w:szCs w:val="20"/>
        </w:rPr>
        <w:t>3</w:t>
      </w:r>
      <w:r w:rsidRPr="00972656">
        <w:rPr>
          <w:rFonts w:ascii="Arial" w:hAnsi="Arial" w:cs="Arial"/>
          <w:sz w:val="20"/>
          <w:szCs w:val="20"/>
        </w:rPr>
        <w:t xml:space="preserve">) </w:t>
      </w:r>
      <w:r w:rsidR="00FB419A" w:rsidRPr="00972656">
        <w:rPr>
          <w:rFonts w:ascii="Arial" w:hAnsi="Arial" w:cs="Arial"/>
          <w:sz w:val="20"/>
          <w:szCs w:val="20"/>
        </w:rPr>
        <w:t>mese</w:t>
      </w:r>
      <w:r w:rsidR="006A79C0" w:rsidRPr="00972656">
        <w:rPr>
          <w:rFonts w:ascii="Arial" w:hAnsi="Arial" w:cs="Arial"/>
          <w:sz w:val="20"/>
          <w:szCs w:val="20"/>
        </w:rPr>
        <w:t>s</w:t>
      </w:r>
      <w:r w:rsidRPr="00972656">
        <w:rPr>
          <w:rFonts w:ascii="Arial" w:hAnsi="Arial" w:cs="Arial"/>
          <w:sz w:val="20"/>
          <w:szCs w:val="20"/>
        </w:rPr>
        <w:t xml:space="preserve"> </w:t>
      </w:r>
      <w:r w:rsidR="00F22A61" w:rsidRPr="00F22A61">
        <w:rPr>
          <w:rFonts w:ascii="Arial" w:hAnsi="Arial" w:cs="Arial"/>
          <w:sz w:val="20"/>
          <w:szCs w:val="20"/>
        </w:rPr>
        <w:t xml:space="preserve">para arbitrajes nacionales (de conciencia o de derecho) </w:t>
      </w:r>
      <w:r w:rsidRPr="00972656">
        <w:rPr>
          <w:rFonts w:ascii="Arial" w:hAnsi="Arial" w:cs="Arial"/>
          <w:sz w:val="20"/>
          <w:szCs w:val="20"/>
        </w:rPr>
        <w:t xml:space="preserve">contados a partir de la fecha en que una Parte comunica a la otra, por escrito, la existencia del conflicto o de la incertidumbre con relevancia jurídica. </w:t>
      </w:r>
    </w:p>
    <w:p w14:paraId="106C753E" w14:textId="7DCFC0C4" w:rsidR="0097301B" w:rsidRPr="00972656" w:rsidRDefault="009753B6" w:rsidP="00C667A5">
      <w:pPr>
        <w:spacing w:after="80" w:line="250" w:lineRule="auto"/>
        <w:ind w:left="567"/>
        <w:jc w:val="both"/>
        <w:rPr>
          <w:rFonts w:ascii="Arial" w:hAnsi="Arial" w:cs="Arial"/>
          <w:sz w:val="20"/>
          <w:szCs w:val="20"/>
        </w:rPr>
      </w:pPr>
      <w:r w:rsidRPr="009753B6">
        <w:rPr>
          <w:rFonts w:ascii="Arial" w:hAnsi="Arial" w:cs="Arial"/>
          <w:sz w:val="20"/>
          <w:szCs w:val="20"/>
        </w:rPr>
        <w:t xml:space="preserve">De otro lado, tratándose del arbitraje internacional, el periodo de negociación o trato directo será no menor a seis (06) meses. Dicho plazo se computará a partir de la fecha en la que la parte que invoca la Cláusula notifique su solicitud de iniciar el trato directo al Ministerio de Economía y Finanzas en su calidad de Coordinador del Sistema de Coordinación y Respuesta del Estado en Controversias Internacionales de Inversión, en virtud de lo establecido en la Ley Nro. 28933 y su reglamento, aprobado mediante Decreto Supremo Nro. 125-2008-EF y modificatorias. </w:t>
      </w:r>
      <w:r w:rsidR="0097301B" w:rsidRPr="00972656">
        <w:rPr>
          <w:rFonts w:ascii="Arial" w:hAnsi="Arial" w:cs="Arial"/>
          <w:sz w:val="20"/>
          <w:szCs w:val="20"/>
        </w:rPr>
        <w:t>La solicitud de inicio de trato directo antes referida debe incluir una descripción comprensiva de la controversia y su debida fundamentación, así como estar acompañada de todos los medios probatorios correspondientes.</w:t>
      </w:r>
    </w:p>
    <w:p w14:paraId="2BDA80B9" w14:textId="77777777" w:rsidR="0047124A" w:rsidRPr="00972656" w:rsidRDefault="0023682F" w:rsidP="00C667A5">
      <w:pPr>
        <w:spacing w:after="80" w:line="250" w:lineRule="auto"/>
        <w:ind w:left="567"/>
        <w:jc w:val="both"/>
        <w:rPr>
          <w:rFonts w:ascii="Arial" w:hAnsi="Arial" w:cs="Arial"/>
          <w:sz w:val="20"/>
          <w:szCs w:val="20"/>
        </w:rPr>
      </w:pPr>
      <w:r w:rsidRPr="00972656">
        <w:rPr>
          <w:rFonts w:ascii="Arial" w:hAnsi="Arial" w:cs="Arial"/>
          <w:sz w:val="20"/>
          <w:szCs w:val="20"/>
        </w:rPr>
        <w:t>El</w:t>
      </w:r>
      <w:r w:rsidR="0097301B" w:rsidRPr="00972656">
        <w:rPr>
          <w:rFonts w:ascii="Arial" w:hAnsi="Arial" w:cs="Arial"/>
          <w:sz w:val="20"/>
          <w:szCs w:val="20"/>
        </w:rPr>
        <w:t xml:space="preserve"> plazo a</w:t>
      </w:r>
      <w:r w:rsidRPr="00972656">
        <w:rPr>
          <w:rFonts w:ascii="Arial" w:hAnsi="Arial" w:cs="Arial"/>
          <w:sz w:val="20"/>
          <w:szCs w:val="20"/>
        </w:rPr>
        <w:t>l</w:t>
      </w:r>
      <w:r w:rsidR="0097301B" w:rsidRPr="00972656">
        <w:rPr>
          <w:rFonts w:ascii="Arial" w:hAnsi="Arial" w:cs="Arial"/>
          <w:sz w:val="20"/>
          <w:szCs w:val="20"/>
        </w:rPr>
        <w:t xml:space="preserve"> que se refiere </w:t>
      </w:r>
      <w:r w:rsidRPr="00972656">
        <w:rPr>
          <w:rFonts w:ascii="Arial" w:hAnsi="Arial" w:cs="Arial"/>
          <w:sz w:val="20"/>
          <w:szCs w:val="20"/>
        </w:rPr>
        <w:t>el</w:t>
      </w:r>
      <w:r w:rsidR="0097301B" w:rsidRPr="00972656">
        <w:rPr>
          <w:rFonts w:ascii="Arial" w:hAnsi="Arial" w:cs="Arial"/>
          <w:sz w:val="20"/>
          <w:szCs w:val="20"/>
        </w:rPr>
        <w:t xml:space="preserve"> párrafo anterior podrá ser </w:t>
      </w:r>
      <w:r w:rsidR="00787337" w:rsidRPr="00972656">
        <w:rPr>
          <w:rFonts w:ascii="Arial" w:hAnsi="Arial" w:cs="Arial"/>
          <w:sz w:val="20"/>
          <w:szCs w:val="20"/>
        </w:rPr>
        <w:t xml:space="preserve">modificado </w:t>
      </w:r>
      <w:r w:rsidR="0097301B" w:rsidRPr="00972656">
        <w:rPr>
          <w:rFonts w:ascii="Arial" w:hAnsi="Arial" w:cs="Arial"/>
          <w:sz w:val="20"/>
          <w:szCs w:val="20"/>
        </w:rPr>
        <w:t xml:space="preserve">por decisión conjunta de las Partes, </w:t>
      </w:r>
      <w:bookmarkStart w:id="137" w:name="_Hlk54697787"/>
      <w:r w:rsidR="00787337" w:rsidRPr="00972656">
        <w:rPr>
          <w:rFonts w:ascii="Arial" w:hAnsi="Arial" w:cs="Arial"/>
          <w:sz w:val="20"/>
          <w:szCs w:val="20"/>
        </w:rPr>
        <w:t>en atención de las circunstancias de cada controversia</w:t>
      </w:r>
      <w:r w:rsidR="0062377E" w:rsidRPr="00972656">
        <w:rPr>
          <w:rFonts w:ascii="Arial" w:hAnsi="Arial" w:cs="Arial"/>
          <w:sz w:val="20"/>
          <w:szCs w:val="20"/>
        </w:rPr>
        <w:t>, pudiendo además acordarse una terminación anticipada del trato directo</w:t>
      </w:r>
      <w:r w:rsidR="00787337" w:rsidRPr="00972656">
        <w:rPr>
          <w:rFonts w:ascii="Arial" w:hAnsi="Arial" w:cs="Arial"/>
          <w:sz w:val="20"/>
          <w:szCs w:val="20"/>
        </w:rPr>
        <w:t xml:space="preserve">. Dicho </w:t>
      </w:r>
      <w:bookmarkEnd w:id="137"/>
      <w:r w:rsidR="0097301B" w:rsidRPr="00972656">
        <w:rPr>
          <w:rFonts w:ascii="Arial" w:hAnsi="Arial" w:cs="Arial"/>
          <w:sz w:val="20"/>
          <w:szCs w:val="20"/>
        </w:rPr>
        <w:t>acuerdo deberá constar por escrito.</w:t>
      </w:r>
      <w:r w:rsidR="00E40F98" w:rsidRPr="00972656">
        <w:rPr>
          <w:rFonts w:ascii="Arial" w:hAnsi="Arial" w:cs="Arial"/>
          <w:sz w:val="20"/>
          <w:szCs w:val="20"/>
        </w:rPr>
        <w:t xml:space="preserve"> </w:t>
      </w:r>
    </w:p>
    <w:p w14:paraId="3207BFBB" w14:textId="77777777" w:rsidR="00560231" w:rsidRDefault="00E15450"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En caso las Partes lleguen a un acuerdo durante el trato directo, deberán suscribir un acta en la cual se deje constancia de todos los acuerdos adoptados. Para estos efectos, en el plazo máximo de </w:t>
      </w:r>
      <w:r w:rsidR="004D732A" w:rsidRPr="00972656">
        <w:rPr>
          <w:rFonts w:ascii="Arial" w:hAnsi="Arial" w:cs="Arial"/>
          <w:sz w:val="20"/>
          <w:szCs w:val="20"/>
        </w:rPr>
        <w:t>diez</w:t>
      </w:r>
      <w:r w:rsidRPr="00972656">
        <w:rPr>
          <w:rFonts w:ascii="Arial" w:hAnsi="Arial" w:cs="Arial"/>
          <w:sz w:val="20"/>
          <w:szCs w:val="20"/>
        </w:rPr>
        <w:t xml:space="preserve"> (</w:t>
      </w:r>
      <w:r w:rsidR="004D732A" w:rsidRPr="00972656">
        <w:rPr>
          <w:rFonts w:ascii="Arial" w:hAnsi="Arial" w:cs="Arial"/>
          <w:sz w:val="20"/>
          <w:szCs w:val="20"/>
        </w:rPr>
        <w:t>10</w:t>
      </w:r>
      <w:r w:rsidRPr="00972656">
        <w:rPr>
          <w:rFonts w:ascii="Arial" w:hAnsi="Arial" w:cs="Arial"/>
          <w:sz w:val="20"/>
          <w:szCs w:val="20"/>
        </w:rPr>
        <w:t xml:space="preserve">) Días, el CONCESIONARIO remitirá un borrador del acta correspondiente al CONCEDENTE, y éste en un plazo igual al antes indicado, manifestará su conformidad debiendo en el mismo acto remitir al CONCESIONARIO copias suscritas del acta. Las modificaciones por temas materiales, lingüísticos y similares podrán absolverse de manera directa entre las Partes antes del vencimiento del plazo que el CONCEDENTE tiene para responder. </w:t>
      </w:r>
    </w:p>
    <w:p w14:paraId="788911B2" w14:textId="561D02F8" w:rsidR="00E15450" w:rsidRPr="00972656" w:rsidRDefault="00E15450"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Únicamente las observaciones sustanciales deberán ser realizadas por escrito por parte del CONCEDENTE, indicando las razones de su disconformidad y propuesta del texto alternativo. En este último caso, las Partes tendrán </w:t>
      </w:r>
      <w:r w:rsidR="004D732A" w:rsidRPr="00972656">
        <w:rPr>
          <w:rFonts w:ascii="Arial" w:hAnsi="Arial" w:cs="Arial"/>
          <w:sz w:val="20"/>
          <w:szCs w:val="20"/>
        </w:rPr>
        <w:t>diez</w:t>
      </w:r>
      <w:r w:rsidRPr="00972656">
        <w:rPr>
          <w:rFonts w:ascii="Arial" w:hAnsi="Arial" w:cs="Arial"/>
          <w:sz w:val="20"/>
          <w:szCs w:val="20"/>
        </w:rPr>
        <w:t xml:space="preserve"> (</w:t>
      </w:r>
      <w:r w:rsidR="004D732A" w:rsidRPr="00972656">
        <w:rPr>
          <w:rFonts w:ascii="Arial" w:hAnsi="Arial" w:cs="Arial"/>
          <w:sz w:val="20"/>
          <w:szCs w:val="20"/>
        </w:rPr>
        <w:t>10</w:t>
      </w:r>
      <w:r w:rsidRPr="00972656">
        <w:rPr>
          <w:rFonts w:ascii="Arial" w:hAnsi="Arial" w:cs="Arial"/>
          <w:sz w:val="20"/>
          <w:szCs w:val="20"/>
        </w:rPr>
        <w:t>) Días para acordar el texto definitivo del acta.</w:t>
      </w:r>
    </w:p>
    <w:p w14:paraId="3D78C75C"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En caso las Partes, dentro del plazo de trato directo, no resolvieran el conflicto o incertidumbre suscitada, deberán definirlo como un conflicto o incertidumbre de carácter técnico o no-técnico, según sea el caso. Los conflictos o incertidumbres técnicas serán resueltos conforme al procedimiento estipulado en el </w:t>
      </w:r>
      <w:r w:rsidR="00DC00C2" w:rsidRPr="00972656">
        <w:rPr>
          <w:rFonts w:ascii="Arial" w:hAnsi="Arial" w:cs="Arial"/>
          <w:sz w:val="20"/>
          <w:szCs w:val="20"/>
        </w:rPr>
        <w:t>L</w:t>
      </w:r>
      <w:r w:rsidRPr="00972656">
        <w:rPr>
          <w:rFonts w:ascii="Arial" w:hAnsi="Arial" w:cs="Arial"/>
          <w:sz w:val="20"/>
          <w:szCs w:val="20"/>
        </w:rPr>
        <w:t>iteral a) de la Cláusula 14.</w:t>
      </w:r>
      <w:r w:rsidR="00DC00C2" w:rsidRPr="00972656">
        <w:rPr>
          <w:rFonts w:ascii="Arial" w:hAnsi="Arial" w:cs="Arial"/>
          <w:sz w:val="20"/>
          <w:szCs w:val="20"/>
        </w:rPr>
        <w:t>7</w:t>
      </w:r>
      <w:r w:rsidRPr="00972656">
        <w:rPr>
          <w:rFonts w:ascii="Arial" w:hAnsi="Arial" w:cs="Arial"/>
          <w:sz w:val="20"/>
          <w:szCs w:val="20"/>
        </w:rPr>
        <w:t xml:space="preserve">. Los conflictos o incertidumbres que no sean de carácter técnico serán resueltos conforme al procedimiento previsto en el </w:t>
      </w:r>
      <w:r w:rsidR="00113D0E" w:rsidRPr="00972656">
        <w:rPr>
          <w:rFonts w:ascii="Arial" w:hAnsi="Arial" w:cs="Arial"/>
          <w:sz w:val="20"/>
          <w:szCs w:val="20"/>
        </w:rPr>
        <w:t>L</w:t>
      </w:r>
      <w:r w:rsidR="00486290" w:rsidRPr="00972656">
        <w:rPr>
          <w:rFonts w:ascii="Arial" w:hAnsi="Arial" w:cs="Arial"/>
          <w:sz w:val="20"/>
          <w:szCs w:val="20"/>
        </w:rPr>
        <w:t xml:space="preserve">iteral </w:t>
      </w:r>
      <w:r w:rsidRPr="00972656">
        <w:rPr>
          <w:rFonts w:ascii="Arial" w:hAnsi="Arial" w:cs="Arial"/>
          <w:sz w:val="20"/>
          <w:szCs w:val="20"/>
        </w:rPr>
        <w:t>b) de la Cláusula 14.</w:t>
      </w:r>
      <w:r w:rsidR="00486290" w:rsidRPr="00972656">
        <w:rPr>
          <w:rFonts w:ascii="Arial" w:hAnsi="Arial" w:cs="Arial"/>
          <w:sz w:val="20"/>
          <w:szCs w:val="20"/>
        </w:rPr>
        <w:t>7</w:t>
      </w:r>
      <w:r w:rsidRPr="00972656">
        <w:rPr>
          <w:rFonts w:ascii="Arial" w:hAnsi="Arial" w:cs="Arial"/>
          <w:sz w:val="20"/>
          <w:szCs w:val="20"/>
        </w:rPr>
        <w:t>.</w:t>
      </w:r>
    </w:p>
    <w:p w14:paraId="5D84EB43"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4F42572F" w14:textId="77777777" w:rsidR="0097301B" w:rsidRPr="00972656" w:rsidRDefault="0097301B" w:rsidP="00C667A5">
      <w:pPr>
        <w:spacing w:after="80" w:line="245" w:lineRule="auto"/>
        <w:ind w:left="567"/>
        <w:jc w:val="both"/>
        <w:rPr>
          <w:rFonts w:ascii="Arial" w:hAnsi="Arial" w:cs="Arial"/>
          <w:sz w:val="20"/>
          <w:szCs w:val="20"/>
        </w:rPr>
      </w:pPr>
      <w:r w:rsidRPr="00972656">
        <w:rPr>
          <w:rFonts w:ascii="Arial" w:hAnsi="Arial" w:cs="Arial"/>
          <w:sz w:val="20"/>
          <w:szCs w:val="20"/>
        </w:rPr>
        <w:lastRenderedPageBreak/>
        <w:t>En caso persista el desacuerdo entre las Partes respecto de sí el conflicto suscitado es una Controversia Técnica o una Controversia No</w:t>
      </w:r>
      <w:r w:rsidR="000068BF" w:rsidRPr="00972656">
        <w:rPr>
          <w:rFonts w:ascii="Arial" w:hAnsi="Arial" w:cs="Arial"/>
          <w:sz w:val="20"/>
          <w:szCs w:val="20"/>
        </w:rPr>
        <w:t xml:space="preserve"> </w:t>
      </w:r>
      <w:r w:rsidRPr="00972656">
        <w:rPr>
          <w:rFonts w:ascii="Arial" w:hAnsi="Arial" w:cs="Arial"/>
          <w:sz w:val="20"/>
          <w:szCs w:val="20"/>
        </w:rPr>
        <w:t xml:space="preserve">Técnica, o en caso el conflicto tenga componentes de Controversia Técnica y de Controversia No Técnica, entonces tal conflicto o incertidumbre será considerado como una Controversia No Técnica y será resuelto conforme al procedimiento respectivo previsto en el </w:t>
      </w:r>
      <w:r w:rsidR="00486290" w:rsidRPr="00972656">
        <w:rPr>
          <w:rFonts w:ascii="Arial" w:hAnsi="Arial" w:cs="Arial"/>
          <w:sz w:val="20"/>
          <w:szCs w:val="20"/>
        </w:rPr>
        <w:t>L</w:t>
      </w:r>
      <w:r w:rsidRPr="00972656">
        <w:rPr>
          <w:rFonts w:ascii="Arial" w:hAnsi="Arial" w:cs="Arial"/>
          <w:sz w:val="20"/>
          <w:szCs w:val="20"/>
        </w:rPr>
        <w:t>iteral b) de la Cláusula 14.</w:t>
      </w:r>
      <w:r w:rsidR="00486290" w:rsidRPr="00972656">
        <w:rPr>
          <w:rFonts w:ascii="Arial" w:hAnsi="Arial" w:cs="Arial"/>
          <w:sz w:val="20"/>
          <w:szCs w:val="20"/>
        </w:rPr>
        <w:t>7</w:t>
      </w:r>
      <w:r w:rsidRPr="00972656">
        <w:rPr>
          <w:rFonts w:ascii="Arial" w:hAnsi="Arial" w:cs="Arial"/>
          <w:sz w:val="20"/>
          <w:szCs w:val="20"/>
        </w:rPr>
        <w:t>.</w:t>
      </w:r>
      <w:bookmarkStart w:id="138" w:name="_Toc434919326"/>
      <w:bookmarkStart w:id="139" w:name="_Toc437945485"/>
    </w:p>
    <w:p w14:paraId="3F178ADA" w14:textId="07051308" w:rsidR="0097301B" w:rsidRPr="00972656" w:rsidRDefault="0097301B" w:rsidP="00C667A5">
      <w:pPr>
        <w:numPr>
          <w:ilvl w:val="0"/>
          <w:numId w:val="29"/>
        </w:numPr>
        <w:spacing w:before="120" w:after="120" w:line="245" w:lineRule="auto"/>
        <w:ind w:left="567" w:hanging="567"/>
        <w:jc w:val="both"/>
        <w:rPr>
          <w:rFonts w:ascii="Arial" w:hAnsi="Arial" w:cs="Arial"/>
          <w:sz w:val="20"/>
          <w:szCs w:val="20"/>
        </w:rPr>
      </w:pPr>
      <w:r w:rsidRPr="00972656">
        <w:rPr>
          <w:rFonts w:ascii="Arial" w:hAnsi="Arial" w:cs="Arial"/>
          <w:sz w:val="20"/>
          <w:szCs w:val="20"/>
        </w:rPr>
        <w:t>Arbitraje</w:t>
      </w:r>
      <w:bookmarkEnd w:id="138"/>
      <w:bookmarkEnd w:id="139"/>
    </w:p>
    <w:p w14:paraId="0536B2CD" w14:textId="77777777" w:rsidR="0097301B" w:rsidRPr="00972656" w:rsidRDefault="0097301B" w:rsidP="00C667A5">
      <w:pPr>
        <w:numPr>
          <w:ilvl w:val="0"/>
          <w:numId w:val="10"/>
        </w:numPr>
        <w:tabs>
          <w:tab w:val="left" w:pos="993"/>
        </w:tabs>
        <w:spacing w:after="60" w:line="245" w:lineRule="auto"/>
        <w:ind w:left="992" w:hanging="426"/>
        <w:jc w:val="both"/>
        <w:rPr>
          <w:rFonts w:ascii="Arial" w:hAnsi="Arial" w:cs="Arial"/>
          <w:sz w:val="20"/>
          <w:szCs w:val="20"/>
        </w:rPr>
      </w:pPr>
      <w:r w:rsidRPr="00972656">
        <w:rPr>
          <w:rFonts w:ascii="Arial" w:hAnsi="Arial" w:cs="Arial"/>
          <w:sz w:val="20"/>
          <w:szCs w:val="20"/>
        </w:rPr>
        <w:t xml:space="preserve">Arbitraje de Conciencia: Todas y cada una de las Controversias Técnicas que no puedan ser resueltas directamente por las Partes dentro del plazo de trato directo deberán ser sometidas a un arbitraje de conciencia, de conformidad con el numeral 3 del artículo 57 del Decreto Legislativo </w:t>
      </w:r>
      <w:r w:rsidR="00E447AD" w:rsidRPr="00972656">
        <w:rPr>
          <w:rFonts w:ascii="Arial" w:hAnsi="Arial" w:cs="Arial"/>
          <w:sz w:val="20"/>
          <w:szCs w:val="20"/>
        </w:rPr>
        <w:t>Nro.</w:t>
      </w:r>
      <w:r w:rsidRPr="00972656">
        <w:rPr>
          <w:rFonts w:ascii="Arial" w:hAnsi="Arial" w:cs="Arial"/>
          <w:sz w:val="20"/>
          <w:szCs w:val="20"/>
        </w:rPr>
        <w:t xml:space="preserve"> 1071, en el cual los árbitros resolverán conforme a sus conocimientos y leal saber y entender.</w:t>
      </w:r>
    </w:p>
    <w:p w14:paraId="1E7621A4"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34F548C6"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40F5B69C" w14:textId="77777777" w:rsidR="002911AD"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 xml:space="preserve">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w:t>
      </w:r>
    </w:p>
    <w:p w14:paraId="2D6B60FB" w14:textId="77777777" w:rsidR="00787337"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Tribunal Arbitral deberá expedir su decisión final sobre la Controversia Técnica suscitada dentro de los diez (10) Días siguientes</w:t>
      </w:r>
      <w:r w:rsidR="00787337" w:rsidRPr="00972656">
        <w:rPr>
          <w:rFonts w:ascii="Arial" w:hAnsi="Arial" w:cs="Arial"/>
          <w:sz w:val="20"/>
          <w:szCs w:val="20"/>
        </w:rPr>
        <w:t>: i.</w:t>
      </w:r>
      <w:r w:rsidRPr="00972656">
        <w:rPr>
          <w:rFonts w:ascii="Arial" w:hAnsi="Arial" w:cs="Arial"/>
          <w:sz w:val="20"/>
          <w:szCs w:val="20"/>
        </w:rPr>
        <w:t xml:space="preserve"> a la recepción de los comentarios de las Partes a su decisión preliminar o </w:t>
      </w:r>
      <w:r w:rsidR="00787337" w:rsidRPr="00972656">
        <w:rPr>
          <w:rFonts w:ascii="Arial" w:hAnsi="Arial" w:cs="Arial"/>
          <w:sz w:val="20"/>
          <w:szCs w:val="20"/>
        </w:rPr>
        <w:t xml:space="preserve">ii. </w:t>
      </w:r>
      <w:r w:rsidRPr="00972656">
        <w:rPr>
          <w:rFonts w:ascii="Arial" w:hAnsi="Arial" w:cs="Arial"/>
          <w:sz w:val="20"/>
          <w:szCs w:val="20"/>
        </w:rPr>
        <w:t xml:space="preserve">al vencimiento del plazo para presentar dichos comentarios, lo que ocurra primero. </w:t>
      </w:r>
    </w:p>
    <w:p w14:paraId="0B743CA7"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05478061"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Los miembros del Tribunal Arbitral deberán guardar absoluta reserva y mantener confidencialidad sobre toda la información que conozcan por su participación en la resolución de una Controversia Técnica.</w:t>
      </w:r>
    </w:p>
    <w:p w14:paraId="2314B513" w14:textId="349F332D" w:rsidR="00AE0641" w:rsidRPr="00972656" w:rsidRDefault="0097301B" w:rsidP="00C667A5">
      <w:pPr>
        <w:tabs>
          <w:tab w:val="left" w:pos="993"/>
        </w:tabs>
        <w:spacing w:after="80" w:line="245" w:lineRule="auto"/>
        <w:ind w:left="992"/>
        <w:jc w:val="both"/>
        <w:rPr>
          <w:rFonts w:ascii="Arial" w:hAnsi="Arial" w:cs="Arial"/>
          <w:sz w:val="20"/>
          <w:szCs w:val="20"/>
        </w:rPr>
      </w:pPr>
      <w:r w:rsidRPr="00972656">
        <w:rPr>
          <w:rFonts w:ascii="Arial" w:hAnsi="Arial" w:cs="Arial"/>
          <w:sz w:val="20"/>
          <w:szCs w:val="20"/>
        </w:rPr>
        <w:t>La controversia se resolverá a través de arbitraje</w:t>
      </w:r>
      <w:r w:rsidR="00257176" w:rsidRPr="00972656">
        <w:rPr>
          <w:rFonts w:ascii="Arial" w:hAnsi="Arial" w:cs="Arial"/>
          <w:sz w:val="20"/>
          <w:szCs w:val="20"/>
        </w:rPr>
        <w:t xml:space="preserve"> </w:t>
      </w:r>
      <w:bookmarkStart w:id="140" w:name="_Hlk54697817"/>
      <w:r w:rsidR="00257176" w:rsidRPr="00972656">
        <w:rPr>
          <w:rFonts w:ascii="Arial" w:hAnsi="Arial" w:cs="Arial"/>
          <w:sz w:val="20"/>
          <w:szCs w:val="20"/>
        </w:rPr>
        <w:t>que tendrá lugar en la ciudad de Lima, Perú, en idioma castellano</w:t>
      </w:r>
      <w:bookmarkEnd w:id="140"/>
      <w:r w:rsidRPr="00972656">
        <w:rPr>
          <w:rFonts w:ascii="Arial" w:hAnsi="Arial" w:cs="Arial"/>
          <w:sz w:val="20"/>
          <w:szCs w:val="20"/>
        </w:rPr>
        <w:t>, y deberá ser administrado por el Centro de Arbitraje de la Cámara de Comercio de Lima. El Reglamento de dicha institución será aplicable en todo lo no previsto en el presente Contrato.</w:t>
      </w:r>
    </w:p>
    <w:p w14:paraId="6C735757" w14:textId="77777777" w:rsidR="00EF5521" w:rsidRPr="00972656" w:rsidRDefault="0097301B" w:rsidP="00C667A5">
      <w:pPr>
        <w:numPr>
          <w:ilvl w:val="0"/>
          <w:numId w:val="10"/>
        </w:numPr>
        <w:tabs>
          <w:tab w:val="left" w:pos="993"/>
        </w:tabs>
        <w:spacing w:after="80" w:line="245" w:lineRule="auto"/>
        <w:ind w:left="992" w:hanging="426"/>
        <w:jc w:val="both"/>
        <w:rPr>
          <w:rFonts w:ascii="Arial" w:hAnsi="Arial" w:cs="Arial"/>
          <w:sz w:val="20"/>
          <w:szCs w:val="20"/>
        </w:rPr>
      </w:pPr>
      <w:r w:rsidRPr="00972656">
        <w:rPr>
          <w:rFonts w:ascii="Arial" w:hAnsi="Arial" w:cs="Arial"/>
          <w:sz w:val="20"/>
          <w:szCs w:val="20"/>
        </w:rPr>
        <w:t xml:space="preserve">Arbitraje de Derecho: </w:t>
      </w:r>
      <w:r w:rsidR="003221CD" w:rsidRPr="00972656">
        <w:rPr>
          <w:rFonts w:ascii="Arial" w:hAnsi="Arial" w:cs="Arial"/>
          <w:sz w:val="20"/>
          <w:szCs w:val="20"/>
        </w:rPr>
        <w:t>L</w:t>
      </w:r>
      <w:r w:rsidRPr="00972656">
        <w:rPr>
          <w:rFonts w:ascii="Arial" w:hAnsi="Arial" w:cs="Arial"/>
          <w:sz w:val="20"/>
          <w:szCs w:val="20"/>
        </w:rPr>
        <w:t xml:space="preserve">as Controversias No Técnicas serán resueltas mediante arbitraje de derecho, de conformidad con los numerales 1 y 2 del artículo 57 del Decreto Legislativo </w:t>
      </w:r>
      <w:r w:rsidR="00E447AD" w:rsidRPr="00972656">
        <w:rPr>
          <w:rFonts w:ascii="Arial" w:hAnsi="Arial" w:cs="Arial"/>
          <w:sz w:val="20"/>
          <w:szCs w:val="20"/>
        </w:rPr>
        <w:t>Nro.</w:t>
      </w:r>
      <w:r w:rsidRPr="00972656">
        <w:rPr>
          <w:rFonts w:ascii="Arial" w:hAnsi="Arial" w:cs="Arial"/>
          <w:sz w:val="20"/>
          <w:szCs w:val="20"/>
        </w:rPr>
        <w:t xml:space="preserve"> 1071, procedimiento en el cual los árbitros deberán analizar y resolver de conformidad con la legislación peruana aplicable, incluyendo el Decreto Legislativo </w:t>
      </w:r>
      <w:r w:rsidR="00E447AD" w:rsidRPr="00972656">
        <w:rPr>
          <w:rFonts w:ascii="Arial" w:hAnsi="Arial" w:cs="Arial"/>
          <w:sz w:val="20"/>
          <w:szCs w:val="20"/>
        </w:rPr>
        <w:t>Nro.</w:t>
      </w:r>
      <w:r w:rsidRPr="00972656">
        <w:rPr>
          <w:rFonts w:ascii="Arial" w:hAnsi="Arial" w:cs="Arial"/>
          <w:sz w:val="20"/>
          <w:szCs w:val="20"/>
        </w:rPr>
        <w:t xml:space="preserve"> 1362 y su Reglamento</w:t>
      </w:r>
      <w:r w:rsidR="00FD1A6F" w:rsidRPr="00972656">
        <w:rPr>
          <w:rFonts w:ascii="Arial" w:hAnsi="Arial" w:cs="Arial"/>
          <w:sz w:val="20"/>
          <w:szCs w:val="20"/>
        </w:rPr>
        <w:t>, aprobado por Decreto Supremo Nro. 240-2018-EF</w:t>
      </w:r>
      <w:r w:rsidRPr="00972656">
        <w:rPr>
          <w:rFonts w:ascii="Arial" w:hAnsi="Arial" w:cs="Arial"/>
          <w:sz w:val="20"/>
          <w:szCs w:val="20"/>
        </w:rPr>
        <w:t xml:space="preserve">, </w:t>
      </w:r>
      <w:bookmarkStart w:id="141" w:name="_Hlk54697832"/>
      <w:r w:rsidR="00257176" w:rsidRPr="00972656">
        <w:rPr>
          <w:rFonts w:ascii="Arial" w:hAnsi="Arial" w:cs="Arial"/>
          <w:sz w:val="20"/>
          <w:szCs w:val="20"/>
        </w:rPr>
        <w:t>y</w:t>
      </w:r>
      <w:r w:rsidR="00787337" w:rsidRPr="00972656">
        <w:rPr>
          <w:rFonts w:ascii="Arial" w:hAnsi="Arial" w:cs="Arial"/>
          <w:sz w:val="20"/>
          <w:szCs w:val="20"/>
        </w:rPr>
        <w:t xml:space="preserve"> normas que las modifiquen o sustituyan</w:t>
      </w:r>
      <w:r w:rsidR="00257176" w:rsidRPr="00972656">
        <w:rPr>
          <w:rFonts w:ascii="Arial" w:hAnsi="Arial" w:cs="Arial"/>
          <w:sz w:val="20"/>
          <w:szCs w:val="20"/>
        </w:rPr>
        <w:t>, debiendo considerarse lo sigu</w:t>
      </w:r>
      <w:r w:rsidR="00E760BC" w:rsidRPr="00972656">
        <w:rPr>
          <w:rFonts w:ascii="Arial" w:hAnsi="Arial" w:cs="Arial"/>
          <w:sz w:val="20"/>
          <w:szCs w:val="20"/>
        </w:rPr>
        <w:t>i</w:t>
      </w:r>
      <w:r w:rsidR="00257176" w:rsidRPr="00972656">
        <w:rPr>
          <w:rFonts w:ascii="Arial" w:hAnsi="Arial" w:cs="Arial"/>
          <w:sz w:val="20"/>
          <w:szCs w:val="20"/>
        </w:rPr>
        <w:t>ente:</w:t>
      </w:r>
      <w:bookmarkEnd w:id="141"/>
    </w:p>
    <w:p w14:paraId="1FEAA2B6" w14:textId="4803DE5A" w:rsidR="0097301B" w:rsidRDefault="00F31598" w:rsidP="00C667A5">
      <w:pPr>
        <w:pStyle w:val="Prrafodelista"/>
        <w:numPr>
          <w:ilvl w:val="0"/>
          <w:numId w:val="39"/>
        </w:numPr>
        <w:spacing w:after="60" w:line="245" w:lineRule="auto"/>
        <w:ind w:left="1418" w:hanging="284"/>
        <w:contextualSpacing w:val="0"/>
        <w:jc w:val="both"/>
        <w:rPr>
          <w:rFonts w:ascii="Arial" w:hAnsi="Arial" w:cs="Arial"/>
        </w:rPr>
      </w:pPr>
      <w:r w:rsidRPr="00F31598">
        <w:rPr>
          <w:rFonts w:ascii="Arial" w:hAnsi="Arial" w:cs="Arial"/>
        </w:rPr>
        <w:t>Si se produjese una Controversia No Técnica que no fuera solucionada en trato directo al cual se refiere la Cláusula 14.6 y la cuantía de dicha controversia es superior a treinta millones de Dólares (US$ 30 000 000) o su equivalente en moneda nacional, esta se solucionará mediante un arbitraje internacional conforme al punto ii. del presente literal y si la cuantía es un monto igual o menor al monto antes indicado se solucionará mediante un arbitraje nacional conforme al punto iii. del presente literal.</w:t>
      </w:r>
    </w:p>
    <w:p w14:paraId="58BB3877" w14:textId="1F0F64EF" w:rsidR="00944C25" w:rsidRPr="00944C25" w:rsidRDefault="00944C25" w:rsidP="00C667A5">
      <w:pPr>
        <w:pStyle w:val="Prrafodelista"/>
        <w:numPr>
          <w:ilvl w:val="0"/>
          <w:numId w:val="39"/>
        </w:numPr>
        <w:spacing w:after="60" w:line="250" w:lineRule="auto"/>
        <w:ind w:left="1418" w:hanging="284"/>
        <w:contextualSpacing w:val="0"/>
        <w:jc w:val="both"/>
        <w:rPr>
          <w:rFonts w:ascii="Arial" w:hAnsi="Arial" w:cs="Arial"/>
        </w:rPr>
      </w:pPr>
      <w:r w:rsidRPr="00944C25">
        <w:rPr>
          <w:rFonts w:ascii="Arial" w:hAnsi="Arial" w:cs="Arial"/>
        </w:rPr>
        <w:lastRenderedPageBreak/>
        <w:t xml:space="preserve">El arbitraje internacional será de derecho y será administrado por el Centro Internacional de Arreglo de Diferencias Relativas a Inversiones (CIADI), de conformidad con las disposiciones de arbitrajes establecidas en el Convenio sobre Arreglo de Diferencias Relativas a Inversiones entre Estados y Nacionales de otros Estados, aprobado por el Perú mediante Resolución Legislativa Nº 26210, a cuyas normas las Partes se someten incondicionalmente, así como las Reglas Procesales aplicables a los Procedimientos de Arbitraje (Reglas de Arbitraje) del CIADI. </w:t>
      </w:r>
    </w:p>
    <w:p w14:paraId="2172148F"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Para efectos de tramitar los procedimientos de arbitraje internacional de derecho, de conformidad con las Reglas de Arbitraje del CIADI, el CONCEDENTE en representación del Estado de la República del Perú podrá declarar que al CONCESIONARIO se le considerará como “Nacional de otro Estado Contratante” si es que se encuentra sometido a control extranjero según lo establece el Literal b) del Numeral 2 del Artículo 25 del Convenio sobre Arreglos de Diferencias Relativas a Inversiones entre Estados y Nacionales de Otros Estados, y el CONCESIONARIO acepta que se le considere como tal.</w:t>
      </w:r>
    </w:p>
    <w:p w14:paraId="308B77EF"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El arbitraje tendrá lugar en la ciudad de Washington D.C., Estados Unidos de América, y será conducido en uno de los idiomas oficiales del CIADI y/u otro idioma elegido por las Partes, debiendo emitirse el laudo arbitral, conforme lo dispuesto en las Reglas de Arbitraje del CIADI.</w:t>
      </w:r>
    </w:p>
    <w:p w14:paraId="7184D853"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Si por cualquier razón se determina que el CIADI no es competente o declinara asumir el arbitraje promovido en virtud de la presente cláusula, las Partes de manera anticipada aceptan someter la controversia en los mismos términos señalados a las reglas de arbitraje del Centro de Arbitraje de la Cámara de Comercio Internacional - CCI.</w:t>
      </w:r>
    </w:p>
    <w:p w14:paraId="106BD374"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Alternativamente las Partes podrán acordar someter la controversia a otro fuero distinto, si así lo estimaran conveniente. Dicho acuerdo deberá constar por escrito.</w:t>
      </w:r>
    </w:p>
    <w:p w14:paraId="0770EE92" w14:textId="57760706" w:rsidR="0097301B" w:rsidRPr="00972656" w:rsidRDefault="0097301B" w:rsidP="00C667A5">
      <w:pPr>
        <w:pStyle w:val="Prrafodelista"/>
        <w:numPr>
          <w:ilvl w:val="0"/>
          <w:numId w:val="39"/>
        </w:numPr>
        <w:spacing w:before="120" w:after="60" w:line="250" w:lineRule="auto"/>
        <w:ind w:left="1276" w:hanging="142"/>
        <w:contextualSpacing w:val="0"/>
        <w:jc w:val="both"/>
        <w:rPr>
          <w:rFonts w:ascii="Arial" w:hAnsi="Arial" w:cs="Arial"/>
        </w:rPr>
      </w:pPr>
      <w:r w:rsidRPr="00972656">
        <w:rPr>
          <w:rFonts w:ascii="Arial" w:hAnsi="Arial" w:cs="Arial"/>
        </w:rPr>
        <w:t xml:space="preserve">El arbitraje </w:t>
      </w:r>
      <w:r w:rsidR="00835996">
        <w:rPr>
          <w:rFonts w:ascii="Arial" w:hAnsi="Arial" w:cs="Arial"/>
          <w:lang w:val="es-ES"/>
        </w:rPr>
        <w:t xml:space="preserve">nacional </w:t>
      </w:r>
      <w:r w:rsidRPr="00972656">
        <w:rPr>
          <w:rFonts w:ascii="Arial" w:hAnsi="Arial" w:cs="Arial"/>
        </w:rPr>
        <w:t>tendrá lugar en la ciudad de Lima, Perú, y será conducido en idioma castellano</w:t>
      </w:r>
      <w:r w:rsidR="00835996">
        <w:rPr>
          <w:rFonts w:ascii="Arial" w:hAnsi="Arial" w:cs="Arial"/>
          <w:lang w:val="es-ES"/>
        </w:rPr>
        <w:t>, conforme a las normas de la Cámara de Comercio de Lima</w:t>
      </w:r>
      <w:r w:rsidRPr="00972656">
        <w:rPr>
          <w:rFonts w:ascii="Arial" w:hAnsi="Arial" w:cs="Arial"/>
        </w:rPr>
        <w:t xml:space="preserve">. El </w:t>
      </w:r>
      <w:r w:rsidR="00D3216C">
        <w:rPr>
          <w:rFonts w:ascii="Arial" w:hAnsi="Arial" w:cs="Arial"/>
          <w:lang w:val="es-ES"/>
        </w:rPr>
        <w:t>r</w:t>
      </w:r>
      <w:r w:rsidRPr="00972656">
        <w:rPr>
          <w:rFonts w:ascii="Arial" w:hAnsi="Arial" w:cs="Arial"/>
        </w:rPr>
        <w:t xml:space="preserve">eglamento de dicha institución </w:t>
      </w:r>
      <w:r w:rsidR="00661389" w:rsidRPr="00972656">
        <w:rPr>
          <w:rFonts w:ascii="Arial" w:hAnsi="Arial" w:cs="Arial"/>
          <w:lang w:val="es-PE"/>
        </w:rPr>
        <w:t>se aplicará</w:t>
      </w:r>
      <w:r w:rsidRPr="00972656">
        <w:rPr>
          <w:rFonts w:ascii="Arial" w:hAnsi="Arial" w:cs="Arial"/>
        </w:rPr>
        <w:t xml:space="preserve"> en todo lo no previsto en el presente Contrato.</w:t>
      </w:r>
    </w:p>
    <w:p w14:paraId="127D1156" w14:textId="77777777" w:rsidR="00787337" w:rsidRPr="00972656" w:rsidRDefault="00787337" w:rsidP="00C667A5">
      <w:pPr>
        <w:pStyle w:val="Prrafodelista"/>
        <w:numPr>
          <w:ilvl w:val="0"/>
          <w:numId w:val="39"/>
        </w:numPr>
        <w:spacing w:before="120" w:after="60" w:line="250" w:lineRule="auto"/>
        <w:ind w:left="1276" w:hanging="142"/>
        <w:contextualSpacing w:val="0"/>
        <w:jc w:val="both"/>
        <w:rPr>
          <w:rFonts w:ascii="Arial" w:hAnsi="Arial" w:cs="Arial"/>
        </w:rPr>
      </w:pPr>
      <w:bookmarkStart w:id="142" w:name="_Hlk54697922"/>
      <w:r w:rsidRPr="00972656">
        <w:rPr>
          <w:rFonts w:ascii="Arial" w:hAnsi="Arial" w:cs="Arial"/>
        </w:rPr>
        <w:t>Las Partes acuerdan que no se aplicarán las disposiciones de “Árbitro de Emergencia”, ni del “Procedimiento Abreviado”, “Arbitraje Express”, “Arbitraje Acelerado”, “Arbitraje Expedito” o similar, por lo que ninguna de las partes del presente Contrato podrá solicitar la aplicación</w:t>
      </w:r>
      <w:r w:rsidR="00257176" w:rsidRPr="006051F9">
        <w:rPr>
          <w:rFonts w:ascii="Arial" w:hAnsi="Arial" w:cs="Arial"/>
        </w:rPr>
        <w:t xml:space="preserve"> de</w:t>
      </w:r>
      <w:r w:rsidRPr="00972656">
        <w:rPr>
          <w:rFonts w:ascii="Arial" w:hAnsi="Arial" w:cs="Arial"/>
        </w:rPr>
        <w:t xml:space="preserve"> sus disposiciones previstas en el reglamento del Centro.</w:t>
      </w:r>
    </w:p>
    <w:p w14:paraId="630ECFDB" w14:textId="1D4EEDC0" w:rsidR="0097301B" w:rsidRPr="00972656" w:rsidRDefault="0097301B" w:rsidP="00C667A5">
      <w:pPr>
        <w:numPr>
          <w:ilvl w:val="0"/>
          <w:numId w:val="29"/>
        </w:numPr>
        <w:spacing w:before="120" w:after="120" w:line="250" w:lineRule="auto"/>
        <w:ind w:left="567" w:hanging="567"/>
        <w:jc w:val="both"/>
        <w:rPr>
          <w:rFonts w:ascii="Arial" w:hAnsi="Arial" w:cs="Arial"/>
          <w:sz w:val="20"/>
          <w:szCs w:val="20"/>
        </w:rPr>
      </w:pPr>
      <w:bookmarkStart w:id="143" w:name="_Toc434919327"/>
      <w:bookmarkStart w:id="144" w:name="_Toc437945486"/>
      <w:bookmarkEnd w:id="142"/>
      <w:r w:rsidRPr="00972656">
        <w:rPr>
          <w:rFonts w:ascii="Arial" w:hAnsi="Arial" w:cs="Arial"/>
          <w:sz w:val="20"/>
          <w:szCs w:val="20"/>
        </w:rPr>
        <w:t>Reglas Procedimentales Comunes</w:t>
      </w:r>
      <w:bookmarkEnd w:id="143"/>
      <w:bookmarkEnd w:id="144"/>
    </w:p>
    <w:p w14:paraId="4A48E691" w14:textId="0369EB5B"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 xml:space="preserve">Tanto para el Arbitraje de Conciencia como para el Arbitraje de Derecho </w:t>
      </w:r>
      <w:r w:rsidR="00D3216C">
        <w:rPr>
          <w:rFonts w:ascii="Arial" w:hAnsi="Arial" w:cs="Arial"/>
          <w:sz w:val="20"/>
          <w:szCs w:val="20"/>
        </w:rPr>
        <w:t xml:space="preserve">nacional o internacional </w:t>
      </w:r>
      <w:r w:rsidRPr="00972656">
        <w:rPr>
          <w:rFonts w:ascii="Arial" w:hAnsi="Arial" w:cs="Arial"/>
          <w:sz w:val="20"/>
          <w:szCs w:val="20"/>
        </w:rPr>
        <w:t>a que se refiere la presente cláusula, se aplicarán las siguientes disposiciones generales:</w:t>
      </w:r>
    </w:p>
    <w:p w14:paraId="69C212A1" w14:textId="77777777" w:rsidR="00704125" w:rsidRPr="00972656" w:rsidRDefault="0097301B"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El Tribunal Arbitral estará integrado por tres (3) miembros. </w:t>
      </w:r>
      <w:bookmarkStart w:id="145" w:name="_Hlk54698017"/>
      <w:r w:rsidR="003221CD" w:rsidRPr="00972656">
        <w:rPr>
          <w:rFonts w:ascii="Arial" w:hAnsi="Arial" w:cs="Arial"/>
          <w:sz w:val="20"/>
          <w:szCs w:val="20"/>
        </w:rPr>
        <w:t xml:space="preserve">La Parte que presenta una solicitud de arbitraje debe incluir en ella la designación de su árbitro y solicitar a la otra parte que cumpla con designar a su árbitro, dentro del plazo de treinta (30) Días contado a partir de la fecha de recepción del respectivo pedido de nombramiento. </w:t>
      </w:r>
    </w:p>
    <w:p w14:paraId="55518F0B" w14:textId="77777777" w:rsidR="0097301B" w:rsidRPr="00972656" w:rsidRDefault="003221CD" w:rsidP="00C667A5">
      <w:pPr>
        <w:spacing w:after="60" w:line="250" w:lineRule="auto"/>
        <w:ind w:left="993"/>
        <w:jc w:val="both"/>
        <w:rPr>
          <w:rFonts w:ascii="Arial" w:hAnsi="Arial" w:cs="Arial"/>
          <w:sz w:val="20"/>
          <w:szCs w:val="20"/>
        </w:rPr>
      </w:pPr>
      <w:r w:rsidRPr="00972656">
        <w:rPr>
          <w:rFonts w:ascii="Arial" w:hAnsi="Arial" w:cs="Arial"/>
          <w:sz w:val="20"/>
          <w:szCs w:val="20"/>
        </w:rPr>
        <w:t>Dentro de los treinta (30) Días siguientes a la fecha del nombramiento del segundo árbitro, las Partes mantendrán consultas para designar de mutuo acuerdo al Presidente del Tribunal Arbitral. Las Partes podrán ampliar este plazo de mutuo acuerdo</w:t>
      </w:r>
      <w:bookmarkEnd w:id="145"/>
      <w:r w:rsidR="0097301B" w:rsidRPr="00972656">
        <w:rPr>
          <w:rFonts w:ascii="Arial" w:hAnsi="Arial" w:cs="Arial"/>
          <w:sz w:val="20"/>
          <w:szCs w:val="20"/>
        </w:rPr>
        <w:t xml:space="preserve">. </w:t>
      </w:r>
      <w:bookmarkStart w:id="146" w:name="_Hlk533013180"/>
      <w:r w:rsidR="0081796F" w:rsidRPr="00972656">
        <w:rPr>
          <w:rFonts w:ascii="Arial" w:hAnsi="Arial" w:cs="Arial"/>
          <w:sz w:val="20"/>
          <w:szCs w:val="20"/>
        </w:rPr>
        <w:t>Si una de l</w:t>
      </w:r>
      <w:r w:rsidR="0097301B" w:rsidRPr="00972656">
        <w:rPr>
          <w:rFonts w:ascii="Arial" w:hAnsi="Arial" w:cs="Arial"/>
          <w:sz w:val="20"/>
          <w:szCs w:val="20"/>
        </w:rPr>
        <w:t>a</w:t>
      </w:r>
      <w:r w:rsidR="0081796F" w:rsidRPr="00972656">
        <w:rPr>
          <w:rFonts w:ascii="Arial" w:hAnsi="Arial" w:cs="Arial"/>
          <w:sz w:val="20"/>
          <w:szCs w:val="20"/>
        </w:rPr>
        <w:t>s</w:t>
      </w:r>
      <w:r w:rsidR="0097301B" w:rsidRPr="00972656">
        <w:rPr>
          <w:rFonts w:ascii="Arial" w:hAnsi="Arial" w:cs="Arial"/>
          <w:sz w:val="20"/>
          <w:szCs w:val="20"/>
        </w:rPr>
        <w:t xml:space="preserve"> Parte</w:t>
      </w:r>
      <w:r w:rsidR="0081796F" w:rsidRPr="00972656">
        <w:rPr>
          <w:rFonts w:ascii="Arial" w:hAnsi="Arial" w:cs="Arial"/>
          <w:sz w:val="20"/>
          <w:szCs w:val="20"/>
        </w:rPr>
        <w:t>s</w:t>
      </w:r>
      <w:r w:rsidR="0097301B" w:rsidRPr="00972656">
        <w:rPr>
          <w:rFonts w:ascii="Arial" w:hAnsi="Arial" w:cs="Arial"/>
          <w:sz w:val="20"/>
          <w:szCs w:val="20"/>
        </w:rPr>
        <w:t xml:space="preserve"> </w:t>
      </w:r>
      <w:r w:rsidR="0081796F" w:rsidRPr="00972656">
        <w:rPr>
          <w:rFonts w:ascii="Arial" w:hAnsi="Arial" w:cs="Arial"/>
          <w:sz w:val="20"/>
          <w:szCs w:val="20"/>
        </w:rPr>
        <w:t xml:space="preserve">no cumpliera con designar a su </w:t>
      </w:r>
      <w:bookmarkStart w:id="147" w:name="_Hlk533013200"/>
      <w:r w:rsidR="0081796F" w:rsidRPr="00972656">
        <w:rPr>
          <w:rFonts w:ascii="Arial" w:hAnsi="Arial" w:cs="Arial"/>
          <w:sz w:val="20"/>
          <w:szCs w:val="20"/>
        </w:rPr>
        <w:t xml:space="preserve">Árbitro, o si </w:t>
      </w:r>
      <w:bookmarkEnd w:id="147"/>
      <w:r w:rsidR="0081796F" w:rsidRPr="00972656">
        <w:rPr>
          <w:rFonts w:ascii="Arial" w:hAnsi="Arial" w:cs="Arial"/>
          <w:sz w:val="20"/>
          <w:szCs w:val="20"/>
        </w:rPr>
        <w:t xml:space="preserve">las Partes no llegasen a un acuerdo sobre el nombramiento del </w:t>
      </w:r>
      <w:bookmarkStart w:id="148" w:name="_Hlk54698046"/>
      <w:r w:rsidRPr="00972656">
        <w:rPr>
          <w:rFonts w:ascii="Arial" w:hAnsi="Arial" w:cs="Arial"/>
          <w:sz w:val="20"/>
          <w:szCs w:val="20"/>
        </w:rPr>
        <w:t>Presidente del Tribunal Arbitral</w:t>
      </w:r>
      <w:r w:rsidR="0081796F" w:rsidRPr="00972656">
        <w:rPr>
          <w:rFonts w:ascii="Arial" w:hAnsi="Arial" w:cs="Arial"/>
          <w:sz w:val="20"/>
          <w:szCs w:val="20"/>
        </w:rPr>
        <w:t xml:space="preserve"> </w:t>
      </w:r>
      <w:bookmarkEnd w:id="148"/>
      <w:r w:rsidR="0081796F" w:rsidRPr="00972656">
        <w:rPr>
          <w:rFonts w:ascii="Arial" w:hAnsi="Arial" w:cs="Arial"/>
          <w:sz w:val="20"/>
          <w:szCs w:val="20"/>
        </w:rPr>
        <w:t>dentro del plazo establecido, los árbitros no designados a tal fecha serán designados, a pedido de cualquiera de las Partes</w:t>
      </w:r>
      <w:r w:rsidRPr="00972656">
        <w:rPr>
          <w:rFonts w:ascii="Arial" w:hAnsi="Arial" w:cs="Arial"/>
          <w:sz w:val="20"/>
          <w:szCs w:val="20"/>
        </w:rPr>
        <w:t>,</w:t>
      </w:r>
      <w:r w:rsidR="0081796F" w:rsidRPr="00972656">
        <w:rPr>
          <w:rFonts w:ascii="Arial" w:hAnsi="Arial" w:cs="Arial"/>
          <w:sz w:val="20"/>
          <w:szCs w:val="20"/>
        </w:rPr>
        <w:t xml:space="preserve"> por el centro de arbitraje. </w:t>
      </w:r>
      <w:bookmarkEnd w:id="146"/>
    </w:p>
    <w:p w14:paraId="34E969B2" w14:textId="77777777" w:rsidR="0097301B" w:rsidRPr="00972656" w:rsidRDefault="00F06DA0"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El </w:t>
      </w:r>
      <w:r w:rsidR="0081796F" w:rsidRPr="00972656">
        <w:rPr>
          <w:rFonts w:ascii="Arial" w:hAnsi="Arial" w:cs="Arial"/>
          <w:sz w:val="20"/>
          <w:szCs w:val="20"/>
        </w:rPr>
        <w:t xml:space="preserve">Tribunal Arbitral </w:t>
      </w:r>
      <w:r w:rsidR="0097301B" w:rsidRPr="00972656">
        <w:rPr>
          <w:rFonts w:ascii="Arial" w:hAnsi="Arial" w:cs="Arial"/>
          <w:sz w:val="20"/>
          <w:szCs w:val="20"/>
        </w:rPr>
        <w:t>puede suplir, a su discreción, cualquier diferencia o vacío existente en la legislación o en el Contrato, mediante la aplicación de los principios generales de derecho.</w:t>
      </w:r>
    </w:p>
    <w:p w14:paraId="35771ADD" w14:textId="77777777" w:rsidR="00C667A5" w:rsidRDefault="00C667A5">
      <w:pPr>
        <w:spacing w:after="0" w:line="240" w:lineRule="auto"/>
        <w:rPr>
          <w:rFonts w:ascii="Arial" w:hAnsi="Arial" w:cs="Arial"/>
          <w:sz w:val="20"/>
          <w:szCs w:val="20"/>
        </w:rPr>
      </w:pPr>
      <w:r>
        <w:rPr>
          <w:rFonts w:ascii="Arial" w:hAnsi="Arial" w:cs="Arial"/>
          <w:sz w:val="20"/>
          <w:szCs w:val="20"/>
        </w:rPr>
        <w:br w:type="page"/>
      </w:r>
    </w:p>
    <w:p w14:paraId="79889D30" w14:textId="5ECB39D9" w:rsidR="00DF2ED9" w:rsidRPr="00972656" w:rsidRDefault="0097301B"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lastRenderedPageBreak/>
        <w:t xml:space="preserve">De conformidad con lo dispuesto en el numeral 133.2 del artículo 133 del </w:t>
      </w:r>
      <w:r w:rsidR="001A4E3A" w:rsidRPr="00972656">
        <w:rPr>
          <w:rFonts w:ascii="Arial" w:hAnsi="Arial" w:cs="Arial"/>
          <w:sz w:val="20"/>
          <w:szCs w:val="20"/>
        </w:rPr>
        <w:t xml:space="preserve">Reglamento del Decreto Legislativo </w:t>
      </w:r>
      <w:r w:rsidR="00FD1A6F" w:rsidRPr="00972656">
        <w:rPr>
          <w:rFonts w:ascii="Arial" w:hAnsi="Arial" w:cs="Arial"/>
          <w:sz w:val="20"/>
          <w:szCs w:val="20"/>
        </w:rPr>
        <w:t>Nro</w:t>
      </w:r>
      <w:r w:rsidR="001A4E3A" w:rsidRPr="00972656">
        <w:rPr>
          <w:rFonts w:ascii="Arial" w:hAnsi="Arial" w:cs="Arial"/>
          <w:sz w:val="20"/>
          <w:szCs w:val="20"/>
        </w:rPr>
        <w:t xml:space="preserve">. 1362, aprobado por </w:t>
      </w:r>
      <w:r w:rsidRPr="00972656">
        <w:rPr>
          <w:rFonts w:ascii="Arial" w:hAnsi="Arial" w:cs="Arial"/>
          <w:sz w:val="20"/>
          <w:szCs w:val="20"/>
        </w:rPr>
        <w:t xml:space="preserve">Decreto Supremo </w:t>
      </w:r>
      <w:r w:rsidR="00E447AD" w:rsidRPr="00972656">
        <w:rPr>
          <w:rFonts w:ascii="Arial" w:hAnsi="Arial" w:cs="Arial"/>
          <w:sz w:val="20"/>
          <w:szCs w:val="20"/>
        </w:rPr>
        <w:t>Nro.</w:t>
      </w:r>
      <w:r w:rsidRPr="00972656">
        <w:rPr>
          <w:rFonts w:ascii="Arial" w:hAnsi="Arial" w:cs="Arial"/>
          <w:sz w:val="20"/>
          <w:szCs w:val="20"/>
        </w:rPr>
        <w:t xml:space="preserve"> 240-2018-EF, los árbitros deben permitir la participación del Regulador para los procesos arbitrales en los que se discutan decisiones y materias vinculadas a la competencia de dicho Regulador</w:t>
      </w:r>
      <w:r w:rsidR="00BA5D51" w:rsidRPr="00972656">
        <w:rPr>
          <w:rFonts w:ascii="Arial" w:hAnsi="Arial" w:cs="Arial"/>
          <w:sz w:val="20"/>
          <w:szCs w:val="20"/>
        </w:rPr>
        <w:t>.</w:t>
      </w:r>
      <w:r w:rsidRPr="00972656">
        <w:rPr>
          <w:rFonts w:ascii="Arial" w:hAnsi="Arial" w:cs="Arial"/>
          <w:sz w:val="20"/>
          <w:szCs w:val="20"/>
        </w:rPr>
        <w:t xml:space="preserve"> </w:t>
      </w:r>
    </w:p>
    <w:p w14:paraId="09033E3D" w14:textId="0DFFD3B4" w:rsidR="00DF2ED9" w:rsidRPr="00D86DD0" w:rsidRDefault="0097301B" w:rsidP="00C667A5">
      <w:pPr>
        <w:pStyle w:val="Prrafodelista"/>
        <w:numPr>
          <w:ilvl w:val="0"/>
          <w:numId w:val="11"/>
        </w:numPr>
        <w:spacing w:after="60" w:line="250" w:lineRule="auto"/>
        <w:ind w:left="993" w:hanging="426"/>
        <w:contextualSpacing w:val="0"/>
        <w:jc w:val="both"/>
        <w:rPr>
          <w:rFonts w:ascii="Arial" w:hAnsi="Arial" w:cs="Arial"/>
        </w:rPr>
      </w:pPr>
      <w:r w:rsidRPr="00D86DD0">
        <w:rPr>
          <w:rFonts w:ascii="Arial" w:hAnsi="Arial" w:cs="Arial"/>
        </w:rPr>
        <w:t xml:space="preserve">Las Partes acuerdan que el laudo que emita el Tribunal Arbitral será definitivo e inapelable. En este sentido, las Partes deben considerarlo como sentencia de última instancia, con autoridad de cosa juzgada. En consecuencia, las Partes declaran que dicho laudo será obligatorio, de definitivo cumplimiento y de ejecución inmediata, salvo el caso, que se produzcan las causales taxativamente previstas en </w:t>
      </w:r>
      <w:r w:rsidR="00DF2ED9" w:rsidRPr="00D86DD0">
        <w:rPr>
          <w:rFonts w:ascii="Arial" w:hAnsi="Arial" w:cs="Arial"/>
        </w:rPr>
        <w:t>el artículo</w:t>
      </w:r>
      <w:r w:rsidRPr="00D86DD0">
        <w:rPr>
          <w:rFonts w:ascii="Arial" w:hAnsi="Arial" w:cs="Arial"/>
        </w:rPr>
        <w:t xml:space="preserve"> 63 del Decreto Legislativo </w:t>
      </w:r>
      <w:r w:rsidR="00E447AD" w:rsidRPr="00D86DD0">
        <w:rPr>
          <w:rFonts w:ascii="Arial" w:hAnsi="Arial" w:cs="Arial"/>
        </w:rPr>
        <w:t>Nro.</w:t>
      </w:r>
      <w:r w:rsidRPr="00D86DD0">
        <w:rPr>
          <w:rFonts w:ascii="Arial" w:hAnsi="Arial" w:cs="Arial"/>
        </w:rPr>
        <w:t xml:space="preserve"> 1071, según sea el caso. Los laudos arbitrales, producto del referido mecanismo, deben ser publicados </w:t>
      </w:r>
      <w:bookmarkStart w:id="149" w:name="_Hlk54698109"/>
      <w:r w:rsidR="00E760BC" w:rsidRPr="00D86DD0">
        <w:rPr>
          <w:rFonts w:ascii="Arial" w:hAnsi="Arial" w:cs="Arial"/>
        </w:rPr>
        <w:t>por</w:t>
      </w:r>
      <w:r w:rsidR="00DF2ED9" w:rsidRPr="00D86DD0">
        <w:rPr>
          <w:rFonts w:ascii="Arial" w:hAnsi="Arial" w:cs="Arial"/>
        </w:rPr>
        <w:t xml:space="preserve"> el Centro de Arbitraje correspondiente en sus respectivos portales institucionales, sin perjuicio de las excepciones establecidas en las normas de transparencia y acceso a la información pública vigentes, que sean aplicables.</w:t>
      </w:r>
      <w:bookmarkEnd w:id="149"/>
    </w:p>
    <w:p w14:paraId="5C77711E" w14:textId="77777777" w:rsidR="00DF2ED9" w:rsidRPr="00972656" w:rsidRDefault="00DF2ED9" w:rsidP="00C667A5">
      <w:pPr>
        <w:numPr>
          <w:ilvl w:val="0"/>
          <w:numId w:val="11"/>
        </w:numPr>
        <w:tabs>
          <w:tab w:val="left" w:pos="993"/>
        </w:tabs>
        <w:spacing w:after="60" w:line="250" w:lineRule="auto"/>
        <w:ind w:left="992" w:hanging="426"/>
        <w:jc w:val="both"/>
        <w:rPr>
          <w:rFonts w:ascii="Arial" w:hAnsi="Arial" w:cs="Arial"/>
          <w:sz w:val="20"/>
          <w:szCs w:val="20"/>
        </w:rPr>
      </w:pPr>
      <w:r w:rsidRPr="00972656">
        <w:rPr>
          <w:rFonts w:ascii="Arial" w:hAnsi="Arial" w:cs="Arial"/>
          <w:sz w:val="20"/>
          <w:szCs w:val="20"/>
        </w:rPr>
        <w:t xml:space="preserve">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w:t>
      </w:r>
      <w:bookmarkStart w:id="150" w:name="_Hlk54698283"/>
      <w:r w:rsidR="00257176" w:rsidRPr="00972656">
        <w:rPr>
          <w:rFonts w:ascii="Arial" w:hAnsi="Arial" w:cs="Arial"/>
          <w:sz w:val="20"/>
          <w:szCs w:val="20"/>
        </w:rPr>
        <w:t xml:space="preserve">las garantías exigidas al </w:t>
      </w:r>
      <w:r w:rsidR="003D28FC" w:rsidRPr="00972656">
        <w:rPr>
          <w:rFonts w:ascii="Arial" w:hAnsi="Arial" w:cs="Arial"/>
          <w:sz w:val="20"/>
          <w:szCs w:val="20"/>
        </w:rPr>
        <w:t xml:space="preserve">CONCESIONARIO </w:t>
      </w:r>
      <w:r w:rsidR="00257176" w:rsidRPr="00972656">
        <w:rPr>
          <w:rFonts w:ascii="Arial" w:hAnsi="Arial" w:cs="Arial"/>
          <w:sz w:val="20"/>
          <w:szCs w:val="20"/>
        </w:rPr>
        <w:t xml:space="preserve">deberán </w:t>
      </w:r>
      <w:bookmarkEnd w:id="150"/>
      <w:r w:rsidRPr="00972656">
        <w:rPr>
          <w:rFonts w:ascii="Arial" w:hAnsi="Arial" w:cs="Arial"/>
          <w:sz w:val="20"/>
          <w:szCs w:val="20"/>
        </w:rPr>
        <w:t>mantenerse vigente hasta el término del procedimiento arbitral.</w:t>
      </w:r>
    </w:p>
    <w:p w14:paraId="6D3B6642" w14:textId="77777777" w:rsidR="0097301B" w:rsidRPr="00972656" w:rsidRDefault="0097301B" w:rsidP="00C667A5">
      <w:pPr>
        <w:numPr>
          <w:ilvl w:val="0"/>
          <w:numId w:val="11"/>
        </w:numPr>
        <w:tabs>
          <w:tab w:val="left" w:pos="993"/>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Todos los gastos que irrogue la resolución de una Controversia Técnica, o No Técnica, </w:t>
      </w:r>
      <w:r w:rsidR="00DF2ED9" w:rsidRPr="00972656">
        <w:rPr>
          <w:rFonts w:ascii="Arial" w:hAnsi="Arial" w:cs="Arial"/>
          <w:sz w:val="20"/>
          <w:szCs w:val="20"/>
        </w:rPr>
        <w:t xml:space="preserve">incluyendo </w:t>
      </w:r>
      <w:r w:rsidRPr="00972656">
        <w:rPr>
          <w:rFonts w:ascii="Arial" w:hAnsi="Arial" w:cs="Arial"/>
          <w:sz w:val="20"/>
          <w:szCs w:val="20"/>
        </w:rPr>
        <w:t>los honorarios de los árbitros que participen en la resolución de una controversia, serán cubiertos por</w:t>
      </w:r>
      <w:r w:rsidR="00DF2ED9" w:rsidRPr="00972656">
        <w:rPr>
          <w:rFonts w:ascii="Arial" w:hAnsi="Arial" w:cs="Arial"/>
          <w:sz w:val="20"/>
          <w:szCs w:val="20"/>
        </w:rPr>
        <w:t xml:space="preserve"> </w:t>
      </w:r>
      <w:bookmarkStart w:id="151" w:name="_Hlk54698324"/>
      <w:r w:rsidR="00DF2ED9" w:rsidRPr="00972656">
        <w:rPr>
          <w:rFonts w:ascii="Arial" w:hAnsi="Arial" w:cs="Arial"/>
          <w:sz w:val="20"/>
          <w:szCs w:val="20"/>
        </w:rPr>
        <w:t>ambas Partes en igual proporción, salvo una determinación distinta por parte del Tribunal Arbitral</w:t>
      </w:r>
      <w:bookmarkEnd w:id="151"/>
      <w:r w:rsidRPr="00972656">
        <w:rPr>
          <w:rFonts w:ascii="Arial" w:hAnsi="Arial" w:cs="Arial"/>
          <w:sz w:val="20"/>
          <w:szCs w:val="20"/>
        </w:rPr>
        <w:t xml:space="preserve">. Igual regla se aplica en caso la parte demandada o reconvenida se allane o reconozca la pretensión del demandante o del reconviniente. </w:t>
      </w:r>
      <w:bookmarkStart w:id="152" w:name="_Hlk54698354"/>
      <w:r w:rsidR="00FF7C52" w:rsidRPr="00972656">
        <w:rPr>
          <w:rFonts w:ascii="Arial" w:hAnsi="Arial" w:cs="Arial"/>
          <w:sz w:val="20"/>
          <w:szCs w:val="20"/>
        </w:rPr>
        <w:t>Asimismo, en caso el laudo favoreciera parcialmente a las posiciones de las Partes, el Tribunal Arbitral decidirá la distribución de los referidos gastos, teniendo en cuenta las circunstancias del caso.</w:t>
      </w:r>
      <w:bookmarkEnd w:id="152"/>
    </w:p>
    <w:p w14:paraId="1ACEF46E" w14:textId="77777777" w:rsidR="0097301B" w:rsidRPr="00972656" w:rsidRDefault="0097301B" w:rsidP="00C667A5">
      <w:pPr>
        <w:spacing w:after="60" w:line="250" w:lineRule="auto"/>
        <w:ind w:left="992"/>
        <w:jc w:val="both"/>
        <w:rPr>
          <w:rFonts w:ascii="Arial" w:hAnsi="Arial" w:cs="Arial"/>
          <w:sz w:val="20"/>
          <w:szCs w:val="20"/>
        </w:rPr>
      </w:pPr>
      <w:r w:rsidRPr="00972656">
        <w:rPr>
          <w:rFonts w:ascii="Arial" w:hAnsi="Arial" w:cs="Arial"/>
          <w:sz w:val="20"/>
          <w:szCs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1083DC95" w14:textId="77777777" w:rsidR="00A73501" w:rsidRPr="00972656" w:rsidRDefault="0097301B" w:rsidP="00C667A5">
      <w:pPr>
        <w:spacing w:after="60" w:line="250" w:lineRule="auto"/>
        <w:ind w:left="993"/>
        <w:jc w:val="both"/>
        <w:rPr>
          <w:rFonts w:ascii="Arial" w:hAnsi="Arial" w:cs="Arial"/>
          <w:sz w:val="20"/>
          <w:szCs w:val="20"/>
        </w:rPr>
      </w:pPr>
      <w:r w:rsidRPr="00972656">
        <w:rPr>
          <w:rFonts w:ascii="Arial" w:hAnsi="Arial" w:cs="Arial"/>
          <w:sz w:val="20"/>
          <w:szCs w:val="20"/>
        </w:rPr>
        <w:t>Se excluye de lo dispuesto en la presente cláusula, los costos y gastos tales como costos internos u otros que resulten imputables a una Parte de manera individual.</w:t>
      </w:r>
    </w:p>
    <w:p w14:paraId="2DB1F195" w14:textId="77777777" w:rsidR="0097301B" w:rsidRPr="00972656" w:rsidRDefault="0097301B" w:rsidP="00C667A5">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53" w:name="_Toc493758757"/>
      <w:bookmarkStart w:id="154" w:name="_Toc490322656"/>
      <w:bookmarkStart w:id="155" w:name="_Toc102664416"/>
      <w:bookmarkStart w:id="156" w:name="_Toc130309019"/>
      <w:bookmarkStart w:id="157" w:name="_Hlk17494129"/>
      <w:r w:rsidRPr="00972656">
        <w:rPr>
          <w:rFonts w:ascii="Arial" w:hAnsi="Arial" w:cs="Arial"/>
          <w:b/>
        </w:rPr>
        <w:t>EQUILIBRIO ECONÓMICO</w:t>
      </w:r>
      <w:r w:rsidR="009D144C" w:rsidRPr="00972656">
        <w:rPr>
          <w:rFonts w:ascii="Arial" w:hAnsi="Arial" w:cs="Arial"/>
          <w:b/>
        </w:rPr>
        <w:t xml:space="preserve"> </w:t>
      </w:r>
      <w:r w:rsidRPr="00972656">
        <w:rPr>
          <w:rFonts w:ascii="Arial" w:hAnsi="Arial" w:cs="Arial"/>
          <w:b/>
        </w:rPr>
        <w:t>FINANCIERO</w:t>
      </w:r>
      <w:bookmarkEnd w:id="153"/>
      <w:bookmarkEnd w:id="154"/>
      <w:bookmarkEnd w:id="155"/>
      <w:bookmarkEnd w:id="156"/>
    </w:p>
    <w:p w14:paraId="1E8DB679" w14:textId="4B6BFB3C"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Las Partes reconocen que la situación de equilibrio económico</w:t>
      </w:r>
      <w:r w:rsidR="009D144C" w:rsidRPr="00972656">
        <w:rPr>
          <w:rFonts w:ascii="Arial" w:hAnsi="Arial" w:cs="Arial"/>
          <w:sz w:val="20"/>
          <w:szCs w:val="20"/>
        </w:rPr>
        <w:t xml:space="preserve"> </w:t>
      </w:r>
      <w:r w:rsidRPr="00972656">
        <w:rPr>
          <w:rFonts w:ascii="Arial" w:hAnsi="Arial" w:cs="Arial"/>
          <w:sz w:val="20"/>
          <w:szCs w:val="20"/>
        </w:rPr>
        <w:t>financiero del Contrato, en términos de derechos, responsabilidades y riesgos asignados a las Partes, es la vigente a la Fecha de Cierre. Las Partes se comprometen a mantener el equilibrio económico</w:t>
      </w:r>
      <w:r w:rsidR="009D144C" w:rsidRPr="00972656">
        <w:rPr>
          <w:rFonts w:ascii="Arial" w:hAnsi="Arial" w:cs="Arial"/>
          <w:sz w:val="20"/>
          <w:szCs w:val="20"/>
        </w:rPr>
        <w:t xml:space="preserve"> </w:t>
      </w:r>
      <w:r w:rsidRPr="00972656">
        <w:rPr>
          <w:rFonts w:ascii="Arial" w:hAnsi="Arial" w:cs="Arial"/>
          <w:sz w:val="20"/>
          <w:szCs w:val="20"/>
        </w:rPr>
        <w:t>financiero del Contrato durante su vigencia.</w:t>
      </w:r>
    </w:p>
    <w:p w14:paraId="3D9E1587" w14:textId="77777777"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 presente cláusula estipula un mecanismo de restablecimiento del equilibrio económico</w:t>
      </w:r>
      <w:r w:rsidR="009D144C" w:rsidRPr="00972656">
        <w:rPr>
          <w:rFonts w:ascii="Arial" w:hAnsi="Arial" w:cs="Arial"/>
          <w:sz w:val="20"/>
          <w:szCs w:val="20"/>
        </w:rPr>
        <w:t xml:space="preserve"> </w:t>
      </w:r>
      <w:r w:rsidRPr="00972656">
        <w:rPr>
          <w:rFonts w:ascii="Arial" w:hAnsi="Arial" w:cs="Arial"/>
          <w:sz w:val="20"/>
          <w:szCs w:val="20"/>
        </w:rPr>
        <w:t xml:space="preserve">financiero, al cual tendrán derecho el </w:t>
      </w:r>
      <w:r w:rsidR="00AD627D" w:rsidRPr="00972656">
        <w:rPr>
          <w:rFonts w:ascii="Arial" w:hAnsi="Arial" w:cs="Arial"/>
          <w:sz w:val="20"/>
          <w:szCs w:val="20"/>
        </w:rPr>
        <w:t xml:space="preserve">CONCESIONARIO </w:t>
      </w:r>
      <w:r w:rsidRPr="00972656">
        <w:rPr>
          <w:rFonts w:ascii="Arial" w:hAnsi="Arial" w:cs="Arial"/>
          <w:sz w:val="20"/>
          <w:szCs w:val="20"/>
        </w:rPr>
        <w:t xml:space="preserve">y el </w:t>
      </w:r>
      <w:r w:rsidR="00AD627D" w:rsidRPr="00972656">
        <w:rPr>
          <w:rFonts w:ascii="Arial" w:hAnsi="Arial" w:cs="Arial"/>
          <w:sz w:val="20"/>
          <w:szCs w:val="20"/>
        </w:rPr>
        <w:t>CONCEDENTE</w:t>
      </w:r>
      <w:r w:rsidRPr="00972656">
        <w:rPr>
          <w:rFonts w:ascii="Arial" w:hAnsi="Arial" w:cs="Arial"/>
          <w:sz w:val="20"/>
          <w:szCs w:val="20"/>
        </w:rPr>
        <w:t>, en caso que la Concesión se vea afectada, exclusiva y explícitamente debido a cambios en las Leyes y Disposiciones Aplicables, en la medida que tenga exclusiva relación con aspectos económicos financieros vinculados a la variación de: i) costos de inversión, ii) ingresos o iii) costos de operación y mantenimiento relacionados con la prestación del Servicio.</w:t>
      </w:r>
    </w:p>
    <w:p w14:paraId="74ACA026" w14:textId="77777777" w:rsidR="0097301B" w:rsidRPr="00972656" w:rsidRDefault="0097301B" w:rsidP="00C667A5">
      <w:pPr>
        <w:numPr>
          <w:ilvl w:val="0"/>
          <w:numId w:val="30"/>
        </w:numPr>
        <w:spacing w:after="60" w:line="250" w:lineRule="auto"/>
        <w:ind w:left="567" w:hanging="567"/>
        <w:jc w:val="both"/>
        <w:rPr>
          <w:rFonts w:ascii="Arial" w:hAnsi="Arial" w:cs="Arial"/>
          <w:sz w:val="20"/>
          <w:szCs w:val="20"/>
        </w:rPr>
      </w:pPr>
      <w:r w:rsidRPr="00972656">
        <w:rPr>
          <w:rFonts w:ascii="Arial" w:hAnsi="Arial" w:cs="Arial"/>
          <w:sz w:val="20"/>
          <w:szCs w:val="20"/>
        </w:rPr>
        <w:t xml:space="preserve">Cualquiera de las Partes que considere que el equilibrio económico financiero del Contrato se ha visto afectado, podrá invocar su restablecimiento cuando se hubiese alcanzado el porcentaje establecido en la Cláusula 15.6, proponiendo por escrito a la otra Parte y con la suficiente sustentación las soluciones y procedimientos a seguir para su restablecimiento. </w:t>
      </w:r>
      <w:r w:rsidR="00453296" w:rsidRPr="00972656">
        <w:rPr>
          <w:rFonts w:ascii="Arial" w:hAnsi="Arial" w:cs="Arial"/>
          <w:sz w:val="20"/>
          <w:szCs w:val="20"/>
        </w:rPr>
        <w:t>La c</w:t>
      </w:r>
      <w:r w:rsidRPr="00972656">
        <w:rPr>
          <w:rFonts w:ascii="Arial" w:hAnsi="Arial" w:cs="Arial"/>
          <w:sz w:val="20"/>
          <w:szCs w:val="20"/>
        </w:rPr>
        <w:t xml:space="preserve">opia de la solicitud será remitida al OSINERGMIN, para que emita una opinión técnico–económica con relación a lo solicitado en el plazo de veinte (20) Días, la cual será evaluada por el </w:t>
      </w:r>
      <w:r w:rsidR="00DA00FE" w:rsidRPr="00972656">
        <w:rPr>
          <w:rFonts w:ascii="Arial" w:hAnsi="Arial" w:cs="Arial"/>
          <w:sz w:val="20"/>
          <w:szCs w:val="20"/>
        </w:rPr>
        <w:t xml:space="preserve">CONCEDENTE </w:t>
      </w:r>
      <w:r w:rsidRPr="00972656">
        <w:rPr>
          <w:rFonts w:ascii="Arial" w:hAnsi="Arial" w:cs="Arial"/>
          <w:sz w:val="20"/>
          <w:szCs w:val="20"/>
        </w:rPr>
        <w:t>sin que dicha opinión sea vinculante.</w:t>
      </w:r>
    </w:p>
    <w:p w14:paraId="1D88D648"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lastRenderedPageBreak/>
        <w:t>La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25914107" w14:textId="77777777"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 Parte afectada podrá invocar ruptura del equilibrio económico</w:t>
      </w:r>
      <w:r w:rsidR="009D144C" w:rsidRPr="00972656">
        <w:rPr>
          <w:rFonts w:ascii="Arial" w:hAnsi="Arial" w:cs="Arial"/>
          <w:sz w:val="20"/>
          <w:szCs w:val="20"/>
        </w:rPr>
        <w:t xml:space="preserve"> </w:t>
      </w:r>
      <w:r w:rsidRPr="00972656">
        <w:rPr>
          <w:rFonts w:ascii="Arial" w:hAnsi="Arial" w:cs="Arial"/>
          <w:sz w:val="20"/>
          <w:szCs w:val="20"/>
        </w:rPr>
        <w:t>financiero en los siguientes momentos:</w:t>
      </w:r>
    </w:p>
    <w:p w14:paraId="50787E36" w14:textId="77777777" w:rsidR="0097301B" w:rsidRPr="00972656" w:rsidRDefault="0097301B" w:rsidP="00C667A5">
      <w:pPr>
        <w:numPr>
          <w:ilvl w:val="0"/>
          <w:numId w:val="40"/>
        </w:numPr>
        <w:spacing w:after="60" w:line="250" w:lineRule="auto"/>
        <w:ind w:left="992" w:hanging="425"/>
        <w:jc w:val="both"/>
        <w:rPr>
          <w:rFonts w:ascii="Arial" w:hAnsi="Arial" w:cs="Arial"/>
          <w:sz w:val="20"/>
          <w:szCs w:val="20"/>
        </w:rPr>
      </w:pPr>
      <w:r w:rsidRPr="00972656">
        <w:rPr>
          <w:rFonts w:ascii="Arial" w:hAnsi="Arial" w:cs="Arial"/>
          <w:sz w:val="20"/>
          <w:szCs w:val="20"/>
        </w:rPr>
        <w:t xml:space="preserve">Dentro de los seis (6) primeros meses contados a partir de la Puesta en Operación Comercial, para lo dispuesto en el </w:t>
      </w:r>
      <w:r w:rsidR="0032160F" w:rsidRPr="00972656">
        <w:rPr>
          <w:rFonts w:ascii="Arial" w:hAnsi="Arial" w:cs="Arial"/>
          <w:sz w:val="20"/>
          <w:szCs w:val="20"/>
        </w:rPr>
        <w:t xml:space="preserve">Literal </w:t>
      </w:r>
      <w:r w:rsidRPr="00972656">
        <w:rPr>
          <w:rFonts w:ascii="Arial" w:hAnsi="Arial" w:cs="Arial"/>
          <w:sz w:val="20"/>
          <w:szCs w:val="20"/>
        </w:rPr>
        <w:t>a) de la Cláusula 15.6.</w:t>
      </w:r>
    </w:p>
    <w:p w14:paraId="398EC133" w14:textId="77777777" w:rsidR="0097301B" w:rsidRPr="00972656" w:rsidRDefault="0097301B" w:rsidP="00C667A5">
      <w:pPr>
        <w:numPr>
          <w:ilvl w:val="0"/>
          <w:numId w:val="40"/>
        </w:numPr>
        <w:spacing w:after="120" w:line="250" w:lineRule="auto"/>
        <w:ind w:left="993" w:hanging="425"/>
        <w:jc w:val="both"/>
        <w:rPr>
          <w:rFonts w:ascii="Arial" w:hAnsi="Arial" w:cs="Arial"/>
          <w:sz w:val="20"/>
          <w:szCs w:val="20"/>
        </w:rPr>
      </w:pPr>
      <w:r w:rsidRPr="00972656">
        <w:rPr>
          <w:rFonts w:ascii="Arial" w:hAnsi="Arial" w:cs="Arial"/>
          <w:sz w:val="20"/>
          <w:szCs w:val="20"/>
        </w:rPr>
        <w:t xml:space="preserve">Después de vencidos doce (12) meses contados desde la Puesta en Operación Comercial y durante la vigencia del Contrato, para lo dispuesto en el </w:t>
      </w:r>
      <w:r w:rsidR="00486290" w:rsidRPr="00972656">
        <w:rPr>
          <w:rFonts w:ascii="Arial" w:hAnsi="Arial" w:cs="Arial"/>
          <w:sz w:val="20"/>
          <w:szCs w:val="20"/>
        </w:rPr>
        <w:t xml:space="preserve">Literal </w:t>
      </w:r>
      <w:r w:rsidRPr="00972656">
        <w:rPr>
          <w:rFonts w:ascii="Arial" w:hAnsi="Arial" w:cs="Arial"/>
          <w:sz w:val="20"/>
          <w:szCs w:val="20"/>
        </w:rPr>
        <w:t>b) de la Cláusula 15.6.</w:t>
      </w:r>
    </w:p>
    <w:p w14:paraId="3496845D" w14:textId="341F78C9"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restablecimiento del equilibrio económico </w:t>
      </w:r>
      <w:r w:rsidR="009D144C" w:rsidRPr="00972656">
        <w:rPr>
          <w:rFonts w:ascii="Arial" w:hAnsi="Arial" w:cs="Arial"/>
          <w:sz w:val="20"/>
          <w:szCs w:val="20"/>
        </w:rPr>
        <w:t xml:space="preserve">financiero </w:t>
      </w:r>
      <w:r w:rsidRPr="00972656">
        <w:rPr>
          <w:rFonts w:ascii="Arial" w:hAnsi="Arial" w:cs="Arial"/>
          <w:sz w:val="20"/>
          <w:szCs w:val="20"/>
        </w:rPr>
        <w:t xml:space="preserve">se efectuará sobre la base de los estados financieros auditados (o de la información utilizada en la elaboración de los mismos) del </w:t>
      </w:r>
      <w:r w:rsidR="00AD627D" w:rsidRPr="00972656">
        <w:rPr>
          <w:rFonts w:ascii="Arial" w:hAnsi="Arial" w:cs="Arial"/>
          <w:sz w:val="20"/>
          <w:szCs w:val="20"/>
        </w:rPr>
        <w:t xml:space="preserve">CONCESIONARIO </w:t>
      </w:r>
      <w:r w:rsidRPr="00972656">
        <w:rPr>
          <w:rFonts w:ascii="Arial" w:hAnsi="Arial" w:cs="Arial"/>
          <w:sz w:val="20"/>
          <w:szCs w:val="20"/>
        </w:rPr>
        <w:t>del período en el que se verifiquen las variaciones de los ingresos, costos de inversión o costos de operación y mantenimiento anteriormente referidas u otra documentación que acuerden las Partes.</w:t>
      </w:r>
    </w:p>
    <w:p w14:paraId="0D60BE87"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Si el </w:t>
      </w:r>
      <w:r w:rsidR="00AD627D" w:rsidRPr="00972656">
        <w:rPr>
          <w:rFonts w:ascii="Arial" w:hAnsi="Arial" w:cs="Arial"/>
          <w:sz w:val="20"/>
          <w:szCs w:val="20"/>
        </w:rPr>
        <w:t xml:space="preserve">CONCESIONARIO </w:t>
      </w:r>
      <w:r w:rsidRPr="00972656">
        <w:rPr>
          <w:rFonts w:ascii="Arial" w:hAnsi="Arial" w:cs="Arial"/>
          <w:sz w:val="20"/>
          <w:szCs w:val="20"/>
        </w:rPr>
        <w:t>cuenta con varias concesiones, deberá entregar la información adicional necesaria que sustente la división de ingresos o costos, como corresponda, entre sus diversas concesiones.</w:t>
      </w:r>
    </w:p>
    <w:p w14:paraId="5379F33E"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El equilibrio económico</w:t>
      </w:r>
      <w:r w:rsidR="009D144C" w:rsidRPr="00972656">
        <w:rPr>
          <w:rFonts w:ascii="Arial" w:hAnsi="Arial" w:cs="Arial"/>
          <w:sz w:val="20"/>
          <w:szCs w:val="20"/>
        </w:rPr>
        <w:t xml:space="preserve"> </w:t>
      </w:r>
      <w:r w:rsidRPr="00972656">
        <w:rPr>
          <w:rFonts w:ascii="Arial" w:hAnsi="Arial" w:cs="Arial"/>
          <w:sz w:val="20"/>
          <w:szCs w:val="20"/>
        </w:rPr>
        <w:t>financiero será restablecido si, como consecuencia de lo señalado en la Cláusula 15.2, y en comparación con lo que habría pasado en el mismo período si no hubiesen ocurrido los cambios a que se refiere dich</w:t>
      </w:r>
      <w:r w:rsidR="00632A8D" w:rsidRPr="00972656">
        <w:rPr>
          <w:rFonts w:ascii="Arial" w:hAnsi="Arial" w:cs="Arial"/>
          <w:sz w:val="20"/>
          <w:szCs w:val="20"/>
        </w:rPr>
        <w:t>a cláusula</w:t>
      </w:r>
      <w:r w:rsidRPr="00972656">
        <w:rPr>
          <w:rFonts w:ascii="Arial" w:hAnsi="Arial" w:cs="Arial"/>
          <w:sz w:val="20"/>
          <w:szCs w:val="20"/>
        </w:rPr>
        <w:t>:</w:t>
      </w:r>
    </w:p>
    <w:p w14:paraId="08758631" w14:textId="1B2B39E3" w:rsidR="0097301B" w:rsidRPr="00972656" w:rsidRDefault="0097301B" w:rsidP="00C667A5">
      <w:pPr>
        <w:numPr>
          <w:ilvl w:val="0"/>
          <w:numId w:val="41"/>
        </w:numPr>
        <w:spacing w:after="60" w:line="250" w:lineRule="auto"/>
        <w:ind w:left="992" w:hanging="425"/>
        <w:jc w:val="both"/>
        <w:rPr>
          <w:rFonts w:ascii="Arial" w:hAnsi="Arial" w:cs="Arial"/>
          <w:sz w:val="20"/>
          <w:szCs w:val="20"/>
        </w:rPr>
      </w:pPr>
      <w:r w:rsidRPr="00972656">
        <w:rPr>
          <w:rFonts w:ascii="Arial" w:hAnsi="Arial" w:cs="Arial"/>
          <w:sz w:val="20"/>
          <w:szCs w:val="20"/>
        </w:rPr>
        <w:t xml:space="preserve">Varíe los costos de inversión realizados por el </w:t>
      </w:r>
      <w:r w:rsidR="00824853" w:rsidRPr="00972656">
        <w:rPr>
          <w:rFonts w:ascii="Arial" w:hAnsi="Arial" w:cs="Arial"/>
          <w:sz w:val="20"/>
          <w:szCs w:val="20"/>
        </w:rPr>
        <w:t xml:space="preserve">CONCESIONARIO </w:t>
      </w:r>
      <w:r w:rsidRPr="00972656">
        <w:rPr>
          <w:rFonts w:ascii="Arial" w:hAnsi="Arial" w:cs="Arial"/>
          <w:sz w:val="20"/>
          <w:szCs w:val="20"/>
        </w:rPr>
        <w:t xml:space="preserve">desde la Fecha de Cierre hasta la Puesta en Operación Comercial en un equivalente al diez por ciento (10%) o más del Costo de la Inversión señalado en el </w:t>
      </w:r>
      <w:r w:rsidR="0032160F" w:rsidRPr="00972656">
        <w:rPr>
          <w:rFonts w:ascii="Arial" w:hAnsi="Arial" w:cs="Arial"/>
          <w:sz w:val="20"/>
          <w:szCs w:val="20"/>
        </w:rPr>
        <w:t xml:space="preserve">Literal </w:t>
      </w:r>
      <w:r w:rsidR="00661389" w:rsidRPr="00972656">
        <w:rPr>
          <w:rFonts w:ascii="Arial" w:hAnsi="Arial" w:cs="Arial"/>
          <w:sz w:val="20"/>
          <w:szCs w:val="20"/>
        </w:rPr>
        <w:t>b</w:t>
      </w:r>
      <w:r w:rsidRPr="00972656">
        <w:rPr>
          <w:rFonts w:ascii="Arial" w:hAnsi="Arial" w:cs="Arial"/>
          <w:sz w:val="20"/>
          <w:szCs w:val="20"/>
        </w:rPr>
        <w:t>) de la Cláusula 8.1</w:t>
      </w:r>
      <w:r w:rsidR="00BE0A6A" w:rsidRPr="00BE0A6A">
        <w:rPr>
          <w:rFonts w:ascii="Arial" w:hAnsi="Arial" w:cs="Arial"/>
          <w:sz w:val="20"/>
          <w:szCs w:val="20"/>
        </w:rPr>
        <w:t>;</w:t>
      </w:r>
      <w:r w:rsidRPr="00972656">
        <w:rPr>
          <w:rFonts w:ascii="Arial" w:hAnsi="Arial" w:cs="Arial"/>
          <w:sz w:val="20"/>
          <w:szCs w:val="20"/>
        </w:rPr>
        <w:t xml:space="preserve"> debiendo considerarse para el restablecimiento del equilibrio económico financiero, la totalidad de la variación; o,</w:t>
      </w:r>
    </w:p>
    <w:p w14:paraId="1FA9B229" w14:textId="77777777" w:rsidR="00453296" w:rsidRPr="00972656" w:rsidRDefault="00453296" w:rsidP="00C667A5">
      <w:pPr>
        <w:numPr>
          <w:ilvl w:val="0"/>
          <w:numId w:val="41"/>
        </w:numPr>
        <w:spacing w:after="120" w:line="250" w:lineRule="auto"/>
        <w:ind w:left="993" w:hanging="425"/>
        <w:jc w:val="both"/>
        <w:rPr>
          <w:rFonts w:ascii="Arial" w:hAnsi="Arial" w:cs="Arial"/>
          <w:sz w:val="20"/>
          <w:szCs w:val="20"/>
        </w:rPr>
      </w:pPr>
      <w:r w:rsidRPr="00972656">
        <w:rPr>
          <w:rFonts w:ascii="Arial" w:hAnsi="Arial" w:cs="Arial"/>
          <w:sz w:val="20"/>
          <w:szCs w:val="20"/>
        </w:rPr>
        <w:t xml:space="preserve">Se afecte los ingresos o los costos de operación y mantenimiento del Servicio de manera tal que la diferencia entre los ingresos menos los costos de operación y mantenimiento del </w:t>
      </w:r>
      <w:r w:rsidR="00F03F65" w:rsidRPr="00972656">
        <w:rPr>
          <w:rFonts w:ascii="Arial" w:hAnsi="Arial" w:cs="Arial"/>
          <w:sz w:val="20"/>
          <w:szCs w:val="20"/>
        </w:rPr>
        <w:t xml:space="preserve">CONCESIONARIO </w:t>
      </w:r>
      <w:r w:rsidRPr="00972656">
        <w:rPr>
          <w:rFonts w:ascii="Arial" w:hAnsi="Arial" w:cs="Arial"/>
          <w:sz w:val="20"/>
          <w:szCs w:val="20"/>
        </w:rPr>
        <w:t>en la explotación del Servicio, durante un período de doce (12) meses consecutivos o más, varíe en el equivalente al diez por ciento (10%) o más de</w:t>
      </w:r>
      <w:r w:rsidR="00904F0C" w:rsidRPr="00972656">
        <w:rPr>
          <w:rFonts w:ascii="Arial" w:hAnsi="Arial" w:cs="Arial"/>
          <w:sz w:val="20"/>
          <w:szCs w:val="20"/>
        </w:rPr>
        <w:t xml:space="preserve"> la Base Tarifaria</w:t>
      </w:r>
      <w:r w:rsidR="00C01300" w:rsidRPr="00972656">
        <w:rPr>
          <w:rFonts w:ascii="Arial" w:hAnsi="Arial" w:cs="Arial"/>
          <w:sz w:val="20"/>
          <w:szCs w:val="20"/>
        </w:rPr>
        <w:t xml:space="preserve"> vigente</w:t>
      </w:r>
      <w:r w:rsidRPr="00972656">
        <w:rPr>
          <w:rFonts w:ascii="Arial" w:hAnsi="Arial" w:cs="Arial"/>
          <w:sz w:val="20"/>
          <w:szCs w:val="20"/>
        </w:rPr>
        <w:t>.</w:t>
      </w:r>
    </w:p>
    <w:p w14:paraId="4C2496C0" w14:textId="77777777" w:rsidR="00C86668" w:rsidRPr="00972656" w:rsidRDefault="00C86668"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cálculo del impacto por cambio en las Leyes y Disposiciones Aplicables se realiza en comparación con lo que habría pasado en el mismo periodo si no hubiesen ocurridos los cambios. </w:t>
      </w:r>
      <w:r w:rsidR="00A36410" w:rsidRPr="00972656">
        <w:rPr>
          <w:rFonts w:ascii="Arial" w:hAnsi="Arial" w:cs="Arial"/>
          <w:sz w:val="20"/>
          <w:szCs w:val="20"/>
        </w:rPr>
        <w:t>En</w:t>
      </w:r>
      <w:r w:rsidRPr="00972656">
        <w:rPr>
          <w:rFonts w:ascii="Arial" w:hAnsi="Arial" w:cs="Arial"/>
          <w:sz w:val="20"/>
          <w:szCs w:val="20"/>
        </w:rPr>
        <w:t xml:space="preserve"> el </w:t>
      </w:r>
      <w:r w:rsidR="00A36410" w:rsidRPr="00972656">
        <w:rPr>
          <w:rFonts w:ascii="Arial" w:hAnsi="Arial" w:cs="Arial"/>
          <w:sz w:val="20"/>
          <w:szCs w:val="20"/>
        </w:rPr>
        <w:t xml:space="preserve">supuesto </w:t>
      </w:r>
      <w:r w:rsidRPr="00972656">
        <w:rPr>
          <w:rFonts w:ascii="Arial" w:hAnsi="Arial" w:cs="Arial"/>
          <w:sz w:val="20"/>
          <w:szCs w:val="20"/>
        </w:rPr>
        <w:t xml:space="preserve">del </w:t>
      </w:r>
      <w:r w:rsidR="00A36410" w:rsidRPr="00972656">
        <w:rPr>
          <w:rFonts w:ascii="Arial" w:hAnsi="Arial" w:cs="Arial"/>
          <w:sz w:val="20"/>
          <w:szCs w:val="20"/>
        </w:rPr>
        <w:t xml:space="preserve">Literal b) de la Cláusula 15.6, si </w:t>
      </w:r>
      <w:r w:rsidRPr="00972656">
        <w:rPr>
          <w:rFonts w:ascii="Arial" w:hAnsi="Arial" w:cs="Arial"/>
          <w:sz w:val="20"/>
          <w:szCs w:val="20"/>
        </w:rPr>
        <w:t>el cambio en Leyes y Disposiciones Aplicables</w:t>
      </w:r>
      <w:r w:rsidR="00A36410" w:rsidRPr="00972656">
        <w:rPr>
          <w:rFonts w:ascii="Arial" w:hAnsi="Arial" w:cs="Arial"/>
          <w:sz w:val="20"/>
          <w:szCs w:val="20"/>
        </w:rPr>
        <w:t xml:space="preserve"> </w:t>
      </w:r>
      <w:bookmarkStart w:id="158" w:name="_Hlk54698498"/>
      <w:r w:rsidR="00A36410" w:rsidRPr="00972656">
        <w:rPr>
          <w:rFonts w:ascii="Arial" w:hAnsi="Arial" w:cs="Arial"/>
          <w:sz w:val="20"/>
          <w:szCs w:val="20"/>
        </w:rPr>
        <w:t>tiene efectos en ejercicios posteriores, la Parte afectada podrá volver a solicitar el restablecimiento del equilibrio económico, siempre que el desequilibrio alcance el porcentaje señalado en dicho Literal</w:t>
      </w:r>
      <w:r w:rsidRPr="00972656">
        <w:rPr>
          <w:rFonts w:ascii="Arial" w:hAnsi="Arial" w:cs="Arial"/>
          <w:sz w:val="20"/>
          <w:szCs w:val="20"/>
        </w:rPr>
        <w:t>.</w:t>
      </w:r>
      <w:bookmarkEnd w:id="158"/>
    </w:p>
    <w:p w14:paraId="32B82502"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w:t>
      </w:r>
      <w:r w:rsidR="00AD627D" w:rsidRPr="00972656">
        <w:rPr>
          <w:rFonts w:ascii="Arial" w:hAnsi="Arial" w:cs="Arial"/>
          <w:sz w:val="20"/>
          <w:szCs w:val="20"/>
        </w:rPr>
        <w:t>CONCESIONARIO</w:t>
      </w:r>
      <w:r w:rsidRPr="00972656">
        <w:rPr>
          <w:rFonts w:ascii="Arial" w:hAnsi="Arial" w:cs="Arial"/>
          <w:sz w:val="20"/>
          <w:szCs w:val="20"/>
        </w:rPr>
        <w:t>.</w:t>
      </w:r>
    </w:p>
    <w:p w14:paraId="5D708EB9"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La existencia de un desequilibrio sólo podrá dar lugar a la modificación de las disposiciones contenidas en el presente </w:t>
      </w:r>
      <w:r w:rsidR="008D41F0" w:rsidRPr="00972656">
        <w:rPr>
          <w:rFonts w:ascii="Arial" w:hAnsi="Arial" w:cs="Arial"/>
          <w:sz w:val="20"/>
          <w:szCs w:val="20"/>
        </w:rPr>
        <w:t xml:space="preserve">Contrato </w:t>
      </w:r>
      <w:r w:rsidRPr="00972656">
        <w:rPr>
          <w:rFonts w:ascii="Arial" w:hAnsi="Arial" w:cs="Arial"/>
          <w:sz w:val="20"/>
          <w:szCs w:val="20"/>
        </w:rPr>
        <w:t>para efectos de restablecer el equilibrio, mas no dará lugar a la suspensión ni a la resolución del Contrato.</w:t>
      </w:r>
    </w:p>
    <w:p w14:paraId="4220369C" w14:textId="77777777" w:rsidR="0097301B" w:rsidRPr="00972656" w:rsidRDefault="0097301B" w:rsidP="00C667A5">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59" w:name="_Toc493758758"/>
      <w:bookmarkStart w:id="160" w:name="_Toc490322657"/>
      <w:bookmarkStart w:id="161" w:name="_Toc102664417"/>
      <w:bookmarkStart w:id="162" w:name="_Toc130309020"/>
      <w:bookmarkEnd w:id="157"/>
      <w:r w:rsidRPr="00972656">
        <w:rPr>
          <w:rFonts w:ascii="Arial" w:hAnsi="Arial" w:cs="Arial"/>
          <w:b/>
        </w:rPr>
        <w:lastRenderedPageBreak/>
        <w:t>RÉGIMEN TRIBUTARIO</w:t>
      </w:r>
      <w:bookmarkEnd w:id="159"/>
      <w:bookmarkEnd w:id="160"/>
      <w:bookmarkEnd w:id="161"/>
      <w:bookmarkEnd w:id="162"/>
    </w:p>
    <w:p w14:paraId="68DBCB9F" w14:textId="77777777" w:rsidR="0097301B" w:rsidRPr="00972656" w:rsidRDefault="0097301B" w:rsidP="00C667A5">
      <w:pPr>
        <w:numPr>
          <w:ilvl w:val="0"/>
          <w:numId w:val="31"/>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estará sujeto a la legislación tributaria nacional, regional y municipal que le resulte aplicable, debiendo cumplir con todas las obligaciones de naturaleza tributaria que correspondan al ejercicio de su actividad.</w:t>
      </w:r>
    </w:p>
    <w:p w14:paraId="531F8181"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7AB81D88" w14:textId="3EF04B81" w:rsidR="0097301B" w:rsidRPr="00972656" w:rsidRDefault="0097301B" w:rsidP="00C667A5">
      <w:pPr>
        <w:numPr>
          <w:ilvl w:val="0"/>
          <w:numId w:val="31"/>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 xml:space="preserve">podrá suscribir con el </w:t>
      </w:r>
      <w:r w:rsidR="00E95F0A" w:rsidRPr="00972656">
        <w:rPr>
          <w:rFonts w:ascii="Arial" w:hAnsi="Arial" w:cs="Arial"/>
          <w:sz w:val="20"/>
          <w:szCs w:val="20"/>
        </w:rPr>
        <w:t>CONCEDENTE</w:t>
      </w:r>
      <w:r w:rsidRPr="00972656">
        <w:rPr>
          <w:rFonts w:ascii="Arial" w:hAnsi="Arial" w:cs="Arial"/>
          <w:sz w:val="20"/>
          <w:szCs w:val="20"/>
        </w:rPr>
        <w:t xml:space="preserve">, un convenio de estabilidad jurídica, el que conforme a la normatividad aplicable tiene rango de contrato ley, con arreglo a las disposiciones de los Decretos Legislativos </w:t>
      </w:r>
      <w:r w:rsidR="00E447AD" w:rsidRPr="00972656">
        <w:rPr>
          <w:rFonts w:ascii="Arial" w:hAnsi="Arial" w:cs="Arial"/>
          <w:sz w:val="20"/>
          <w:szCs w:val="20"/>
        </w:rPr>
        <w:t>Nro.</w:t>
      </w:r>
      <w:r w:rsidRPr="00972656">
        <w:rPr>
          <w:rFonts w:ascii="Arial" w:hAnsi="Arial" w:cs="Arial"/>
          <w:sz w:val="20"/>
          <w:szCs w:val="20"/>
        </w:rPr>
        <w:t xml:space="preserve"> 662 y </w:t>
      </w:r>
      <w:r w:rsidR="00E447AD" w:rsidRPr="00972656">
        <w:rPr>
          <w:rFonts w:ascii="Arial" w:hAnsi="Arial" w:cs="Arial"/>
          <w:sz w:val="20"/>
          <w:szCs w:val="20"/>
        </w:rPr>
        <w:t>Nro.</w:t>
      </w:r>
      <w:r w:rsidRPr="00972656">
        <w:rPr>
          <w:rFonts w:ascii="Arial" w:hAnsi="Arial" w:cs="Arial"/>
          <w:sz w:val="20"/>
          <w:szCs w:val="20"/>
        </w:rPr>
        <w:t xml:space="preserve"> 757 y el primer y segundo párrafo del artículo 19 del T</w:t>
      </w:r>
      <w:r w:rsidR="00E120EA" w:rsidRPr="00972656">
        <w:rPr>
          <w:rFonts w:ascii="Arial" w:hAnsi="Arial" w:cs="Arial"/>
          <w:sz w:val="20"/>
          <w:szCs w:val="20"/>
        </w:rPr>
        <w:t xml:space="preserve">exto Único </w:t>
      </w:r>
      <w:r w:rsidRPr="00972656">
        <w:rPr>
          <w:rFonts w:ascii="Arial" w:hAnsi="Arial" w:cs="Arial"/>
          <w:sz w:val="20"/>
          <w:szCs w:val="20"/>
        </w:rPr>
        <w:t>O</w:t>
      </w:r>
      <w:r w:rsidR="00E120EA" w:rsidRPr="00972656">
        <w:rPr>
          <w:rFonts w:ascii="Arial" w:hAnsi="Arial" w:cs="Arial"/>
          <w:sz w:val="20"/>
          <w:szCs w:val="20"/>
        </w:rPr>
        <w:t>rdenado</w:t>
      </w:r>
      <w:r w:rsidR="00C86668" w:rsidRPr="00972656">
        <w:rPr>
          <w:rFonts w:ascii="Arial" w:hAnsi="Arial" w:cs="Arial"/>
          <w:sz w:val="20"/>
          <w:szCs w:val="20"/>
        </w:rPr>
        <w:t xml:space="preserve"> de las normas con rango de Ley que regulan la entrega en concesión al sector privado de las obras públicas de infraestructura y de servicios públicos aprobado mediante Decreto Supremo Nro. 059-96-PCM</w:t>
      </w:r>
      <w:r w:rsidRPr="00972656">
        <w:rPr>
          <w:rFonts w:ascii="Arial" w:hAnsi="Arial" w:cs="Arial"/>
          <w:sz w:val="20"/>
          <w:szCs w:val="20"/>
        </w:rPr>
        <w:t>, previo cumplimiento de las condiciones y requisitos establecidos en dichas normas.</w:t>
      </w:r>
    </w:p>
    <w:p w14:paraId="0451EB49" w14:textId="77777777" w:rsidR="0097301B" w:rsidRPr="00972656" w:rsidRDefault="0097301B" w:rsidP="00C667A5">
      <w:pPr>
        <w:numPr>
          <w:ilvl w:val="0"/>
          <w:numId w:val="31"/>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Asimismo, el </w:t>
      </w:r>
      <w:r w:rsidR="00AD627D" w:rsidRPr="00972656">
        <w:rPr>
          <w:rFonts w:ascii="Arial" w:hAnsi="Arial" w:cs="Arial"/>
          <w:sz w:val="20"/>
          <w:szCs w:val="20"/>
        </w:rPr>
        <w:t xml:space="preserve">CONCESIONARIO </w:t>
      </w:r>
      <w:r w:rsidRPr="00972656">
        <w:rPr>
          <w:rFonts w:ascii="Arial" w:hAnsi="Arial" w:cs="Arial"/>
          <w:sz w:val="20"/>
          <w:szCs w:val="20"/>
        </w:rPr>
        <w:t>podrá acceder a los beneficios tributarios que le correspondan, siempre que cumpla con los procedimientos, requisitos y condiciones sustanciales y formales señaladas en las Leyes y Disposiciones Aplicables.</w:t>
      </w:r>
    </w:p>
    <w:p w14:paraId="55BC132E" w14:textId="77777777" w:rsidR="0097301B" w:rsidRPr="00972656" w:rsidRDefault="0097301B"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3" w:name="_Toc493758759"/>
      <w:bookmarkStart w:id="164" w:name="_Toc490322658"/>
      <w:bookmarkStart w:id="165" w:name="_Toc102664418"/>
      <w:bookmarkStart w:id="166" w:name="_Toc130309021"/>
      <w:r w:rsidRPr="00972656">
        <w:rPr>
          <w:rFonts w:ascii="Arial" w:hAnsi="Arial" w:cs="Arial"/>
          <w:b/>
        </w:rPr>
        <w:t>CESIÓN DE DERECHOS</w:t>
      </w:r>
      <w:bookmarkEnd w:id="163"/>
      <w:bookmarkEnd w:id="164"/>
      <w:bookmarkEnd w:id="165"/>
      <w:bookmarkEnd w:id="166"/>
    </w:p>
    <w:p w14:paraId="2B38A660" w14:textId="77777777" w:rsidR="0097301B" w:rsidRPr="00972656" w:rsidRDefault="0097301B" w:rsidP="00C667A5">
      <w:pPr>
        <w:numPr>
          <w:ilvl w:val="0"/>
          <w:numId w:val="32"/>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 xml:space="preserve">podrá transferir o ceder sus derechos u obligaciones, ceder su posición contractual o novar todas o cualquiera de sus obligaciones, de acuerdo con el Contrato, siempre que cuente con el previo consentimiento escrito del </w:t>
      </w:r>
      <w:r w:rsidR="00AD627D" w:rsidRPr="00972656">
        <w:rPr>
          <w:rFonts w:ascii="Arial" w:hAnsi="Arial" w:cs="Arial"/>
          <w:sz w:val="20"/>
          <w:szCs w:val="20"/>
        </w:rPr>
        <w:t>CONCEDENTE</w:t>
      </w:r>
      <w:r w:rsidRPr="00972656">
        <w:rPr>
          <w:rFonts w:ascii="Arial" w:hAnsi="Arial" w:cs="Arial"/>
          <w:sz w:val="20"/>
          <w:szCs w:val="20"/>
        </w:rPr>
        <w:t>, el cual no podrá ser negado sin fundamento expreso.</w:t>
      </w:r>
    </w:p>
    <w:p w14:paraId="37538279" w14:textId="77777777" w:rsidR="0097301B" w:rsidRPr="00972656" w:rsidRDefault="0097301B" w:rsidP="00C667A5">
      <w:pPr>
        <w:numPr>
          <w:ilvl w:val="0"/>
          <w:numId w:val="32"/>
        </w:numPr>
        <w:spacing w:after="80" w:line="250" w:lineRule="auto"/>
        <w:ind w:left="567" w:hanging="567"/>
        <w:jc w:val="both"/>
        <w:rPr>
          <w:rFonts w:ascii="Arial" w:hAnsi="Arial" w:cs="Arial"/>
          <w:sz w:val="20"/>
          <w:szCs w:val="20"/>
        </w:rPr>
      </w:pPr>
      <w:r w:rsidRPr="00972656">
        <w:rPr>
          <w:rFonts w:ascii="Arial" w:hAnsi="Arial" w:cs="Arial"/>
          <w:sz w:val="20"/>
          <w:szCs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19C12E61" w14:textId="77777777" w:rsidR="00AD627D" w:rsidRPr="00972656" w:rsidRDefault="005857ED"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7" w:name="_Toc102664419"/>
      <w:bookmarkStart w:id="168" w:name="_Toc130309022"/>
      <w:r w:rsidRPr="00972656">
        <w:rPr>
          <w:rFonts w:ascii="Arial" w:hAnsi="Arial" w:cs="Arial"/>
          <w:b/>
        </w:rPr>
        <w:t>MODIFICACIONES AL CONTRATO</w:t>
      </w:r>
      <w:bookmarkEnd w:id="167"/>
      <w:bookmarkEnd w:id="168"/>
    </w:p>
    <w:p w14:paraId="231D1196" w14:textId="77777777" w:rsidR="0097301B" w:rsidRPr="00972656" w:rsidRDefault="0097301B" w:rsidP="00C667A5">
      <w:pPr>
        <w:numPr>
          <w:ilvl w:val="0"/>
          <w:numId w:val="33"/>
        </w:numPr>
        <w:spacing w:after="80" w:line="250" w:lineRule="auto"/>
        <w:ind w:left="567" w:hanging="567"/>
        <w:jc w:val="both"/>
        <w:rPr>
          <w:rFonts w:ascii="Arial" w:hAnsi="Arial" w:cs="Arial"/>
          <w:sz w:val="20"/>
          <w:szCs w:val="20"/>
        </w:rPr>
      </w:pPr>
      <w:r w:rsidRPr="00972656">
        <w:rPr>
          <w:rFonts w:ascii="Arial" w:hAnsi="Arial" w:cs="Arial"/>
          <w:sz w:val="20"/>
          <w:szCs w:val="20"/>
        </w:rPr>
        <w:t>Las modificaciones y aclaraciones al Contrato serán únicamente válidas cuando sean acordadas por escrito y suscritas por representantes con poder suficiente de las Partes y cumplan con los requisitos pertinentes de las Leyes y Disposiciones Aplicables</w:t>
      </w:r>
      <w:r w:rsidR="00C753DC" w:rsidRPr="00972656">
        <w:rPr>
          <w:rFonts w:ascii="Arial" w:hAnsi="Arial" w:cs="Arial"/>
          <w:sz w:val="20"/>
          <w:szCs w:val="20"/>
        </w:rPr>
        <w:t>.</w:t>
      </w:r>
    </w:p>
    <w:p w14:paraId="2D3872DF" w14:textId="77777777" w:rsidR="0097301B" w:rsidRPr="00972656" w:rsidRDefault="0097301B" w:rsidP="00C667A5">
      <w:pPr>
        <w:numPr>
          <w:ilvl w:val="0"/>
          <w:numId w:val="33"/>
        </w:numPr>
        <w:spacing w:after="80" w:line="250" w:lineRule="auto"/>
        <w:ind w:left="567" w:hanging="567"/>
        <w:jc w:val="both"/>
        <w:rPr>
          <w:rFonts w:ascii="Arial" w:hAnsi="Arial" w:cs="Arial"/>
          <w:sz w:val="20"/>
          <w:szCs w:val="20"/>
        </w:rPr>
      </w:pPr>
      <w:r w:rsidRPr="00972656">
        <w:rPr>
          <w:rFonts w:ascii="Arial" w:hAnsi="Arial" w:cs="Arial"/>
          <w:sz w:val="20"/>
          <w:szCs w:val="20"/>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699BA482" w14:textId="77777777" w:rsidR="0097301B" w:rsidRPr="00972656" w:rsidRDefault="0097301B"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9" w:name="_Toc493758761"/>
      <w:bookmarkStart w:id="170" w:name="_Toc490322660"/>
      <w:bookmarkStart w:id="171" w:name="_Toc102664420"/>
      <w:bookmarkStart w:id="172" w:name="_Toc130309023"/>
      <w:r w:rsidRPr="00972656">
        <w:rPr>
          <w:rFonts w:ascii="Arial" w:hAnsi="Arial" w:cs="Arial"/>
          <w:b/>
        </w:rPr>
        <w:t>NOTIFICACIONES</w:t>
      </w:r>
      <w:bookmarkEnd w:id="169"/>
      <w:bookmarkEnd w:id="170"/>
      <w:bookmarkEnd w:id="171"/>
      <w:bookmarkEnd w:id="172"/>
    </w:p>
    <w:p w14:paraId="130304B8" w14:textId="07329612" w:rsidR="0097301B" w:rsidRPr="00972656" w:rsidRDefault="0097301B" w:rsidP="00C667A5">
      <w:pPr>
        <w:spacing w:after="120" w:line="250" w:lineRule="auto"/>
        <w:jc w:val="both"/>
        <w:rPr>
          <w:rFonts w:ascii="Arial" w:hAnsi="Arial" w:cs="Arial"/>
          <w:sz w:val="20"/>
          <w:szCs w:val="20"/>
        </w:rPr>
      </w:pPr>
      <w:r w:rsidRPr="00972656">
        <w:rPr>
          <w:rFonts w:ascii="Arial" w:hAnsi="Arial" w:cs="Arial"/>
          <w:sz w:val="20"/>
          <w:szCs w:val="20"/>
        </w:rPr>
        <w:t>Salvo estipulación expresa en sentido contrario prevista en el Contrato, las notificaciones, citaciones, peticiones, demandas y otras comunicaciones debidas o permitidas conforme al Contrato, deberán realizarse por escrito</w:t>
      </w:r>
      <w:r w:rsidR="00C0531A">
        <w:rPr>
          <w:rFonts w:ascii="Arial" w:hAnsi="Arial" w:cs="Arial"/>
          <w:sz w:val="20"/>
          <w:szCs w:val="20"/>
        </w:rPr>
        <w:t xml:space="preserve"> y</w:t>
      </w:r>
      <w:r w:rsidRPr="00972656">
        <w:rPr>
          <w:rFonts w:ascii="Arial" w:hAnsi="Arial" w:cs="Arial"/>
          <w:sz w:val="20"/>
          <w:szCs w:val="20"/>
        </w:rPr>
        <w:t xml:space="preserve"> mediante notificación personal, a las siguientes direcciones</w:t>
      </w:r>
      <w:r w:rsidR="00BB2831" w:rsidRPr="00972656">
        <w:rPr>
          <w:rFonts w:ascii="Arial" w:hAnsi="Arial" w:cs="Arial"/>
          <w:sz w:val="20"/>
          <w:szCs w:val="20"/>
        </w:rPr>
        <w:t xml:space="preserve"> postales o electrónicas</w:t>
      </w:r>
      <w:r w:rsidRPr="00972656">
        <w:rPr>
          <w:rFonts w:ascii="Arial" w:hAnsi="Arial" w:cs="Arial"/>
          <w:sz w:val="20"/>
          <w:szCs w:val="20"/>
        </w:rPr>
        <w:t>:</w:t>
      </w:r>
    </w:p>
    <w:p w14:paraId="66B864EF" w14:textId="77777777" w:rsidR="00C667A5" w:rsidRDefault="00C667A5">
      <w:pPr>
        <w:spacing w:after="0" w:line="240" w:lineRule="auto"/>
        <w:rPr>
          <w:rFonts w:ascii="Arial" w:hAnsi="Arial" w:cs="Arial"/>
          <w:sz w:val="19"/>
          <w:szCs w:val="19"/>
          <w:lang w:val="x-none" w:eastAsia="x-none"/>
        </w:rPr>
      </w:pPr>
      <w:r>
        <w:rPr>
          <w:rFonts w:ascii="Arial" w:hAnsi="Arial" w:cs="Arial"/>
          <w:sz w:val="19"/>
          <w:szCs w:val="19"/>
        </w:rPr>
        <w:br w:type="page"/>
      </w:r>
    </w:p>
    <w:p w14:paraId="155CB9E1" w14:textId="575B5AD4" w:rsidR="0097301B" w:rsidRPr="00D85D8C" w:rsidRDefault="0097301B" w:rsidP="00C667A5">
      <w:pPr>
        <w:pStyle w:val="Prrafodelista"/>
        <w:numPr>
          <w:ilvl w:val="0"/>
          <w:numId w:val="53"/>
        </w:numPr>
        <w:spacing w:before="240" w:after="120" w:line="250" w:lineRule="auto"/>
        <w:ind w:left="357" w:hanging="357"/>
        <w:contextualSpacing w:val="0"/>
        <w:jc w:val="both"/>
        <w:rPr>
          <w:rFonts w:ascii="Arial" w:hAnsi="Arial" w:cs="Arial"/>
          <w:sz w:val="19"/>
          <w:szCs w:val="19"/>
        </w:rPr>
      </w:pPr>
      <w:r w:rsidRPr="00D85D8C">
        <w:rPr>
          <w:rFonts w:ascii="Arial" w:hAnsi="Arial" w:cs="Arial"/>
          <w:sz w:val="19"/>
          <w:szCs w:val="19"/>
        </w:rPr>
        <w:lastRenderedPageBreak/>
        <w:t xml:space="preserve">Si es dirigida al </w:t>
      </w:r>
      <w:r w:rsidR="00AD627D" w:rsidRPr="00D85D8C">
        <w:rPr>
          <w:rFonts w:ascii="Arial" w:hAnsi="Arial" w:cs="Arial"/>
          <w:sz w:val="19"/>
          <w:szCs w:val="19"/>
        </w:rPr>
        <w:t>CONCEDENTE</w:t>
      </w:r>
      <w:r w:rsidRPr="00D85D8C">
        <w:rPr>
          <w:rFonts w:ascii="Arial" w:hAnsi="Arial" w:cs="Arial"/>
          <w:sz w:val="19"/>
          <w:szCs w:val="19"/>
        </w:rPr>
        <w:t>:</w:t>
      </w:r>
    </w:p>
    <w:p w14:paraId="2153ABE8"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 xml:space="preserve">Nombre: </w:t>
      </w:r>
      <w:r w:rsidRPr="00D85D8C">
        <w:rPr>
          <w:rFonts w:ascii="Arial" w:hAnsi="Arial" w:cs="Arial"/>
          <w:sz w:val="19"/>
          <w:szCs w:val="19"/>
        </w:rPr>
        <w:tab/>
        <w:t>Ministerio de Energía y Minas.</w:t>
      </w:r>
    </w:p>
    <w:p w14:paraId="21F69B7B"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Dirección:</w:t>
      </w:r>
      <w:r w:rsidRPr="00D85D8C">
        <w:rPr>
          <w:rFonts w:ascii="Arial" w:hAnsi="Arial" w:cs="Arial"/>
          <w:sz w:val="19"/>
          <w:szCs w:val="19"/>
        </w:rPr>
        <w:tab/>
        <w:t xml:space="preserve">Av. De Las Artes Sur </w:t>
      </w:r>
      <w:r w:rsidR="00AD627D" w:rsidRPr="00D85D8C">
        <w:rPr>
          <w:rFonts w:ascii="Arial" w:hAnsi="Arial" w:cs="Arial"/>
          <w:sz w:val="19"/>
          <w:szCs w:val="19"/>
        </w:rPr>
        <w:t xml:space="preserve">Nro. </w:t>
      </w:r>
      <w:r w:rsidRPr="00D85D8C">
        <w:rPr>
          <w:rFonts w:ascii="Arial" w:hAnsi="Arial" w:cs="Arial"/>
          <w:sz w:val="19"/>
          <w:szCs w:val="19"/>
        </w:rPr>
        <w:t xml:space="preserve">260, Lima </w:t>
      </w:r>
      <w:r w:rsidR="00A44FBA" w:rsidRPr="00D85D8C">
        <w:rPr>
          <w:rFonts w:ascii="Arial" w:hAnsi="Arial" w:cs="Arial"/>
          <w:sz w:val="19"/>
          <w:szCs w:val="19"/>
        </w:rPr>
        <w:t>15036</w:t>
      </w:r>
      <w:r w:rsidR="00AD627D" w:rsidRPr="00D85D8C">
        <w:rPr>
          <w:rFonts w:ascii="Arial" w:hAnsi="Arial" w:cs="Arial"/>
          <w:sz w:val="19"/>
          <w:szCs w:val="19"/>
        </w:rPr>
        <w:t xml:space="preserve"> -</w:t>
      </w:r>
      <w:r w:rsidRPr="00D85D8C">
        <w:rPr>
          <w:rFonts w:ascii="Arial" w:hAnsi="Arial" w:cs="Arial"/>
          <w:sz w:val="19"/>
          <w:szCs w:val="19"/>
        </w:rPr>
        <w:t xml:space="preserve"> Perú.</w:t>
      </w:r>
    </w:p>
    <w:p w14:paraId="0CB77A01"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Atención:</w:t>
      </w:r>
    </w:p>
    <w:p w14:paraId="75D0344E" w14:textId="77777777" w:rsidR="00BB2831" w:rsidRPr="00D85D8C" w:rsidRDefault="00BB2831" w:rsidP="00C667A5">
      <w:pPr>
        <w:spacing w:after="0" w:line="250" w:lineRule="auto"/>
        <w:ind w:left="360"/>
        <w:jc w:val="both"/>
        <w:rPr>
          <w:rFonts w:ascii="Arial" w:hAnsi="Arial" w:cs="Arial"/>
          <w:sz w:val="19"/>
          <w:szCs w:val="19"/>
        </w:rPr>
      </w:pPr>
      <w:r w:rsidRPr="00D85D8C">
        <w:rPr>
          <w:rFonts w:ascii="Arial" w:hAnsi="Arial" w:cs="Arial"/>
          <w:sz w:val="19"/>
          <w:szCs w:val="19"/>
        </w:rPr>
        <w:t>Correo electrónico:</w:t>
      </w:r>
    </w:p>
    <w:p w14:paraId="4F737A2A" w14:textId="77777777" w:rsidR="00AD627D" w:rsidRPr="00D85D8C" w:rsidRDefault="00AD627D" w:rsidP="00C667A5">
      <w:pPr>
        <w:spacing w:after="0" w:line="250" w:lineRule="auto"/>
        <w:ind w:left="567"/>
        <w:jc w:val="both"/>
        <w:rPr>
          <w:rFonts w:ascii="Arial" w:hAnsi="Arial" w:cs="Arial"/>
          <w:sz w:val="19"/>
          <w:szCs w:val="19"/>
        </w:rPr>
      </w:pPr>
    </w:p>
    <w:p w14:paraId="1C227168" w14:textId="238D7C64" w:rsidR="0097301B" w:rsidRPr="00D85D8C" w:rsidRDefault="0097301B" w:rsidP="00C667A5">
      <w:pPr>
        <w:pStyle w:val="Prrafodelista"/>
        <w:numPr>
          <w:ilvl w:val="0"/>
          <w:numId w:val="53"/>
        </w:numPr>
        <w:spacing w:after="120" w:line="250" w:lineRule="auto"/>
        <w:ind w:left="357" w:hanging="357"/>
        <w:contextualSpacing w:val="0"/>
        <w:jc w:val="both"/>
        <w:rPr>
          <w:rFonts w:ascii="Arial" w:hAnsi="Arial" w:cs="Arial"/>
          <w:sz w:val="19"/>
          <w:szCs w:val="19"/>
        </w:rPr>
      </w:pPr>
      <w:r w:rsidRPr="00D85D8C">
        <w:rPr>
          <w:rFonts w:ascii="Arial" w:hAnsi="Arial" w:cs="Arial"/>
          <w:sz w:val="19"/>
          <w:szCs w:val="19"/>
        </w:rPr>
        <w:t xml:space="preserve">Si es dirigida al </w:t>
      </w:r>
      <w:r w:rsidR="00AD627D" w:rsidRPr="00D85D8C">
        <w:rPr>
          <w:rFonts w:ascii="Arial" w:hAnsi="Arial" w:cs="Arial"/>
          <w:sz w:val="19"/>
          <w:szCs w:val="19"/>
        </w:rPr>
        <w:t>CONCESIONARIO</w:t>
      </w:r>
      <w:r w:rsidRPr="00D85D8C">
        <w:rPr>
          <w:rFonts w:ascii="Arial" w:hAnsi="Arial" w:cs="Arial"/>
          <w:sz w:val="19"/>
          <w:szCs w:val="19"/>
        </w:rPr>
        <w:t>:</w:t>
      </w:r>
    </w:p>
    <w:p w14:paraId="70655594"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Nombre:</w:t>
      </w:r>
    </w:p>
    <w:p w14:paraId="7A9114CF"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Dirección:</w:t>
      </w:r>
    </w:p>
    <w:p w14:paraId="2AD847C1"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Atención:</w:t>
      </w:r>
    </w:p>
    <w:p w14:paraId="46458903" w14:textId="77777777" w:rsidR="00BB2831" w:rsidRPr="00D85D8C" w:rsidRDefault="00BB2831" w:rsidP="00C667A5">
      <w:pPr>
        <w:spacing w:after="0" w:line="250" w:lineRule="auto"/>
        <w:ind w:left="360"/>
        <w:jc w:val="both"/>
        <w:rPr>
          <w:rFonts w:ascii="Arial" w:hAnsi="Arial" w:cs="Arial"/>
          <w:sz w:val="19"/>
          <w:szCs w:val="19"/>
        </w:rPr>
      </w:pPr>
      <w:r w:rsidRPr="00D85D8C">
        <w:rPr>
          <w:rFonts w:ascii="Arial" w:hAnsi="Arial" w:cs="Arial"/>
          <w:sz w:val="19"/>
          <w:szCs w:val="19"/>
        </w:rPr>
        <w:t>Correo electrónico:</w:t>
      </w:r>
    </w:p>
    <w:p w14:paraId="74A60005" w14:textId="77777777" w:rsidR="00AD627D" w:rsidRDefault="00AD627D" w:rsidP="00C667A5">
      <w:pPr>
        <w:spacing w:after="0" w:line="250" w:lineRule="auto"/>
        <w:ind w:left="567"/>
        <w:jc w:val="both"/>
        <w:rPr>
          <w:rFonts w:ascii="Arial" w:hAnsi="Arial" w:cs="Arial"/>
          <w:sz w:val="19"/>
          <w:szCs w:val="19"/>
        </w:rPr>
      </w:pPr>
    </w:p>
    <w:p w14:paraId="1C599286" w14:textId="77777777" w:rsidR="00C667A5" w:rsidRDefault="00C667A5" w:rsidP="00C667A5">
      <w:pPr>
        <w:spacing w:after="0" w:line="250" w:lineRule="auto"/>
        <w:ind w:left="567"/>
        <w:jc w:val="both"/>
        <w:rPr>
          <w:rFonts w:ascii="Arial" w:hAnsi="Arial" w:cs="Arial"/>
          <w:sz w:val="19"/>
          <w:szCs w:val="19"/>
        </w:rPr>
      </w:pPr>
    </w:p>
    <w:p w14:paraId="55050707" w14:textId="77777777" w:rsidR="00C667A5" w:rsidRPr="00D85D8C" w:rsidRDefault="00C667A5" w:rsidP="00C667A5">
      <w:pPr>
        <w:spacing w:after="0" w:line="250" w:lineRule="auto"/>
        <w:ind w:left="567"/>
        <w:jc w:val="both"/>
        <w:rPr>
          <w:rFonts w:ascii="Arial" w:hAnsi="Arial" w:cs="Arial"/>
          <w:sz w:val="19"/>
          <w:szCs w:val="19"/>
        </w:rPr>
      </w:pPr>
    </w:p>
    <w:p w14:paraId="1F5BA80B" w14:textId="458BF30C" w:rsidR="0097301B" w:rsidRPr="00D85D8C" w:rsidRDefault="00BB2831" w:rsidP="00C667A5">
      <w:pPr>
        <w:spacing w:after="0" w:line="250" w:lineRule="auto"/>
        <w:ind w:left="360"/>
        <w:jc w:val="both"/>
        <w:rPr>
          <w:rFonts w:ascii="Arial" w:hAnsi="Arial" w:cs="Arial"/>
          <w:sz w:val="19"/>
          <w:szCs w:val="19"/>
        </w:rPr>
      </w:pPr>
      <w:bookmarkStart w:id="173" w:name="_Hlk101374128"/>
      <w:r w:rsidRPr="00D85D8C">
        <w:rPr>
          <w:rFonts w:ascii="Arial" w:hAnsi="Arial" w:cs="Arial"/>
          <w:sz w:val="19"/>
          <w:szCs w:val="19"/>
        </w:rPr>
        <w:t>Las direcciones antes señaladas mantendrán plena validez en tanto su modificación no sea comunicada a la otra Parte.</w:t>
      </w:r>
      <w:bookmarkEnd w:id="173"/>
    </w:p>
    <w:p w14:paraId="59DD2FE7" w14:textId="77777777" w:rsidR="00AD627D" w:rsidRPr="00972656" w:rsidRDefault="00AD627D" w:rsidP="00C667A5">
      <w:pPr>
        <w:spacing w:after="0" w:line="250" w:lineRule="auto"/>
        <w:ind w:left="567"/>
        <w:jc w:val="both"/>
        <w:rPr>
          <w:rFonts w:ascii="Arial" w:hAnsi="Arial" w:cs="Arial"/>
          <w:sz w:val="20"/>
          <w:szCs w:val="20"/>
        </w:rPr>
      </w:pPr>
    </w:p>
    <w:tbl>
      <w:tblPr>
        <w:tblW w:w="0" w:type="auto"/>
        <w:tblInd w:w="534" w:type="dxa"/>
        <w:tblLook w:val="04A0" w:firstRow="1" w:lastRow="0" w:firstColumn="1" w:lastColumn="0" w:noHBand="0" w:noVBand="1"/>
      </w:tblPr>
      <w:tblGrid>
        <w:gridCol w:w="3969"/>
        <w:gridCol w:w="567"/>
        <w:gridCol w:w="3969"/>
      </w:tblGrid>
      <w:tr w:rsidR="0097301B" w:rsidRPr="00972656" w14:paraId="1CA86007" w14:textId="77777777" w:rsidTr="0097301B">
        <w:tc>
          <w:tcPr>
            <w:tcW w:w="3969" w:type="dxa"/>
            <w:tcBorders>
              <w:bottom w:val="single" w:sz="4" w:space="0" w:color="auto"/>
            </w:tcBorders>
          </w:tcPr>
          <w:p w14:paraId="15839AF2" w14:textId="77777777" w:rsidR="0097301B" w:rsidRPr="00972656" w:rsidRDefault="0097301B" w:rsidP="00C667A5">
            <w:pPr>
              <w:spacing w:after="0" w:line="250" w:lineRule="auto"/>
              <w:rPr>
                <w:rFonts w:ascii="Arial" w:hAnsi="Arial" w:cs="Arial"/>
                <w:b/>
                <w:sz w:val="20"/>
                <w:szCs w:val="20"/>
              </w:rPr>
            </w:pPr>
            <w:r w:rsidRPr="00972656">
              <w:rPr>
                <w:rFonts w:ascii="Arial" w:hAnsi="Arial" w:cs="Arial"/>
                <w:b/>
                <w:sz w:val="20"/>
                <w:szCs w:val="20"/>
              </w:rPr>
              <w:t xml:space="preserve">Por el </w:t>
            </w:r>
            <w:r w:rsidR="00A8074D" w:rsidRPr="00972656">
              <w:rPr>
                <w:rFonts w:ascii="Arial" w:hAnsi="Arial" w:cs="Arial"/>
                <w:b/>
                <w:sz w:val="20"/>
                <w:szCs w:val="20"/>
              </w:rPr>
              <w:t>CONCEDENTE</w:t>
            </w:r>
            <w:r w:rsidRPr="00972656">
              <w:rPr>
                <w:rFonts w:ascii="Arial" w:hAnsi="Arial" w:cs="Arial"/>
                <w:b/>
                <w:sz w:val="20"/>
                <w:szCs w:val="20"/>
              </w:rPr>
              <w:t>:</w:t>
            </w:r>
          </w:p>
          <w:p w14:paraId="74DBEA36" w14:textId="77777777" w:rsidR="00AD627D" w:rsidRPr="00972656" w:rsidRDefault="00AD627D" w:rsidP="00C667A5">
            <w:pPr>
              <w:spacing w:after="0" w:line="250" w:lineRule="auto"/>
              <w:rPr>
                <w:rFonts w:ascii="Arial" w:hAnsi="Arial" w:cs="Arial"/>
                <w:b/>
                <w:sz w:val="20"/>
                <w:szCs w:val="20"/>
              </w:rPr>
            </w:pPr>
          </w:p>
          <w:p w14:paraId="1E853CA8" w14:textId="77777777" w:rsidR="00A2389F" w:rsidRPr="00972656" w:rsidRDefault="00A2389F" w:rsidP="00C667A5">
            <w:pPr>
              <w:spacing w:after="0" w:line="250" w:lineRule="auto"/>
              <w:rPr>
                <w:rFonts w:ascii="Arial" w:hAnsi="Arial" w:cs="Arial"/>
                <w:b/>
                <w:sz w:val="20"/>
                <w:szCs w:val="20"/>
              </w:rPr>
            </w:pPr>
          </w:p>
          <w:p w14:paraId="7874C049" w14:textId="77777777" w:rsidR="00AD627D" w:rsidRPr="00972656" w:rsidRDefault="00AD627D" w:rsidP="00C667A5">
            <w:pPr>
              <w:spacing w:after="0" w:line="250" w:lineRule="auto"/>
              <w:rPr>
                <w:rFonts w:ascii="Arial" w:hAnsi="Arial" w:cs="Arial"/>
                <w:b/>
                <w:sz w:val="20"/>
                <w:szCs w:val="20"/>
              </w:rPr>
            </w:pPr>
          </w:p>
          <w:p w14:paraId="3201A6C2" w14:textId="77777777" w:rsidR="00AD627D" w:rsidRPr="00972656" w:rsidRDefault="00AD627D" w:rsidP="00C667A5">
            <w:pPr>
              <w:spacing w:after="0" w:line="250" w:lineRule="auto"/>
              <w:rPr>
                <w:rFonts w:ascii="Arial" w:hAnsi="Arial" w:cs="Arial"/>
                <w:b/>
                <w:sz w:val="20"/>
                <w:szCs w:val="20"/>
              </w:rPr>
            </w:pPr>
          </w:p>
        </w:tc>
        <w:tc>
          <w:tcPr>
            <w:tcW w:w="567" w:type="dxa"/>
          </w:tcPr>
          <w:p w14:paraId="04672C3C" w14:textId="77777777" w:rsidR="0097301B" w:rsidRPr="00972656" w:rsidRDefault="0097301B" w:rsidP="00C667A5">
            <w:pPr>
              <w:spacing w:after="0" w:line="250" w:lineRule="auto"/>
              <w:rPr>
                <w:rFonts w:ascii="Arial" w:hAnsi="Arial" w:cs="Arial"/>
                <w:b/>
                <w:sz w:val="20"/>
                <w:szCs w:val="20"/>
              </w:rPr>
            </w:pPr>
          </w:p>
        </w:tc>
        <w:tc>
          <w:tcPr>
            <w:tcW w:w="3969" w:type="dxa"/>
            <w:tcBorders>
              <w:bottom w:val="single" w:sz="4" w:space="0" w:color="auto"/>
            </w:tcBorders>
          </w:tcPr>
          <w:p w14:paraId="05189F6A" w14:textId="77777777" w:rsidR="0097301B" w:rsidRPr="00972656" w:rsidRDefault="0097301B" w:rsidP="00C667A5">
            <w:pPr>
              <w:spacing w:after="0" w:line="250" w:lineRule="auto"/>
              <w:rPr>
                <w:rFonts w:ascii="Arial" w:hAnsi="Arial" w:cs="Arial"/>
                <w:b/>
                <w:sz w:val="20"/>
                <w:szCs w:val="20"/>
              </w:rPr>
            </w:pPr>
            <w:r w:rsidRPr="00972656">
              <w:rPr>
                <w:rFonts w:ascii="Arial" w:hAnsi="Arial" w:cs="Arial"/>
                <w:b/>
                <w:sz w:val="20"/>
                <w:szCs w:val="20"/>
              </w:rPr>
              <w:t xml:space="preserve">Por el </w:t>
            </w:r>
            <w:r w:rsidR="00A8074D" w:rsidRPr="00972656">
              <w:rPr>
                <w:rFonts w:ascii="Arial" w:hAnsi="Arial" w:cs="Arial"/>
                <w:b/>
                <w:sz w:val="20"/>
                <w:szCs w:val="20"/>
              </w:rPr>
              <w:t>CONCESIONARIO</w:t>
            </w:r>
            <w:r w:rsidRPr="00972656">
              <w:rPr>
                <w:rFonts w:ascii="Arial" w:hAnsi="Arial" w:cs="Arial"/>
                <w:b/>
                <w:sz w:val="20"/>
                <w:szCs w:val="20"/>
              </w:rPr>
              <w:t>:</w:t>
            </w:r>
          </w:p>
        </w:tc>
      </w:tr>
      <w:tr w:rsidR="0097301B" w:rsidRPr="00972656" w14:paraId="6E218431" w14:textId="77777777" w:rsidTr="0097301B">
        <w:tc>
          <w:tcPr>
            <w:tcW w:w="3969" w:type="dxa"/>
            <w:tcBorders>
              <w:top w:val="single" w:sz="4" w:space="0" w:color="auto"/>
            </w:tcBorders>
          </w:tcPr>
          <w:p w14:paraId="0278C111"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Firma del Representante</w:t>
            </w:r>
          </w:p>
        </w:tc>
        <w:tc>
          <w:tcPr>
            <w:tcW w:w="567" w:type="dxa"/>
          </w:tcPr>
          <w:p w14:paraId="6D935874" w14:textId="77777777" w:rsidR="0097301B" w:rsidRPr="00972656" w:rsidRDefault="0097301B" w:rsidP="009239F2">
            <w:pPr>
              <w:spacing w:after="0" w:line="235" w:lineRule="auto"/>
              <w:rPr>
                <w:rFonts w:ascii="Arial" w:hAnsi="Arial" w:cs="Arial"/>
                <w:sz w:val="20"/>
                <w:szCs w:val="20"/>
              </w:rPr>
            </w:pPr>
          </w:p>
        </w:tc>
        <w:tc>
          <w:tcPr>
            <w:tcW w:w="3969" w:type="dxa"/>
            <w:tcBorders>
              <w:top w:val="single" w:sz="4" w:space="0" w:color="auto"/>
            </w:tcBorders>
          </w:tcPr>
          <w:p w14:paraId="48B54B96"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Firma del Representante</w:t>
            </w:r>
          </w:p>
        </w:tc>
      </w:tr>
      <w:tr w:rsidR="0097301B" w:rsidRPr="00972656" w14:paraId="5E3AD98E" w14:textId="77777777" w:rsidTr="0097301B">
        <w:tc>
          <w:tcPr>
            <w:tcW w:w="3969" w:type="dxa"/>
          </w:tcPr>
          <w:p w14:paraId="16D94FAD"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Fecha de firma: ____ / ____ /20__.</w:t>
            </w:r>
          </w:p>
        </w:tc>
        <w:tc>
          <w:tcPr>
            <w:tcW w:w="567" w:type="dxa"/>
          </w:tcPr>
          <w:p w14:paraId="29D26DB3" w14:textId="77777777" w:rsidR="0097301B" w:rsidRPr="00972656" w:rsidRDefault="0097301B" w:rsidP="009239F2">
            <w:pPr>
              <w:spacing w:after="0" w:line="235" w:lineRule="auto"/>
              <w:rPr>
                <w:rFonts w:ascii="Arial" w:hAnsi="Arial" w:cs="Arial"/>
                <w:sz w:val="20"/>
                <w:szCs w:val="20"/>
              </w:rPr>
            </w:pPr>
          </w:p>
        </w:tc>
        <w:tc>
          <w:tcPr>
            <w:tcW w:w="3969" w:type="dxa"/>
          </w:tcPr>
          <w:p w14:paraId="08C73B4E"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Fecha de firma: ____ / ____ /20__.</w:t>
            </w:r>
          </w:p>
        </w:tc>
      </w:tr>
    </w:tbl>
    <w:p w14:paraId="349C7771" w14:textId="77777777" w:rsidR="002979F9" w:rsidRPr="00972656" w:rsidRDefault="002979F9" w:rsidP="009239F2">
      <w:pPr>
        <w:spacing w:before="120" w:after="120" w:line="235" w:lineRule="auto"/>
        <w:ind w:left="567"/>
        <w:jc w:val="both"/>
        <w:rPr>
          <w:rFonts w:ascii="Arial" w:hAnsi="Arial" w:cs="Arial"/>
          <w:sz w:val="20"/>
          <w:szCs w:val="20"/>
        </w:rPr>
      </w:pPr>
      <w:bookmarkStart w:id="174" w:name="_Toc375262121"/>
      <w:bookmarkStart w:id="175" w:name="_Toc375268233"/>
      <w:bookmarkStart w:id="176" w:name="_Toc375270137"/>
      <w:bookmarkStart w:id="177" w:name="_Toc493758762"/>
      <w:bookmarkStart w:id="178" w:name="_Toc490322661"/>
      <w:bookmarkStart w:id="179" w:name="_Toc372552514"/>
      <w:bookmarkStart w:id="180" w:name="_Toc272265350"/>
      <w:bookmarkStart w:id="181" w:name="_Toc272265374"/>
      <w:bookmarkEnd w:id="174"/>
      <w:bookmarkEnd w:id="175"/>
      <w:bookmarkEnd w:id="176"/>
      <w:r w:rsidRPr="00972656">
        <w:rPr>
          <w:rFonts w:ascii="Arial" w:hAnsi="Arial" w:cs="Arial"/>
          <w:sz w:val="20"/>
          <w:szCs w:val="20"/>
        </w:rPr>
        <w:br w:type="page"/>
      </w:r>
    </w:p>
    <w:p w14:paraId="31C6B152" w14:textId="6C1BBF71" w:rsidR="00D4496D" w:rsidRPr="00972656" w:rsidRDefault="00D4496D" w:rsidP="00D4496D">
      <w:pPr>
        <w:keepNext/>
        <w:keepLines/>
        <w:spacing w:after="0" w:line="250" w:lineRule="auto"/>
        <w:jc w:val="center"/>
        <w:outlineLvl w:val="0"/>
        <w:rPr>
          <w:rFonts w:ascii="Arial" w:hAnsi="Arial" w:cs="Arial"/>
          <w:b/>
        </w:rPr>
      </w:pPr>
      <w:bookmarkStart w:id="182" w:name="_Toc102664421"/>
      <w:bookmarkStart w:id="183" w:name="_Toc130309024"/>
      <w:r w:rsidRPr="00972656">
        <w:rPr>
          <w:rFonts w:ascii="Arial" w:hAnsi="Arial" w:cs="Arial"/>
          <w:b/>
        </w:rPr>
        <w:lastRenderedPageBreak/>
        <w:t>Anexo 1</w:t>
      </w:r>
      <w:bookmarkEnd w:id="182"/>
      <w:bookmarkEnd w:id="183"/>
    </w:p>
    <w:p w14:paraId="2E8D6DEF" w14:textId="77777777" w:rsidR="00D4496D" w:rsidRPr="00972656" w:rsidRDefault="00D4496D" w:rsidP="00D4496D">
      <w:pPr>
        <w:spacing w:after="0" w:line="250" w:lineRule="auto"/>
        <w:jc w:val="center"/>
        <w:rPr>
          <w:rFonts w:ascii="Arial" w:hAnsi="Arial" w:cs="Arial"/>
          <w:b/>
          <w:bCs/>
          <w:sz w:val="24"/>
          <w:szCs w:val="24"/>
          <w:lang w:val="es-ES"/>
        </w:rPr>
      </w:pPr>
    </w:p>
    <w:p w14:paraId="02BF26D2" w14:textId="77777777" w:rsidR="00D4496D" w:rsidRDefault="00D4496D" w:rsidP="00D4496D">
      <w:pPr>
        <w:spacing w:after="0" w:line="250" w:lineRule="auto"/>
        <w:jc w:val="center"/>
        <w:rPr>
          <w:rFonts w:ascii="Arial" w:hAnsi="Arial" w:cs="Arial"/>
          <w:b/>
        </w:rPr>
      </w:pPr>
      <w:r w:rsidRPr="00972656">
        <w:rPr>
          <w:rFonts w:ascii="Arial" w:hAnsi="Arial" w:cs="Arial"/>
          <w:b/>
        </w:rPr>
        <w:t>ESPECIFICACIONES TÉCNICAS DEL PROYECTO</w:t>
      </w:r>
    </w:p>
    <w:p w14:paraId="32433954" w14:textId="77777777" w:rsidR="004D625F" w:rsidRDefault="004D625F" w:rsidP="00D4496D">
      <w:pPr>
        <w:spacing w:after="0" w:line="250" w:lineRule="auto"/>
        <w:jc w:val="center"/>
        <w:rPr>
          <w:rFonts w:ascii="Arial" w:hAnsi="Arial" w:cs="Arial"/>
          <w:b/>
        </w:rPr>
      </w:pPr>
    </w:p>
    <w:p w14:paraId="42B666CC" w14:textId="77777777" w:rsidR="004D625F" w:rsidRPr="00405F9A" w:rsidRDefault="004D625F" w:rsidP="004D625F">
      <w:pPr>
        <w:spacing w:before="120" w:after="360" w:line="240" w:lineRule="auto"/>
        <w:jc w:val="center"/>
        <w:rPr>
          <w:rFonts w:ascii="Arial" w:hAnsi="Arial" w:cs="Arial"/>
          <w:b/>
          <w:sz w:val="20"/>
          <w:szCs w:val="20"/>
        </w:rPr>
      </w:pPr>
      <w:r w:rsidRPr="00BE30FF">
        <w:rPr>
          <w:rFonts w:ascii="Arial" w:hAnsi="Arial" w:cs="Arial"/>
          <w:b/>
          <w:sz w:val="20"/>
          <w:szCs w:val="20"/>
        </w:rPr>
        <w:t>“</w:t>
      </w:r>
      <w:r w:rsidRPr="002264D3">
        <w:rPr>
          <w:rFonts w:ascii="Arial" w:hAnsi="Arial" w:cs="Arial"/>
          <w:b/>
          <w:sz w:val="20"/>
          <w:szCs w:val="20"/>
        </w:rPr>
        <w:t>Nueva Subestación “Hub” San José – Primera Etapa y Enlace 220 kV “Hub” San José – Repartición (Arequipa), ampliaciones y subestaciones asociadas (Proyecto ITC)</w:t>
      </w:r>
      <w:r w:rsidRPr="00BE30FF">
        <w:rPr>
          <w:rFonts w:ascii="Arial" w:hAnsi="Arial" w:cs="Arial"/>
          <w:b/>
          <w:sz w:val="20"/>
          <w:szCs w:val="20"/>
        </w:rPr>
        <w:t>”</w:t>
      </w:r>
      <w:r w:rsidRPr="00405F9A" w:rsidDel="005D7D30">
        <w:rPr>
          <w:rFonts w:ascii="Arial" w:hAnsi="Arial" w:cs="Arial"/>
          <w:b/>
          <w:sz w:val="20"/>
          <w:szCs w:val="20"/>
        </w:rPr>
        <w:t xml:space="preserve"> </w:t>
      </w:r>
    </w:p>
    <w:p w14:paraId="6A9268CA" w14:textId="77777777" w:rsidR="004D625F" w:rsidRPr="00405F9A" w:rsidRDefault="004D625F" w:rsidP="004D625F">
      <w:pPr>
        <w:tabs>
          <w:tab w:val="left" w:pos="708"/>
          <w:tab w:val="left" w:pos="1416"/>
          <w:tab w:val="left" w:pos="2124"/>
          <w:tab w:val="left" w:pos="2832"/>
          <w:tab w:val="left" w:pos="3540"/>
          <w:tab w:val="left" w:pos="4248"/>
          <w:tab w:val="left" w:pos="4956"/>
          <w:tab w:val="left" w:pos="6030"/>
        </w:tabs>
        <w:spacing w:before="300" w:after="180" w:line="240" w:lineRule="auto"/>
        <w:ind w:left="567" w:hanging="567"/>
        <w:jc w:val="both"/>
        <w:rPr>
          <w:rFonts w:ascii="Arial" w:hAnsi="Arial" w:cs="Arial"/>
          <w:sz w:val="20"/>
          <w:szCs w:val="20"/>
        </w:rPr>
      </w:pPr>
      <w:r w:rsidRPr="00405F9A">
        <w:rPr>
          <w:rFonts w:ascii="Arial" w:hAnsi="Arial" w:cs="Arial"/>
          <w:b/>
          <w:sz w:val="20"/>
          <w:szCs w:val="20"/>
        </w:rPr>
        <w:t>1.</w:t>
      </w:r>
      <w:r w:rsidRPr="00405F9A">
        <w:rPr>
          <w:rFonts w:ascii="Arial" w:hAnsi="Arial" w:cs="Arial"/>
          <w:b/>
          <w:sz w:val="20"/>
          <w:szCs w:val="20"/>
        </w:rPr>
        <w:tab/>
        <w:t>CONFIGURACIÓN GENERAL DEL PROYECTO</w:t>
      </w:r>
      <w:r w:rsidRPr="00405F9A">
        <w:rPr>
          <w:rFonts w:ascii="Arial" w:hAnsi="Arial" w:cs="Arial"/>
          <w:b/>
          <w:sz w:val="20"/>
          <w:szCs w:val="20"/>
        </w:rPr>
        <w:tab/>
      </w:r>
    </w:p>
    <w:p w14:paraId="0DCAEE91" w14:textId="010AE32A" w:rsidR="004D625F" w:rsidRPr="00405F9A" w:rsidRDefault="004D625F" w:rsidP="004D625F">
      <w:pPr>
        <w:spacing w:after="60" w:line="240" w:lineRule="auto"/>
        <w:ind w:left="567"/>
        <w:jc w:val="both"/>
        <w:rPr>
          <w:rFonts w:ascii="Arial" w:hAnsi="Arial" w:cs="Arial"/>
          <w:sz w:val="20"/>
          <w:szCs w:val="20"/>
        </w:rPr>
      </w:pPr>
      <w:r w:rsidRPr="00405F9A">
        <w:rPr>
          <w:rFonts w:ascii="Arial" w:hAnsi="Arial" w:cs="Arial"/>
          <w:sz w:val="20"/>
          <w:szCs w:val="20"/>
        </w:rPr>
        <w:t xml:space="preserve">Las </w:t>
      </w:r>
      <w:r w:rsidR="00F647D2">
        <w:rPr>
          <w:rFonts w:ascii="Arial" w:hAnsi="Arial" w:cs="Arial"/>
          <w:sz w:val="20"/>
          <w:szCs w:val="20"/>
        </w:rPr>
        <w:t>P</w:t>
      </w:r>
      <w:r w:rsidRPr="00405F9A">
        <w:rPr>
          <w:rFonts w:ascii="Arial" w:hAnsi="Arial" w:cs="Arial"/>
          <w:sz w:val="20"/>
          <w:szCs w:val="20"/>
        </w:rPr>
        <w:t xml:space="preserve">artes deberán tener en cuenta los siguientes alcances generales: </w:t>
      </w:r>
    </w:p>
    <w:p w14:paraId="3D2EFAB5" w14:textId="77777777" w:rsidR="004D625F" w:rsidRPr="0086424B" w:rsidRDefault="004D625F" w:rsidP="004D625F">
      <w:pPr>
        <w:spacing w:before="120" w:after="0" w:line="240" w:lineRule="auto"/>
        <w:ind w:left="993" w:hanging="426"/>
        <w:jc w:val="both"/>
        <w:rPr>
          <w:rFonts w:ascii="Arial" w:hAnsi="Arial" w:cs="Arial"/>
          <w:sz w:val="20"/>
          <w:szCs w:val="20"/>
        </w:rPr>
      </w:pPr>
      <w:r w:rsidRPr="00606A68">
        <w:rPr>
          <w:rFonts w:ascii="Arial" w:hAnsi="Arial" w:cs="Arial"/>
          <w:sz w:val="20"/>
          <w:szCs w:val="20"/>
        </w:rPr>
        <w:t>1.1</w:t>
      </w:r>
      <w:r w:rsidRPr="00606A68">
        <w:rPr>
          <w:rFonts w:ascii="Arial" w:hAnsi="Arial" w:cs="Arial"/>
          <w:sz w:val="20"/>
          <w:szCs w:val="20"/>
        </w:rPr>
        <w:tab/>
      </w:r>
      <w:bookmarkStart w:id="184" w:name="_Hlk107242418"/>
      <w:r w:rsidRPr="00606A68">
        <w:rPr>
          <w:rFonts w:ascii="Arial" w:hAnsi="Arial" w:cs="Arial"/>
          <w:sz w:val="20"/>
          <w:szCs w:val="20"/>
        </w:rPr>
        <w:t>El Proyecto descrito en el presente anexo ha sido incluido en el Plan de Transmisión para el periodo 202</w:t>
      </w:r>
      <w:r>
        <w:rPr>
          <w:rFonts w:ascii="Arial" w:hAnsi="Arial" w:cs="Arial"/>
          <w:sz w:val="20"/>
          <w:szCs w:val="20"/>
        </w:rPr>
        <w:t>3</w:t>
      </w:r>
      <w:r w:rsidRPr="00606A68">
        <w:rPr>
          <w:rFonts w:ascii="Arial" w:hAnsi="Arial" w:cs="Arial"/>
          <w:sz w:val="20"/>
          <w:szCs w:val="20"/>
        </w:rPr>
        <w:t>–203</w:t>
      </w:r>
      <w:r>
        <w:rPr>
          <w:rFonts w:ascii="Arial" w:hAnsi="Arial" w:cs="Arial"/>
          <w:sz w:val="20"/>
          <w:szCs w:val="20"/>
        </w:rPr>
        <w:t>2</w:t>
      </w:r>
      <w:r w:rsidRPr="00606A68">
        <w:rPr>
          <w:rFonts w:ascii="Arial" w:hAnsi="Arial" w:cs="Arial"/>
          <w:sz w:val="20"/>
          <w:szCs w:val="20"/>
        </w:rPr>
        <w:t xml:space="preserve">, aprobado mediante </w:t>
      </w:r>
      <w:r w:rsidRPr="0086424B">
        <w:rPr>
          <w:rFonts w:ascii="Arial" w:hAnsi="Arial" w:cs="Arial"/>
          <w:sz w:val="20"/>
          <w:szCs w:val="20"/>
        </w:rPr>
        <w:t xml:space="preserve">Resolución Ministerial Nº </w:t>
      </w:r>
      <w:r>
        <w:rPr>
          <w:rFonts w:ascii="Arial" w:hAnsi="Arial" w:cs="Arial"/>
          <w:sz w:val="20"/>
          <w:szCs w:val="20"/>
        </w:rPr>
        <w:t>459</w:t>
      </w:r>
      <w:r w:rsidRPr="0086424B">
        <w:rPr>
          <w:rFonts w:ascii="Arial" w:hAnsi="Arial" w:cs="Arial"/>
          <w:sz w:val="20"/>
          <w:szCs w:val="20"/>
        </w:rPr>
        <w:t>-</w:t>
      </w:r>
      <w:r>
        <w:rPr>
          <w:rFonts w:ascii="Arial" w:hAnsi="Arial" w:cs="Arial"/>
          <w:sz w:val="20"/>
          <w:szCs w:val="20"/>
        </w:rPr>
        <w:t>2022</w:t>
      </w:r>
      <w:r w:rsidRPr="0086424B">
        <w:rPr>
          <w:rFonts w:ascii="Arial" w:hAnsi="Arial" w:cs="Arial"/>
          <w:sz w:val="20"/>
          <w:szCs w:val="20"/>
        </w:rPr>
        <w:t xml:space="preserve">-MINEM/DM del </w:t>
      </w:r>
      <w:r>
        <w:rPr>
          <w:rFonts w:ascii="Arial" w:hAnsi="Arial" w:cs="Arial"/>
          <w:sz w:val="20"/>
          <w:szCs w:val="20"/>
        </w:rPr>
        <w:t>31</w:t>
      </w:r>
      <w:r w:rsidRPr="0086424B">
        <w:rPr>
          <w:rFonts w:ascii="Arial" w:hAnsi="Arial" w:cs="Arial"/>
          <w:sz w:val="20"/>
          <w:szCs w:val="20"/>
        </w:rPr>
        <w:t xml:space="preserve"> de diciembre de </w:t>
      </w:r>
      <w:r>
        <w:rPr>
          <w:rFonts w:ascii="Arial" w:hAnsi="Arial" w:cs="Arial"/>
          <w:sz w:val="20"/>
          <w:szCs w:val="20"/>
        </w:rPr>
        <w:t>2022</w:t>
      </w:r>
      <w:r w:rsidRPr="0086424B">
        <w:rPr>
          <w:rFonts w:ascii="Arial" w:hAnsi="Arial" w:cs="Arial"/>
          <w:sz w:val="20"/>
          <w:szCs w:val="20"/>
        </w:rPr>
        <w:t>, y elaborado sobre la base de un anteproyecto de ingeniería de carácter referencial, con la finalidad de delimitar su alcance, así como su conexión con las instalaciones existentes del SEIN</w:t>
      </w:r>
      <w:bookmarkEnd w:id="184"/>
      <w:r w:rsidRPr="0086424B">
        <w:rPr>
          <w:rFonts w:ascii="Arial" w:hAnsi="Arial" w:cs="Arial"/>
          <w:sz w:val="20"/>
          <w:szCs w:val="20"/>
        </w:rPr>
        <w:t xml:space="preserve">. </w:t>
      </w:r>
    </w:p>
    <w:p w14:paraId="4E54B6EA" w14:textId="77777777" w:rsidR="004D625F" w:rsidRPr="0086424B"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1.2</w:t>
      </w:r>
      <w:r w:rsidRPr="0086424B">
        <w:rPr>
          <w:rFonts w:ascii="Arial" w:hAnsi="Arial" w:cs="Arial"/>
          <w:sz w:val="20"/>
          <w:szCs w:val="20"/>
        </w:rPr>
        <w:tab/>
      </w:r>
      <w:r w:rsidRPr="0086424B">
        <w:rPr>
          <w:rFonts w:ascii="Arial" w:hAnsi="Arial" w:cs="Arial"/>
          <w:sz w:val="20"/>
          <w:szCs w:val="20"/>
          <w:lang w:val="x-none" w:eastAsia="x-none"/>
        </w:rPr>
        <w:t>El presente Anexo 1 define la Configuración Básica del Proyecto, que comprende las características de las instalaciones y equipamiento principal, así como las capacidades mínimas requeridas</w:t>
      </w:r>
      <w:r>
        <w:rPr>
          <w:rFonts w:ascii="Arial" w:hAnsi="Arial" w:cs="Arial"/>
          <w:sz w:val="20"/>
          <w:szCs w:val="20"/>
          <w:lang w:val="es-ES" w:eastAsia="x-none"/>
        </w:rPr>
        <w:t xml:space="preserve">, </w:t>
      </w:r>
      <w:r w:rsidRPr="007044D0">
        <w:rPr>
          <w:rFonts w:ascii="Arial" w:hAnsi="Arial" w:cs="Arial"/>
          <w:sz w:val="20"/>
          <w:szCs w:val="20"/>
          <w:lang w:val="es-ES" w:eastAsia="x-none"/>
        </w:rPr>
        <w:t>salvo adecuaciones resultantes del EPO en el equipamiento principal</w:t>
      </w:r>
      <w:r w:rsidRPr="0086424B">
        <w:rPr>
          <w:rFonts w:ascii="Arial" w:hAnsi="Arial" w:cs="Arial"/>
          <w:sz w:val="20"/>
          <w:szCs w:val="20"/>
        </w:rPr>
        <w:t xml:space="preserve">. </w:t>
      </w:r>
    </w:p>
    <w:p w14:paraId="22F9FB96" w14:textId="77777777" w:rsidR="004D625F" w:rsidRPr="0086424B"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1.3</w:t>
      </w:r>
      <w:r w:rsidRPr="0086424B">
        <w:rPr>
          <w:rFonts w:ascii="Arial" w:hAnsi="Arial" w:cs="Arial"/>
          <w:sz w:val="20"/>
          <w:szCs w:val="20"/>
        </w:rPr>
        <w:tab/>
        <w:t xml:space="preserve">El CONCESIONARIO, dentro de los límites establecidos en el presente anexo, deberá realizar los correspondientes diseños, análisis y evaluaciones para definir el equipamiento e instalaciones del Proyecto. Así también, deberá cumplir con la normativa de construcción, seguridad, operación y mantenimiento vigente para brindar un servicio </w:t>
      </w:r>
      <w:r w:rsidRPr="0086424B">
        <w:rPr>
          <w:rFonts w:ascii="Arial" w:hAnsi="Arial" w:cs="Arial"/>
          <w:sz w:val="20"/>
          <w:szCs w:val="20"/>
          <w:lang w:val="x-none" w:eastAsia="x-none"/>
        </w:rPr>
        <w:t>eficiente</w:t>
      </w:r>
      <w:r w:rsidRPr="0086424B">
        <w:rPr>
          <w:rFonts w:ascii="Arial" w:hAnsi="Arial" w:cs="Arial"/>
          <w:sz w:val="20"/>
          <w:szCs w:val="20"/>
        </w:rPr>
        <w:t>, seguro y confiable.</w:t>
      </w:r>
    </w:p>
    <w:p w14:paraId="6B357564" w14:textId="51B8B071" w:rsidR="004D625F" w:rsidRPr="00405F9A"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1.4</w:t>
      </w:r>
      <w:r w:rsidRPr="0086424B">
        <w:rPr>
          <w:rFonts w:ascii="Arial" w:hAnsi="Arial" w:cs="Arial"/>
          <w:sz w:val="20"/>
          <w:szCs w:val="20"/>
        </w:rPr>
        <w:tab/>
        <w:t>Los criterios de diseño utilizados en el desarrollo del Proyecto deberán ser concordantes con las instalaciones existentes, con los criterios de diseño establecidos en el Procedimiento Técnico COES PR-20</w:t>
      </w:r>
      <w:r w:rsidRPr="00405F9A">
        <w:rPr>
          <w:rFonts w:ascii="Arial" w:hAnsi="Arial" w:cs="Arial"/>
          <w:sz w:val="20"/>
          <w:szCs w:val="20"/>
        </w:rPr>
        <w:t>, con los requerimientos del Código Nacional de Electricidad CNE-Suministro y CNE-Utilización y otras normas indicadas en el presente anexo, vigentes a la fecha de suscripción del Contrato.</w:t>
      </w:r>
    </w:p>
    <w:p w14:paraId="7CE57D9A"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 xml:space="preserve">1.5 El CONCESIONARIO será responsable de incluir equipamiento menor complementario al equipamiento principal indicado en la Configuración Básica del Proyecto, no descritos en el presente anexo, que sean requeridos para garantizar la correcta operación de todas las instalaciones y la prestación del servicio, cumpliendo las normas aplicadas en el Sistema Eléctrico Interconectado Nacional (SEIN). </w:t>
      </w:r>
    </w:p>
    <w:p w14:paraId="0B107BF4"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w:t>
      </w:r>
      <w:r w:rsidRPr="00606A68">
        <w:rPr>
          <w:rFonts w:ascii="Arial" w:hAnsi="Arial" w:cs="Arial"/>
          <w:sz w:val="20"/>
          <w:szCs w:val="20"/>
        </w:rPr>
        <w:t>.6</w:t>
      </w:r>
      <w:r w:rsidRPr="00606A68">
        <w:rPr>
          <w:rFonts w:ascii="Arial" w:hAnsi="Arial" w:cs="Arial"/>
          <w:sz w:val="20"/>
          <w:szCs w:val="20"/>
        </w:rPr>
        <w:tab/>
      </w:r>
      <w:bookmarkStart w:id="185" w:name="_Hlk107242434"/>
      <w:r w:rsidRPr="00606A68">
        <w:rPr>
          <w:rFonts w:ascii="Arial" w:hAnsi="Arial" w:cs="Arial"/>
          <w:sz w:val="20"/>
          <w:szCs w:val="20"/>
        </w:rPr>
        <w:t>El CONCESIONARIO, conforme al literal c) del numeral 3.1 del presente anexo, podrá solicitar al CONCEDENTE modificaciones menores a las características técnicas definitivas del Proyecto. En caso el CONCEDENTE no apruebe las modificaciones menores solicitadas, conforme a los procedimientos establecidos en el presente contrato, el CONCESIONARIO deberá cumplir con las especificaciones técnicas contenidas en el presente anexo. La eventual modificación señalada no implicará en ningún caso, variación de la Configuración Básica del Proyecto que se describe en el numeral 2</w:t>
      </w:r>
      <w:bookmarkEnd w:id="185"/>
      <w:r w:rsidRPr="00606A68">
        <w:rPr>
          <w:rFonts w:ascii="Arial" w:hAnsi="Arial" w:cs="Arial"/>
          <w:sz w:val="20"/>
          <w:szCs w:val="20"/>
        </w:rPr>
        <w:t>.</w:t>
      </w:r>
    </w:p>
    <w:p w14:paraId="126FEEA0"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1.7</w:t>
      </w:r>
      <w:r w:rsidRPr="00405F9A">
        <w:rPr>
          <w:rFonts w:ascii="Arial" w:hAnsi="Arial" w:cs="Arial"/>
          <w:sz w:val="20"/>
          <w:szCs w:val="20"/>
        </w:rPr>
        <w:tab/>
        <w:t xml:space="preserve">En el presente anexo se incluyen los alcances, las especificaciones y características </w:t>
      </w:r>
      <w:r w:rsidRPr="0086424B">
        <w:rPr>
          <w:rFonts w:ascii="Arial" w:hAnsi="Arial" w:cs="Arial"/>
          <w:sz w:val="20"/>
          <w:szCs w:val="20"/>
          <w:lang w:val="x-none" w:eastAsia="x-none"/>
        </w:rPr>
        <w:t>técnicas</w:t>
      </w:r>
      <w:r w:rsidRPr="00D170C8">
        <w:rPr>
          <w:rFonts w:ascii="Arial" w:hAnsi="Arial" w:cs="Arial"/>
          <w:sz w:val="20"/>
          <w:szCs w:val="20"/>
          <w:lang w:eastAsia="x-none"/>
        </w:rPr>
        <w:t xml:space="preserve"> </w:t>
      </w:r>
      <w:r w:rsidRPr="00405F9A">
        <w:rPr>
          <w:rFonts w:ascii="Arial" w:hAnsi="Arial" w:cs="Arial"/>
          <w:sz w:val="20"/>
          <w:szCs w:val="20"/>
        </w:rPr>
        <w:t>del Proyecto. En caso de discrepancia con lo señalado en el anteproyecto de ingeniería, prevalecerá lo establecido en este anexo. En ese sentido, el anteproyecto de ingeniería debe ser considerado como un documento con información de carácter referencial.</w:t>
      </w:r>
    </w:p>
    <w:p w14:paraId="6B221F54" w14:textId="3555D23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1.8</w:t>
      </w:r>
      <w:r w:rsidRPr="00405F9A">
        <w:rPr>
          <w:rFonts w:ascii="Arial" w:hAnsi="Arial" w:cs="Arial"/>
          <w:sz w:val="20"/>
          <w:szCs w:val="20"/>
        </w:rPr>
        <w:tab/>
        <w:t xml:space="preserve">Respecto a las características técnicas del equipamiento principal, que incluye su dimensionamiento, éstas serán aquellas que el COES apruebe en el Estudio de Pre Operatividad (EPO), en los temas de su competencia según se establece en el Procedimiento </w:t>
      </w:r>
      <w:r w:rsidR="004478BE" w:rsidRPr="004478BE">
        <w:rPr>
          <w:rFonts w:ascii="Arial" w:hAnsi="Arial" w:cs="Arial"/>
          <w:sz w:val="20"/>
          <w:szCs w:val="20"/>
        </w:rPr>
        <w:t xml:space="preserve">Técnico COES </w:t>
      </w:r>
      <w:r w:rsidRPr="00405F9A">
        <w:rPr>
          <w:rFonts w:ascii="Arial" w:hAnsi="Arial" w:cs="Arial"/>
          <w:sz w:val="20"/>
          <w:szCs w:val="20"/>
        </w:rPr>
        <w:t>PR-20, sin que ello implique modificar la Configuración Básica del Proyecto establecido en el presente Anexo</w:t>
      </w:r>
      <w:r w:rsidR="00D51F73">
        <w:rPr>
          <w:rFonts w:ascii="Arial" w:hAnsi="Arial" w:cs="Arial"/>
          <w:sz w:val="20"/>
          <w:szCs w:val="20"/>
        </w:rPr>
        <w:t xml:space="preserve">, </w:t>
      </w:r>
      <w:r w:rsidR="00D51F73" w:rsidRPr="00D51F73">
        <w:rPr>
          <w:rFonts w:ascii="Arial" w:hAnsi="Arial" w:cs="Arial"/>
          <w:sz w:val="20"/>
          <w:szCs w:val="20"/>
        </w:rPr>
        <w:t>según se describe en el Numeral 2</w:t>
      </w:r>
      <w:r w:rsidRPr="00405F9A">
        <w:rPr>
          <w:rFonts w:ascii="Arial" w:hAnsi="Arial" w:cs="Arial"/>
          <w:sz w:val="20"/>
          <w:szCs w:val="20"/>
        </w:rPr>
        <w:t>.</w:t>
      </w:r>
    </w:p>
    <w:p w14:paraId="1718C3FE" w14:textId="77777777" w:rsidR="004D625F" w:rsidRDefault="004D625F" w:rsidP="004D625F">
      <w:pPr>
        <w:spacing w:after="0" w:line="240" w:lineRule="auto"/>
        <w:rPr>
          <w:rFonts w:ascii="Arial" w:hAnsi="Arial" w:cs="Arial"/>
          <w:sz w:val="20"/>
          <w:szCs w:val="20"/>
        </w:rPr>
      </w:pPr>
      <w:r>
        <w:rPr>
          <w:rFonts w:ascii="Arial" w:hAnsi="Arial" w:cs="Arial"/>
          <w:sz w:val="20"/>
          <w:szCs w:val="20"/>
        </w:rPr>
        <w:br w:type="page"/>
      </w:r>
    </w:p>
    <w:p w14:paraId="2C239F19" w14:textId="77777777" w:rsidR="004D625F" w:rsidRDefault="004D625F" w:rsidP="004D625F">
      <w:pPr>
        <w:spacing w:before="120" w:after="0" w:line="240" w:lineRule="auto"/>
        <w:ind w:left="993"/>
        <w:jc w:val="both"/>
        <w:rPr>
          <w:rFonts w:ascii="Arial" w:hAnsi="Arial" w:cs="Arial"/>
          <w:sz w:val="20"/>
          <w:szCs w:val="20"/>
        </w:rPr>
      </w:pPr>
      <w:r w:rsidRPr="00405F9A">
        <w:rPr>
          <w:rFonts w:ascii="Arial" w:hAnsi="Arial" w:cs="Arial"/>
          <w:sz w:val="20"/>
          <w:szCs w:val="20"/>
        </w:rPr>
        <w:lastRenderedPageBreak/>
        <w:t xml:space="preserve">El Estudio de Pre Operatividad tiene como finalidad verificar que el Proyecto opere correctamente dentro del SEIN. Es decir, determinar y evaluar el impacto de la nueva instalación en la operación del SEIN, en la capacidad del sistema de transmisión, así como en la </w:t>
      </w:r>
      <w:r>
        <w:rPr>
          <w:rFonts w:ascii="Arial" w:hAnsi="Arial" w:cs="Arial"/>
          <w:sz w:val="20"/>
          <w:szCs w:val="20"/>
        </w:rPr>
        <w:t>con</w:t>
      </w:r>
      <w:r w:rsidRPr="00405F9A">
        <w:rPr>
          <w:rFonts w:ascii="Arial" w:hAnsi="Arial" w:cs="Arial"/>
          <w:sz w:val="20"/>
          <w:szCs w:val="20"/>
        </w:rPr>
        <w:t>fiabilidad y calidad de su operación. La propuesta que se desarrolle en la Ingeniería Definitiva del proyecto debe cumplir y concordar con el Estudio de Pre</w:t>
      </w:r>
      <w:r>
        <w:rPr>
          <w:rFonts w:ascii="Arial" w:hAnsi="Arial" w:cs="Arial"/>
          <w:sz w:val="20"/>
          <w:szCs w:val="20"/>
        </w:rPr>
        <w:t xml:space="preserve"> </w:t>
      </w:r>
      <w:r w:rsidRPr="00405F9A">
        <w:rPr>
          <w:rFonts w:ascii="Arial" w:hAnsi="Arial" w:cs="Arial"/>
          <w:sz w:val="20"/>
          <w:szCs w:val="20"/>
        </w:rPr>
        <w:t xml:space="preserve">Operatividad Aprobado. </w:t>
      </w:r>
    </w:p>
    <w:p w14:paraId="6D9B41EB" w14:textId="77777777" w:rsidR="004D625F" w:rsidRDefault="004D625F" w:rsidP="004D625F">
      <w:pPr>
        <w:spacing w:before="120" w:after="0" w:line="240" w:lineRule="auto"/>
        <w:ind w:left="993"/>
        <w:jc w:val="both"/>
        <w:rPr>
          <w:rFonts w:ascii="Arial" w:hAnsi="Arial" w:cs="Arial"/>
          <w:sz w:val="20"/>
          <w:szCs w:val="20"/>
        </w:rPr>
      </w:pPr>
    </w:p>
    <w:p w14:paraId="783CCB47" w14:textId="77777777" w:rsidR="004D625F" w:rsidRPr="009D0849" w:rsidRDefault="004D625F" w:rsidP="00B95D1E">
      <w:pPr>
        <w:numPr>
          <w:ilvl w:val="0"/>
          <w:numId w:val="120"/>
        </w:numPr>
        <w:spacing w:after="0" w:line="240" w:lineRule="auto"/>
        <w:ind w:left="567" w:hanging="567"/>
        <w:jc w:val="both"/>
        <w:outlineLvl w:val="0"/>
        <w:rPr>
          <w:rFonts w:ascii="Arial" w:hAnsi="Arial" w:cs="Arial"/>
          <w:sz w:val="20"/>
          <w:szCs w:val="20"/>
        </w:rPr>
      </w:pPr>
      <w:r w:rsidRPr="009D0849">
        <w:rPr>
          <w:rFonts w:ascii="Arial" w:hAnsi="Arial" w:cs="Arial"/>
          <w:b/>
          <w:sz w:val="20"/>
          <w:szCs w:val="20"/>
        </w:rPr>
        <w:t>CONFIGURACIÓN BÁSICA</w:t>
      </w:r>
    </w:p>
    <w:p w14:paraId="4F4F6D2F" w14:textId="77777777" w:rsidR="004D625F" w:rsidRPr="003467D8" w:rsidRDefault="004D625F" w:rsidP="004D625F">
      <w:pPr>
        <w:spacing w:before="120" w:after="0" w:line="240" w:lineRule="auto"/>
        <w:ind w:left="567"/>
        <w:jc w:val="both"/>
        <w:rPr>
          <w:rFonts w:ascii="Arial" w:hAnsi="Arial" w:cs="Arial"/>
          <w:sz w:val="20"/>
          <w:szCs w:val="20"/>
        </w:rPr>
      </w:pPr>
      <w:bookmarkStart w:id="186" w:name="_Hlk109066428"/>
      <w:r w:rsidRPr="003467D8">
        <w:rPr>
          <w:rFonts w:ascii="Arial" w:hAnsi="Arial" w:cs="Arial"/>
          <w:sz w:val="20"/>
          <w:szCs w:val="20"/>
        </w:rPr>
        <w:t xml:space="preserve">La Configuración Básica del Proyecto se ilustra en los Esquemas N° 1, 2, 3 y 4 (Diagramas unifilares) del presente Anexo. </w:t>
      </w:r>
    </w:p>
    <w:p w14:paraId="351C90CC" w14:textId="77777777" w:rsidR="004D625F" w:rsidRPr="003467D8" w:rsidRDefault="004D625F" w:rsidP="004D625F">
      <w:pPr>
        <w:spacing w:before="120" w:after="0" w:line="240" w:lineRule="auto"/>
        <w:ind w:left="567"/>
        <w:jc w:val="both"/>
        <w:rPr>
          <w:rFonts w:ascii="Arial" w:hAnsi="Arial" w:cs="Arial"/>
          <w:sz w:val="20"/>
          <w:szCs w:val="20"/>
        </w:rPr>
      </w:pPr>
      <w:r w:rsidRPr="003467D8">
        <w:rPr>
          <w:rFonts w:ascii="Arial" w:hAnsi="Arial" w:cs="Arial"/>
          <w:sz w:val="20"/>
          <w:szCs w:val="20"/>
        </w:rPr>
        <w:t>Al respecto, el proyecto se ejecutará considerando su conexión al SEIN en el nivel de 220 kV en la subestación San José con la ampliación de esta subestación en un área contigua</w:t>
      </w:r>
      <w:r>
        <w:rPr>
          <w:rFonts w:ascii="Arial" w:hAnsi="Arial" w:cs="Arial"/>
          <w:sz w:val="20"/>
          <w:szCs w:val="20"/>
        </w:rPr>
        <w:t xml:space="preserve"> que se conectará</w:t>
      </w:r>
      <w:r w:rsidRPr="003467D8">
        <w:rPr>
          <w:rFonts w:ascii="Arial" w:hAnsi="Arial" w:cs="Arial"/>
          <w:sz w:val="20"/>
          <w:szCs w:val="20"/>
        </w:rPr>
        <w:t xml:space="preserve"> </w:t>
      </w:r>
      <w:r>
        <w:rPr>
          <w:rFonts w:ascii="Arial" w:hAnsi="Arial" w:cs="Arial"/>
          <w:sz w:val="20"/>
          <w:szCs w:val="20"/>
        </w:rPr>
        <w:t>a</w:t>
      </w:r>
      <w:r w:rsidRPr="003467D8">
        <w:rPr>
          <w:rFonts w:ascii="Arial" w:hAnsi="Arial" w:cs="Arial"/>
          <w:sz w:val="20"/>
          <w:szCs w:val="20"/>
        </w:rPr>
        <w:t xml:space="preserve"> </w:t>
      </w:r>
      <w:r>
        <w:rPr>
          <w:rFonts w:ascii="Arial" w:hAnsi="Arial" w:cs="Arial"/>
          <w:sz w:val="20"/>
          <w:szCs w:val="20"/>
        </w:rPr>
        <w:t>la</w:t>
      </w:r>
      <w:r w:rsidRPr="003467D8">
        <w:rPr>
          <w:rFonts w:ascii="Arial" w:hAnsi="Arial" w:cs="Arial"/>
          <w:sz w:val="20"/>
          <w:szCs w:val="20"/>
        </w:rPr>
        <w:t xml:space="preserve"> nueva subestación denominada Hub San José 500/220 kV </w:t>
      </w:r>
      <w:r>
        <w:rPr>
          <w:rFonts w:ascii="Arial" w:hAnsi="Arial" w:cs="Arial"/>
          <w:sz w:val="20"/>
          <w:szCs w:val="20"/>
        </w:rPr>
        <w:t xml:space="preserve">mediante </w:t>
      </w:r>
      <w:r w:rsidRPr="003467D8">
        <w:rPr>
          <w:rFonts w:ascii="Arial" w:hAnsi="Arial" w:cs="Arial"/>
          <w:sz w:val="20"/>
          <w:szCs w:val="20"/>
        </w:rPr>
        <w:t xml:space="preserve">la implementación de </w:t>
      </w:r>
      <w:r>
        <w:rPr>
          <w:rFonts w:ascii="Arial" w:hAnsi="Arial" w:cs="Arial"/>
          <w:sz w:val="20"/>
          <w:szCs w:val="20"/>
        </w:rPr>
        <w:t>la</w:t>
      </w:r>
      <w:r w:rsidRPr="003467D8">
        <w:rPr>
          <w:rFonts w:ascii="Arial" w:hAnsi="Arial" w:cs="Arial"/>
          <w:sz w:val="20"/>
          <w:szCs w:val="20"/>
        </w:rPr>
        <w:t xml:space="preserve"> línea </w:t>
      </w:r>
      <w:r>
        <w:rPr>
          <w:rFonts w:ascii="Arial" w:hAnsi="Arial" w:cs="Arial"/>
          <w:sz w:val="20"/>
          <w:szCs w:val="20"/>
        </w:rPr>
        <w:t>en</w:t>
      </w:r>
      <w:r w:rsidRPr="003467D8">
        <w:rPr>
          <w:rFonts w:ascii="Arial" w:hAnsi="Arial" w:cs="Arial"/>
          <w:sz w:val="20"/>
          <w:szCs w:val="20"/>
        </w:rPr>
        <w:t xml:space="preserve"> 220 kV San José – Hub San José. </w:t>
      </w:r>
    </w:p>
    <w:p w14:paraId="23EBAB17" w14:textId="77777777" w:rsidR="004D625F" w:rsidRPr="00454E7F" w:rsidRDefault="004D625F" w:rsidP="004D625F">
      <w:pPr>
        <w:spacing w:before="120" w:after="0" w:line="240" w:lineRule="auto"/>
        <w:ind w:left="567"/>
        <w:jc w:val="both"/>
        <w:rPr>
          <w:rFonts w:ascii="Arial" w:hAnsi="Arial" w:cs="Arial"/>
          <w:sz w:val="20"/>
          <w:szCs w:val="20"/>
        </w:rPr>
      </w:pPr>
      <w:r w:rsidRPr="003467D8">
        <w:rPr>
          <w:rFonts w:ascii="Arial" w:hAnsi="Arial" w:cs="Arial"/>
          <w:sz w:val="20"/>
          <w:szCs w:val="20"/>
        </w:rPr>
        <w:t xml:space="preserve">Forma parte del alcance del proyecto la implementación de equipamiento en el nivel de 220 kV de esta </w:t>
      </w:r>
      <w:r>
        <w:rPr>
          <w:rFonts w:ascii="Arial" w:hAnsi="Arial" w:cs="Arial"/>
          <w:sz w:val="20"/>
          <w:szCs w:val="20"/>
        </w:rPr>
        <w:t xml:space="preserve">nueva </w:t>
      </w:r>
      <w:r w:rsidRPr="003467D8">
        <w:rPr>
          <w:rFonts w:ascii="Arial" w:hAnsi="Arial" w:cs="Arial"/>
          <w:sz w:val="20"/>
          <w:szCs w:val="20"/>
        </w:rPr>
        <w:t xml:space="preserve">subestación, debiéndose dejar como reserva el área disponible para la instalación en el futuro de equipamiento en el nivel de 500 kV. Desde la subestación Hub San José se implementará la línea </w:t>
      </w:r>
      <w:r>
        <w:rPr>
          <w:rFonts w:ascii="Arial" w:hAnsi="Arial" w:cs="Arial"/>
          <w:sz w:val="20"/>
          <w:szCs w:val="20"/>
        </w:rPr>
        <w:t>en</w:t>
      </w:r>
      <w:r w:rsidRPr="003467D8">
        <w:rPr>
          <w:rFonts w:ascii="Arial" w:hAnsi="Arial" w:cs="Arial"/>
          <w:sz w:val="20"/>
          <w:szCs w:val="20"/>
        </w:rPr>
        <w:t xml:space="preserve"> 220 kV Hub San José – Repartición. En la subestación Repartición, se conectarán dos nuevas líneas en 138 kV: Repartición – Majes y Repartición – Mollendo; a la llegada de estas líneas se realizarán las ampliaciones en 138 KV de las subestaciones existentes Majes y Mollendo respectivamente</w:t>
      </w:r>
      <w:bookmarkEnd w:id="186"/>
      <w:r w:rsidRPr="00454E7F">
        <w:rPr>
          <w:rFonts w:ascii="Arial" w:hAnsi="Arial" w:cs="Arial"/>
          <w:sz w:val="20"/>
          <w:szCs w:val="20"/>
        </w:rPr>
        <w:t xml:space="preserve">. </w:t>
      </w:r>
    </w:p>
    <w:p w14:paraId="230F680D" w14:textId="77777777" w:rsidR="004D625F" w:rsidRDefault="004D625F" w:rsidP="004D625F">
      <w:pPr>
        <w:spacing w:before="120" w:after="0" w:line="240" w:lineRule="auto"/>
        <w:ind w:left="567"/>
        <w:jc w:val="both"/>
        <w:rPr>
          <w:rFonts w:ascii="Arial" w:hAnsi="Arial" w:cs="Arial"/>
          <w:sz w:val="20"/>
          <w:szCs w:val="20"/>
        </w:rPr>
      </w:pPr>
      <w:r>
        <w:rPr>
          <w:rFonts w:ascii="Arial" w:hAnsi="Arial" w:cs="Arial"/>
          <w:sz w:val="20"/>
          <w:szCs w:val="20"/>
        </w:rPr>
        <w:t>De</w:t>
      </w:r>
      <w:r w:rsidRPr="003F3013">
        <w:rPr>
          <w:rFonts w:ascii="Arial" w:hAnsi="Arial" w:cs="Arial"/>
          <w:sz w:val="20"/>
          <w:szCs w:val="20"/>
        </w:rPr>
        <w:t xml:space="preserve"> lo anterior, la Configuración Básica del Proyecto, comprende las siguientes instalaciones y equipamiento principal:</w:t>
      </w:r>
    </w:p>
    <w:p w14:paraId="21177445" w14:textId="77777777" w:rsidR="004D625F" w:rsidRDefault="004D625F" w:rsidP="004D625F">
      <w:pPr>
        <w:pStyle w:val="Prrafodelista"/>
        <w:spacing w:after="120" w:line="250" w:lineRule="auto"/>
        <w:ind w:left="567"/>
        <w:contextualSpacing w:val="0"/>
        <w:jc w:val="both"/>
        <w:rPr>
          <w:rFonts w:ascii="Arial" w:hAnsi="Arial" w:cs="Arial"/>
          <w:b/>
        </w:rPr>
      </w:pPr>
    </w:p>
    <w:p w14:paraId="1BD441BA" w14:textId="77777777" w:rsidR="004D625F" w:rsidRDefault="004D625F" w:rsidP="004D625F">
      <w:pPr>
        <w:pStyle w:val="Prrafodelista"/>
        <w:spacing w:after="120" w:line="250" w:lineRule="auto"/>
        <w:ind w:left="567"/>
        <w:contextualSpacing w:val="0"/>
        <w:jc w:val="both"/>
        <w:rPr>
          <w:rFonts w:ascii="Arial" w:hAnsi="Arial" w:cs="Arial"/>
          <w:b/>
        </w:rPr>
      </w:pPr>
      <w:r w:rsidRPr="00E75941">
        <w:rPr>
          <w:rFonts w:ascii="Arial" w:hAnsi="Arial" w:cs="Arial"/>
          <w:b/>
        </w:rPr>
        <w:t>Sistema de Transmisión Local</w:t>
      </w:r>
    </w:p>
    <w:p w14:paraId="38EA3B10" w14:textId="77777777" w:rsidR="004D625F" w:rsidRPr="00EC4960" w:rsidRDefault="004D625F" w:rsidP="00B95D1E">
      <w:pPr>
        <w:pStyle w:val="Prrafodelista"/>
        <w:numPr>
          <w:ilvl w:val="0"/>
          <w:numId w:val="121"/>
        </w:numPr>
        <w:tabs>
          <w:tab w:val="left" w:pos="851"/>
        </w:tabs>
        <w:spacing w:after="120" w:line="250" w:lineRule="auto"/>
        <w:ind w:left="851" w:hanging="284"/>
        <w:contextualSpacing w:val="0"/>
        <w:jc w:val="both"/>
        <w:rPr>
          <w:rFonts w:ascii="Arial" w:hAnsi="Arial" w:cs="Arial"/>
          <w:b/>
        </w:rPr>
      </w:pPr>
      <w:r w:rsidRPr="00EC4960">
        <w:rPr>
          <w:rFonts w:ascii="Arial" w:hAnsi="Arial" w:cs="Arial"/>
          <w:b/>
        </w:rPr>
        <w:t>Líneas de Transmisión</w:t>
      </w:r>
    </w:p>
    <w:p w14:paraId="0CE89B06" w14:textId="77777777" w:rsidR="004D625F" w:rsidRPr="00CE41BE" w:rsidRDefault="004D625F" w:rsidP="00B95D1E">
      <w:pPr>
        <w:numPr>
          <w:ilvl w:val="0"/>
          <w:numId w:val="123"/>
        </w:numPr>
        <w:ind w:left="1134" w:hanging="283"/>
        <w:rPr>
          <w:rFonts w:ascii="Arial" w:hAnsi="Arial" w:cs="Arial"/>
          <w:b/>
          <w:sz w:val="20"/>
          <w:szCs w:val="20"/>
          <w:lang w:val="x-none" w:eastAsia="x-none"/>
        </w:rPr>
      </w:pPr>
      <w:r w:rsidRPr="00CE41BE">
        <w:rPr>
          <w:rFonts w:ascii="Arial" w:hAnsi="Arial" w:cs="Arial"/>
          <w:b/>
          <w:sz w:val="20"/>
          <w:szCs w:val="20"/>
          <w:lang w:val="x-none" w:eastAsia="x-none"/>
        </w:rPr>
        <w:t xml:space="preserve">Línea de Transmisión en </w:t>
      </w:r>
      <w:r w:rsidRPr="00DD4795">
        <w:rPr>
          <w:rFonts w:ascii="Arial" w:hAnsi="Arial" w:cs="Arial"/>
          <w:b/>
          <w:sz w:val="20"/>
          <w:szCs w:val="20"/>
          <w:lang w:val="x-none" w:eastAsia="x-none"/>
        </w:rPr>
        <w:t>220 kV Hub San José – San José</w:t>
      </w:r>
      <w:r w:rsidRPr="00DD4795" w:rsidDel="00DD4795">
        <w:rPr>
          <w:rFonts w:ascii="Arial" w:hAnsi="Arial" w:cs="Arial"/>
          <w:b/>
          <w:sz w:val="20"/>
          <w:szCs w:val="20"/>
          <w:lang w:val="x-none" w:eastAsia="x-none"/>
        </w:rPr>
        <w:t xml:space="preserve"> </w:t>
      </w:r>
    </w:p>
    <w:p w14:paraId="528FF039" w14:textId="77777777" w:rsidR="004D625F" w:rsidRDefault="004D625F" w:rsidP="004D625F">
      <w:pPr>
        <w:pStyle w:val="Prrafodelista"/>
        <w:spacing w:before="120" w:after="0" w:line="250" w:lineRule="auto"/>
        <w:ind w:left="1134"/>
        <w:jc w:val="both"/>
        <w:rPr>
          <w:rFonts w:ascii="Arial" w:eastAsia="HP Simplified Light" w:hAnsi="Arial" w:cs="Arial"/>
        </w:rPr>
      </w:pPr>
      <w:r w:rsidRPr="004423BC">
        <w:rPr>
          <w:rFonts w:ascii="Arial" w:eastAsia="HP Simplified Light" w:hAnsi="Arial" w:cs="Arial"/>
        </w:rPr>
        <w:t>De 3.92 km de longitud en doble terna y 450 MVA de potencia de diseño por cada terna</w:t>
      </w:r>
      <w:r w:rsidRPr="00750AA2">
        <w:rPr>
          <w:rFonts w:ascii="Arial" w:eastAsia="HP Simplified Light" w:hAnsi="Arial" w:cs="Arial"/>
        </w:rPr>
        <w:t>.</w:t>
      </w:r>
    </w:p>
    <w:p w14:paraId="76FF99A3" w14:textId="77777777" w:rsidR="004D625F" w:rsidRPr="00750AA2" w:rsidRDefault="004D625F" w:rsidP="004D625F">
      <w:pPr>
        <w:pStyle w:val="Prrafodelista"/>
        <w:spacing w:before="120" w:after="0" w:line="250" w:lineRule="auto"/>
        <w:ind w:left="851"/>
        <w:jc w:val="both"/>
        <w:rPr>
          <w:rFonts w:ascii="Arial" w:eastAsia="HP Simplified Light" w:hAnsi="Arial" w:cs="Arial"/>
        </w:rPr>
      </w:pPr>
    </w:p>
    <w:p w14:paraId="46B607BD" w14:textId="77777777" w:rsidR="004D625F" w:rsidRPr="00931676" w:rsidRDefault="004D625F" w:rsidP="00B95D1E">
      <w:pPr>
        <w:numPr>
          <w:ilvl w:val="0"/>
          <w:numId w:val="123"/>
        </w:numPr>
        <w:ind w:left="1134" w:hanging="283"/>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220 kV Hub San José – </w:t>
      </w:r>
      <w:r w:rsidRPr="00CE41BE">
        <w:rPr>
          <w:rFonts w:ascii="Arial" w:hAnsi="Arial" w:cs="Arial"/>
          <w:b/>
          <w:sz w:val="20"/>
          <w:szCs w:val="20"/>
          <w:lang w:val="x-none" w:eastAsia="x-none"/>
        </w:rPr>
        <w:t>Repartición</w:t>
      </w:r>
    </w:p>
    <w:p w14:paraId="5053AB83" w14:textId="77777777" w:rsidR="004D625F" w:rsidRPr="00CC5652"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17.4</w:t>
      </w:r>
      <w:r w:rsidRPr="00873B05">
        <w:rPr>
          <w:rFonts w:ascii="Arial" w:eastAsia="HP Simplified Light" w:hAnsi="Arial" w:cs="Arial"/>
        </w:rPr>
        <w:t xml:space="preserve"> km de longitud en doble terna y </w:t>
      </w:r>
      <w:r w:rsidRPr="00CE41BE">
        <w:rPr>
          <w:rFonts w:ascii="Arial" w:eastAsia="HP Simplified Light" w:hAnsi="Arial" w:cs="Arial"/>
        </w:rPr>
        <w:t>2</w:t>
      </w:r>
      <w:r w:rsidRPr="00873B05">
        <w:rPr>
          <w:rFonts w:ascii="Arial" w:eastAsia="HP Simplified Light" w:hAnsi="Arial" w:cs="Arial"/>
        </w:rPr>
        <w:t>50 MVA de potencia de diseño por cada terna.</w:t>
      </w:r>
    </w:p>
    <w:p w14:paraId="34E78FDD" w14:textId="77777777" w:rsidR="004D625F" w:rsidRPr="004B5235" w:rsidRDefault="004D625F" w:rsidP="004D625F">
      <w:pPr>
        <w:spacing w:after="0" w:line="240" w:lineRule="auto"/>
        <w:ind w:left="1558"/>
        <w:jc w:val="both"/>
        <w:rPr>
          <w:rFonts w:ascii="Arial" w:hAnsi="Arial" w:cs="Arial"/>
          <w:sz w:val="20"/>
          <w:szCs w:val="20"/>
        </w:rPr>
      </w:pPr>
    </w:p>
    <w:p w14:paraId="3286F1DE" w14:textId="77777777" w:rsidR="004D625F" w:rsidRPr="00931676" w:rsidRDefault="004D625F" w:rsidP="00B95D1E">
      <w:pPr>
        <w:numPr>
          <w:ilvl w:val="0"/>
          <w:numId w:val="123"/>
        </w:numPr>
        <w:ind w:left="1134" w:hanging="283"/>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w:t>
      </w:r>
      <w:r w:rsidRPr="00CE41BE">
        <w:rPr>
          <w:rFonts w:ascii="Arial" w:hAnsi="Arial" w:cs="Arial"/>
          <w:b/>
          <w:sz w:val="20"/>
          <w:szCs w:val="20"/>
          <w:lang w:val="x-none" w:eastAsia="x-none"/>
        </w:rPr>
        <w:t>138</w:t>
      </w:r>
      <w:r w:rsidRPr="00931676">
        <w:rPr>
          <w:rFonts w:ascii="Arial" w:hAnsi="Arial" w:cs="Arial"/>
          <w:b/>
          <w:sz w:val="20"/>
          <w:szCs w:val="20"/>
          <w:lang w:val="x-none" w:eastAsia="x-none"/>
        </w:rPr>
        <w:t xml:space="preserve"> kV </w:t>
      </w:r>
      <w:r w:rsidRPr="00CE41BE">
        <w:rPr>
          <w:rFonts w:ascii="Arial" w:hAnsi="Arial" w:cs="Arial"/>
          <w:b/>
          <w:sz w:val="20"/>
          <w:szCs w:val="20"/>
          <w:lang w:val="x-none" w:eastAsia="x-none"/>
        </w:rPr>
        <w:t>Repartición - Majes</w:t>
      </w:r>
    </w:p>
    <w:p w14:paraId="7DF9B0A7" w14:textId="77777777" w:rsidR="004D625F" w:rsidRPr="00CE41BE"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46.05</w:t>
      </w:r>
      <w:r w:rsidRPr="00873B05">
        <w:rPr>
          <w:rFonts w:ascii="Arial" w:eastAsia="HP Simplified Light" w:hAnsi="Arial" w:cs="Arial"/>
        </w:rPr>
        <w:t xml:space="preserve"> km de longitud en </w:t>
      </w:r>
      <w:r w:rsidRPr="00CE41BE">
        <w:rPr>
          <w:rFonts w:ascii="Arial" w:eastAsia="HP Simplified Light" w:hAnsi="Arial" w:cs="Arial"/>
        </w:rPr>
        <w:t xml:space="preserve">simple </w:t>
      </w:r>
      <w:r w:rsidRPr="00873B05">
        <w:rPr>
          <w:rFonts w:ascii="Arial" w:eastAsia="HP Simplified Light" w:hAnsi="Arial" w:cs="Arial"/>
        </w:rPr>
        <w:t xml:space="preserve">terna y </w:t>
      </w:r>
      <w:r w:rsidRPr="00CE41BE">
        <w:rPr>
          <w:rFonts w:ascii="Arial" w:eastAsia="HP Simplified Light" w:hAnsi="Arial" w:cs="Arial"/>
        </w:rPr>
        <w:t>12</w:t>
      </w:r>
      <w:r w:rsidRPr="00873B05">
        <w:rPr>
          <w:rFonts w:ascii="Arial" w:eastAsia="HP Simplified Light" w:hAnsi="Arial" w:cs="Arial"/>
        </w:rPr>
        <w:t>0 MVA de potencia de diseño</w:t>
      </w:r>
      <w:r w:rsidRPr="00CE41BE">
        <w:rPr>
          <w:rFonts w:ascii="Arial" w:eastAsia="HP Simplified Light" w:hAnsi="Arial" w:cs="Arial"/>
        </w:rPr>
        <w:t>.</w:t>
      </w:r>
    </w:p>
    <w:p w14:paraId="6EFB0328" w14:textId="77777777" w:rsidR="004D625F" w:rsidRDefault="004D625F" w:rsidP="004D625F">
      <w:pPr>
        <w:pStyle w:val="Prrafodelista"/>
        <w:spacing w:after="0" w:line="250" w:lineRule="auto"/>
        <w:ind w:left="1416"/>
        <w:jc w:val="both"/>
        <w:rPr>
          <w:rFonts w:ascii="Arial" w:eastAsia="HP Simplified Light" w:hAnsi="Arial" w:cs="Arial"/>
          <w:lang w:val="es-ES"/>
        </w:rPr>
      </w:pPr>
    </w:p>
    <w:p w14:paraId="2EB5058D" w14:textId="77777777" w:rsidR="004D625F" w:rsidRPr="00931676" w:rsidRDefault="004D625F" w:rsidP="00B95D1E">
      <w:pPr>
        <w:numPr>
          <w:ilvl w:val="0"/>
          <w:numId w:val="123"/>
        </w:numPr>
        <w:ind w:left="1134" w:hanging="283"/>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w:t>
      </w:r>
      <w:r w:rsidRPr="00CE41BE">
        <w:rPr>
          <w:rFonts w:ascii="Arial" w:hAnsi="Arial" w:cs="Arial"/>
          <w:b/>
          <w:sz w:val="20"/>
          <w:szCs w:val="20"/>
          <w:lang w:val="x-none" w:eastAsia="x-none"/>
        </w:rPr>
        <w:t>138</w:t>
      </w:r>
      <w:r w:rsidRPr="00931676">
        <w:rPr>
          <w:rFonts w:ascii="Arial" w:hAnsi="Arial" w:cs="Arial"/>
          <w:b/>
          <w:sz w:val="20"/>
          <w:szCs w:val="20"/>
          <w:lang w:val="x-none" w:eastAsia="x-none"/>
        </w:rPr>
        <w:t xml:space="preserve"> kV </w:t>
      </w:r>
      <w:r w:rsidRPr="00CE41BE">
        <w:rPr>
          <w:rFonts w:ascii="Arial" w:hAnsi="Arial" w:cs="Arial"/>
          <w:b/>
          <w:sz w:val="20"/>
          <w:szCs w:val="20"/>
          <w:lang w:val="x-none" w:eastAsia="x-none"/>
        </w:rPr>
        <w:t>Repartición - Mollendo</w:t>
      </w:r>
    </w:p>
    <w:p w14:paraId="71A2BAFA" w14:textId="77777777" w:rsidR="004D625F"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69.5</w:t>
      </w:r>
      <w:r w:rsidRPr="00873B05">
        <w:rPr>
          <w:rFonts w:ascii="Arial" w:eastAsia="HP Simplified Light" w:hAnsi="Arial" w:cs="Arial"/>
        </w:rPr>
        <w:t xml:space="preserve"> km de longitud en </w:t>
      </w:r>
      <w:r w:rsidRPr="00CE41BE">
        <w:rPr>
          <w:rFonts w:ascii="Arial" w:eastAsia="HP Simplified Light" w:hAnsi="Arial" w:cs="Arial"/>
        </w:rPr>
        <w:t>simple</w:t>
      </w:r>
      <w:r w:rsidRPr="00873B05">
        <w:rPr>
          <w:rFonts w:ascii="Arial" w:eastAsia="HP Simplified Light" w:hAnsi="Arial" w:cs="Arial"/>
        </w:rPr>
        <w:t xml:space="preserve"> terna y </w:t>
      </w:r>
      <w:r w:rsidRPr="00CE41BE">
        <w:rPr>
          <w:rFonts w:ascii="Arial" w:eastAsia="HP Simplified Light" w:hAnsi="Arial" w:cs="Arial"/>
        </w:rPr>
        <w:t>12</w:t>
      </w:r>
      <w:r w:rsidRPr="00873B05">
        <w:rPr>
          <w:rFonts w:ascii="Arial" w:eastAsia="HP Simplified Light" w:hAnsi="Arial" w:cs="Arial"/>
        </w:rPr>
        <w:t>0 MVA de potencia de diseño</w:t>
      </w:r>
      <w:r w:rsidRPr="00CE41BE">
        <w:rPr>
          <w:rFonts w:ascii="Arial" w:eastAsia="HP Simplified Light" w:hAnsi="Arial" w:cs="Arial"/>
        </w:rPr>
        <w:t>.</w:t>
      </w:r>
    </w:p>
    <w:p w14:paraId="0AEBF0F9" w14:textId="77777777" w:rsidR="004D625F" w:rsidRPr="00CE41BE" w:rsidRDefault="004D625F" w:rsidP="004D625F">
      <w:pPr>
        <w:pStyle w:val="Prrafodelista"/>
        <w:spacing w:before="120" w:after="0" w:line="250" w:lineRule="auto"/>
        <w:ind w:left="1134"/>
        <w:jc w:val="both"/>
        <w:rPr>
          <w:rFonts w:ascii="Arial" w:eastAsia="HP Simplified Light" w:hAnsi="Arial" w:cs="Arial"/>
        </w:rPr>
      </w:pPr>
    </w:p>
    <w:p w14:paraId="18884685" w14:textId="77777777" w:rsidR="004D625F" w:rsidRPr="00E75941" w:rsidRDefault="004D625F" w:rsidP="00B95D1E">
      <w:pPr>
        <w:pStyle w:val="Prrafodelista"/>
        <w:numPr>
          <w:ilvl w:val="0"/>
          <w:numId w:val="121"/>
        </w:numPr>
        <w:tabs>
          <w:tab w:val="left" w:pos="851"/>
        </w:tabs>
        <w:spacing w:after="120" w:line="250" w:lineRule="auto"/>
        <w:ind w:left="851" w:hanging="284"/>
        <w:contextualSpacing w:val="0"/>
        <w:jc w:val="both"/>
        <w:rPr>
          <w:rFonts w:ascii="Arial" w:hAnsi="Arial" w:cs="Arial"/>
          <w:b/>
        </w:rPr>
      </w:pPr>
      <w:r w:rsidRPr="00E75941">
        <w:rPr>
          <w:rFonts w:ascii="Arial" w:hAnsi="Arial" w:cs="Arial"/>
          <w:b/>
        </w:rPr>
        <w:t>Subestaciones</w:t>
      </w:r>
    </w:p>
    <w:p w14:paraId="3F06096C" w14:textId="77777777" w:rsidR="004D625F" w:rsidRDefault="004D625F" w:rsidP="00B95D1E">
      <w:pPr>
        <w:pStyle w:val="Prrafodelista"/>
        <w:numPr>
          <w:ilvl w:val="0"/>
          <w:numId w:val="122"/>
        </w:numPr>
        <w:spacing w:before="120" w:after="0" w:line="250" w:lineRule="auto"/>
        <w:ind w:left="1134" w:hanging="283"/>
        <w:jc w:val="both"/>
        <w:rPr>
          <w:rFonts w:ascii="Arial" w:hAnsi="Arial" w:cs="Arial"/>
          <w:b/>
        </w:rPr>
      </w:pPr>
      <w:r w:rsidRPr="00454E7F">
        <w:rPr>
          <w:rFonts w:ascii="Arial" w:hAnsi="Arial" w:cs="Arial"/>
          <w:b/>
        </w:rPr>
        <w:t xml:space="preserve">Subestación </w:t>
      </w:r>
      <w:r w:rsidRPr="007822D8">
        <w:rPr>
          <w:rFonts w:ascii="Arial" w:hAnsi="Arial" w:cs="Arial"/>
          <w:b/>
        </w:rPr>
        <w:t>Hub San José 220/500 kV</w:t>
      </w:r>
      <w:r w:rsidRPr="007822D8" w:rsidDel="007822D8">
        <w:rPr>
          <w:rFonts w:ascii="Arial" w:hAnsi="Arial" w:cs="Arial"/>
          <w:b/>
        </w:rPr>
        <w:t xml:space="preserve"> </w:t>
      </w:r>
    </w:p>
    <w:p w14:paraId="65A45B69" w14:textId="77777777" w:rsidR="004D625F" w:rsidRPr="00B95CB0" w:rsidRDefault="004D625F" w:rsidP="004D625F">
      <w:pPr>
        <w:spacing w:before="120" w:after="0" w:line="240" w:lineRule="auto"/>
        <w:ind w:left="1133"/>
        <w:contextualSpacing/>
        <w:jc w:val="both"/>
        <w:rPr>
          <w:rFonts w:ascii="Arial" w:eastAsia="HP Simplified Light" w:hAnsi="Arial" w:cs="Arial"/>
          <w:sz w:val="20"/>
          <w:szCs w:val="20"/>
        </w:rPr>
      </w:pPr>
      <w:r>
        <w:rPr>
          <w:rFonts w:ascii="Arial" w:eastAsia="HP Simplified Light" w:hAnsi="Arial" w:cs="Arial"/>
          <w:sz w:val="20"/>
          <w:szCs w:val="20"/>
        </w:rPr>
        <w:t xml:space="preserve">La </w:t>
      </w:r>
      <w:r w:rsidRPr="00B95CB0">
        <w:rPr>
          <w:rFonts w:ascii="Arial" w:eastAsia="HP Simplified Light" w:hAnsi="Arial" w:cs="Arial"/>
          <w:sz w:val="20"/>
          <w:szCs w:val="20"/>
        </w:rPr>
        <w:t xml:space="preserve">Nueva </w:t>
      </w:r>
      <w:r w:rsidRPr="00DC604F">
        <w:rPr>
          <w:rFonts w:ascii="Arial" w:eastAsia="HP Simplified Light" w:hAnsi="Arial" w:cs="Arial"/>
          <w:sz w:val="20"/>
          <w:szCs w:val="20"/>
        </w:rPr>
        <w:t>subestación Hub San José 220/500 kV con tecnología de aislamiento en aire (AIS), tendrá una configuración tipo doble barra más seccionador de transferencia en 220 kV e interruptor y medio en 500 kV (instalaciones futuras</w:t>
      </w:r>
      <w:r>
        <w:rPr>
          <w:rFonts w:ascii="Arial" w:eastAsia="HP Simplified Light" w:hAnsi="Arial" w:cs="Arial"/>
          <w:sz w:val="20"/>
          <w:szCs w:val="20"/>
        </w:rPr>
        <w:t>) y comprende lo siguiente:</w:t>
      </w:r>
    </w:p>
    <w:p w14:paraId="6D53A98D" w14:textId="77777777" w:rsidR="004D625F" w:rsidRPr="00B95CB0" w:rsidRDefault="004D625F" w:rsidP="004D625F">
      <w:pPr>
        <w:spacing w:before="120" w:after="0" w:line="240" w:lineRule="auto"/>
        <w:ind w:left="1276"/>
        <w:contextualSpacing/>
        <w:jc w:val="both"/>
        <w:rPr>
          <w:rFonts w:ascii="Arial" w:eastAsia="HP Simplified Light" w:hAnsi="Arial" w:cs="Arial"/>
          <w:sz w:val="20"/>
          <w:szCs w:val="20"/>
          <w:highlight w:val="magenta"/>
        </w:rPr>
      </w:pPr>
    </w:p>
    <w:p w14:paraId="3D9C8155" w14:textId="77777777" w:rsidR="004D625F" w:rsidRPr="00E3689C" w:rsidRDefault="004D625F" w:rsidP="004D625F">
      <w:pPr>
        <w:spacing w:before="120" w:line="240" w:lineRule="auto"/>
        <w:ind w:left="1559" w:hanging="426"/>
        <w:contextualSpacing/>
        <w:jc w:val="both"/>
        <w:rPr>
          <w:rFonts w:ascii="Arial" w:eastAsia="HP Simplified Light" w:hAnsi="Arial" w:cs="Arial"/>
          <w:b/>
          <w:bCs/>
          <w:sz w:val="20"/>
          <w:szCs w:val="20"/>
        </w:rPr>
      </w:pPr>
      <w:bookmarkStart w:id="187" w:name="_Hlk133860480"/>
      <w:r>
        <w:rPr>
          <w:rFonts w:ascii="Arial" w:eastAsia="HP Simplified Light" w:hAnsi="Arial" w:cs="Arial"/>
          <w:b/>
          <w:bCs/>
          <w:sz w:val="20"/>
          <w:szCs w:val="20"/>
        </w:rPr>
        <w:t>i.1)</w:t>
      </w:r>
      <w:r>
        <w:rPr>
          <w:rFonts w:ascii="Arial" w:eastAsia="HP Simplified Light" w:hAnsi="Arial" w:cs="Arial"/>
          <w:b/>
          <w:bCs/>
          <w:sz w:val="20"/>
          <w:szCs w:val="20"/>
        </w:rPr>
        <w:tab/>
      </w:r>
      <w:r w:rsidRPr="00E3689C">
        <w:rPr>
          <w:rFonts w:ascii="Arial" w:eastAsia="HP Simplified Light" w:hAnsi="Arial" w:cs="Arial"/>
          <w:b/>
          <w:bCs/>
          <w:sz w:val="20"/>
          <w:szCs w:val="20"/>
        </w:rPr>
        <w:t xml:space="preserve">Nivel de </w:t>
      </w:r>
      <w:r>
        <w:rPr>
          <w:rFonts w:ascii="Arial" w:eastAsia="HP Simplified Light" w:hAnsi="Arial" w:cs="Arial"/>
          <w:b/>
          <w:bCs/>
          <w:sz w:val="20"/>
          <w:szCs w:val="20"/>
        </w:rPr>
        <w:t>500</w:t>
      </w:r>
      <w:r w:rsidRPr="00E3689C">
        <w:rPr>
          <w:rFonts w:ascii="Arial" w:eastAsia="HP Simplified Light" w:hAnsi="Arial" w:cs="Arial"/>
          <w:b/>
          <w:bCs/>
          <w:sz w:val="20"/>
          <w:szCs w:val="20"/>
        </w:rPr>
        <w:t xml:space="preserve"> kV</w:t>
      </w:r>
    </w:p>
    <w:p w14:paraId="381A5E24" w14:textId="77777777" w:rsidR="004D625F" w:rsidRPr="00641981" w:rsidRDefault="004D625F" w:rsidP="004D625F">
      <w:pPr>
        <w:spacing w:before="120" w:line="240" w:lineRule="auto"/>
        <w:ind w:left="1559" w:hanging="426"/>
        <w:contextualSpacing/>
        <w:jc w:val="both"/>
        <w:rPr>
          <w:rFonts w:ascii="Arial" w:eastAsia="HP Simplified Light" w:hAnsi="Arial" w:cs="Arial"/>
          <w:sz w:val="20"/>
          <w:szCs w:val="20"/>
        </w:rPr>
      </w:pPr>
      <w:r w:rsidRPr="00E3689C">
        <w:rPr>
          <w:rFonts w:ascii="Arial" w:eastAsia="HP Simplified Light" w:hAnsi="Arial" w:cs="Arial"/>
          <w:b/>
          <w:bCs/>
          <w:sz w:val="20"/>
          <w:szCs w:val="20"/>
        </w:rPr>
        <w:tab/>
      </w:r>
      <w:r w:rsidRPr="00641981">
        <w:rPr>
          <w:rFonts w:ascii="Arial" w:eastAsia="HP Simplified Light" w:hAnsi="Arial" w:cs="Arial"/>
          <w:sz w:val="20"/>
          <w:szCs w:val="20"/>
        </w:rPr>
        <w:t>Espacio disponible para la ampliación futura de la subestación considerando la interconexión futura en 500 kV entre las subestaciones Hub San José y San José por lo que se dejara un área prevista para las siguientes instalaciones futuras:</w:t>
      </w:r>
    </w:p>
    <w:p w14:paraId="669A50C2" w14:textId="77777777" w:rsidR="004D625F" w:rsidRPr="00641981" w:rsidRDefault="004D625F" w:rsidP="00B95D1E">
      <w:pPr>
        <w:pStyle w:val="Prrafodelista"/>
        <w:numPr>
          <w:ilvl w:val="0"/>
          <w:numId w:val="141"/>
        </w:numPr>
        <w:spacing w:before="120" w:line="240" w:lineRule="auto"/>
        <w:ind w:left="1985" w:hanging="492"/>
        <w:jc w:val="both"/>
        <w:rPr>
          <w:rFonts w:ascii="Arial" w:eastAsia="HP Simplified Light" w:hAnsi="Arial" w:cs="Arial"/>
        </w:rPr>
      </w:pPr>
      <w:r w:rsidRPr="00641981">
        <w:rPr>
          <w:rFonts w:ascii="Arial" w:eastAsia="HP Simplified Light" w:hAnsi="Arial" w:cs="Arial"/>
        </w:rPr>
        <w:lastRenderedPageBreak/>
        <w:t>Dos (02) bancos de autotransformadores de potencia monofásicos 3x(200-200-66/250-250-82.5) MVA (ONAN/ONAF), 500±10x1.0%/220/13.8 kV, con regulación automática bajo carga (más una unidad de reserva).</w:t>
      </w:r>
    </w:p>
    <w:p w14:paraId="49191FD5" w14:textId="77777777" w:rsidR="004D625F" w:rsidRPr="00641981" w:rsidRDefault="004D625F" w:rsidP="00B95D1E">
      <w:pPr>
        <w:pStyle w:val="Prrafodelista"/>
        <w:numPr>
          <w:ilvl w:val="0"/>
          <w:numId w:val="141"/>
        </w:numPr>
        <w:spacing w:before="120" w:line="240" w:lineRule="auto"/>
        <w:ind w:left="1985" w:hanging="492"/>
        <w:jc w:val="both"/>
        <w:rPr>
          <w:rFonts w:ascii="Arial" w:eastAsia="HP Simplified Light" w:hAnsi="Arial" w:cs="Arial"/>
        </w:rPr>
      </w:pPr>
      <w:r w:rsidRPr="00641981">
        <w:rPr>
          <w:rFonts w:ascii="Arial" w:eastAsia="HP Simplified Light" w:hAnsi="Arial" w:cs="Arial"/>
        </w:rPr>
        <w:t>Cinco (01) diámetros en 500 kV.</w:t>
      </w:r>
    </w:p>
    <w:p w14:paraId="63E703CC" w14:textId="77777777" w:rsidR="004D625F" w:rsidRPr="00641981" w:rsidRDefault="004D625F" w:rsidP="00B95D1E">
      <w:pPr>
        <w:pStyle w:val="Prrafodelista"/>
        <w:numPr>
          <w:ilvl w:val="0"/>
          <w:numId w:val="141"/>
        </w:numPr>
        <w:spacing w:before="120" w:line="240" w:lineRule="auto"/>
        <w:ind w:left="1985" w:hanging="492"/>
        <w:jc w:val="both"/>
        <w:rPr>
          <w:rFonts w:ascii="Arial" w:eastAsia="HP Simplified Light" w:hAnsi="Arial" w:cs="Arial"/>
        </w:rPr>
      </w:pPr>
      <w:r w:rsidRPr="00641981">
        <w:rPr>
          <w:rFonts w:ascii="Arial" w:eastAsia="HP Simplified Light" w:hAnsi="Arial" w:cs="Arial"/>
        </w:rPr>
        <w:t>Reactores de línea y/o compensación serie 500 kV.</w:t>
      </w:r>
    </w:p>
    <w:p w14:paraId="308985A6" w14:textId="77777777" w:rsidR="004D625F" w:rsidRDefault="004D625F" w:rsidP="004D625F">
      <w:pPr>
        <w:spacing w:before="120" w:line="240" w:lineRule="auto"/>
        <w:ind w:left="1559" w:hanging="426"/>
        <w:contextualSpacing/>
        <w:jc w:val="both"/>
        <w:rPr>
          <w:rFonts w:ascii="Arial" w:eastAsia="HP Simplified Light" w:hAnsi="Arial" w:cs="Arial"/>
          <w:b/>
          <w:bCs/>
          <w:sz w:val="20"/>
          <w:szCs w:val="20"/>
        </w:rPr>
      </w:pPr>
    </w:p>
    <w:p w14:paraId="26D8F14C" w14:textId="77777777" w:rsidR="004D625F" w:rsidRPr="00E3689C" w:rsidRDefault="004D625F"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i.2)</w:t>
      </w:r>
      <w:r>
        <w:rPr>
          <w:rFonts w:ascii="Arial" w:eastAsia="HP Simplified Light" w:hAnsi="Arial" w:cs="Arial"/>
          <w:b/>
          <w:bCs/>
          <w:sz w:val="20"/>
          <w:szCs w:val="20"/>
        </w:rPr>
        <w:tab/>
      </w:r>
      <w:r w:rsidRPr="00E3689C">
        <w:rPr>
          <w:rFonts w:ascii="Arial" w:eastAsia="HP Simplified Light" w:hAnsi="Arial" w:cs="Arial"/>
          <w:b/>
          <w:bCs/>
          <w:sz w:val="20"/>
          <w:szCs w:val="20"/>
        </w:rPr>
        <w:t>Nivel de 220 kV</w:t>
      </w:r>
    </w:p>
    <w:bookmarkEnd w:id="187"/>
    <w:p w14:paraId="6BADA8BA" w14:textId="77777777" w:rsidR="004D625F" w:rsidRPr="00E3689C" w:rsidRDefault="004D625F" w:rsidP="004D625F">
      <w:pPr>
        <w:spacing w:before="120" w:line="240" w:lineRule="auto"/>
        <w:ind w:left="1559" w:hanging="426"/>
        <w:contextualSpacing/>
        <w:jc w:val="both"/>
        <w:rPr>
          <w:rFonts w:ascii="Arial" w:eastAsia="HP Simplified Light" w:hAnsi="Arial" w:cs="Arial"/>
          <w:sz w:val="20"/>
          <w:szCs w:val="20"/>
        </w:rPr>
      </w:pPr>
      <w:r w:rsidRPr="00E3689C">
        <w:rPr>
          <w:rFonts w:ascii="Arial" w:eastAsia="HP Simplified Light" w:hAnsi="Arial" w:cs="Arial"/>
          <w:b/>
          <w:bCs/>
          <w:sz w:val="20"/>
          <w:szCs w:val="20"/>
        </w:rPr>
        <w:tab/>
      </w:r>
      <w:r w:rsidRPr="00E3689C">
        <w:rPr>
          <w:rFonts w:ascii="Arial" w:eastAsia="HP Simplified Light" w:hAnsi="Arial" w:cs="Arial"/>
          <w:sz w:val="20"/>
          <w:szCs w:val="20"/>
        </w:rPr>
        <w:t>Conformada por:</w:t>
      </w:r>
    </w:p>
    <w:p w14:paraId="002EE9A6"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Dos (02) celdas de línea 220 kV hacia la subestación Repartición.</w:t>
      </w:r>
    </w:p>
    <w:p w14:paraId="22C6455F"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Dos (02) celdas de línea 220 kV hacia la subestación San José.</w:t>
      </w:r>
    </w:p>
    <w:p w14:paraId="2B600C9B"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Una (01) celda de acoplamiento 220 kV.</w:t>
      </w:r>
    </w:p>
    <w:p w14:paraId="1ED055ED"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Para las barras: tres (03) transformadores de tensión, uno por fase, en cada una de las dos barras “A” y “B” de la subestación.</w:t>
      </w:r>
    </w:p>
    <w:p w14:paraId="397D20BE"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 xml:space="preserve">Sistemas complementarios de protección, control, medición, comunicaciones, pórticos y barras, puesta a tierra, servicios auxiliares, obras civiles, etc. </w:t>
      </w:r>
    </w:p>
    <w:p w14:paraId="105DE2FB" w14:textId="77777777" w:rsidR="004D625F" w:rsidRPr="00B00358" w:rsidRDefault="004D625F" w:rsidP="004D625F">
      <w:pPr>
        <w:pStyle w:val="Prrafodelista"/>
        <w:spacing w:after="0"/>
        <w:ind w:left="1995"/>
        <w:rPr>
          <w:rFonts w:ascii="Arial" w:eastAsia="HP Simplified Light" w:hAnsi="Arial" w:cs="Arial"/>
        </w:rPr>
      </w:pPr>
      <w:r w:rsidRPr="00B00358">
        <w:rPr>
          <w:rFonts w:ascii="Arial" w:eastAsia="HP Simplified Light" w:hAnsi="Arial" w:cs="Arial"/>
        </w:rPr>
        <w:t>Los sistemas de barras se diseñarán para una corriente de 4,000 A, para lo que se prevé emplear dos (02) conductores AAC por fase cada uno de 4327 (Nightshade) MCM.</w:t>
      </w:r>
    </w:p>
    <w:p w14:paraId="7CD9755F"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Previsión de espacio para ampliación futura de la subestación:</w:t>
      </w:r>
    </w:p>
    <w:p w14:paraId="3D78B493"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Nueve (09) celdas de línea 220 kV.</w:t>
      </w:r>
    </w:p>
    <w:p w14:paraId="5AB43701"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de transformación 220 kV.</w:t>
      </w:r>
    </w:p>
    <w:p w14:paraId="4EAF05C4" w14:textId="77777777" w:rsidR="004D625F" w:rsidRDefault="004D625F" w:rsidP="004D625F">
      <w:pPr>
        <w:spacing w:after="0" w:line="240" w:lineRule="auto"/>
        <w:ind w:left="1560" w:hanging="426"/>
        <w:contextualSpacing/>
        <w:jc w:val="both"/>
        <w:rPr>
          <w:rFonts w:ascii="Arial" w:hAnsi="Arial" w:cs="Arial"/>
          <w:b/>
          <w:bCs/>
          <w:sz w:val="20"/>
          <w:szCs w:val="20"/>
        </w:rPr>
      </w:pPr>
    </w:p>
    <w:p w14:paraId="2B7D1954" w14:textId="77777777" w:rsidR="004D625F" w:rsidRDefault="004D625F" w:rsidP="004D625F">
      <w:pPr>
        <w:spacing w:after="0" w:line="240" w:lineRule="auto"/>
        <w:ind w:left="1560" w:hanging="426"/>
        <w:contextualSpacing/>
        <w:jc w:val="both"/>
        <w:rPr>
          <w:rFonts w:ascii="Arial" w:hAnsi="Arial" w:cs="Arial"/>
          <w:b/>
          <w:bCs/>
          <w:sz w:val="20"/>
          <w:szCs w:val="20"/>
        </w:rPr>
      </w:pPr>
      <w:r w:rsidRPr="00554BA0">
        <w:rPr>
          <w:rFonts w:ascii="Arial" w:hAnsi="Arial" w:cs="Arial"/>
          <w:b/>
          <w:bCs/>
          <w:sz w:val="20"/>
          <w:szCs w:val="20"/>
        </w:rPr>
        <w:t>i.</w:t>
      </w:r>
      <w:r>
        <w:rPr>
          <w:rFonts w:ascii="Arial" w:hAnsi="Arial" w:cs="Arial"/>
          <w:b/>
          <w:bCs/>
          <w:sz w:val="20"/>
          <w:szCs w:val="20"/>
        </w:rPr>
        <w:t>3</w:t>
      </w:r>
      <w:r w:rsidRPr="00554BA0">
        <w:rPr>
          <w:rFonts w:ascii="Arial" w:hAnsi="Arial" w:cs="Arial"/>
          <w:b/>
          <w:bCs/>
          <w:sz w:val="20"/>
          <w:szCs w:val="20"/>
        </w:rPr>
        <w:t>)</w:t>
      </w:r>
      <w:r w:rsidRPr="00554BA0">
        <w:rPr>
          <w:rFonts w:ascii="Arial" w:hAnsi="Arial" w:cs="Arial"/>
          <w:sz w:val="20"/>
          <w:szCs w:val="20"/>
        </w:rPr>
        <w:tab/>
      </w:r>
      <w:r w:rsidRPr="00554BA0">
        <w:rPr>
          <w:rFonts w:ascii="Arial" w:hAnsi="Arial" w:cs="Arial"/>
          <w:b/>
          <w:bCs/>
          <w:sz w:val="20"/>
          <w:szCs w:val="20"/>
        </w:rPr>
        <w:t>Nivel de 13.8 kV</w:t>
      </w:r>
    </w:p>
    <w:p w14:paraId="79417F48" w14:textId="77777777" w:rsidR="004D625F" w:rsidRPr="00DF083A" w:rsidRDefault="004D625F" w:rsidP="004D625F">
      <w:pPr>
        <w:spacing w:after="0" w:line="240" w:lineRule="auto"/>
        <w:ind w:left="1701" w:hanging="141"/>
        <w:contextualSpacing/>
        <w:jc w:val="both"/>
        <w:rPr>
          <w:rFonts w:ascii="Arial" w:hAnsi="Arial" w:cs="Arial"/>
          <w:b/>
          <w:bCs/>
          <w:sz w:val="20"/>
          <w:szCs w:val="20"/>
        </w:rPr>
      </w:pPr>
      <w:r w:rsidRPr="00DF083A">
        <w:rPr>
          <w:rFonts w:ascii="Arial" w:eastAsia="HP Simplified Light" w:hAnsi="Arial" w:cs="Arial"/>
          <w:sz w:val="20"/>
          <w:szCs w:val="20"/>
        </w:rPr>
        <w:t>Conformada por:</w:t>
      </w:r>
    </w:p>
    <w:p w14:paraId="60BCF034" w14:textId="77777777" w:rsidR="004D625F" w:rsidRPr="00DF083A" w:rsidRDefault="004D625F" w:rsidP="00B95D1E">
      <w:pPr>
        <w:pStyle w:val="Prrafodelista"/>
        <w:numPr>
          <w:ilvl w:val="0"/>
          <w:numId w:val="138"/>
        </w:numPr>
        <w:spacing w:after="0" w:line="259" w:lineRule="auto"/>
        <w:ind w:left="1985"/>
        <w:jc w:val="both"/>
        <w:rPr>
          <w:rFonts w:ascii="Arial" w:hAnsi="Arial" w:cs="Arial"/>
          <w:color w:val="000000"/>
        </w:rPr>
      </w:pPr>
      <w:r w:rsidRPr="00DF083A">
        <w:rPr>
          <w:rFonts w:ascii="Arial" w:hAnsi="Arial" w:cs="Arial"/>
          <w:color w:val="000000"/>
        </w:rPr>
        <w:t xml:space="preserve">Una (01) celda de llegada 13.8 kV desde </w:t>
      </w:r>
      <w:r w:rsidRPr="00DF083A">
        <w:rPr>
          <w:rFonts w:ascii="Arial" w:hAnsi="Arial" w:cs="Arial"/>
          <w:color w:val="000000"/>
          <w:lang w:val="es-ES"/>
        </w:rPr>
        <w:t>línea primaria cercana</w:t>
      </w:r>
      <w:r w:rsidRPr="00DF083A">
        <w:rPr>
          <w:rFonts w:ascii="Arial" w:hAnsi="Arial" w:cs="Arial"/>
          <w:color w:val="000000"/>
        </w:rPr>
        <w:t>.</w:t>
      </w:r>
    </w:p>
    <w:p w14:paraId="4B57EF41" w14:textId="77777777" w:rsidR="004D625F" w:rsidRPr="00DF083A" w:rsidRDefault="004D625F" w:rsidP="00B95D1E">
      <w:pPr>
        <w:pStyle w:val="Prrafodelista"/>
        <w:numPr>
          <w:ilvl w:val="0"/>
          <w:numId w:val="138"/>
        </w:numPr>
        <w:spacing w:after="0" w:line="259" w:lineRule="auto"/>
        <w:ind w:left="1985"/>
        <w:jc w:val="both"/>
        <w:rPr>
          <w:rFonts w:ascii="Arial" w:hAnsi="Arial" w:cs="Arial"/>
          <w:color w:val="000000"/>
        </w:rPr>
      </w:pPr>
      <w:r w:rsidRPr="00DF083A">
        <w:rPr>
          <w:rFonts w:ascii="Arial" w:hAnsi="Arial" w:cs="Arial"/>
          <w:color w:val="000000"/>
        </w:rPr>
        <w:t xml:space="preserve">Una (01) celda de salida 13.8 kV para </w:t>
      </w:r>
      <w:r w:rsidRPr="00DF083A">
        <w:rPr>
          <w:rFonts w:ascii="Arial" w:hAnsi="Arial" w:cs="Arial"/>
          <w:color w:val="000000"/>
          <w:lang w:val="es-ES"/>
        </w:rPr>
        <w:t xml:space="preserve">el </w:t>
      </w:r>
      <w:r w:rsidRPr="00DF083A">
        <w:rPr>
          <w:rFonts w:ascii="Arial" w:hAnsi="Arial" w:cs="Arial"/>
          <w:color w:val="000000"/>
        </w:rPr>
        <w:t>transformador de servicios auxiliares.</w:t>
      </w:r>
    </w:p>
    <w:p w14:paraId="07826DD4" w14:textId="77777777" w:rsidR="004D625F" w:rsidRDefault="004D625F" w:rsidP="00B95D1E">
      <w:pPr>
        <w:pStyle w:val="Prrafodelista"/>
        <w:numPr>
          <w:ilvl w:val="0"/>
          <w:numId w:val="138"/>
        </w:numPr>
        <w:spacing w:after="160" w:line="259" w:lineRule="auto"/>
        <w:ind w:left="1985"/>
        <w:jc w:val="both"/>
        <w:rPr>
          <w:rFonts w:ascii="Arial" w:hAnsi="Arial" w:cs="Arial"/>
          <w:color w:val="000000"/>
        </w:rPr>
      </w:pPr>
      <w:r w:rsidRPr="00DF083A">
        <w:rPr>
          <w:rFonts w:ascii="Arial" w:hAnsi="Arial" w:cs="Arial"/>
          <w:color w:val="000000"/>
        </w:rPr>
        <w:t>Un (01) un transformador</w:t>
      </w:r>
      <w:r w:rsidRPr="00CE41BE">
        <w:rPr>
          <w:rFonts w:ascii="Arial" w:hAnsi="Arial" w:cs="Arial"/>
          <w:color w:val="000000"/>
        </w:rPr>
        <w:t xml:space="preserve"> de servicios auxiliares de adecuada capacidad y aterramiento en el nivel de 13.8 kV.</w:t>
      </w:r>
    </w:p>
    <w:p w14:paraId="31BC0FFE" w14:textId="77777777" w:rsidR="004D625F" w:rsidRPr="00641981" w:rsidRDefault="004D625F" w:rsidP="00B95D1E">
      <w:pPr>
        <w:pStyle w:val="Prrafodelista"/>
        <w:numPr>
          <w:ilvl w:val="0"/>
          <w:numId w:val="138"/>
        </w:numPr>
        <w:spacing w:after="160" w:line="259" w:lineRule="auto"/>
        <w:ind w:left="1985"/>
        <w:jc w:val="both"/>
        <w:rPr>
          <w:rFonts w:ascii="Arial" w:hAnsi="Arial" w:cs="Arial"/>
          <w:color w:val="000000"/>
        </w:rPr>
      </w:pPr>
      <w:r w:rsidRPr="00641981">
        <w:rPr>
          <w:rFonts w:ascii="Arial" w:hAnsi="Arial" w:cs="Arial"/>
          <w:color w:val="000000"/>
        </w:rPr>
        <w:t>Previsión de espacio para ampliación futura de la subestación:</w:t>
      </w:r>
    </w:p>
    <w:p w14:paraId="16BE6309"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tipo interior en 13.8 kV para la llegada de los bancos de autotransformadores futuros.</w:t>
      </w:r>
    </w:p>
    <w:p w14:paraId="20EA08FE"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tipo interior en 13.8 kV para alimentación a transformador 1 y 2 de servicios auxiliares futuros.</w:t>
      </w:r>
    </w:p>
    <w:p w14:paraId="4D67BF01" w14:textId="77777777" w:rsidR="004D625F" w:rsidRPr="00CD2720"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w:t>
      </w:r>
      <w:r w:rsidRPr="00CD2720">
        <w:rPr>
          <w:rFonts w:ascii="Arial" w:eastAsia="HP Simplified Light" w:hAnsi="Arial" w:cs="Arial"/>
        </w:rPr>
        <w:t>) transformadores de servicios auxiliares futuros.</w:t>
      </w:r>
    </w:p>
    <w:p w14:paraId="20177530" w14:textId="77777777" w:rsidR="004D625F" w:rsidRPr="00CD2720" w:rsidRDefault="004D625F" w:rsidP="00B95D1E">
      <w:pPr>
        <w:pStyle w:val="Prrafodelista"/>
        <w:numPr>
          <w:ilvl w:val="0"/>
          <w:numId w:val="142"/>
        </w:numPr>
        <w:spacing w:after="0"/>
        <w:rPr>
          <w:rFonts w:ascii="Arial" w:eastAsia="HP Simplified Light" w:hAnsi="Arial" w:cs="Arial"/>
        </w:rPr>
      </w:pPr>
      <w:r w:rsidRPr="00CD2720">
        <w:rPr>
          <w:rFonts w:ascii="Arial" w:eastAsia="HP Simplified Light" w:hAnsi="Arial" w:cs="Arial"/>
        </w:rPr>
        <w:t>Una 01) celda tipo interior en 13.8 kV (con interruptor normalmente abierto) para acople de barras.</w:t>
      </w:r>
    </w:p>
    <w:p w14:paraId="3EF77486" w14:textId="77777777" w:rsidR="004D625F" w:rsidRPr="009644C5" w:rsidRDefault="004D625F" w:rsidP="004D625F">
      <w:pPr>
        <w:pStyle w:val="Prrafodelista"/>
        <w:spacing w:before="120" w:after="0" w:line="240" w:lineRule="auto"/>
        <w:ind w:left="1920"/>
        <w:jc w:val="both"/>
        <w:rPr>
          <w:rFonts w:ascii="Arial" w:eastAsia="HP Simplified Light" w:hAnsi="Arial" w:cs="Arial"/>
        </w:rPr>
      </w:pPr>
    </w:p>
    <w:p w14:paraId="363E1A76" w14:textId="77777777" w:rsidR="004D625F" w:rsidRPr="00EC4960" w:rsidRDefault="004D625F" w:rsidP="00B95D1E">
      <w:pPr>
        <w:pStyle w:val="Prrafodelista"/>
        <w:numPr>
          <w:ilvl w:val="0"/>
          <w:numId w:val="122"/>
        </w:numPr>
        <w:spacing w:before="120" w:after="0" w:line="250" w:lineRule="auto"/>
        <w:ind w:left="1134" w:hanging="283"/>
        <w:jc w:val="both"/>
        <w:rPr>
          <w:rFonts w:ascii="Arial" w:hAnsi="Arial" w:cs="Arial"/>
          <w:b/>
        </w:rPr>
      </w:pPr>
      <w:r w:rsidRPr="004E6C12">
        <w:rPr>
          <w:rFonts w:ascii="Arial" w:hAnsi="Arial" w:cs="Arial"/>
          <w:b/>
        </w:rPr>
        <w:t>Ampliación de la Subestación San José 220 kV</w:t>
      </w:r>
      <w:r w:rsidRPr="004E6C12" w:rsidDel="004E6C12">
        <w:rPr>
          <w:rFonts w:ascii="Arial" w:hAnsi="Arial" w:cs="Arial"/>
          <w:b/>
        </w:rPr>
        <w:t xml:space="preserve"> </w:t>
      </w:r>
    </w:p>
    <w:p w14:paraId="0789FC49" w14:textId="77777777" w:rsidR="004D625F" w:rsidRDefault="004D625F" w:rsidP="004D625F">
      <w:pPr>
        <w:spacing w:before="120" w:after="0" w:line="240" w:lineRule="auto"/>
        <w:ind w:left="1134"/>
        <w:contextualSpacing/>
        <w:jc w:val="both"/>
        <w:rPr>
          <w:rFonts w:ascii="Arial" w:eastAsia="HP Simplified Light" w:hAnsi="Arial" w:cs="Arial"/>
          <w:sz w:val="20"/>
          <w:szCs w:val="20"/>
        </w:rPr>
      </w:pPr>
      <w:r w:rsidRPr="00AC0AE6">
        <w:rPr>
          <w:rFonts w:ascii="Arial" w:eastAsia="HP Simplified Light" w:hAnsi="Arial" w:cs="Arial"/>
          <w:sz w:val="20"/>
          <w:szCs w:val="20"/>
        </w:rPr>
        <w:t>La subestación San José 500/220 kV con tecnología de aislamiento en aire (AIS) tiene una configuración tipo interruptor y medio en 500 kV y doble barra en 220 kV. Pertenece a la Empresa Cerro Verde</w:t>
      </w:r>
      <w:r>
        <w:rPr>
          <w:rFonts w:ascii="Arial" w:eastAsia="HP Simplified Light" w:hAnsi="Arial" w:cs="Arial"/>
          <w:sz w:val="20"/>
          <w:szCs w:val="20"/>
        </w:rPr>
        <w:t>. La ampliación de la subestación San José 220 kV comprende:</w:t>
      </w:r>
    </w:p>
    <w:p w14:paraId="53A020B6" w14:textId="77777777" w:rsidR="004D625F" w:rsidRPr="00CC5652" w:rsidRDefault="004D625F" w:rsidP="004D625F">
      <w:pPr>
        <w:spacing w:before="120" w:after="0" w:line="240" w:lineRule="auto"/>
        <w:ind w:left="1276"/>
        <w:contextualSpacing/>
        <w:jc w:val="both"/>
        <w:rPr>
          <w:rFonts w:ascii="Arial" w:eastAsia="HP Simplified Light" w:hAnsi="Arial" w:cs="Arial"/>
          <w:sz w:val="20"/>
          <w:szCs w:val="20"/>
        </w:rPr>
      </w:pPr>
    </w:p>
    <w:p w14:paraId="4113B5B1" w14:textId="77777777" w:rsidR="004D625F" w:rsidRPr="00CC5652" w:rsidRDefault="004D625F"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w:t>
      </w:r>
      <w:r w:rsidRPr="00CC5652">
        <w:rPr>
          <w:rFonts w:ascii="Arial" w:eastAsia="HP Simplified Light" w:hAnsi="Arial" w:cs="Arial"/>
          <w:b/>
          <w:bCs/>
          <w:sz w:val="20"/>
          <w:szCs w:val="20"/>
        </w:rPr>
        <w:t>i.1)</w:t>
      </w:r>
      <w:r w:rsidRPr="00CC5652">
        <w:rPr>
          <w:rFonts w:ascii="Arial" w:eastAsia="HP Simplified Light" w:hAnsi="Arial" w:cs="Arial"/>
          <w:b/>
          <w:bCs/>
          <w:sz w:val="20"/>
          <w:szCs w:val="20"/>
        </w:rPr>
        <w:tab/>
        <w:t>Nivel de 220 kV</w:t>
      </w:r>
    </w:p>
    <w:p w14:paraId="2C2E1D65" w14:textId="77777777" w:rsidR="004D625F" w:rsidRPr="00A448AD"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A448AD">
        <w:rPr>
          <w:rFonts w:ascii="Arial" w:eastAsia="HP Simplified Light" w:hAnsi="Arial" w:cs="Arial"/>
          <w:sz w:val="20"/>
          <w:szCs w:val="20"/>
        </w:rPr>
        <w:t>Conformada por:</w:t>
      </w:r>
    </w:p>
    <w:p w14:paraId="002A7A38" w14:textId="77777777" w:rsidR="004D625F" w:rsidRPr="00A448AD" w:rsidRDefault="004D625F" w:rsidP="00B95D1E">
      <w:pPr>
        <w:pStyle w:val="Prrafodelista"/>
        <w:numPr>
          <w:ilvl w:val="0"/>
          <w:numId w:val="138"/>
        </w:numPr>
        <w:spacing w:after="0" w:line="259" w:lineRule="auto"/>
        <w:ind w:left="1985"/>
        <w:jc w:val="both"/>
        <w:rPr>
          <w:rFonts w:ascii="Arial" w:hAnsi="Arial" w:cs="Arial"/>
          <w:color w:val="000000"/>
        </w:rPr>
      </w:pPr>
      <w:r w:rsidRPr="00A448AD">
        <w:rPr>
          <w:rFonts w:ascii="Arial" w:hAnsi="Arial" w:cs="Arial"/>
          <w:color w:val="000000"/>
        </w:rPr>
        <w:t>Dos (02) celdas de conexión longitudinal de barras 220 kV</w:t>
      </w:r>
    </w:p>
    <w:p w14:paraId="789F779A" w14:textId="77777777" w:rsidR="004D625F" w:rsidRPr="00AC0AE6" w:rsidRDefault="004D625F" w:rsidP="00B95D1E">
      <w:pPr>
        <w:pStyle w:val="Prrafodelista"/>
        <w:numPr>
          <w:ilvl w:val="0"/>
          <w:numId w:val="138"/>
        </w:numPr>
        <w:spacing w:after="0" w:line="259" w:lineRule="auto"/>
        <w:ind w:left="1985"/>
        <w:jc w:val="both"/>
        <w:rPr>
          <w:rFonts w:ascii="Arial" w:hAnsi="Arial" w:cs="Arial"/>
          <w:color w:val="000000"/>
        </w:rPr>
      </w:pPr>
      <w:r w:rsidRPr="00A448AD">
        <w:rPr>
          <w:rFonts w:ascii="Arial" w:hAnsi="Arial" w:cs="Arial"/>
          <w:color w:val="000000"/>
        </w:rPr>
        <w:t>Dos (02) celdas</w:t>
      </w:r>
      <w:r w:rsidRPr="00AC0AE6">
        <w:rPr>
          <w:rFonts w:ascii="Arial" w:hAnsi="Arial" w:cs="Arial"/>
          <w:color w:val="000000"/>
        </w:rPr>
        <w:t xml:space="preserve"> de línea 220 kV hacia la subestación </w:t>
      </w:r>
      <w:r>
        <w:rPr>
          <w:rFonts w:ascii="Arial" w:hAnsi="Arial" w:cs="Arial"/>
          <w:color w:val="000000"/>
          <w:lang w:val="es-ES"/>
        </w:rPr>
        <w:t>Hub</w:t>
      </w:r>
      <w:r w:rsidRPr="00AC0AE6">
        <w:rPr>
          <w:rFonts w:ascii="Arial" w:hAnsi="Arial" w:cs="Arial"/>
          <w:color w:val="000000"/>
        </w:rPr>
        <w:t xml:space="preserve"> San José.</w:t>
      </w:r>
    </w:p>
    <w:p w14:paraId="18BC572B"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C87ADF">
        <w:rPr>
          <w:rFonts w:ascii="Arial" w:hAnsi="Arial" w:cs="Arial"/>
          <w:color w:val="000000"/>
        </w:rPr>
        <w:t>Una (01) celda de acople de barras 220 kV</w:t>
      </w:r>
      <w:r w:rsidRPr="00CE41BE">
        <w:rPr>
          <w:rFonts w:ascii="Arial" w:hAnsi="Arial" w:cs="Arial"/>
          <w:color w:val="000000"/>
        </w:rPr>
        <w:t>.</w:t>
      </w:r>
    </w:p>
    <w:p w14:paraId="0C68D707" w14:textId="77777777" w:rsidR="004D625F" w:rsidRPr="003E7F2C" w:rsidRDefault="004D625F" w:rsidP="00B95D1E">
      <w:pPr>
        <w:pStyle w:val="Prrafodelista"/>
        <w:numPr>
          <w:ilvl w:val="0"/>
          <w:numId w:val="138"/>
        </w:numPr>
        <w:spacing w:after="0" w:line="259" w:lineRule="auto"/>
        <w:ind w:left="1985"/>
        <w:jc w:val="both"/>
        <w:rPr>
          <w:rFonts w:ascii="Arial" w:hAnsi="Arial" w:cs="Arial"/>
          <w:color w:val="000000"/>
        </w:rPr>
      </w:pPr>
      <w:r w:rsidRPr="003E7F2C">
        <w:rPr>
          <w:rFonts w:ascii="Arial" w:hAnsi="Arial" w:cs="Arial"/>
          <w:color w:val="000000"/>
        </w:rPr>
        <w:t>Para las barras: tres (03) transformadores de tensión, uno por fase, en cada una de las dos barras “A” y “B” de la subestación.</w:t>
      </w:r>
    </w:p>
    <w:p w14:paraId="2D0DE92E"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C87ADF">
        <w:rPr>
          <w:rFonts w:ascii="Arial" w:hAnsi="Arial" w:cs="Arial"/>
          <w:color w:val="000000"/>
        </w:rPr>
        <w:lastRenderedPageBreak/>
        <w:t>Sistemas complementarios de protección, control, medición, comunicaciones, pórticos y barras, puesta a tierra, servicios auxiliares, obras civiles, etc. El equipamiento propuesto deberá mantener compatibilidad de diseño con las instalaciones existentes.</w:t>
      </w:r>
    </w:p>
    <w:p w14:paraId="09B7680D" w14:textId="77777777" w:rsidR="004D625F" w:rsidRPr="003E7F2C" w:rsidRDefault="004D625F" w:rsidP="004D625F">
      <w:pPr>
        <w:pStyle w:val="Prrafodelista"/>
        <w:spacing w:after="0" w:line="259" w:lineRule="auto"/>
        <w:ind w:left="1985"/>
        <w:jc w:val="both"/>
        <w:rPr>
          <w:rFonts w:ascii="Arial" w:hAnsi="Arial" w:cs="Arial"/>
          <w:color w:val="000000"/>
        </w:rPr>
      </w:pPr>
      <w:r w:rsidRPr="003E7F2C">
        <w:rPr>
          <w:rFonts w:ascii="Arial" w:hAnsi="Arial" w:cs="Arial"/>
          <w:color w:val="000000"/>
        </w:rPr>
        <w:t>Los sistemas de barras se diseñarán para una corriente de 4,000 A, para lo que se prevé emplear dos (02) conductores AAC por fase cada uno de 4327 (Nightshade) MCM.</w:t>
      </w:r>
    </w:p>
    <w:p w14:paraId="5C1F6222"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3E7F2C">
        <w:rPr>
          <w:rFonts w:ascii="Arial" w:hAnsi="Arial" w:cs="Arial"/>
          <w:color w:val="000000"/>
          <w:lang w:val="es-ES"/>
        </w:rPr>
        <w:t>Espacio disponible para para la implementación futura de tres (03) celdas de línea 220 kV</w:t>
      </w:r>
      <w:r>
        <w:rPr>
          <w:rFonts w:ascii="Arial" w:hAnsi="Arial" w:cs="Arial"/>
          <w:color w:val="000000"/>
          <w:lang w:val="es-ES"/>
        </w:rPr>
        <w:t>.</w:t>
      </w:r>
    </w:p>
    <w:p w14:paraId="3B04A105" w14:textId="77777777" w:rsidR="004D625F" w:rsidRDefault="004D625F" w:rsidP="004D625F">
      <w:pPr>
        <w:pStyle w:val="Prrafodelista"/>
        <w:spacing w:after="0" w:line="259" w:lineRule="auto"/>
        <w:ind w:left="1985"/>
        <w:jc w:val="both"/>
        <w:rPr>
          <w:rFonts w:ascii="Arial" w:hAnsi="Arial" w:cs="Arial"/>
          <w:color w:val="000000"/>
        </w:rPr>
      </w:pPr>
    </w:p>
    <w:p w14:paraId="3BA22185" w14:textId="77777777" w:rsidR="004D625F" w:rsidRPr="00871A14" w:rsidRDefault="004D625F" w:rsidP="00B95D1E">
      <w:pPr>
        <w:pStyle w:val="Prrafodelista"/>
        <w:numPr>
          <w:ilvl w:val="0"/>
          <w:numId w:val="122"/>
        </w:numPr>
        <w:spacing w:before="120" w:after="0" w:line="250" w:lineRule="auto"/>
        <w:ind w:left="1134" w:hanging="283"/>
        <w:jc w:val="both"/>
        <w:rPr>
          <w:rFonts w:ascii="Arial" w:hAnsi="Arial" w:cs="Arial"/>
          <w:b/>
        </w:rPr>
      </w:pPr>
      <w:r w:rsidRPr="002E16D7">
        <w:rPr>
          <w:rFonts w:ascii="Arial" w:hAnsi="Arial" w:cs="Arial"/>
          <w:b/>
        </w:rPr>
        <w:t>Ampliación de la Subestación Repartición 220/138</w:t>
      </w:r>
      <w:r>
        <w:rPr>
          <w:rFonts w:ascii="Arial" w:hAnsi="Arial" w:cs="Arial"/>
          <w:b/>
          <w:lang w:val="es-ES"/>
        </w:rPr>
        <w:t>/13.8</w:t>
      </w:r>
      <w:r w:rsidRPr="002E16D7">
        <w:rPr>
          <w:rFonts w:ascii="Arial" w:hAnsi="Arial" w:cs="Arial"/>
          <w:b/>
        </w:rPr>
        <w:t xml:space="preserve"> kV</w:t>
      </w:r>
    </w:p>
    <w:p w14:paraId="55ECC9F3" w14:textId="77777777" w:rsidR="004D625F" w:rsidRDefault="004D625F" w:rsidP="004D625F">
      <w:pPr>
        <w:spacing w:before="120" w:after="0" w:line="240" w:lineRule="auto"/>
        <w:ind w:left="1133"/>
        <w:contextualSpacing/>
        <w:jc w:val="both"/>
        <w:rPr>
          <w:rFonts w:ascii="Arial" w:eastAsia="HP Simplified Light" w:hAnsi="Arial" w:cs="Arial"/>
          <w:sz w:val="20"/>
          <w:szCs w:val="20"/>
        </w:rPr>
      </w:pPr>
      <w:r w:rsidRPr="002E16D7">
        <w:rPr>
          <w:rFonts w:ascii="Arial" w:eastAsia="HP Simplified Light" w:hAnsi="Arial" w:cs="Arial"/>
          <w:sz w:val="20"/>
          <w:szCs w:val="20"/>
        </w:rPr>
        <w:t xml:space="preserve">La subestación Repartición 138/23 kV con tecnología de aislamiento en aire (AIS) y tiene una configuración simple barra en </w:t>
      </w:r>
      <w:r w:rsidRPr="00A448AD">
        <w:rPr>
          <w:rFonts w:ascii="Arial" w:eastAsia="HP Simplified Light" w:hAnsi="Arial" w:cs="Arial"/>
          <w:sz w:val="20"/>
          <w:szCs w:val="20"/>
        </w:rPr>
        <w:t>138 y 23 kV. Pertenece</w:t>
      </w:r>
      <w:r w:rsidRPr="002E16D7">
        <w:rPr>
          <w:rFonts w:ascii="Arial" w:eastAsia="HP Simplified Light" w:hAnsi="Arial" w:cs="Arial"/>
          <w:sz w:val="20"/>
          <w:szCs w:val="20"/>
        </w:rPr>
        <w:t xml:space="preserv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Repartición 220/138/13.8 kV comprende:</w:t>
      </w:r>
    </w:p>
    <w:p w14:paraId="780C58EC" w14:textId="77777777" w:rsidR="004D625F" w:rsidRDefault="004D625F" w:rsidP="004D625F">
      <w:pPr>
        <w:spacing w:before="120" w:after="0" w:line="240" w:lineRule="auto"/>
        <w:ind w:left="1133"/>
        <w:contextualSpacing/>
        <w:jc w:val="both"/>
        <w:rPr>
          <w:rFonts w:ascii="Arial" w:eastAsia="HP Simplified Light" w:hAnsi="Arial" w:cs="Arial"/>
          <w:sz w:val="20"/>
          <w:szCs w:val="20"/>
        </w:rPr>
      </w:pPr>
    </w:p>
    <w:p w14:paraId="0CBC5A49" w14:textId="1776F8F4" w:rsidR="004D625F" w:rsidRPr="00CC5652" w:rsidRDefault="00CB3E75"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C5652">
        <w:rPr>
          <w:rFonts w:ascii="Arial" w:eastAsia="HP Simplified Light" w:hAnsi="Arial" w:cs="Arial"/>
          <w:b/>
          <w:bCs/>
          <w:sz w:val="20"/>
          <w:szCs w:val="20"/>
        </w:rPr>
        <w:t>i.1)</w:t>
      </w:r>
      <w:r w:rsidR="004D625F" w:rsidRPr="00CC5652">
        <w:rPr>
          <w:rFonts w:ascii="Arial" w:eastAsia="HP Simplified Light" w:hAnsi="Arial" w:cs="Arial"/>
          <w:b/>
          <w:bCs/>
          <w:sz w:val="20"/>
          <w:szCs w:val="20"/>
        </w:rPr>
        <w:tab/>
        <w:t>Nivel de 220 kV</w:t>
      </w:r>
    </w:p>
    <w:p w14:paraId="30E0626F" w14:textId="77777777" w:rsidR="004D625F" w:rsidRPr="00CC5652"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2B2D13D8"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Dos (02) celdas de línea 220 kV hacia la subestación Hub San José.</w:t>
      </w:r>
    </w:p>
    <w:p w14:paraId="7B5EFEEF"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Una (01) celda de acoplamiento 220 kV.</w:t>
      </w:r>
    </w:p>
    <w:p w14:paraId="0667233E"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Una (01) celda de transformación 220 kV.</w:t>
      </w:r>
    </w:p>
    <w:p w14:paraId="3DBFC449" w14:textId="77777777" w:rsidR="004D625F" w:rsidRDefault="004D625F" w:rsidP="00B95D1E">
      <w:pPr>
        <w:pStyle w:val="Prrafodelista"/>
        <w:numPr>
          <w:ilvl w:val="0"/>
          <w:numId w:val="139"/>
        </w:numPr>
        <w:spacing w:after="0" w:line="259" w:lineRule="auto"/>
        <w:ind w:left="1985"/>
        <w:jc w:val="both"/>
        <w:rPr>
          <w:rFonts w:ascii="Arial" w:hAnsi="Arial" w:cs="Arial"/>
          <w:color w:val="000000"/>
        </w:rPr>
      </w:pPr>
      <w:r w:rsidRPr="002E16D7">
        <w:rPr>
          <w:rFonts w:ascii="Arial" w:hAnsi="Arial" w:cs="Arial"/>
          <w:color w:val="000000"/>
        </w:rPr>
        <w:t>Un (01) banco de autotransformadores monofásicos de potencia 3x(30-30-10/40-40-12) MVA (ONAN/ONAF), 220±10x1%/</w:t>
      </w:r>
      <w:r w:rsidRPr="00A448AD">
        <w:rPr>
          <w:rFonts w:ascii="Arial" w:hAnsi="Arial" w:cs="Arial"/>
          <w:color w:val="000000"/>
        </w:rPr>
        <w:t>138/13.8 kV</w:t>
      </w:r>
      <w:r w:rsidRPr="002E16D7">
        <w:rPr>
          <w:rFonts w:ascii="Arial" w:hAnsi="Arial" w:cs="Arial"/>
          <w:color w:val="000000"/>
        </w:rPr>
        <w:t xml:space="preserve"> más una unidad de reserva.</w:t>
      </w:r>
    </w:p>
    <w:p w14:paraId="00D9F84B" w14:textId="77777777" w:rsidR="004D625F" w:rsidRPr="002E16D7" w:rsidRDefault="004D625F" w:rsidP="00B95D1E">
      <w:pPr>
        <w:pStyle w:val="Prrafodelista"/>
        <w:numPr>
          <w:ilvl w:val="0"/>
          <w:numId w:val="139"/>
        </w:numPr>
        <w:spacing w:after="0" w:line="259" w:lineRule="auto"/>
        <w:ind w:left="1985"/>
        <w:jc w:val="both"/>
        <w:rPr>
          <w:rFonts w:ascii="Arial" w:hAnsi="Arial" w:cs="Arial"/>
          <w:color w:val="000000"/>
        </w:rPr>
      </w:pPr>
      <w:r w:rsidRPr="00DB6CCF">
        <w:rPr>
          <w:rFonts w:ascii="Arial" w:hAnsi="Arial" w:cs="Arial"/>
          <w:color w:val="000000"/>
        </w:rPr>
        <w:t>Para las barras: tres (03) transformadores de tensión, uno por fase, en cada una de las dos barras “A” y “B” de la subestación</w:t>
      </w:r>
    </w:p>
    <w:p w14:paraId="45170B92" w14:textId="77777777" w:rsidR="004D625F" w:rsidRDefault="004D625F" w:rsidP="004D625F">
      <w:pPr>
        <w:spacing w:after="0" w:line="250" w:lineRule="auto"/>
        <w:ind w:left="1985"/>
        <w:contextualSpacing/>
        <w:jc w:val="both"/>
        <w:rPr>
          <w:rFonts w:ascii="Arial" w:hAnsi="Arial" w:cs="Arial"/>
          <w:color w:val="000000"/>
          <w:sz w:val="20"/>
          <w:szCs w:val="20"/>
        </w:rPr>
      </w:pPr>
      <w:r w:rsidRPr="002E16D7">
        <w:rPr>
          <w:rFonts w:ascii="Arial" w:hAnsi="Arial" w:cs="Arial"/>
          <w:color w:val="000000"/>
          <w:sz w:val="20"/>
          <w:szCs w:val="20"/>
        </w:rPr>
        <w:t>Sistemas complementarios de protección, control, medición, comunicaciones, pórticos y barras, puesta a tierra, servicios auxiliares, obras civiles, etc.</w:t>
      </w:r>
    </w:p>
    <w:p w14:paraId="2023ADF8" w14:textId="77777777" w:rsidR="004D625F" w:rsidRPr="00DB6CCF" w:rsidRDefault="004D625F" w:rsidP="004D625F">
      <w:pPr>
        <w:spacing w:after="0" w:line="250" w:lineRule="auto"/>
        <w:ind w:left="1985"/>
        <w:contextualSpacing/>
        <w:jc w:val="both"/>
        <w:rPr>
          <w:rFonts w:ascii="Arial" w:hAnsi="Arial" w:cs="Arial"/>
          <w:color w:val="000000"/>
          <w:sz w:val="20"/>
          <w:szCs w:val="20"/>
          <w:lang w:val="x-none" w:eastAsia="x-none"/>
        </w:rPr>
      </w:pPr>
      <w:r w:rsidRPr="00DB6CCF">
        <w:rPr>
          <w:rFonts w:ascii="Arial" w:hAnsi="Arial" w:cs="Arial"/>
          <w:color w:val="000000"/>
          <w:sz w:val="20"/>
          <w:szCs w:val="20"/>
        </w:rPr>
        <w:t>Los sistemas de barras se diseñarán para una corriente de 2,500 A, para lo que se prevé emplear dos (02) conductores AAC por fase cada uno de 2000 (Cowslip) MCM.</w:t>
      </w:r>
    </w:p>
    <w:p w14:paraId="13D5BE71" w14:textId="77777777" w:rsidR="004D625F" w:rsidRPr="00575C8F" w:rsidRDefault="004D625F" w:rsidP="00B95D1E">
      <w:pPr>
        <w:pStyle w:val="Prrafodelista"/>
        <w:numPr>
          <w:ilvl w:val="0"/>
          <w:numId w:val="139"/>
        </w:numPr>
        <w:spacing w:after="0" w:line="259" w:lineRule="auto"/>
        <w:ind w:left="1985"/>
        <w:jc w:val="both"/>
        <w:rPr>
          <w:rFonts w:ascii="Arial" w:hAnsi="Arial" w:cs="Arial"/>
          <w:color w:val="000000"/>
        </w:rPr>
      </w:pPr>
      <w:r w:rsidRPr="00DB6CCF">
        <w:rPr>
          <w:rFonts w:ascii="Arial" w:hAnsi="Arial" w:cs="Arial"/>
          <w:color w:val="000000"/>
        </w:rPr>
        <w:t>Previsión de espacio para ampliación futura de la subestación</w:t>
      </w:r>
      <w:r w:rsidRPr="00575C8F">
        <w:rPr>
          <w:rFonts w:ascii="Arial" w:hAnsi="Arial" w:cs="Arial"/>
          <w:color w:val="000000"/>
        </w:rPr>
        <w:t>:</w:t>
      </w:r>
    </w:p>
    <w:p w14:paraId="09F7A323"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Cuatro (04) celdas de línea 220 kV</w:t>
      </w:r>
    </w:p>
    <w:p w14:paraId="7C3A1E06"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Una (01) celda de transformación 220 kV.</w:t>
      </w:r>
    </w:p>
    <w:p w14:paraId="5C9EC1BE"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Un (01) banco de autotransformadores monofásico de potencia 3x(30-30-10/40-40-12) MVA (ONAN/ONAF), 220±10x1%/138/13.8 kV más una unidad de reserva.</w:t>
      </w:r>
    </w:p>
    <w:p w14:paraId="517B6FB6" w14:textId="77777777" w:rsidR="004D625F" w:rsidRPr="009239F2" w:rsidRDefault="004D625F" w:rsidP="004D625F">
      <w:pPr>
        <w:spacing w:line="250" w:lineRule="auto"/>
        <w:ind w:left="1985"/>
        <w:contextualSpacing/>
        <w:jc w:val="both"/>
        <w:rPr>
          <w:rFonts w:ascii="Arial" w:hAnsi="Arial" w:cs="Arial"/>
          <w:color w:val="000000"/>
          <w:sz w:val="12"/>
          <w:szCs w:val="12"/>
          <w:lang w:val="x-none" w:eastAsia="x-none"/>
        </w:rPr>
      </w:pPr>
    </w:p>
    <w:p w14:paraId="07798338" w14:textId="07670E92" w:rsidR="004D625F" w:rsidRPr="00CC5652" w:rsidRDefault="00CB3E75"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C5652">
        <w:rPr>
          <w:rFonts w:ascii="Arial" w:eastAsia="HP Simplified Light" w:hAnsi="Arial" w:cs="Arial"/>
          <w:b/>
          <w:bCs/>
          <w:sz w:val="20"/>
          <w:szCs w:val="20"/>
        </w:rPr>
        <w:t>i.</w:t>
      </w:r>
      <w:r w:rsidR="004D625F">
        <w:rPr>
          <w:rFonts w:ascii="Arial" w:eastAsia="HP Simplified Light" w:hAnsi="Arial" w:cs="Arial"/>
          <w:b/>
          <w:bCs/>
          <w:sz w:val="20"/>
          <w:szCs w:val="20"/>
        </w:rPr>
        <w:t>2</w:t>
      </w:r>
      <w:r w:rsidR="004D625F" w:rsidRPr="00CC5652">
        <w:rPr>
          <w:rFonts w:ascii="Arial" w:eastAsia="HP Simplified Light" w:hAnsi="Arial" w:cs="Arial"/>
          <w:b/>
          <w:bCs/>
          <w:sz w:val="20"/>
          <w:szCs w:val="20"/>
        </w:rPr>
        <w:t>)</w:t>
      </w:r>
      <w:r w:rsidR="004D625F" w:rsidRPr="00CC5652">
        <w:rPr>
          <w:rFonts w:ascii="Arial" w:eastAsia="HP Simplified Light" w:hAnsi="Arial" w:cs="Arial"/>
          <w:b/>
          <w:bCs/>
          <w:sz w:val="20"/>
          <w:szCs w:val="20"/>
        </w:rPr>
        <w:tab/>
        <w:t xml:space="preserve">Nivel de </w:t>
      </w:r>
      <w:r w:rsidR="004D625F">
        <w:rPr>
          <w:rFonts w:ascii="Arial" w:eastAsia="HP Simplified Light" w:hAnsi="Arial" w:cs="Arial"/>
          <w:b/>
          <w:bCs/>
          <w:sz w:val="20"/>
          <w:szCs w:val="20"/>
        </w:rPr>
        <w:t>138</w:t>
      </w:r>
      <w:r w:rsidR="004D625F" w:rsidRPr="00CC5652">
        <w:rPr>
          <w:rFonts w:ascii="Arial" w:eastAsia="HP Simplified Light" w:hAnsi="Arial" w:cs="Arial"/>
          <w:b/>
          <w:bCs/>
          <w:sz w:val="20"/>
          <w:szCs w:val="20"/>
        </w:rPr>
        <w:t xml:space="preserve"> kV</w:t>
      </w:r>
    </w:p>
    <w:p w14:paraId="5BABB69C" w14:textId="77777777" w:rsidR="004D625F" w:rsidRPr="00CC5652"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65897282" w14:textId="77777777" w:rsidR="004D625F" w:rsidRPr="002E16D7"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transformación 138 kV.</w:t>
      </w:r>
    </w:p>
    <w:p w14:paraId="64FADE62" w14:textId="77777777" w:rsidR="004D625F" w:rsidRPr="002E16D7"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línea 138 kV hacia la subestación Mollendo.</w:t>
      </w:r>
    </w:p>
    <w:p w14:paraId="07324ACB" w14:textId="77777777"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línea 138 kV hacia la subestación Majes.</w:t>
      </w:r>
    </w:p>
    <w:p w14:paraId="2F6C0485" w14:textId="77777777"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DB6CCF">
        <w:rPr>
          <w:rFonts w:ascii="Arial" w:hAnsi="Arial" w:cs="Arial"/>
          <w:color w:val="000000"/>
        </w:rPr>
        <w:t>Para las barras: tres (03) transformadores de tensión, uno por fase, en las barras “A” de la subestación.</w:t>
      </w:r>
    </w:p>
    <w:p w14:paraId="5DF633B0" w14:textId="77777777"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DB6CCF">
        <w:rPr>
          <w:rFonts w:ascii="Arial" w:hAnsi="Arial" w:cs="Arial"/>
          <w:color w:val="000000"/>
        </w:rPr>
        <w:t>Sistemas complementarios de protección, control, medición, comunicaciones, pórticos y barras, puesta a tierra, servicios auxiliares, obras civiles, etc.</w:t>
      </w:r>
      <w:r w:rsidRPr="007C5EEF">
        <w:rPr>
          <w:rFonts w:ascii="Arial" w:hAnsi="Arial" w:cs="Arial"/>
          <w:color w:val="000000"/>
        </w:rPr>
        <w:t xml:space="preserve"> El equipamiento propuesto deberá mantener compatibilidad de diseño con las instalaciones existentes.</w:t>
      </w:r>
    </w:p>
    <w:p w14:paraId="4929CAD1" w14:textId="77777777" w:rsidR="004D625F" w:rsidRPr="00DB6CCF" w:rsidRDefault="004D625F" w:rsidP="009239F2">
      <w:pPr>
        <w:pStyle w:val="Prrafodelista"/>
        <w:spacing w:after="0" w:line="259" w:lineRule="auto"/>
        <w:ind w:left="1985"/>
        <w:contextualSpacing w:val="0"/>
        <w:jc w:val="both"/>
        <w:rPr>
          <w:rFonts w:ascii="Arial" w:hAnsi="Arial" w:cs="Arial"/>
          <w:color w:val="000000"/>
        </w:rPr>
      </w:pPr>
      <w:r w:rsidRPr="00DB6CCF">
        <w:rPr>
          <w:rFonts w:ascii="Arial" w:hAnsi="Arial" w:cs="Arial"/>
          <w:color w:val="000000"/>
        </w:rPr>
        <w:t>El sistema de barras se diseñará para una corriente de 2,000 A, para lo que se prevé emplear dos (02) conductores AAC por fase cada uno de 1272 (Narcissus) MCM.</w:t>
      </w:r>
    </w:p>
    <w:p w14:paraId="2E4624F5" w14:textId="77777777" w:rsidR="009239F2" w:rsidRDefault="009239F2">
      <w:pPr>
        <w:spacing w:after="0" w:line="240" w:lineRule="auto"/>
        <w:rPr>
          <w:rFonts w:ascii="Arial" w:hAnsi="Arial" w:cs="Arial"/>
          <w:color w:val="000000"/>
          <w:sz w:val="20"/>
          <w:szCs w:val="20"/>
          <w:lang w:val="x-none" w:eastAsia="x-none"/>
        </w:rPr>
      </w:pPr>
      <w:r>
        <w:rPr>
          <w:rFonts w:ascii="Arial" w:hAnsi="Arial" w:cs="Arial"/>
          <w:color w:val="000000"/>
        </w:rPr>
        <w:br w:type="page"/>
      </w:r>
    </w:p>
    <w:p w14:paraId="635692A2" w14:textId="2ED7F7B2" w:rsidR="004D625F" w:rsidRPr="00DB6CCF" w:rsidRDefault="004D625F" w:rsidP="009239F2">
      <w:pPr>
        <w:pStyle w:val="Prrafodelista"/>
        <w:numPr>
          <w:ilvl w:val="0"/>
          <w:numId w:val="140"/>
        </w:numPr>
        <w:spacing w:after="160" w:line="240" w:lineRule="auto"/>
        <w:ind w:left="1985"/>
        <w:jc w:val="both"/>
        <w:rPr>
          <w:rFonts w:ascii="Arial" w:hAnsi="Arial" w:cs="Arial"/>
          <w:color w:val="000000"/>
        </w:rPr>
      </w:pPr>
      <w:r w:rsidRPr="00DB6CCF">
        <w:rPr>
          <w:rFonts w:ascii="Arial" w:hAnsi="Arial" w:cs="Arial"/>
          <w:color w:val="000000"/>
        </w:rPr>
        <w:lastRenderedPageBreak/>
        <w:t xml:space="preserve">Espacio disponible para las siguientes instalaciones futuras: </w:t>
      </w:r>
    </w:p>
    <w:p w14:paraId="0B444179" w14:textId="77777777" w:rsidR="004D625F" w:rsidRPr="00DB6CCF" w:rsidRDefault="004D625F" w:rsidP="009239F2">
      <w:pPr>
        <w:pStyle w:val="Prrafodelista"/>
        <w:numPr>
          <w:ilvl w:val="0"/>
          <w:numId w:val="144"/>
        </w:numPr>
        <w:spacing w:after="160" w:line="240" w:lineRule="auto"/>
        <w:ind w:left="2268" w:hanging="283"/>
        <w:jc w:val="both"/>
        <w:rPr>
          <w:rFonts w:ascii="Arial" w:hAnsi="Arial" w:cs="Arial"/>
          <w:color w:val="000000"/>
        </w:rPr>
      </w:pPr>
      <w:r w:rsidRPr="00DB6CCF">
        <w:rPr>
          <w:rFonts w:ascii="Arial" w:hAnsi="Arial" w:cs="Arial"/>
          <w:color w:val="000000"/>
        </w:rPr>
        <w:t>Siete (07) celdas de línea 138 kV.</w:t>
      </w:r>
    </w:p>
    <w:p w14:paraId="549072A8" w14:textId="77777777" w:rsidR="004D625F" w:rsidRPr="00DB6CCF" w:rsidRDefault="004D625F" w:rsidP="009239F2">
      <w:pPr>
        <w:pStyle w:val="Prrafodelista"/>
        <w:numPr>
          <w:ilvl w:val="0"/>
          <w:numId w:val="144"/>
        </w:numPr>
        <w:spacing w:after="160" w:line="240" w:lineRule="auto"/>
        <w:ind w:left="2268" w:hanging="283"/>
        <w:jc w:val="both"/>
        <w:rPr>
          <w:rFonts w:ascii="Arial" w:hAnsi="Arial" w:cs="Arial"/>
          <w:color w:val="000000"/>
        </w:rPr>
      </w:pPr>
      <w:r w:rsidRPr="00DB6CCF">
        <w:rPr>
          <w:rFonts w:ascii="Arial" w:hAnsi="Arial" w:cs="Arial"/>
          <w:color w:val="000000"/>
        </w:rPr>
        <w:t>Una (01) celda de transformación 138 kV.</w:t>
      </w:r>
    </w:p>
    <w:p w14:paraId="448B7D9C" w14:textId="77777777" w:rsidR="004D625F" w:rsidRPr="00C456D0" w:rsidRDefault="004D625F" w:rsidP="009239F2">
      <w:pPr>
        <w:pStyle w:val="Prrafodelista"/>
        <w:numPr>
          <w:ilvl w:val="0"/>
          <w:numId w:val="144"/>
        </w:numPr>
        <w:spacing w:after="160" w:line="240" w:lineRule="auto"/>
        <w:ind w:left="2268" w:hanging="283"/>
        <w:jc w:val="both"/>
        <w:rPr>
          <w:rFonts w:ascii="Arial" w:hAnsi="Arial" w:cs="Arial"/>
          <w:color w:val="000000"/>
        </w:rPr>
      </w:pPr>
      <w:r w:rsidRPr="00C456D0">
        <w:rPr>
          <w:rFonts w:ascii="Arial" w:hAnsi="Arial" w:cs="Arial"/>
          <w:color w:val="000000"/>
        </w:rPr>
        <w:t>Una (01) celda de acople 138 kV.</w:t>
      </w:r>
    </w:p>
    <w:p w14:paraId="365E96B3" w14:textId="432E184A" w:rsidR="004D625F" w:rsidRPr="00CC5652" w:rsidRDefault="00DE5762" w:rsidP="009239F2">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456D0">
        <w:rPr>
          <w:rFonts w:ascii="Arial" w:eastAsia="HP Simplified Light" w:hAnsi="Arial" w:cs="Arial"/>
          <w:b/>
          <w:bCs/>
          <w:sz w:val="20"/>
          <w:szCs w:val="20"/>
        </w:rPr>
        <w:t>i.3)</w:t>
      </w:r>
      <w:r w:rsidR="004D625F" w:rsidRPr="00C456D0">
        <w:rPr>
          <w:rFonts w:ascii="Arial" w:eastAsia="HP Simplified Light" w:hAnsi="Arial" w:cs="Arial"/>
          <w:b/>
          <w:bCs/>
          <w:sz w:val="20"/>
          <w:szCs w:val="20"/>
        </w:rPr>
        <w:tab/>
        <w:t>Nivel de 13.8 kV</w:t>
      </w:r>
    </w:p>
    <w:p w14:paraId="65C82060" w14:textId="77777777" w:rsidR="004D625F" w:rsidRPr="00CC5652" w:rsidRDefault="004D625F" w:rsidP="009239F2">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554BA0">
        <w:rPr>
          <w:rFonts w:ascii="Arial" w:eastAsia="HP Simplified Light" w:hAnsi="Arial" w:cs="Arial"/>
          <w:sz w:val="20"/>
          <w:szCs w:val="20"/>
        </w:rPr>
        <w:t>Conformada por:</w:t>
      </w:r>
    </w:p>
    <w:p w14:paraId="498EEA6D" w14:textId="77777777" w:rsidR="004D625F" w:rsidRPr="002E16D7" w:rsidRDefault="004D625F" w:rsidP="009239F2">
      <w:pPr>
        <w:pStyle w:val="Prrafodelista"/>
        <w:numPr>
          <w:ilvl w:val="0"/>
          <w:numId w:val="140"/>
        </w:numPr>
        <w:spacing w:after="160" w:line="240" w:lineRule="auto"/>
        <w:ind w:left="1985"/>
        <w:jc w:val="both"/>
        <w:rPr>
          <w:rFonts w:ascii="Arial" w:hAnsi="Arial" w:cs="Arial"/>
          <w:color w:val="000000"/>
        </w:rPr>
      </w:pPr>
      <w:r w:rsidRPr="002E16D7">
        <w:rPr>
          <w:rFonts w:ascii="Arial" w:hAnsi="Arial" w:cs="Arial"/>
          <w:color w:val="000000"/>
        </w:rPr>
        <w:t>Una (01) celda de llegada 13.8 kV desde transformador de potencia.</w:t>
      </w:r>
    </w:p>
    <w:p w14:paraId="0AC4327D" w14:textId="77777777" w:rsidR="004D625F" w:rsidRDefault="004D625F" w:rsidP="009239F2">
      <w:pPr>
        <w:pStyle w:val="Prrafodelista"/>
        <w:numPr>
          <w:ilvl w:val="0"/>
          <w:numId w:val="140"/>
        </w:numPr>
        <w:spacing w:after="160" w:line="240" w:lineRule="auto"/>
        <w:ind w:left="1985"/>
        <w:jc w:val="both"/>
        <w:rPr>
          <w:rFonts w:ascii="Arial" w:hAnsi="Arial" w:cs="Arial"/>
          <w:color w:val="000000"/>
        </w:rPr>
      </w:pPr>
      <w:r w:rsidRPr="002E16D7">
        <w:rPr>
          <w:rFonts w:ascii="Arial" w:hAnsi="Arial" w:cs="Arial"/>
          <w:color w:val="000000"/>
        </w:rPr>
        <w:t>Una (01) celda de salida 13.8 kV para transformador de servicios auxiliares.</w:t>
      </w:r>
    </w:p>
    <w:p w14:paraId="23D1A58D" w14:textId="77777777" w:rsidR="004D625F" w:rsidRPr="00DB6CCF" w:rsidRDefault="004D625F" w:rsidP="009239F2">
      <w:pPr>
        <w:pStyle w:val="Prrafodelista"/>
        <w:numPr>
          <w:ilvl w:val="0"/>
          <w:numId w:val="140"/>
        </w:numPr>
        <w:spacing w:after="160" w:line="240" w:lineRule="auto"/>
        <w:ind w:left="1985"/>
        <w:jc w:val="both"/>
        <w:rPr>
          <w:rFonts w:ascii="Arial" w:hAnsi="Arial" w:cs="Arial"/>
          <w:color w:val="000000"/>
        </w:rPr>
      </w:pPr>
      <w:r>
        <w:rPr>
          <w:rFonts w:ascii="Arial" w:hAnsi="Arial" w:cs="Arial"/>
          <w:color w:val="000000"/>
          <w:lang w:val="es-ES"/>
        </w:rPr>
        <w:t>Un (01) transformador de servicios auxiliares de adecuada capacidad y aterramiento en el nivel de 13.8 kV.</w:t>
      </w:r>
    </w:p>
    <w:p w14:paraId="3CC8D848" w14:textId="77777777" w:rsidR="004D625F" w:rsidRPr="00DB6CCF" w:rsidRDefault="004D625F" w:rsidP="009239F2">
      <w:pPr>
        <w:pStyle w:val="Prrafodelista"/>
        <w:numPr>
          <w:ilvl w:val="0"/>
          <w:numId w:val="140"/>
        </w:numPr>
        <w:spacing w:after="160" w:line="240" w:lineRule="auto"/>
        <w:ind w:left="1985"/>
        <w:jc w:val="both"/>
        <w:rPr>
          <w:rFonts w:ascii="Arial" w:hAnsi="Arial" w:cs="Arial"/>
          <w:color w:val="000000"/>
          <w:lang w:val="es-ES"/>
        </w:rPr>
      </w:pPr>
      <w:r w:rsidRPr="00DB6CCF">
        <w:rPr>
          <w:rFonts w:ascii="Arial" w:hAnsi="Arial" w:cs="Arial"/>
          <w:color w:val="000000"/>
          <w:lang w:val="es-ES"/>
        </w:rPr>
        <w:t>Espacio para las siguientes instalaciones futuras:</w:t>
      </w:r>
    </w:p>
    <w:p w14:paraId="001E15A1" w14:textId="77777777" w:rsidR="004D625F" w:rsidRPr="00DB6CCF" w:rsidRDefault="004D625F" w:rsidP="009239F2">
      <w:pPr>
        <w:pStyle w:val="Prrafodelista"/>
        <w:numPr>
          <w:ilvl w:val="0"/>
          <w:numId w:val="145"/>
        </w:numPr>
        <w:spacing w:after="160" w:line="240" w:lineRule="auto"/>
        <w:jc w:val="both"/>
        <w:rPr>
          <w:rFonts w:ascii="Arial" w:hAnsi="Arial" w:cs="Arial"/>
          <w:color w:val="000000"/>
          <w:lang w:val="es-ES"/>
        </w:rPr>
      </w:pPr>
      <w:r w:rsidRPr="00DB6CCF">
        <w:rPr>
          <w:rFonts w:ascii="Arial" w:hAnsi="Arial" w:cs="Arial"/>
          <w:color w:val="000000"/>
          <w:lang w:val="es-ES"/>
        </w:rPr>
        <w:t>Una (01) celda tipo interior en 13.8 kV para la llegada del banco de autotransformadores futuro</w:t>
      </w:r>
    </w:p>
    <w:p w14:paraId="1D30824E"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B6CCF">
        <w:rPr>
          <w:rFonts w:ascii="Arial" w:hAnsi="Arial" w:cs="Arial"/>
          <w:color w:val="000000"/>
          <w:lang w:val="es-ES"/>
        </w:rPr>
        <w:t xml:space="preserve">Una (01) celda tipo interior en 13.8 kV para alimentación a transformador de servicios </w:t>
      </w:r>
      <w:r w:rsidRPr="00DF083A">
        <w:rPr>
          <w:rFonts w:ascii="Arial" w:hAnsi="Arial" w:cs="Arial"/>
          <w:color w:val="000000"/>
          <w:lang w:val="es-ES"/>
        </w:rPr>
        <w:t>auxiliares futuro.</w:t>
      </w:r>
    </w:p>
    <w:p w14:paraId="6903A262"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F083A">
        <w:rPr>
          <w:rFonts w:ascii="Arial" w:hAnsi="Arial" w:cs="Arial"/>
          <w:color w:val="000000"/>
          <w:lang w:val="es-ES"/>
        </w:rPr>
        <w:t>Un (01) transformador de servicios auxiliares futuro.</w:t>
      </w:r>
    </w:p>
    <w:p w14:paraId="4B796CBB"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F083A">
        <w:rPr>
          <w:rFonts w:ascii="Arial" w:hAnsi="Arial" w:cs="Arial"/>
          <w:color w:val="000000"/>
          <w:lang w:val="es-ES"/>
        </w:rPr>
        <w:t>Una 01) celda tipo interior en 13.8 kV (con interruptor normalmente abierto) para acople de barras.</w:t>
      </w:r>
    </w:p>
    <w:p w14:paraId="0C4D27B1" w14:textId="77777777" w:rsidR="004D625F" w:rsidRPr="009239F2" w:rsidRDefault="004D625F" w:rsidP="009239F2">
      <w:pPr>
        <w:pStyle w:val="Prrafodelista"/>
        <w:spacing w:before="120" w:after="0" w:line="240" w:lineRule="auto"/>
        <w:ind w:left="1919"/>
        <w:jc w:val="both"/>
        <w:rPr>
          <w:rFonts w:ascii="Arial" w:eastAsia="HP Simplified Light" w:hAnsi="Arial" w:cs="Arial"/>
          <w:sz w:val="12"/>
          <w:szCs w:val="12"/>
          <w:highlight w:val="magenta"/>
        </w:rPr>
      </w:pPr>
    </w:p>
    <w:p w14:paraId="06F8580B" w14:textId="77777777" w:rsidR="004D625F" w:rsidRPr="00871A14" w:rsidRDefault="004D625F" w:rsidP="009239F2">
      <w:pPr>
        <w:pStyle w:val="Prrafodelista"/>
        <w:numPr>
          <w:ilvl w:val="0"/>
          <w:numId w:val="122"/>
        </w:numPr>
        <w:spacing w:before="120" w:after="0" w:line="240" w:lineRule="auto"/>
        <w:ind w:left="1134" w:hanging="283"/>
        <w:jc w:val="both"/>
        <w:rPr>
          <w:rFonts w:ascii="Arial" w:hAnsi="Arial" w:cs="Arial"/>
          <w:b/>
        </w:rPr>
      </w:pPr>
      <w:r w:rsidRPr="007A55BB">
        <w:rPr>
          <w:rFonts w:ascii="Arial" w:hAnsi="Arial" w:cs="Arial"/>
          <w:b/>
        </w:rPr>
        <w:t>Ampliación de la Subestación Majes 138 kV</w:t>
      </w:r>
    </w:p>
    <w:p w14:paraId="00564DF4" w14:textId="77777777" w:rsidR="004D625F" w:rsidRDefault="004D625F" w:rsidP="009239F2">
      <w:pPr>
        <w:spacing w:before="120" w:after="0" w:line="240" w:lineRule="auto"/>
        <w:ind w:left="1133"/>
        <w:contextualSpacing/>
        <w:jc w:val="both"/>
        <w:rPr>
          <w:rFonts w:ascii="Arial" w:eastAsia="HP Simplified Light" w:hAnsi="Arial" w:cs="Arial"/>
          <w:sz w:val="20"/>
          <w:szCs w:val="20"/>
        </w:rPr>
      </w:pPr>
      <w:r w:rsidRPr="007A55BB">
        <w:rPr>
          <w:rFonts w:ascii="Arial" w:eastAsia="HP Simplified Light" w:hAnsi="Arial" w:cs="Arial"/>
          <w:sz w:val="20"/>
          <w:szCs w:val="20"/>
        </w:rPr>
        <w:t>La subestación Majes 138/60 kV con tecnología de aislamiento en aire (AIS) y tiene una configuración simple barra en 138 y 60 kV. Pertenece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Majes 138 kV comprende:</w:t>
      </w:r>
    </w:p>
    <w:p w14:paraId="09F946B6" w14:textId="77777777" w:rsidR="004D625F" w:rsidRPr="009239F2" w:rsidRDefault="004D625F" w:rsidP="009239F2">
      <w:pPr>
        <w:spacing w:line="240" w:lineRule="auto"/>
        <w:ind w:left="1985"/>
        <w:contextualSpacing/>
        <w:jc w:val="both"/>
        <w:rPr>
          <w:rFonts w:ascii="Arial" w:hAnsi="Arial" w:cs="Arial"/>
          <w:color w:val="000000"/>
          <w:sz w:val="12"/>
          <w:szCs w:val="12"/>
          <w:lang w:val="x-none" w:eastAsia="x-none"/>
        </w:rPr>
      </w:pPr>
    </w:p>
    <w:p w14:paraId="3B1A6905" w14:textId="0B81C59F" w:rsidR="004D625F" w:rsidRPr="00CC5652" w:rsidRDefault="004D625F" w:rsidP="009239F2">
      <w:pPr>
        <w:spacing w:before="120" w:line="240" w:lineRule="auto"/>
        <w:ind w:left="1559" w:hanging="426"/>
        <w:contextualSpacing/>
        <w:jc w:val="both"/>
        <w:rPr>
          <w:rFonts w:ascii="Arial" w:eastAsia="HP Simplified Light" w:hAnsi="Arial" w:cs="Arial"/>
          <w:b/>
          <w:bCs/>
          <w:sz w:val="20"/>
          <w:szCs w:val="20"/>
        </w:rPr>
      </w:pPr>
      <w:r w:rsidRPr="00CC5652">
        <w:rPr>
          <w:rFonts w:ascii="Arial" w:eastAsia="HP Simplified Light" w:hAnsi="Arial" w:cs="Arial"/>
          <w:b/>
          <w:bCs/>
          <w:sz w:val="20"/>
          <w:szCs w:val="20"/>
        </w:rPr>
        <w:t>i</w:t>
      </w:r>
      <w:r w:rsidR="00DE5762">
        <w:rPr>
          <w:rFonts w:ascii="Arial" w:eastAsia="HP Simplified Light" w:hAnsi="Arial" w:cs="Arial"/>
          <w:b/>
          <w:bCs/>
          <w:sz w:val="20"/>
          <w:szCs w:val="20"/>
        </w:rPr>
        <w:t>v</w:t>
      </w:r>
      <w:r w:rsidRPr="00CC5652">
        <w:rPr>
          <w:rFonts w:ascii="Arial" w:eastAsia="HP Simplified Light" w:hAnsi="Arial" w:cs="Arial"/>
          <w:b/>
          <w:bCs/>
          <w:sz w:val="20"/>
          <w:szCs w:val="20"/>
        </w:rPr>
        <w:t>.</w:t>
      </w:r>
      <w:r>
        <w:rPr>
          <w:rFonts w:ascii="Arial" w:eastAsia="HP Simplified Light" w:hAnsi="Arial" w:cs="Arial"/>
          <w:b/>
          <w:bCs/>
          <w:sz w:val="20"/>
          <w:szCs w:val="20"/>
        </w:rPr>
        <w:t>1</w:t>
      </w:r>
      <w:r w:rsidRPr="00CC5652">
        <w:rPr>
          <w:rFonts w:ascii="Arial" w:eastAsia="HP Simplified Light" w:hAnsi="Arial" w:cs="Arial"/>
          <w:b/>
          <w:bCs/>
          <w:sz w:val="20"/>
          <w:szCs w:val="20"/>
        </w:rPr>
        <w:t>)</w:t>
      </w:r>
      <w:r w:rsidRPr="00CC5652">
        <w:rPr>
          <w:rFonts w:ascii="Arial" w:eastAsia="HP Simplified Light" w:hAnsi="Arial" w:cs="Arial"/>
          <w:b/>
          <w:bCs/>
          <w:sz w:val="20"/>
          <w:szCs w:val="20"/>
        </w:rPr>
        <w:tab/>
        <w:t xml:space="preserve">Nivel de </w:t>
      </w:r>
      <w:r>
        <w:rPr>
          <w:rFonts w:ascii="Arial" w:eastAsia="HP Simplified Light" w:hAnsi="Arial" w:cs="Arial"/>
          <w:b/>
          <w:bCs/>
          <w:sz w:val="20"/>
          <w:szCs w:val="20"/>
        </w:rPr>
        <w:t>138</w:t>
      </w:r>
      <w:r w:rsidRPr="00CC5652">
        <w:rPr>
          <w:rFonts w:ascii="Arial" w:eastAsia="HP Simplified Light" w:hAnsi="Arial" w:cs="Arial"/>
          <w:b/>
          <w:bCs/>
          <w:sz w:val="20"/>
          <w:szCs w:val="20"/>
        </w:rPr>
        <w:t xml:space="preserve"> kV</w:t>
      </w:r>
    </w:p>
    <w:p w14:paraId="7F3BAFCF" w14:textId="77777777" w:rsidR="004D625F" w:rsidRPr="00CC5652" w:rsidRDefault="004D625F" w:rsidP="009239F2">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2FD4824D" w14:textId="77777777" w:rsidR="004D625F" w:rsidRPr="007A55BB" w:rsidRDefault="004D625F" w:rsidP="009239F2">
      <w:pPr>
        <w:pStyle w:val="Prrafodelista"/>
        <w:numPr>
          <w:ilvl w:val="0"/>
          <w:numId w:val="140"/>
        </w:numPr>
        <w:spacing w:line="240" w:lineRule="auto"/>
        <w:ind w:left="1985"/>
        <w:jc w:val="both"/>
        <w:rPr>
          <w:rFonts w:ascii="Arial" w:hAnsi="Arial" w:cs="Arial"/>
          <w:color w:val="000000"/>
        </w:rPr>
      </w:pPr>
      <w:r w:rsidRPr="007A55BB">
        <w:rPr>
          <w:rFonts w:ascii="Arial" w:hAnsi="Arial" w:cs="Arial"/>
          <w:color w:val="000000"/>
        </w:rPr>
        <w:t>Una (01) celda de línea 138 kV hacia la subestación Repartición</w:t>
      </w:r>
    </w:p>
    <w:p w14:paraId="06977F3F" w14:textId="77777777" w:rsidR="004D625F" w:rsidRDefault="004D625F" w:rsidP="009239F2">
      <w:pPr>
        <w:pStyle w:val="Prrafodelista"/>
        <w:numPr>
          <w:ilvl w:val="0"/>
          <w:numId w:val="140"/>
        </w:numPr>
        <w:spacing w:after="160" w:line="240" w:lineRule="auto"/>
        <w:ind w:left="1985"/>
        <w:jc w:val="both"/>
        <w:rPr>
          <w:rFonts w:ascii="Arial" w:hAnsi="Arial" w:cs="Arial"/>
          <w:color w:val="000000"/>
        </w:rPr>
      </w:pPr>
      <w:r w:rsidRPr="007A55BB">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Pr="002E16D7">
        <w:rPr>
          <w:rFonts w:ascii="Arial" w:hAnsi="Arial" w:cs="Arial"/>
          <w:color w:val="000000"/>
        </w:rPr>
        <w:t>.</w:t>
      </w:r>
    </w:p>
    <w:p w14:paraId="7CF93AFF" w14:textId="77777777" w:rsidR="004D625F" w:rsidRPr="009239F2" w:rsidRDefault="004D625F" w:rsidP="009239F2">
      <w:pPr>
        <w:pStyle w:val="Prrafodelista"/>
        <w:spacing w:after="160" w:line="240" w:lineRule="auto"/>
        <w:ind w:left="1985"/>
        <w:jc w:val="both"/>
        <w:rPr>
          <w:rFonts w:ascii="Arial" w:hAnsi="Arial" w:cs="Arial"/>
          <w:color w:val="000000"/>
          <w:sz w:val="12"/>
          <w:szCs w:val="12"/>
        </w:rPr>
      </w:pPr>
    </w:p>
    <w:p w14:paraId="005941CD" w14:textId="77777777" w:rsidR="004D625F" w:rsidRPr="00871A14" w:rsidRDefault="004D625F" w:rsidP="009239F2">
      <w:pPr>
        <w:pStyle w:val="Prrafodelista"/>
        <w:numPr>
          <w:ilvl w:val="0"/>
          <w:numId w:val="122"/>
        </w:numPr>
        <w:spacing w:before="120" w:after="0" w:line="240" w:lineRule="auto"/>
        <w:ind w:left="1133" w:hanging="283"/>
        <w:jc w:val="both"/>
        <w:rPr>
          <w:rFonts w:ascii="Arial" w:hAnsi="Arial" w:cs="Arial"/>
          <w:b/>
        </w:rPr>
      </w:pPr>
      <w:r w:rsidRPr="007A55BB">
        <w:rPr>
          <w:rFonts w:ascii="Arial" w:hAnsi="Arial" w:cs="Arial"/>
          <w:b/>
        </w:rPr>
        <w:t>Ampliación de la Subestación Mollendo 138 kV</w:t>
      </w:r>
    </w:p>
    <w:p w14:paraId="7B3DFE01" w14:textId="77777777" w:rsidR="004D625F" w:rsidRDefault="004D625F" w:rsidP="009239F2">
      <w:pPr>
        <w:spacing w:before="120" w:after="0" w:line="240" w:lineRule="auto"/>
        <w:ind w:left="1133"/>
        <w:contextualSpacing/>
        <w:jc w:val="both"/>
        <w:rPr>
          <w:rFonts w:ascii="Arial" w:eastAsia="HP Simplified Light" w:hAnsi="Arial" w:cs="Arial"/>
          <w:sz w:val="20"/>
          <w:szCs w:val="20"/>
        </w:rPr>
      </w:pPr>
      <w:r w:rsidRPr="007A55BB">
        <w:rPr>
          <w:rFonts w:ascii="Arial" w:eastAsia="HP Simplified Light" w:hAnsi="Arial" w:cs="Arial"/>
          <w:sz w:val="20"/>
          <w:szCs w:val="20"/>
        </w:rPr>
        <w:t>La subestación Mollendo 138/33 kV con tecnología de aislamiento en aire (AIS) y tiene una configuración simple barra en 138 y 33 kV. Pertenece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Mollendo 138 kV comprende:</w:t>
      </w:r>
    </w:p>
    <w:p w14:paraId="144676D6" w14:textId="77777777" w:rsidR="004D625F" w:rsidRPr="00AC0AE6" w:rsidRDefault="004D625F" w:rsidP="009239F2">
      <w:pPr>
        <w:spacing w:line="240" w:lineRule="auto"/>
        <w:ind w:left="1985"/>
        <w:contextualSpacing/>
        <w:jc w:val="both"/>
        <w:rPr>
          <w:rFonts w:ascii="Arial" w:hAnsi="Arial" w:cs="Arial"/>
          <w:color w:val="000000"/>
          <w:sz w:val="20"/>
          <w:szCs w:val="20"/>
          <w:lang w:val="x-none" w:eastAsia="x-none"/>
        </w:rPr>
      </w:pPr>
    </w:p>
    <w:p w14:paraId="6E49A504" w14:textId="1EF78171" w:rsidR="004D625F" w:rsidRPr="00CC5652" w:rsidRDefault="00DE5762" w:rsidP="009239F2">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v</w:t>
      </w:r>
      <w:r w:rsidR="004D625F" w:rsidRPr="00CC5652">
        <w:rPr>
          <w:rFonts w:ascii="Arial" w:eastAsia="HP Simplified Light" w:hAnsi="Arial" w:cs="Arial"/>
          <w:b/>
          <w:bCs/>
          <w:sz w:val="20"/>
          <w:szCs w:val="20"/>
        </w:rPr>
        <w:t>.</w:t>
      </w:r>
      <w:r w:rsidR="004D625F">
        <w:rPr>
          <w:rFonts w:ascii="Arial" w:eastAsia="HP Simplified Light" w:hAnsi="Arial" w:cs="Arial"/>
          <w:b/>
          <w:bCs/>
          <w:sz w:val="20"/>
          <w:szCs w:val="20"/>
        </w:rPr>
        <w:t>1</w:t>
      </w:r>
      <w:r w:rsidR="004D625F" w:rsidRPr="00CC5652">
        <w:rPr>
          <w:rFonts w:ascii="Arial" w:eastAsia="HP Simplified Light" w:hAnsi="Arial" w:cs="Arial"/>
          <w:b/>
          <w:bCs/>
          <w:sz w:val="20"/>
          <w:szCs w:val="20"/>
        </w:rPr>
        <w:t>)</w:t>
      </w:r>
      <w:r w:rsidR="004D625F" w:rsidRPr="00CC5652">
        <w:rPr>
          <w:rFonts w:ascii="Arial" w:eastAsia="HP Simplified Light" w:hAnsi="Arial" w:cs="Arial"/>
          <w:b/>
          <w:bCs/>
          <w:sz w:val="20"/>
          <w:szCs w:val="20"/>
        </w:rPr>
        <w:tab/>
        <w:t xml:space="preserve">Nivel de </w:t>
      </w:r>
      <w:r w:rsidR="004D625F">
        <w:rPr>
          <w:rFonts w:ascii="Arial" w:eastAsia="HP Simplified Light" w:hAnsi="Arial" w:cs="Arial"/>
          <w:b/>
          <w:bCs/>
          <w:sz w:val="20"/>
          <w:szCs w:val="20"/>
        </w:rPr>
        <w:t>138</w:t>
      </w:r>
      <w:r w:rsidR="004D625F" w:rsidRPr="00CC5652">
        <w:rPr>
          <w:rFonts w:ascii="Arial" w:eastAsia="HP Simplified Light" w:hAnsi="Arial" w:cs="Arial"/>
          <w:b/>
          <w:bCs/>
          <w:sz w:val="20"/>
          <w:szCs w:val="20"/>
        </w:rPr>
        <w:t xml:space="preserve"> kV</w:t>
      </w:r>
    </w:p>
    <w:p w14:paraId="1A4C69EA" w14:textId="77777777" w:rsidR="004D625F" w:rsidRPr="00CC5652" w:rsidRDefault="004D625F" w:rsidP="009239F2">
      <w:pPr>
        <w:spacing w:after="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0087F95F" w14:textId="77777777" w:rsidR="004D625F" w:rsidRPr="007A55BB" w:rsidRDefault="004D625F" w:rsidP="009239F2">
      <w:pPr>
        <w:pStyle w:val="Prrafodelista"/>
        <w:numPr>
          <w:ilvl w:val="0"/>
          <w:numId w:val="140"/>
        </w:numPr>
        <w:spacing w:after="0" w:line="240" w:lineRule="auto"/>
        <w:ind w:left="1985"/>
        <w:jc w:val="both"/>
        <w:rPr>
          <w:rFonts w:ascii="Arial" w:hAnsi="Arial" w:cs="Arial"/>
          <w:color w:val="000000"/>
        </w:rPr>
      </w:pPr>
      <w:r w:rsidRPr="007A55BB">
        <w:rPr>
          <w:rFonts w:ascii="Arial" w:hAnsi="Arial" w:cs="Arial"/>
          <w:color w:val="000000"/>
        </w:rPr>
        <w:t>Una (01) celda de línea 138 kV hacia la subestación Repartición</w:t>
      </w:r>
    </w:p>
    <w:p w14:paraId="7B76704C" w14:textId="77777777" w:rsidR="004D625F" w:rsidRDefault="004D625F" w:rsidP="009239F2">
      <w:pPr>
        <w:pStyle w:val="Prrafodelista"/>
        <w:numPr>
          <w:ilvl w:val="0"/>
          <w:numId w:val="140"/>
        </w:numPr>
        <w:spacing w:line="240" w:lineRule="auto"/>
        <w:ind w:left="1985"/>
        <w:jc w:val="both"/>
        <w:rPr>
          <w:rFonts w:ascii="Arial" w:hAnsi="Arial" w:cs="Arial"/>
          <w:color w:val="000000"/>
        </w:rPr>
      </w:pPr>
      <w:r w:rsidRPr="007A55BB">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Pr="002E16D7">
        <w:rPr>
          <w:rFonts w:ascii="Arial" w:hAnsi="Arial" w:cs="Arial"/>
          <w:color w:val="000000"/>
        </w:rPr>
        <w:t>.</w:t>
      </w:r>
    </w:p>
    <w:p w14:paraId="09BF1C0F" w14:textId="77777777" w:rsidR="004D625F" w:rsidRPr="009239F2" w:rsidRDefault="004D625F" w:rsidP="009239F2">
      <w:pPr>
        <w:pStyle w:val="Prrafodelista"/>
        <w:spacing w:before="120" w:after="0" w:line="240" w:lineRule="auto"/>
        <w:ind w:left="1134"/>
        <w:jc w:val="both"/>
        <w:rPr>
          <w:rFonts w:ascii="Arial" w:eastAsia="HP Simplified Light" w:hAnsi="Arial" w:cs="Arial"/>
          <w:sz w:val="24"/>
          <w:szCs w:val="24"/>
        </w:rPr>
      </w:pPr>
    </w:p>
    <w:p w14:paraId="03A421A0" w14:textId="77777777" w:rsidR="004D625F" w:rsidRPr="00405F9A" w:rsidRDefault="004D625F" w:rsidP="009239F2">
      <w:pPr>
        <w:numPr>
          <w:ilvl w:val="0"/>
          <w:numId w:val="120"/>
        </w:numPr>
        <w:spacing w:after="0" w:line="240" w:lineRule="auto"/>
        <w:ind w:left="567" w:hanging="567"/>
        <w:jc w:val="both"/>
        <w:outlineLvl w:val="0"/>
        <w:rPr>
          <w:rFonts w:ascii="Arial" w:hAnsi="Arial" w:cs="Arial"/>
          <w:b/>
          <w:sz w:val="20"/>
          <w:szCs w:val="20"/>
        </w:rPr>
      </w:pPr>
      <w:r w:rsidRPr="00405F9A">
        <w:rPr>
          <w:rFonts w:ascii="Arial" w:hAnsi="Arial" w:cs="Arial"/>
          <w:b/>
          <w:sz w:val="20"/>
          <w:szCs w:val="20"/>
        </w:rPr>
        <w:t xml:space="preserve">CARACTERÍSTICAS TÉCNICAS DEL PROYECTO </w:t>
      </w:r>
    </w:p>
    <w:p w14:paraId="4AAAB71D" w14:textId="77777777" w:rsidR="004D625F" w:rsidRPr="00405F9A" w:rsidRDefault="004D625F" w:rsidP="009239F2">
      <w:pPr>
        <w:spacing w:before="180" w:after="18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.1</w:t>
      </w:r>
      <w:r w:rsidRPr="00405F9A">
        <w:rPr>
          <w:rFonts w:ascii="Arial" w:hAnsi="Arial" w:cs="Arial"/>
          <w:b/>
          <w:sz w:val="20"/>
          <w:szCs w:val="20"/>
        </w:rPr>
        <w:tab/>
        <w:t>REQUERIMIENTOS TÉCNICOS GENERALES</w:t>
      </w:r>
    </w:p>
    <w:p w14:paraId="123FB206" w14:textId="19B96D92" w:rsidR="004D625F" w:rsidRPr="00405F9A" w:rsidRDefault="004D625F" w:rsidP="009239F2">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El CONCESIONARIO será responsable de la selección de la ruta y recorrido de la</w:t>
      </w:r>
      <w:r w:rsidR="0063177E">
        <w:rPr>
          <w:rFonts w:ascii="Arial" w:hAnsi="Arial" w:cs="Arial"/>
          <w:sz w:val="20"/>
          <w:szCs w:val="20"/>
        </w:rPr>
        <w:t>s</w:t>
      </w:r>
      <w:r w:rsidRPr="00405F9A">
        <w:rPr>
          <w:rFonts w:ascii="Arial" w:hAnsi="Arial" w:cs="Arial"/>
          <w:sz w:val="20"/>
          <w:szCs w:val="20"/>
        </w:rPr>
        <w:t xml:space="preserve"> línea</w:t>
      </w:r>
      <w:r w:rsidR="0063177E">
        <w:rPr>
          <w:rFonts w:ascii="Arial" w:hAnsi="Arial" w:cs="Arial"/>
          <w:sz w:val="20"/>
          <w:szCs w:val="20"/>
        </w:rPr>
        <w:t>s</w:t>
      </w:r>
      <w:r w:rsidRPr="00405F9A">
        <w:rPr>
          <w:rFonts w:ascii="Arial" w:hAnsi="Arial" w:cs="Arial"/>
          <w:sz w:val="20"/>
          <w:szCs w:val="20"/>
        </w:rPr>
        <w:t xml:space="preserve"> de transmisión. Los trazos preliminares contenidos en el anteproyecto de ingeniería serán evaluados por el CONCESIONARIO el que definirá los trazos definitivos.</w:t>
      </w:r>
    </w:p>
    <w:p w14:paraId="309D4588" w14:textId="3801949A" w:rsidR="004D625F" w:rsidRPr="00405F9A" w:rsidRDefault="004D625F" w:rsidP="004D625F">
      <w:pPr>
        <w:spacing w:after="80" w:line="240" w:lineRule="auto"/>
        <w:ind w:left="993"/>
        <w:jc w:val="both"/>
        <w:rPr>
          <w:rFonts w:ascii="Arial" w:hAnsi="Arial" w:cs="Arial"/>
          <w:sz w:val="20"/>
          <w:szCs w:val="20"/>
        </w:rPr>
      </w:pPr>
      <w:r w:rsidRPr="00405F9A">
        <w:rPr>
          <w:rFonts w:ascii="Arial" w:hAnsi="Arial" w:cs="Arial"/>
          <w:sz w:val="20"/>
          <w:szCs w:val="20"/>
        </w:rPr>
        <w:t xml:space="preserve">Se evitará que las rutas de </w:t>
      </w:r>
      <w:r w:rsidR="00DB4470">
        <w:rPr>
          <w:rFonts w:ascii="Arial" w:hAnsi="Arial" w:cs="Arial"/>
          <w:sz w:val="20"/>
          <w:szCs w:val="20"/>
        </w:rPr>
        <w:t xml:space="preserve">las </w:t>
      </w:r>
      <w:r w:rsidRPr="00405F9A">
        <w:rPr>
          <w:rFonts w:ascii="Arial" w:hAnsi="Arial" w:cs="Arial"/>
          <w:sz w:val="20"/>
          <w:szCs w:val="20"/>
        </w:rPr>
        <w:t>línea</w:t>
      </w:r>
      <w:r w:rsidR="00DB4470">
        <w:rPr>
          <w:rFonts w:ascii="Arial" w:hAnsi="Arial" w:cs="Arial"/>
          <w:sz w:val="20"/>
          <w:szCs w:val="20"/>
        </w:rPr>
        <w:t>s</w:t>
      </w:r>
      <w:r w:rsidRPr="00405F9A">
        <w:rPr>
          <w:rFonts w:ascii="Arial" w:hAnsi="Arial" w:cs="Arial"/>
          <w:sz w:val="20"/>
          <w:szCs w:val="20"/>
        </w:rPr>
        <w:t xml:space="preserve"> pasen por zonas arqueológicas, parques nacionales y zonas restringidas.</w:t>
      </w:r>
    </w:p>
    <w:p w14:paraId="1C813279" w14:textId="7FE5C96A"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lastRenderedPageBreak/>
        <w:t xml:space="preserve">El CONCESIONARIO será responsable de todo lo relacionado a la construcción y mantenimiento de accesos a las líneas de transmisión y </w:t>
      </w:r>
      <w:r w:rsidR="00BA1246">
        <w:rPr>
          <w:rFonts w:ascii="Arial" w:hAnsi="Arial" w:cs="Arial"/>
          <w:sz w:val="20"/>
          <w:szCs w:val="20"/>
        </w:rPr>
        <w:t xml:space="preserve">a las </w:t>
      </w:r>
      <w:r w:rsidRPr="00405F9A">
        <w:rPr>
          <w:rFonts w:ascii="Arial" w:hAnsi="Arial" w:cs="Arial"/>
          <w:sz w:val="20"/>
          <w:szCs w:val="20"/>
        </w:rPr>
        <w:t xml:space="preserve">subestaciones, para lo cual deberá ceñirse a las </w:t>
      </w:r>
      <w:r w:rsidRPr="00EA718F">
        <w:rPr>
          <w:rFonts w:ascii="Arial" w:hAnsi="Arial" w:cs="Arial"/>
          <w:sz w:val="20"/>
          <w:szCs w:val="20"/>
        </w:rPr>
        <w:t>a las Leyes y Disposiciones Aplicables</w:t>
      </w:r>
      <w:r w:rsidRPr="00405F9A">
        <w:rPr>
          <w:rFonts w:ascii="Arial" w:hAnsi="Arial" w:cs="Arial"/>
          <w:sz w:val="20"/>
          <w:szCs w:val="20"/>
        </w:rPr>
        <w:t xml:space="preserve">. </w:t>
      </w:r>
    </w:p>
    <w:p w14:paraId="237A0B0C" w14:textId="1ED05648"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 xml:space="preserve">No se aceptarán modificaciones a los requerimientos y especificaciones técnicas indicadas en este Anexo. Excepcionalmente, el </w:t>
      </w:r>
      <w:r w:rsidRPr="00BE4D2B">
        <w:rPr>
          <w:rFonts w:ascii="Arial" w:hAnsi="Arial" w:cs="Arial"/>
          <w:sz w:val="20"/>
          <w:szCs w:val="20"/>
        </w:rPr>
        <w:t xml:space="preserve">CONCESIONARIO, a su </w:t>
      </w:r>
      <w:r>
        <w:rPr>
          <w:rFonts w:ascii="Arial" w:hAnsi="Arial" w:cs="Arial"/>
          <w:sz w:val="20"/>
          <w:szCs w:val="20"/>
        </w:rPr>
        <w:t xml:space="preserve">cuenta, </w:t>
      </w:r>
      <w:r w:rsidRPr="00BE4D2B">
        <w:rPr>
          <w:rFonts w:ascii="Arial" w:hAnsi="Arial" w:cs="Arial"/>
          <w:sz w:val="20"/>
          <w:szCs w:val="20"/>
        </w:rPr>
        <w:t xml:space="preserve">costo y riesgo, podrá solicitar o proponer modificaciones menores a los requerimientos y </w:t>
      </w:r>
      <w:r w:rsidRPr="00720891">
        <w:rPr>
          <w:rFonts w:ascii="Arial" w:hAnsi="Arial" w:cs="Arial"/>
          <w:sz w:val="20"/>
          <w:szCs w:val="20"/>
        </w:rPr>
        <w:t>especificaciones técnicas indicad</w:t>
      </w:r>
      <w:r w:rsidRPr="00517241">
        <w:rPr>
          <w:rFonts w:ascii="Arial" w:hAnsi="Arial" w:cs="Arial"/>
          <w:sz w:val="20"/>
          <w:szCs w:val="20"/>
        </w:rPr>
        <w:t>os en los numerales 3.2.</w:t>
      </w:r>
      <w:r>
        <w:rPr>
          <w:rFonts w:ascii="Arial" w:hAnsi="Arial" w:cs="Arial"/>
          <w:sz w:val="20"/>
          <w:szCs w:val="20"/>
        </w:rPr>
        <w:t>6</w:t>
      </w:r>
      <w:r w:rsidRPr="00006B35">
        <w:rPr>
          <w:rFonts w:ascii="Arial" w:hAnsi="Arial" w:cs="Arial"/>
          <w:sz w:val="20"/>
          <w:szCs w:val="20"/>
        </w:rPr>
        <w:t>, 3.3.</w:t>
      </w:r>
      <w:r>
        <w:rPr>
          <w:rFonts w:ascii="Arial" w:hAnsi="Arial" w:cs="Arial"/>
          <w:sz w:val="20"/>
          <w:szCs w:val="20"/>
        </w:rPr>
        <w:t>6</w:t>
      </w:r>
      <w:r w:rsidRPr="00006B35">
        <w:rPr>
          <w:rFonts w:ascii="Arial" w:hAnsi="Arial" w:cs="Arial"/>
          <w:sz w:val="20"/>
          <w:szCs w:val="20"/>
        </w:rPr>
        <w:t xml:space="preserve">, 4.1 y 4.2 del Anexo 1, presentando el debido sustento técnico y el CONCEDENTE las apruebe. El CONCEDENTE comunicará al CONCESIONARIO con copia al OSINERGMIN, su decisión de aprobar o no </w:t>
      </w:r>
      <w:r>
        <w:rPr>
          <w:rFonts w:ascii="Arial" w:hAnsi="Arial" w:cs="Arial"/>
          <w:sz w:val="20"/>
          <w:szCs w:val="20"/>
        </w:rPr>
        <w:t>las</w:t>
      </w:r>
      <w:r w:rsidRPr="00006B35">
        <w:rPr>
          <w:rFonts w:ascii="Arial" w:hAnsi="Arial" w:cs="Arial"/>
          <w:sz w:val="20"/>
          <w:szCs w:val="20"/>
        </w:rPr>
        <w:t xml:space="preserve"> </w:t>
      </w:r>
      <w:r>
        <w:rPr>
          <w:rFonts w:ascii="Arial" w:hAnsi="Arial" w:cs="Arial"/>
          <w:sz w:val="20"/>
          <w:szCs w:val="20"/>
        </w:rPr>
        <w:t>modificaciones</w:t>
      </w:r>
      <w:r w:rsidRPr="00405F9A">
        <w:rPr>
          <w:rFonts w:ascii="Arial" w:hAnsi="Arial" w:cs="Arial"/>
          <w:sz w:val="20"/>
          <w:szCs w:val="20"/>
        </w:rPr>
        <w:t xml:space="preserve"> menores solicitad</w:t>
      </w:r>
      <w:r>
        <w:rPr>
          <w:rFonts w:ascii="Arial" w:hAnsi="Arial" w:cs="Arial"/>
          <w:sz w:val="20"/>
          <w:szCs w:val="20"/>
        </w:rPr>
        <w:t>a</w:t>
      </w:r>
      <w:r w:rsidRPr="00405F9A">
        <w:rPr>
          <w:rFonts w:ascii="Arial" w:hAnsi="Arial" w:cs="Arial"/>
          <w:sz w:val="20"/>
          <w:szCs w:val="20"/>
        </w:rPr>
        <w:t xml:space="preserve">s en el plazo </w:t>
      </w:r>
      <w:r w:rsidR="00BA1246">
        <w:rPr>
          <w:rFonts w:ascii="Arial" w:hAnsi="Arial" w:cs="Arial"/>
          <w:sz w:val="20"/>
          <w:szCs w:val="20"/>
        </w:rPr>
        <w:t xml:space="preserve">de </w:t>
      </w:r>
      <w:r w:rsidRPr="00405F9A">
        <w:rPr>
          <w:rFonts w:ascii="Arial" w:hAnsi="Arial" w:cs="Arial"/>
          <w:sz w:val="20"/>
          <w:szCs w:val="20"/>
        </w:rPr>
        <w:t>treinta (30) Días. En caso el CONCEDENTE no se pronuncie en dicho plazo, se entenderá que la solicitud ha sido denegada.</w:t>
      </w:r>
    </w:p>
    <w:p w14:paraId="1C06A2F4" w14:textId="77777777" w:rsidR="004D625F" w:rsidRPr="00405F9A" w:rsidRDefault="004D625F" w:rsidP="004D625F">
      <w:pPr>
        <w:tabs>
          <w:tab w:val="left" w:pos="993"/>
        </w:tabs>
        <w:spacing w:after="80" w:line="240" w:lineRule="auto"/>
        <w:ind w:left="993"/>
        <w:jc w:val="both"/>
        <w:rPr>
          <w:rFonts w:ascii="Arial" w:hAnsi="Arial" w:cs="Arial"/>
          <w:sz w:val="20"/>
          <w:szCs w:val="20"/>
        </w:rPr>
      </w:pPr>
      <w:r w:rsidRPr="00405F9A">
        <w:rPr>
          <w:rFonts w:ascii="Arial" w:hAnsi="Arial" w:cs="Arial"/>
          <w:sz w:val="20"/>
          <w:szCs w:val="20"/>
        </w:rPr>
        <w:t>Las modificaciones señaladas son de carácter menor y corresponden a aquellas que puedan requerirse, para mejorar y/o precisar las características técnicas referidas a los numerales señalados en el párrafo precedente. No implican variación del equipamiento principal e instalaciones que conforman la Configuración Básica del Proyecto.</w:t>
      </w:r>
    </w:p>
    <w:p w14:paraId="45A62B14" w14:textId="77777777"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Entre otras, el CONCESIONARIO será responsable de las siguientes actividades:</w:t>
      </w:r>
    </w:p>
    <w:p w14:paraId="12CF8033"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Gestión de los derechos de servidumbre y el pago de las compensaciones a los propietarios o</w:t>
      </w:r>
      <w:r>
        <w:rPr>
          <w:rFonts w:ascii="Arial" w:hAnsi="Arial" w:cs="Arial"/>
          <w:sz w:val="20"/>
          <w:szCs w:val="20"/>
        </w:rPr>
        <w:t xml:space="preserve"> posesionarios de los terrenos.</w:t>
      </w:r>
    </w:p>
    <w:p w14:paraId="3D75E784"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Obtención de la Concesión Definitiva de Transmisión Eléctrica.</w:t>
      </w:r>
    </w:p>
    <w:p w14:paraId="6F3F7543"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Coordinación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70828206"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Obtención del CIRA (certificación del Ministerio de Cultura sobre no afectación a restos arqueológicos).</w:t>
      </w:r>
    </w:p>
    <w:p w14:paraId="59C31597" w14:textId="79AD2D10" w:rsidR="004D625F" w:rsidRDefault="004D625F" w:rsidP="00B95D1E">
      <w:pPr>
        <w:numPr>
          <w:ilvl w:val="0"/>
          <w:numId w:val="125"/>
        </w:numPr>
        <w:tabs>
          <w:tab w:val="clear" w:pos="1776"/>
        </w:tabs>
        <w:spacing w:after="80" w:line="240" w:lineRule="auto"/>
        <w:ind w:left="1418" w:hanging="425"/>
        <w:jc w:val="both"/>
        <w:rPr>
          <w:rFonts w:ascii="Arial" w:hAnsi="Arial" w:cs="Arial"/>
          <w:sz w:val="20"/>
          <w:szCs w:val="20"/>
        </w:rPr>
      </w:pPr>
      <w:r w:rsidRPr="00405F9A">
        <w:rPr>
          <w:rFonts w:ascii="Arial" w:hAnsi="Arial" w:cs="Arial"/>
          <w:sz w:val="20"/>
          <w:szCs w:val="20"/>
        </w:rPr>
        <w:t xml:space="preserve">Elaboración del </w:t>
      </w:r>
      <w:r w:rsidR="00E90EFE" w:rsidRPr="00E90EFE">
        <w:rPr>
          <w:rFonts w:ascii="Arial" w:hAnsi="Arial" w:cs="Arial"/>
          <w:sz w:val="20"/>
          <w:szCs w:val="20"/>
        </w:rPr>
        <w:t>Instrumento de Gestión</w:t>
      </w:r>
      <w:r w:rsidRPr="00405F9A">
        <w:rPr>
          <w:rFonts w:ascii="Arial" w:hAnsi="Arial" w:cs="Arial"/>
          <w:sz w:val="20"/>
          <w:szCs w:val="20"/>
        </w:rPr>
        <w:t xml:space="preserve"> Ambiental</w:t>
      </w:r>
      <w:r w:rsidR="00E90EFE">
        <w:rPr>
          <w:rFonts w:ascii="Arial" w:hAnsi="Arial" w:cs="Arial"/>
          <w:sz w:val="20"/>
          <w:szCs w:val="20"/>
        </w:rPr>
        <w:t xml:space="preserve"> correspondiente</w:t>
      </w:r>
      <w:r w:rsidRPr="00405F9A">
        <w:rPr>
          <w:rFonts w:ascii="Arial" w:hAnsi="Arial" w:cs="Arial"/>
          <w:sz w:val="20"/>
          <w:szCs w:val="20"/>
        </w:rPr>
        <w:t xml:space="preserve"> y su plan de monitoreo, el mismo que será desarrollado dentro del marco legal vigente, además de contar con la aprobación de las entidades públicas correspondientes.</w:t>
      </w:r>
    </w:p>
    <w:p w14:paraId="2C2033F9" w14:textId="77777777" w:rsidR="004D625F" w:rsidRDefault="004D625F" w:rsidP="00B95D1E">
      <w:pPr>
        <w:numPr>
          <w:ilvl w:val="0"/>
          <w:numId w:val="78"/>
        </w:numPr>
        <w:tabs>
          <w:tab w:val="clear" w:pos="1211"/>
        </w:tabs>
        <w:spacing w:after="80" w:line="240" w:lineRule="auto"/>
        <w:ind w:left="993" w:hanging="426"/>
        <w:jc w:val="both"/>
        <w:rPr>
          <w:rFonts w:ascii="Arial" w:hAnsi="Arial" w:cs="Arial"/>
          <w:sz w:val="20"/>
          <w:szCs w:val="20"/>
        </w:rPr>
      </w:pPr>
      <w:r w:rsidRPr="00580794">
        <w:rPr>
          <w:rFonts w:ascii="Arial" w:hAnsi="Arial" w:cs="Arial"/>
          <w:sz w:val="20"/>
          <w:szCs w:val="20"/>
        </w:rPr>
        <w:t xml:space="preserve">En el Anexo </w:t>
      </w:r>
      <w:r>
        <w:rPr>
          <w:rFonts w:ascii="Arial" w:hAnsi="Arial" w:cs="Arial"/>
          <w:sz w:val="20"/>
          <w:szCs w:val="20"/>
        </w:rPr>
        <w:t>9</w:t>
      </w:r>
      <w:r w:rsidRPr="00580794">
        <w:rPr>
          <w:rFonts w:ascii="Arial" w:hAnsi="Arial" w:cs="Arial"/>
          <w:sz w:val="20"/>
          <w:szCs w:val="20"/>
        </w:rPr>
        <w:t xml:space="preserve"> del Contrato, el Servicio Nacional de Áreas Naturales Protegidas por el Estado (SERNANP) certifica que el trazo referencial del Proyecto no se superpone a un Área Protegida Natural o Zona de Amortiguamiento.</w:t>
      </w:r>
    </w:p>
    <w:p w14:paraId="6A76A36F" w14:textId="2EF67E5C" w:rsidR="004D625F" w:rsidRPr="00580794" w:rsidRDefault="004D625F" w:rsidP="006F250A">
      <w:pPr>
        <w:pStyle w:val="Prrafodelista"/>
        <w:numPr>
          <w:ilvl w:val="0"/>
          <w:numId w:val="78"/>
        </w:numPr>
        <w:tabs>
          <w:tab w:val="clear" w:pos="1211"/>
        </w:tabs>
        <w:spacing w:line="240" w:lineRule="auto"/>
        <w:ind w:left="993" w:hanging="426"/>
        <w:jc w:val="both"/>
        <w:rPr>
          <w:rFonts w:ascii="Arial" w:hAnsi="Arial" w:cs="Arial"/>
        </w:rPr>
      </w:pPr>
      <w:r w:rsidRPr="00580794">
        <w:rPr>
          <w:rFonts w:ascii="Arial" w:hAnsi="Arial" w:cs="Arial"/>
        </w:rPr>
        <w:t xml:space="preserve">El </w:t>
      </w:r>
      <w:r w:rsidRPr="006F250A">
        <w:rPr>
          <w:rFonts w:ascii="Arial" w:hAnsi="Arial" w:cs="Arial"/>
          <w:lang w:val="es-PE" w:eastAsia="en-US"/>
        </w:rPr>
        <w:t xml:space="preserve">ancho de la faja de servidumbre para las líneas de transmisión en 220 kV, deberá cumplir con lo prescrito en la Regla 219.B.2 del </w:t>
      </w:r>
      <w:r w:rsidR="00E90EFE" w:rsidRPr="006F250A">
        <w:rPr>
          <w:rFonts w:ascii="Arial" w:hAnsi="Arial" w:cs="Arial"/>
          <w:lang w:val="es-PE" w:eastAsia="en-US"/>
        </w:rPr>
        <w:t xml:space="preserve">Código Nacional </w:t>
      </w:r>
      <w:r w:rsidR="00F17C59">
        <w:rPr>
          <w:rFonts w:ascii="Arial" w:hAnsi="Arial" w:cs="Arial"/>
          <w:lang w:val="es-PE" w:eastAsia="en-US"/>
        </w:rPr>
        <w:t>d</w:t>
      </w:r>
      <w:r w:rsidR="00E90EFE" w:rsidRPr="006F250A">
        <w:rPr>
          <w:rFonts w:ascii="Arial" w:hAnsi="Arial" w:cs="Arial"/>
          <w:lang w:val="es-PE" w:eastAsia="en-US"/>
        </w:rPr>
        <w:t>e Electricidad (Suministro</w:t>
      </w:r>
      <w:r w:rsidRPr="006F250A">
        <w:rPr>
          <w:rFonts w:ascii="Arial" w:hAnsi="Arial" w:cs="Arial"/>
          <w:lang w:val="es-PE" w:eastAsia="en-US"/>
        </w:rPr>
        <w:t xml:space="preserve"> 2011). Asímismo, en áreas con presencia de árboles y/o objetos que por su altura o cercanía</w:t>
      </w:r>
      <w:r w:rsidR="00F17C59">
        <w:rPr>
          <w:rFonts w:ascii="Arial" w:hAnsi="Arial" w:cs="Arial"/>
          <w:lang w:val="es-PE" w:eastAsia="en-US"/>
        </w:rPr>
        <w:t xml:space="preserve"> a la línea</w:t>
      </w:r>
      <w:r w:rsidRPr="006F250A">
        <w:rPr>
          <w:rFonts w:ascii="Arial" w:hAnsi="Arial" w:cs="Arial"/>
          <w:lang w:val="es-PE" w:eastAsia="en-US"/>
        </w:rPr>
        <w:t xml:space="preserve"> representen un peligro potencial, para personas que circulan en la zona o para la misma línea, se deberá aplicar lo prescrito en la Regla 218.A.1 de la citada norma.</w:t>
      </w:r>
    </w:p>
    <w:p w14:paraId="6468BA34" w14:textId="77777777" w:rsidR="004D625F" w:rsidRPr="00405F9A" w:rsidRDefault="004D625F" w:rsidP="004D625F">
      <w:pPr>
        <w:spacing w:before="240" w:after="18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.2</w:t>
      </w:r>
      <w:r w:rsidRPr="00405F9A">
        <w:rPr>
          <w:rFonts w:ascii="Arial" w:hAnsi="Arial" w:cs="Arial"/>
          <w:b/>
          <w:sz w:val="20"/>
          <w:szCs w:val="20"/>
        </w:rPr>
        <w:tab/>
        <w:t xml:space="preserve">LÍNEAS DE TRANSMISIÓN </w:t>
      </w:r>
    </w:p>
    <w:p w14:paraId="20BC57C6" w14:textId="77777777" w:rsidR="004D625F" w:rsidRPr="00405F9A" w:rsidRDefault="004D625F" w:rsidP="004D625F">
      <w:pPr>
        <w:spacing w:before="60" w:after="0" w:line="240" w:lineRule="auto"/>
        <w:ind w:left="567" w:hanging="567"/>
        <w:jc w:val="both"/>
        <w:rPr>
          <w:rFonts w:ascii="Arial" w:hAnsi="Arial" w:cs="Arial"/>
          <w:b/>
          <w:sz w:val="20"/>
          <w:szCs w:val="20"/>
        </w:rPr>
      </w:pPr>
      <w:bookmarkStart w:id="188" w:name="_Toc272265342"/>
      <w:bookmarkStart w:id="189" w:name="_Toc340129029"/>
      <w:bookmarkStart w:id="190" w:name="_Toc372552516"/>
      <w:r>
        <w:rPr>
          <w:rFonts w:ascii="Arial" w:hAnsi="Arial" w:cs="Arial"/>
          <w:b/>
          <w:sz w:val="20"/>
          <w:szCs w:val="20"/>
        </w:rPr>
        <w:t>3</w:t>
      </w:r>
      <w:r w:rsidRPr="00405F9A">
        <w:rPr>
          <w:rFonts w:ascii="Arial" w:hAnsi="Arial" w:cs="Arial"/>
          <w:b/>
          <w:sz w:val="20"/>
          <w:szCs w:val="20"/>
        </w:rPr>
        <w:t>.2.1</w:t>
      </w:r>
      <w:r w:rsidRPr="00405F9A">
        <w:rPr>
          <w:rFonts w:ascii="Arial" w:hAnsi="Arial" w:cs="Arial"/>
          <w:b/>
          <w:sz w:val="20"/>
          <w:szCs w:val="20"/>
        </w:rPr>
        <w:tab/>
        <w:t>Características técnicas generales</w:t>
      </w:r>
    </w:p>
    <w:p w14:paraId="74801C92"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565060">
        <w:rPr>
          <w:rFonts w:ascii="Arial" w:hAnsi="Arial" w:cs="Arial"/>
          <w:b/>
          <w:sz w:val="20"/>
          <w:szCs w:val="20"/>
        </w:rPr>
        <w:t>Potencia de Diseño</w:t>
      </w:r>
      <w:r w:rsidRPr="00565060" w:rsidDel="00565060">
        <w:rPr>
          <w:rFonts w:ascii="Arial" w:hAnsi="Arial" w:cs="Arial"/>
          <w:b/>
          <w:sz w:val="20"/>
          <w:szCs w:val="20"/>
        </w:rPr>
        <w:t xml:space="preserve"> </w:t>
      </w:r>
    </w:p>
    <w:p w14:paraId="71D4FE7A" w14:textId="77777777" w:rsidR="004D625F" w:rsidRDefault="004D625F" w:rsidP="004D625F">
      <w:pPr>
        <w:spacing w:after="0" w:line="240" w:lineRule="auto"/>
        <w:ind w:left="992"/>
        <w:jc w:val="both"/>
        <w:rPr>
          <w:rFonts w:ascii="Arial" w:hAnsi="Arial" w:cs="Arial"/>
          <w:sz w:val="20"/>
          <w:szCs w:val="20"/>
        </w:rPr>
      </w:pPr>
      <w:bookmarkStart w:id="191" w:name="_Hlk107216774"/>
      <w:r w:rsidRPr="00E71682">
        <w:rPr>
          <w:rFonts w:ascii="Arial" w:hAnsi="Arial" w:cs="Arial"/>
          <w:sz w:val="20"/>
          <w:szCs w:val="20"/>
        </w:rPr>
        <w:t xml:space="preserve">La potencia de diseño de las líneas </w:t>
      </w:r>
      <w:r>
        <w:rPr>
          <w:rFonts w:ascii="Arial" w:hAnsi="Arial" w:cs="Arial"/>
          <w:sz w:val="20"/>
          <w:szCs w:val="20"/>
        </w:rPr>
        <w:t xml:space="preserve">de trasmisión </w:t>
      </w:r>
      <w:r w:rsidRPr="00E71682">
        <w:rPr>
          <w:rFonts w:ascii="Arial" w:hAnsi="Arial" w:cs="Arial"/>
          <w:sz w:val="20"/>
          <w:szCs w:val="20"/>
        </w:rPr>
        <w:t>será</w:t>
      </w:r>
      <w:r>
        <w:rPr>
          <w:rFonts w:ascii="Arial" w:hAnsi="Arial" w:cs="Arial"/>
          <w:sz w:val="20"/>
          <w:szCs w:val="20"/>
        </w:rPr>
        <w:t xml:space="preserve"> como mínimo los valores indicados en el siguiente </w:t>
      </w:r>
      <w:r w:rsidRPr="00B141BD">
        <w:rPr>
          <w:rFonts w:ascii="Arial" w:hAnsi="Arial" w:cs="Arial"/>
          <w:sz w:val="20"/>
          <w:szCs w:val="20"/>
        </w:rPr>
        <w:t>cuadr</w:t>
      </w:r>
      <w:r>
        <w:rPr>
          <w:rFonts w:ascii="Arial" w:hAnsi="Arial" w:cs="Arial"/>
          <w:sz w:val="20"/>
          <w:szCs w:val="20"/>
        </w:rPr>
        <w:t>o</w:t>
      </w:r>
      <w:bookmarkEnd w:id="191"/>
      <w:r>
        <w:rPr>
          <w:rFonts w:ascii="Arial" w:hAnsi="Arial" w:cs="Arial"/>
          <w:sz w:val="20"/>
          <w:szCs w:val="20"/>
        </w:rPr>
        <w:t>:</w:t>
      </w:r>
    </w:p>
    <w:p w14:paraId="13338ED3" w14:textId="77777777" w:rsidR="004D625F" w:rsidRPr="00405F9A" w:rsidRDefault="004D625F" w:rsidP="004D625F">
      <w:pPr>
        <w:spacing w:after="0" w:line="240" w:lineRule="auto"/>
        <w:ind w:left="992"/>
        <w:jc w:val="both"/>
        <w:rPr>
          <w:rFonts w:ascii="Arial" w:eastAsia="Times New Roman" w:hAnsi="Arial" w:cs="Arial"/>
          <w:sz w:val="20"/>
          <w:szCs w:val="20"/>
          <w:lang w:eastAsia="zh-CN"/>
        </w:rPr>
      </w:pPr>
    </w:p>
    <w:tbl>
      <w:tblPr>
        <w:tblW w:w="0" w:type="auto"/>
        <w:tblInd w:w="99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110"/>
        <w:gridCol w:w="2552"/>
      </w:tblGrid>
      <w:tr w:rsidR="004D625F" w:rsidRPr="00405F9A" w14:paraId="39715EEB" w14:textId="77777777">
        <w:tc>
          <w:tcPr>
            <w:tcW w:w="4110" w:type="dxa"/>
            <w:shd w:val="clear" w:color="auto" w:fill="DEEAF6"/>
            <w:vAlign w:val="center"/>
          </w:tcPr>
          <w:p w14:paraId="3BFAFBE9" w14:textId="77777777" w:rsidR="004D625F" w:rsidRPr="0055297A" w:rsidRDefault="004D625F">
            <w:pPr>
              <w:spacing w:before="60" w:after="60" w:line="240" w:lineRule="auto"/>
              <w:jc w:val="center"/>
              <w:rPr>
                <w:rFonts w:ascii="Arial" w:hAnsi="Arial" w:cs="Arial"/>
                <w:b/>
                <w:sz w:val="18"/>
                <w:szCs w:val="18"/>
              </w:rPr>
            </w:pPr>
            <w:r w:rsidRPr="0055297A">
              <w:rPr>
                <w:rFonts w:ascii="Arial" w:hAnsi="Arial" w:cs="Arial"/>
                <w:b/>
                <w:sz w:val="18"/>
                <w:szCs w:val="18"/>
              </w:rPr>
              <w:t>LÍNEA DE TRANSMISIÓN</w:t>
            </w:r>
          </w:p>
        </w:tc>
        <w:tc>
          <w:tcPr>
            <w:tcW w:w="2552" w:type="dxa"/>
            <w:shd w:val="clear" w:color="auto" w:fill="DEEAF6"/>
            <w:vAlign w:val="center"/>
          </w:tcPr>
          <w:p w14:paraId="269EE985" w14:textId="77777777" w:rsidR="004D625F" w:rsidRPr="0055297A" w:rsidRDefault="004D625F">
            <w:pPr>
              <w:spacing w:before="60" w:after="60" w:line="240" w:lineRule="auto"/>
              <w:ind w:left="-108" w:right="-108"/>
              <w:jc w:val="center"/>
              <w:rPr>
                <w:rFonts w:ascii="Arial" w:hAnsi="Arial" w:cs="Arial"/>
                <w:sz w:val="18"/>
                <w:szCs w:val="18"/>
              </w:rPr>
            </w:pPr>
            <w:r w:rsidRPr="00565060">
              <w:rPr>
                <w:rFonts w:ascii="Arial" w:hAnsi="Arial" w:cs="Arial"/>
                <w:b/>
                <w:sz w:val="18"/>
                <w:szCs w:val="18"/>
              </w:rPr>
              <w:t>POTENCIA DE DISEÑO</w:t>
            </w:r>
          </w:p>
        </w:tc>
      </w:tr>
      <w:tr w:rsidR="004D625F" w:rsidRPr="00405F9A" w14:paraId="780016DA" w14:textId="77777777">
        <w:tc>
          <w:tcPr>
            <w:tcW w:w="4110" w:type="dxa"/>
            <w:shd w:val="clear" w:color="auto" w:fill="auto"/>
            <w:vAlign w:val="center"/>
          </w:tcPr>
          <w:p w14:paraId="4D5341C6" w14:textId="77777777" w:rsidR="004D625F" w:rsidRPr="009E1140" w:rsidRDefault="004D625F">
            <w:pPr>
              <w:spacing w:before="60" w:after="60" w:line="250" w:lineRule="auto"/>
              <w:rPr>
                <w:rFonts w:ascii="Arial" w:hAnsi="Arial" w:cs="Arial"/>
                <w:sz w:val="18"/>
                <w:szCs w:val="18"/>
              </w:rPr>
            </w:pPr>
            <w:r w:rsidRPr="009E1140">
              <w:rPr>
                <w:rFonts w:ascii="Arial" w:hAnsi="Arial" w:cs="Arial"/>
                <w:sz w:val="18"/>
                <w:szCs w:val="18"/>
              </w:rPr>
              <w:t>L.T. 220 kV  Hub San José – San José</w:t>
            </w:r>
          </w:p>
        </w:tc>
        <w:tc>
          <w:tcPr>
            <w:tcW w:w="2552" w:type="dxa"/>
            <w:shd w:val="clear" w:color="auto" w:fill="auto"/>
            <w:vAlign w:val="center"/>
          </w:tcPr>
          <w:p w14:paraId="0E0F320F" w14:textId="77777777" w:rsidR="004D625F" w:rsidRPr="00006B35" w:rsidRDefault="004D625F">
            <w:pPr>
              <w:spacing w:before="60" w:after="60" w:line="250" w:lineRule="auto"/>
              <w:jc w:val="center"/>
              <w:rPr>
                <w:rFonts w:ascii="Arial" w:hAnsi="Arial" w:cs="Arial"/>
                <w:sz w:val="18"/>
                <w:szCs w:val="18"/>
              </w:rPr>
            </w:pPr>
            <w:r>
              <w:rPr>
                <w:rFonts w:ascii="Arial" w:hAnsi="Arial" w:cs="Arial"/>
                <w:sz w:val="18"/>
                <w:szCs w:val="18"/>
              </w:rPr>
              <w:t>4</w:t>
            </w:r>
            <w:r w:rsidRPr="00006B35">
              <w:rPr>
                <w:rFonts w:ascii="Arial" w:hAnsi="Arial" w:cs="Arial"/>
                <w:sz w:val="18"/>
                <w:szCs w:val="18"/>
              </w:rPr>
              <w:t>50 MVA por terna</w:t>
            </w:r>
          </w:p>
        </w:tc>
      </w:tr>
      <w:tr w:rsidR="004D625F" w:rsidRPr="00405F9A" w14:paraId="2CFB73AD" w14:textId="77777777">
        <w:tc>
          <w:tcPr>
            <w:tcW w:w="4110" w:type="dxa"/>
            <w:shd w:val="clear" w:color="auto" w:fill="auto"/>
            <w:vAlign w:val="center"/>
          </w:tcPr>
          <w:p w14:paraId="3679AC3F" w14:textId="77777777" w:rsidR="004D625F" w:rsidRPr="009E1140" w:rsidRDefault="004D625F">
            <w:pPr>
              <w:spacing w:before="60" w:after="60" w:line="250" w:lineRule="auto"/>
              <w:rPr>
                <w:rFonts w:ascii="Arial" w:hAnsi="Arial" w:cs="Arial"/>
                <w:sz w:val="18"/>
                <w:szCs w:val="18"/>
              </w:rPr>
            </w:pPr>
            <w:r w:rsidRPr="009E1140">
              <w:rPr>
                <w:rFonts w:ascii="Arial" w:hAnsi="Arial" w:cs="Arial"/>
                <w:sz w:val="18"/>
                <w:szCs w:val="18"/>
              </w:rPr>
              <w:t>L.T. 220 kV  Hub San José – Repartición</w:t>
            </w:r>
          </w:p>
        </w:tc>
        <w:tc>
          <w:tcPr>
            <w:tcW w:w="2552" w:type="dxa"/>
            <w:shd w:val="clear" w:color="auto" w:fill="auto"/>
            <w:vAlign w:val="center"/>
          </w:tcPr>
          <w:p w14:paraId="74D1BAE2" w14:textId="77777777" w:rsidR="004D625F" w:rsidRPr="00006B35" w:rsidRDefault="004D625F">
            <w:pPr>
              <w:spacing w:before="60" w:after="60" w:line="250" w:lineRule="auto"/>
              <w:jc w:val="center"/>
              <w:rPr>
                <w:rFonts w:ascii="Arial" w:hAnsi="Arial" w:cs="Arial"/>
                <w:sz w:val="18"/>
                <w:szCs w:val="18"/>
              </w:rPr>
            </w:pPr>
            <w:r>
              <w:rPr>
                <w:rFonts w:ascii="Arial" w:hAnsi="Arial" w:cs="Arial"/>
                <w:sz w:val="18"/>
                <w:szCs w:val="18"/>
              </w:rPr>
              <w:t>25</w:t>
            </w:r>
            <w:r w:rsidRPr="00006B35">
              <w:rPr>
                <w:rFonts w:ascii="Arial" w:hAnsi="Arial" w:cs="Arial"/>
                <w:sz w:val="18"/>
                <w:szCs w:val="18"/>
              </w:rPr>
              <w:t>0 MVA por terna</w:t>
            </w:r>
          </w:p>
        </w:tc>
      </w:tr>
      <w:tr w:rsidR="004D625F" w:rsidRPr="00405F9A" w14:paraId="7387763F" w14:textId="77777777">
        <w:tc>
          <w:tcPr>
            <w:tcW w:w="4110" w:type="dxa"/>
            <w:shd w:val="clear" w:color="auto" w:fill="auto"/>
            <w:vAlign w:val="center"/>
          </w:tcPr>
          <w:p w14:paraId="45918C30" w14:textId="77777777" w:rsidR="004D625F" w:rsidRPr="009E1140" w:rsidRDefault="004D625F">
            <w:pPr>
              <w:spacing w:before="60" w:after="60" w:line="250" w:lineRule="auto"/>
              <w:rPr>
                <w:rFonts w:ascii="Arial" w:hAnsi="Arial" w:cs="Arial"/>
                <w:sz w:val="18"/>
                <w:szCs w:val="18"/>
              </w:rPr>
            </w:pPr>
            <w:r w:rsidRPr="009E1140">
              <w:rPr>
                <w:rFonts w:ascii="Arial" w:hAnsi="Arial" w:cs="Arial"/>
                <w:sz w:val="18"/>
                <w:szCs w:val="18"/>
              </w:rPr>
              <w:t>L.T. 138 kV  Repartición - Majes</w:t>
            </w:r>
          </w:p>
        </w:tc>
        <w:tc>
          <w:tcPr>
            <w:tcW w:w="2552" w:type="dxa"/>
            <w:shd w:val="clear" w:color="auto" w:fill="auto"/>
            <w:vAlign w:val="center"/>
          </w:tcPr>
          <w:p w14:paraId="7BBBED31" w14:textId="77777777" w:rsidR="004D625F" w:rsidRPr="001253AC" w:rsidRDefault="004D625F">
            <w:pPr>
              <w:spacing w:before="60" w:after="60" w:line="250" w:lineRule="auto"/>
              <w:jc w:val="center"/>
              <w:rPr>
                <w:rFonts w:ascii="Arial" w:hAnsi="Arial" w:cs="Arial"/>
                <w:sz w:val="18"/>
                <w:szCs w:val="18"/>
              </w:rPr>
            </w:pPr>
            <w:r>
              <w:rPr>
                <w:rFonts w:ascii="Arial" w:hAnsi="Arial" w:cs="Arial"/>
                <w:sz w:val="18"/>
                <w:szCs w:val="18"/>
              </w:rPr>
              <w:t>120 MVA</w:t>
            </w:r>
          </w:p>
        </w:tc>
      </w:tr>
      <w:tr w:rsidR="004D625F" w:rsidRPr="00405F9A" w14:paraId="6D157092" w14:textId="77777777">
        <w:tc>
          <w:tcPr>
            <w:tcW w:w="4110" w:type="dxa"/>
            <w:shd w:val="clear" w:color="auto" w:fill="auto"/>
            <w:vAlign w:val="center"/>
          </w:tcPr>
          <w:p w14:paraId="2ED03C0F" w14:textId="77777777" w:rsidR="004D625F" w:rsidRPr="001A6122" w:rsidRDefault="004D625F">
            <w:pPr>
              <w:spacing w:before="60" w:after="60" w:line="250" w:lineRule="auto"/>
              <w:rPr>
                <w:rFonts w:ascii="Arial" w:hAnsi="Arial" w:cs="Arial"/>
                <w:sz w:val="18"/>
                <w:szCs w:val="18"/>
                <w:lang w:val="it-IT"/>
              </w:rPr>
            </w:pPr>
            <w:r w:rsidRPr="00BE4D2B">
              <w:rPr>
                <w:rFonts w:ascii="Arial" w:hAnsi="Arial" w:cs="Arial"/>
                <w:sz w:val="18"/>
                <w:szCs w:val="18"/>
                <w:lang w:val="it-IT"/>
              </w:rPr>
              <w:t>L</w:t>
            </w:r>
            <w:r>
              <w:rPr>
                <w:rFonts w:ascii="Arial" w:hAnsi="Arial" w:cs="Arial"/>
                <w:sz w:val="18"/>
                <w:szCs w:val="18"/>
                <w:lang w:val="it-IT"/>
              </w:rPr>
              <w:t>.</w:t>
            </w:r>
            <w:r w:rsidRPr="00BE4D2B">
              <w:rPr>
                <w:rFonts w:ascii="Arial" w:hAnsi="Arial" w:cs="Arial"/>
                <w:sz w:val="18"/>
                <w:szCs w:val="18"/>
                <w:lang w:val="it-IT"/>
              </w:rPr>
              <w:t>T</w:t>
            </w:r>
            <w:r>
              <w:rPr>
                <w:rFonts w:ascii="Arial" w:hAnsi="Arial" w:cs="Arial"/>
                <w:sz w:val="18"/>
                <w:szCs w:val="18"/>
                <w:lang w:val="it-IT"/>
              </w:rPr>
              <w:t>.</w:t>
            </w:r>
            <w:r w:rsidRPr="00BE4D2B">
              <w:rPr>
                <w:rFonts w:ascii="Arial" w:hAnsi="Arial" w:cs="Arial"/>
                <w:sz w:val="18"/>
                <w:szCs w:val="18"/>
                <w:lang w:val="it-IT"/>
              </w:rPr>
              <w:t xml:space="preserve"> </w:t>
            </w:r>
            <w:r>
              <w:rPr>
                <w:rFonts w:ascii="Arial" w:hAnsi="Arial" w:cs="Arial"/>
                <w:sz w:val="18"/>
                <w:szCs w:val="18"/>
                <w:lang w:val="it-IT"/>
              </w:rPr>
              <w:t>138</w:t>
            </w:r>
            <w:r w:rsidRPr="00BE4D2B">
              <w:rPr>
                <w:rFonts w:ascii="Arial" w:hAnsi="Arial" w:cs="Arial"/>
                <w:sz w:val="18"/>
                <w:szCs w:val="18"/>
                <w:lang w:val="it-IT"/>
              </w:rPr>
              <w:t xml:space="preserve"> kV </w:t>
            </w:r>
            <w:r w:rsidRPr="00AC29FC">
              <w:rPr>
                <w:rFonts w:ascii="Arial" w:hAnsi="Arial" w:cs="Arial"/>
                <w:sz w:val="18"/>
                <w:szCs w:val="18"/>
                <w:lang w:val="it-IT"/>
              </w:rPr>
              <w:t xml:space="preserve"> </w:t>
            </w:r>
            <w:r>
              <w:rPr>
                <w:rFonts w:ascii="Arial" w:hAnsi="Arial" w:cs="Arial"/>
                <w:sz w:val="18"/>
                <w:szCs w:val="18"/>
                <w:lang w:val="it-IT"/>
              </w:rPr>
              <w:t>Repartición - Mollendo</w:t>
            </w:r>
          </w:p>
        </w:tc>
        <w:tc>
          <w:tcPr>
            <w:tcW w:w="2552" w:type="dxa"/>
            <w:shd w:val="clear" w:color="auto" w:fill="auto"/>
            <w:vAlign w:val="center"/>
          </w:tcPr>
          <w:p w14:paraId="059CD7F4" w14:textId="77777777" w:rsidR="004D625F" w:rsidRPr="007F2A83" w:rsidRDefault="004D625F">
            <w:pPr>
              <w:spacing w:before="60" w:after="60" w:line="250" w:lineRule="auto"/>
              <w:jc w:val="center"/>
              <w:rPr>
                <w:rFonts w:ascii="Arial" w:hAnsi="Arial" w:cs="Arial"/>
                <w:sz w:val="18"/>
                <w:szCs w:val="18"/>
              </w:rPr>
            </w:pPr>
            <w:r>
              <w:rPr>
                <w:rFonts w:ascii="Arial" w:hAnsi="Arial" w:cs="Arial"/>
                <w:sz w:val="18"/>
                <w:szCs w:val="18"/>
              </w:rPr>
              <w:t>120 MVA</w:t>
            </w:r>
          </w:p>
        </w:tc>
      </w:tr>
    </w:tbl>
    <w:p w14:paraId="6A8C956F" w14:textId="77777777" w:rsidR="004D625F" w:rsidRPr="0055297A" w:rsidRDefault="004D625F" w:rsidP="004D625F">
      <w:pPr>
        <w:spacing w:after="0" w:line="240" w:lineRule="auto"/>
        <w:ind w:left="993"/>
        <w:jc w:val="both"/>
        <w:rPr>
          <w:rFonts w:ascii="Arial" w:hAnsi="Arial" w:cs="Arial"/>
          <w:b/>
          <w:sz w:val="4"/>
          <w:szCs w:val="4"/>
        </w:rPr>
      </w:pPr>
      <w:r>
        <w:rPr>
          <w:rFonts w:ascii="Arial" w:hAnsi="Arial" w:cs="Arial"/>
          <w:b/>
          <w:sz w:val="4"/>
          <w:szCs w:val="4"/>
        </w:rPr>
        <w:t>(</w:t>
      </w:r>
    </w:p>
    <w:p w14:paraId="2E4DC208" w14:textId="77777777" w:rsidR="004D625F" w:rsidRPr="00405F9A" w:rsidRDefault="004D625F" w:rsidP="004D625F">
      <w:pPr>
        <w:spacing w:before="240" w:after="60" w:line="240" w:lineRule="auto"/>
        <w:ind w:left="992"/>
        <w:jc w:val="both"/>
        <w:rPr>
          <w:rFonts w:ascii="Arial" w:hAnsi="Arial" w:cs="Arial"/>
          <w:sz w:val="20"/>
          <w:szCs w:val="20"/>
        </w:rPr>
      </w:pPr>
      <w:r w:rsidRPr="00405F9A">
        <w:rPr>
          <w:rFonts w:ascii="Arial" w:hAnsi="Arial" w:cs="Arial"/>
          <w:sz w:val="20"/>
          <w:szCs w:val="20"/>
        </w:rPr>
        <w:lastRenderedPageBreak/>
        <w:t>El cumplimiento de la capacidad indicada será verificado para las condiciones ambientales indicadas en el Capítulo 1, Numeral 3.1.1, del Anexo 1 del Procedimiento Técnico COES PR-20, cuyas principales prescripciones son las siguientes:</w:t>
      </w:r>
    </w:p>
    <w:p w14:paraId="7819664C" w14:textId="77777777" w:rsidR="004D625F" w:rsidRPr="00405F9A" w:rsidRDefault="004D625F" w:rsidP="00B95D1E">
      <w:pPr>
        <w:numPr>
          <w:ilvl w:val="2"/>
          <w:numId w:val="93"/>
        </w:numPr>
        <w:tabs>
          <w:tab w:val="num" w:pos="1276"/>
          <w:tab w:val="num" w:pos="2771"/>
        </w:tabs>
        <w:spacing w:before="60" w:after="0" w:line="240" w:lineRule="auto"/>
        <w:ind w:left="1276" w:hanging="284"/>
        <w:jc w:val="both"/>
        <w:rPr>
          <w:rFonts w:ascii="Arial" w:hAnsi="Arial" w:cs="Arial"/>
          <w:sz w:val="20"/>
          <w:szCs w:val="20"/>
        </w:rPr>
      </w:pPr>
      <w:r w:rsidRPr="00405F9A">
        <w:rPr>
          <w:rFonts w:ascii="Arial" w:hAnsi="Arial" w:cs="Arial"/>
          <w:sz w:val="20"/>
          <w:szCs w:val="20"/>
        </w:rPr>
        <w:t xml:space="preserve">La temperatura en los conductores de fase no deberá superar el límite térmico de 75 °C. </w:t>
      </w:r>
    </w:p>
    <w:p w14:paraId="01767710"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38C24142"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La radiación solar es la máxima registrada en la región de instalación de la línea.</w:t>
      </w:r>
    </w:p>
    <w:p w14:paraId="0F4E4D68"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Viento mínimo de 0,61 m/s perpendicular al conductor.</w:t>
      </w:r>
    </w:p>
    <w:p w14:paraId="49FC5836" w14:textId="77777777" w:rsidR="004D625F" w:rsidRDefault="004D625F" w:rsidP="004D625F">
      <w:pPr>
        <w:tabs>
          <w:tab w:val="num" w:pos="2771"/>
          <w:tab w:val="num" w:pos="2869"/>
        </w:tabs>
        <w:spacing w:after="0" w:line="240" w:lineRule="auto"/>
        <w:ind w:left="993"/>
        <w:jc w:val="both"/>
        <w:rPr>
          <w:rFonts w:ascii="Arial" w:hAnsi="Arial" w:cs="Arial"/>
          <w:sz w:val="20"/>
          <w:szCs w:val="20"/>
        </w:rPr>
      </w:pPr>
    </w:p>
    <w:p w14:paraId="70D0E9C1" w14:textId="77777777" w:rsidR="004D625F" w:rsidRPr="00405F9A" w:rsidRDefault="004D625F" w:rsidP="004D625F">
      <w:pPr>
        <w:tabs>
          <w:tab w:val="num" w:pos="2771"/>
          <w:tab w:val="num" w:pos="2869"/>
        </w:tabs>
        <w:spacing w:after="0" w:line="240" w:lineRule="auto"/>
        <w:ind w:left="993"/>
        <w:jc w:val="both"/>
        <w:rPr>
          <w:rFonts w:ascii="Arial" w:hAnsi="Arial" w:cs="Arial"/>
          <w:sz w:val="20"/>
          <w:szCs w:val="20"/>
        </w:rPr>
      </w:pPr>
      <w:r w:rsidRPr="00405F9A">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19A47EA9"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405F9A">
        <w:rPr>
          <w:rFonts w:ascii="Arial" w:hAnsi="Arial" w:cs="Arial"/>
          <w:b/>
          <w:sz w:val="20"/>
          <w:szCs w:val="20"/>
        </w:rPr>
        <w:t xml:space="preserve">Capacidad de Transmisión en Condición de Emergencia </w:t>
      </w:r>
    </w:p>
    <w:p w14:paraId="569BE273" w14:textId="77777777" w:rsidR="004D625F" w:rsidRPr="00FE355E" w:rsidRDefault="004D625F" w:rsidP="004D625F">
      <w:pPr>
        <w:pStyle w:val="Prrafodelista"/>
        <w:ind w:left="993"/>
        <w:jc w:val="both"/>
        <w:rPr>
          <w:rFonts w:ascii="Arial" w:hAnsi="Arial" w:cs="Arial"/>
          <w:sz w:val="10"/>
          <w:szCs w:val="10"/>
        </w:rPr>
      </w:pPr>
      <w:bookmarkStart w:id="192" w:name="_Hlk107240062"/>
    </w:p>
    <w:p w14:paraId="354B3370" w14:textId="77777777" w:rsidR="004D625F" w:rsidRDefault="004D625F" w:rsidP="004D625F">
      <w:pPr>
        <w:pStyle w:val="Prrafodelista"/>
        <w:ind w:left="993"/>
        <w:jc w:val="both"/>
        <w:rPr>
          <w:rFonts w:ascii="Arial" w:hAnsi="Arial" w:cs="Arial"/>
        </w:rPr>
      </w:pPr>
      <w:r w:rsidRPr="00CA7397">
        <w:rPr>
          <w:rFonts w:ascii="Arial" w:hAnsi="Arial" w:cs="Arial"/>
        </w:rPr>
        <w:t xml:space="preserve">En condiciones de emergencia del SEIN la línea de transmisión deberá soportar sobrecargas por sobre la Potencia de Diseño, en </w:t>
      </w:r>
      <w:r>
        <w:rPr>
          <w:rFonts w:ascii="Arial" w:hAnsi="Arial" w:cs="Arial"/>
          <w:lang w:val="es-ES"/>
        </w:rPr>
        <w:t>determinados</w:t>
      </w:r>
      <w:r w:rsidRPr="00CA7397">
        <w:rPr>
          <w:rFonts w:ascii="Arial" w:hAnsi="Arial" w:cs="Arial"/>
        </w:rPr>
        <w:t xml:space="preserve"> períodos de emergencia conforme se muestra en el siguiente cuadro:</w:t>
      </w:r>
    </w:p>
    <w:tbl>
      <w:tblPr>
        <w:tblW w:w="7933" w:type="dxa"/>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1547"/>
        <w:gridCol w:w="1330"/>
        <w:gridCol w:w="2469"/>
      </w:tblGrid>
      <w:tr w:rsidR="004D625F" w:rsidRPr="00FE355E" w14:paraId="2119164C" w14:textId="77777777" w:rsidTr="009239F2">
        <w:tc>
          <w:tcPr>
            <w:tcW w:w="2587" w:type="dxa"/>
            <w:shd w:val="clear" w:color="auto" w:fill="D9E2F3" w:themeFill="accent1" w:themeFillTint="33"/>
          </w:tcPr>
          <w:p w14:paraId="44EDAE5A" w14:textId="55BD4571" w:rsidR="004D625F" w:rsidRPr="00FE355E" w:rsidRDefault="004D625F" w:rsidP="009239F2">
            <w:pPr>
              <w:spacing w:after="0" w:line="220" w:lineRule="exact"/>
              <w:jc w:val="center"/>
              <w:rPr>
                <w:rFonts w:ascii="Arial" w:hAnsi="Arial" w:cs="Arial"/>
                <w:b/>
                <w:sz w:val="18"/>
                <w:szCs w:val="18"/>
                <w:lang w:val="x-none" w:eastAsia="x-none"/>
              </w:rPr>
            </w:pPr>
            <w:r w:rsidRPr="00FE355E">
              <w:rPr>
                <w:rFonts w:ascii="Arial" w:hAnsi="Arial" w:cs="Arial"/>
                <w:b/>
                <w:sz w:val="18"/>
                <w:szCs w:val="18"/>
                <w:lang w:eastAsia="x-none"/>
              </w:rPr>
              <w:t>Línea de transmisión</w:t>
            </w:r>
          </w:p>
        </w:tc>
        <w:tc>
          <w:tcPr>
            <w:tcW w:w="1547" w:type="dxa"/>
            <w:shd w:val="clear" w:color="auto" w:fill="D9E2F3" w:themeFill="accent1" w:themeFillTint="33"/>
          </w:tcPr>
          <w:p w14:paraId="6D469406" w14:textId="77777777" w:rsidR="004D625F" w:rsidRPr="00FE355E" w:rsidRDefault="004D625F">
            <w:pPr>
              <w:spacing w:after="0" w:line="220" w:lineRule="exact"/>
              <w:jc w:val="center"/>
              <w:rPr>
                <w:rFonts w:ascii="Arial" w:hAnsi="Arial" w:cs="Arial"/>
                <w:b/>
                <w:sz w:val="18"/>
                <w:szCs w:val="18"/>
                <w:lang w:val="x-none" w:eastAsia="x-none"/>
              </w:rPr>
            </w:pPr>
            <w:r w:rsidRPr="00FE355E">
              <w:rPr>
                <w:rFonts w:ascii="Arial" w:hAnsi="Arial" w:cs="Arial"/>
                <w:b/>
                <w:sz w:val="18"/>
                <w:szCs w:val="18"/>
                <w:lang w:eastAsia="x-none"/>
              </w:rPr>
              <w:t>Período de emergencia</w:t>
            </w:r>
          </w:p>
        </w:tc>
        <w:tc>
          <w:tcPr>
            <w:tcW w:w="1330" w:type="dxa"/>
            <w:shd w:val="clear" w:color="auto" w:fill="D9E2F3" w:themeFill="accent1" w:themeFillTint="33"/>
          </w:tcPr>
          <w:p w14:paraId="47A9A882" w14:textId="77777777" w:rsidR="004D625F" w:rsidRPr="00FE355E" w:rsidRDefault="004D625F">
            <w:pPr>
              <w:spacing w:after="0" w:line="220" w:lineRule="exact"/>
              <w:ind w:left="62" w:hanging="49"/>
              <w:jc w:val="center"/>
              <w:rPr>
                <w:rFonts w:ascii="Arial" w:hAnsi="Arial" w:cs="Arial"/>
                <w:b/>
                <w:sz w:val="18"/>
                <w:szCs w:val="18"/>
                <w:lang w:eastAsia="x-none"/>
              </w:rPr>
            </w:pPr>
            <w:r w:rsidRPr="00FE355E">
              <w:rPr>
                <w:rFonts w:ascii="Arial" w:hAnsi="Arial" w:cs="Arial"/>
                <w:b/>
                <w:sz w:val="18"/>
                <w:szCs w:val="18"/>
                <w:lang w:val="x-none" w:eastAsia="x-none"/>
              </w:rPr>
              <w:t xml:space="preserve">Sobrecarga </w:t>
            </w:r>
          </w:p>
        </w:tc>
        <w:tc>
          <w:tcPr>
            <w:tcW w:w="2469" w:type="dxa"/>
            <w:shd w:val="clear" w:color="auto" w:fill="D9E2F3" w:themeFill="accent1" w:themeFillTint="33"/>
          </w:tcPr>
          <w:p w14:paraId="52B266A8" w14:textId="77777777" w:rsidR="004D625F" w:rsidRPr="00FE355E" w:rsidRDefault="004D625F">
            <w:pPr>
              <w:spacing w:after="0" w:line="220" w:lineRule="exact"/>
              <w:jc w:val="center"/>
              <w:rPr>
                <w:rFonts w:ascii="Arial" w:hAnsi="Arial" w:cs="Arial"/>
                <w:b/>
                <w:sz w:val="18"/>
                <w:szCs w:val="18"/>
                <w:lang w:eastAsia="x-none"/>
              </w:rPr>
            </w:pPr>
            <w:r w:rsidRPr="00FE355E">
              <w:rPr>
                <w:rFonts w:ascii="Arial" w:hAnsi="Arial" w:cs="Arial"/>
                <w:b/>
                <w:sz w:val="18"/>
                <w:szCs w:val="18"/>
                <w:lang w:eastAsia="x-none"/>
              </w:rPr>
              <w:t>Capacidad de transmisión en</w:t>
            </w:r>
            <w:r w:rsidRPr="00FE355E">
              <w:rPr>
                <w:rFonts w:ascii="Arial" w:hAnsi="Arial" w:cs="Arial"/>
                <w:b/>
                <w:sz w:val="18"/>
                <w:szCs w:val="18"/>
                <w:lang w:val="x-none" w:eastAsia="x-none"/>
              </w:rPr>
              <w:t xml:space="preserve"> emergencia</w:t>
            </w:r>
          </w:p>
        </w:tc>
      </w:tr>
      <w:tr w:rsidR="004D625F" w:rsidRPr="0098352A" w14:paraId="1B13E2A0" w14:textId="77777777" w:rsidTr="00040F95">
        <w:tc>
          <w:tcPr>
            <w:tcW w:w="2587" w:type="dxa"/>
            <w:vAlign w:val="center"/>
          </w:tcPr>
          <w:p w14:paraId="5A791E3A" w14:textId="77777777" w:rsidR="004D625F" w:rsidRPr="0098352A" w:rsidRDefault="004D625F">
            <w:pPr>
              <w:spacing w:after="0" w:line="220" w:lineRule="exact"/>
              <w:rPr>
                <w:rFonts w:ascii="Arial" w:hAnsi="Arial" w:cs="Arial"/>
                <w:sz w:val="18"/>
                <w:szCs w:val="18"/>
                <w:lang w:eastAsia="x-none"/>
              </w:rPr>
            </w:pPr>
            <w:r w:rsidRPr="00FA6CF3">
              <w:rPr>
                <w:rFonts w:ascii="Arial" w:hAnsi="Arial" w:cs="Arial"/>
                <w:sz w:val="18"/>
                <w:szCs w:val="18"/>
                <w:lang w:eastAsia="x-none"/>
              </w:rPr>
              <w:t>L.T. 220 kV Hub San José – San José</w:t>
            </w:r>
          </w:p>
        </w:tc>
        <w:tc>
          <w:tcPr>
            <w:tcW w:w="1547" w:type="dxa"/>
            <w:vAlign w:val="center"/>
          </w:tcPr>
          <w:p w14:paraId="73896EE2" w14:textId="77777777" w:rsidR="004D625F" w:rsidRPr="0098352A" w:rsidRDefault="004D625F">
            <w:pPr>
              <w:spacing w:after="0" w:line="220" w:lineRule="exact"/>
              <w:ind w:left="34"/>
              <w:jc w:val="center"/>
              <w:rPr>
                <w:rFonts w:ascii="Arial" w:hAnsi="Arial" w:cs="Arial"/>
                <w:sz w:val="18"/>
                <w:szCs w:val="18"/>
                <w:lang w:val="x-none" w:eastAsia="x-none"/>
              </w:rPr>
            </w:pPr>
            <w:r w:rsidRPr="0098352A">
              <w:rPr>
                <w:rFonts w:ascii="Arial" w:hAnsi="Arial" w:cs="Arial"/>
                <w:sz w:val="18"/>
                <w:szCs w:val="18"/>
                <w:lang w:val="x-none" w:eastAsia="x-none"/>
              </w:rPr>
              <w:t>0.5 h</w:t>
            </w:r>
          </w:p>
        </w:tc>
        <w:tc>
          <w:tcPr>
            <w:tcW w:w="1330" w:type="dxa"/>
            <w:vAlign w:val="center"/>
          </w:tcPr>
          <w:p w14:paraId="7A6FCFCE" w14:textId="77777777" w:rsidR="004D625F" w:rsidRPr="0098352A" w:rsidRDefault="004D625F">
            <w:pPr>
              <w:spacing w:after="0" w:line="220" w:lineRule="exact"/>
              <w:ind w:left="-16" w:firstLine="16"/>
              <w:jc w:val="center"/>
              <w:rPr>
                <w:rFonts w:ascii="Arial" w:hAnsi="Arial" w:cs="Arial"/>
                <w:sz w:val="18"/>
                <w:szCs w:val="18"/>
                <w:lang w:val="x-none" w:eastAsia="x-none"/>
              </w:rPr>
            </w:pPr>
            <w:r w:rsidRPr="0098352A">
              <w:rPr>
                <w:rFonts w:ascii="Arial" w:hAnsi="Arial" w:cs="Arial"/>
                <w:sz w:val="18"/>
                <w:szCs w:val="18"/>
                <w:lang w:eastAsia="x-none"/>
              </w:rPr>
              <w:t>3</w:t>
            </w:r>
            <w:r w:rsidRPr="0098352A">
              <w:rPr>
                <w:rFonts w:ascii="Arial" w:hAnsi="Arial" w:cs="Arial"/>
                <w:sz w:val="18"/>
                <w:szCs w:val="18"/>
                <w:lang w:val="x-none" w:eastAsia="x-none"/>
              </w:rPr>
              <w:t>0%</w:t>
            </w:r>
          </w:p>
        </w:tc>
        <w:tc>
          <w:tcPr>
            <w:tcW w:w="2469" w:type="dxa"/>
            <w:vAlign w:val="center"/>
          </w:tcPr>
          <w:p w14:paraId="2E840DD8" w14:textId="13C756DD" w:rsidR="004D625F" w:rsidRPr="0098352A" w:rsidRDefault="004D625F">
            <w:pPr>
              <w:spacing w:after="0" w:line="220" w:lineRule="exact"/>
              <w:jc w:val="center"/>
              <w:rPr>
                <w:rFonts w:ascii="Arial" w:hAnsi="Arial" w:cs="Arial"/>
                <w:sz w:val="18"/>
                <w:szCs w:val="18"/>
                <w:lang w:eastAsia="x-none"/>
              </w:rPr>
            </w:pPr>
            <w:r>
              <w:rPr>
                <w:rFonts w:ascii="Arial" w:hAnsi="Arial" w:cs="Arial"/>
                <w:sz w:val="18"/>
                <w:szCs w:val="18"/>
                <w:lang w:eastAsia="x-none"/>
              </w:rPr>
              <w:t>585</w:t>
            </w:r>
            <w:r w:rsidRPr="0098352A">
              <w:rPr>
                <w:rFonts w:ascii="Arial" w:hAnsi="Arial" w:cs="Arial"/>
                <w:sz w:val="18"/>
                <w:szCs w:val="18"/>
                <w:lang w:eastAsia="x-none"/>
              </w:rPr>
              <w:t xml:space="preserve"> MVA</w:t>
            </w:r>
            <w:r w:rsidR="006573F5">
              <w:rPr>
                <w:rFonts w:ascii="Arial" w:hAnsi="Arial" w:cs="Arial"/>
                <w:sz w:val="18"/>
                <w:szCs w:val="18"/>
                <w:lang w:eastAsia="x-none"/>
              </w:rPr>
              <w:t xml:space="preserve"> por terna</w:t>
            </w:r>
          </w:p>
        </w:tc>
      </w:tr>
      <w:tr w:rsidR="006573F5" w:rsidRPr="0098352A" w14:paraId="2DBA5B21" w14:textId="77777777" w:rsidTr="00040F95">
        <w:tc>
          <w:tcPr>
            <w:tcW w:w="2587" w:type="dxa"/>
            <w:vAlign w:val="center"/>
          </w:tcPr>
          <w:p w14:paraId="5C94C0B8" w14:textId="06F068E9" w:rsidR="006573F5" w:rsidRPr="00FA6CF3" w:rsidRDefault="006573F5" w:rsidP="006573F5">
            <w:pPr>
              <w:spacing w:after="0" w:line="220" w:lineRule="exact"/>
              <w:rPr>
                <w:rFonts w:ascii="Arial" w:hAnsi="Arial" w:cs="Arial"/>
                <w:sz w:val="18"/>
                <w:szCs w:val="18"/>
                <w:lang w:eastAsia="x-none"/>
              </w:rPr>
            </w:pPr>
            <w:r w:rsidRPr="009539FF">
              <w:rPr>
                <w:rFonts w:ascii="Arial" w:hAnsi="Arial" w:cs="Arial"/>
                <w:sz w:val="18"/>
                <w:szCs w:val="18"/>
                <w:lang w:eastAsia="x-none"/>
              </w:rPr>
              <w:t>L.T. 220 kV  Hub San José – Repartición</w:t>
            </w:r>
          </w:p>
        </w:tc>
        <w:tc>
          <w:tcPr>
            <w:tcW w:w="1547" w:type="dxa"/>
            <w:vAlign w:val="center"/>
          </w:tcPr>
          <w:p w14:paraId="51B22FAE" w14:textId="39CD30D4" w:rsidR="006573F5" w:rsidRPr="0098352A" w:rsidRDefault="006573F5" w:rsidP="006573F5">
            <w:pPr>
              <w:spacing w:after="0" w:line="220" w:lineRule="exact"/>
              <w:ind w:left="34"/>
              <w:jc w:val="center"/>
              <w:rPr>
                <w:rFonts w:ascii="Arial" w:hAnsi="Arial" w:cs="Arial"/>
                <w:sz w:val="18"/>
                <w:szCs w:val="18"/>
                <w:lang w:val="x-none" w:eastAsia="x-none"/>
              </w:rPr>
            </w:pPr>
            <w:r w:rsidRPr="00771B9E">
              <w:rPr>
                <w:rFonts w:ascii="Arial" w:hAnsi="Arial" w:cs="Arial"/>
                <w:sz w:val="18"/>
                <w:szCs w:val="18"/>
                <w:lang w:val="x-none" w:eastAsia="x-none"/>
              </w:rPr>
              <w:t>0.5 h</w:t>
            </w:r>
          </w:p>
        </w:tc>
        <w:tc>
          <w:tcPr>
            <w:tcW w:w="1330" w:type="dxa"/>
            <w:vAlign w:val="center"/>
          </w:tcPr>
          <w:p w14:paraId="3BDC0213" w14:textId="1D447115" w:rsidR="006573F5" w:rsidRPr="0098352A" w:rsidRDefault="006573F5" w:rsidP="006573F5">
            <w:pPr>
              <w:spacing w:after="0" w:line="220" w:lineRule="exact"/>
              <w:ind w:left="-16" w:firstLine="16"/>
              <w:jc w:val="center"/>
              <w:rPr>
                <w:rFonts w:ascii="Arial" w:hAnsi="Arial" w:cs="Arial"/>
                <w:sz w:val="18"/>
                <w:szCs w:val="18"/>
                <w:lang w:eastAsia="x-none"/>
              </w:rPr>
            </w:pPr>
            <w:r w:rsidRPr="00F6463D">
              <w:rPr>
                <w:rFonts w:ascii="Arial" w:hAnsi="Arial" w:cs="Arial"/>
                <w:sz w:val="18"/>
                <w:szCs w:val="18"/>
                <w:lang w:eastAsia="x-none"/>
              </w:rPr>
              <w:t>3</w:t>
            </w:r>
            <w:r w:rsidRPr="00F6463D">
              <w:rPr>
                <w:rFonts w:ascii="Arial" w:hAnsi="Arial" w:cs="Arial"/>
                <w:sz w:val="18"/>
                <w:szCs w:val="18"/>
                <w:lang w:val="x-none" w:eastAsia="x-none"/>
              </w:rPr>
              <w:t>0%</w:t>
            </w:r>
          </w:p>
        </w:tc>
        <w:tc>
          <w:tcPr>
            <w:tcW w:w="2469" w:type="dxa"/>
            <w:vAlign w:val="center"/>
          </w:tcPr>
          <w:p w14:paraId="024860E8" w14:textId="45BDB61B" w:rsidR="006573F5" w:rsidRDefault="0099229B" w:rsidP="006573F5">
            <w:pPr>
              <w:spacing w:after="0" w:line="220" w:lineRule="exact"/>
              <w:jc w:val="center"/>
              <w:rPr>
                <w:rFonts w:ascii="Arial" w:hAnsi="Arial" w:cs="Arial"/>
                <w:sz w:val="18"/>
                <w:szCs w:val="18"/>
                <w:lang w:eastAsia="x-none"/>
              </w:rPr>
            </w:pPr>
            <w:r>
              <w:rPr>
                <w:rFonts w:ascii="Arial" w:hAnsi="Arial" w:cs="Arial"/>
                <w:sz w:val="18"/>
                <w:szCs w:val="18"/>
                <w:lang w:eastAsia="x-none"/>
              </w:rPr>
              <w:t>325</w:t>
            </w:r>
            <w:r w:rsidR="00DD6F27">
              <w:rPr>
                <w:rFonts w:ascii="Arial" w:hAnsi="Arial" w:cs="Arial"/>
                <w:sz w:val="18"/>
                <w:szCs w:val="18"/>
                <w:lang w:eastAsia="x-none"/>
              </w:rPr>
              <w:t xml:space="preserve"> por terna</w:t>
            </w:r>
          </w:p>
        </w:tc>
      </w:tr>
      <w:tr w:rsidR="006573F5" w:rsidRPr="0098352A" w14:paraId="0FD4563E" w14:textId="77777777" w:rsidTr="00040F95">
        <w:tc>
          <w:tcPr>
            <w:tcW w:w="2587" w:type="dxa"/>
            <w:vAlign w:val="center"/>
          </w:tcPr>
          <w:p w14:paraId="5B7712B2" w14:textId="4FF555A3" w:rsidR="006573F5" w:rsidRPr="00FA6CF3" w:rsidRDefault="006573F5" w:rsidP="006573F5">
            <w:pPr>
              <w:spacing w:after="0" w:line="220" w:lineRule="exact"/>
              <w:rPr>
                <w:rFonts w:ascii="Arial" w:hAnsi="Arial" w:cs="Arial"/>
                <w:sz w:val="18"/>
                <w:szCs w:val="18"/>
                <w:lang w:eastAsia="x-none"/>
              </w:rPr>
            </w:pPr>
            <w:r w:rsidRPr="009539FF">
              <w:rPr>
                <w:rFonts w:ascii="Arial" w:hAnsi="Arial" w:cs="Arial"/>
                <w:sz w:val="18"/>
                <w:szCs w:val="18"/>
                <w:lang w:eastAsia="x-none"/>
              </w:rPr>
              <w:t>L.T. 138 kV  Repartición - Majes</w:t>
            </w:r>
          </w:p>
        </w:tc>
        <w:tc>
          <w:tcPr>
            <w:tcW w:w="1547" w:type="dxa"/>
            <w:vAlign w:val="center"/>
          </w:tcPr>
          <w:p w14:paraId="021520FE" w14:textId="0FD71141" w:rsidR="006573F5" w:rsidRPr="0098352A" w:rsidRDefault="006573F5" w:rsidP="006573F5">
            <w:pPr>
              <w:spacing w:after="0" w:line="220" w:lineRule="exact"/>
              <w:ind w:left="34"/>
              <w:jc w:val="center"/>
              <w:rPr>
                <w:rFonts w:ascii="Arial" w:hAnsi="Arial" w:cs="Arial"/>
                <w:sz w:val="18"/>
                <w:szCs w:val="18"/>
                <w:lang w:val="x-none" w:eastAsia="x-none"/>
              </w:rPr>
            </w:pPr>
            <w:r w:rsidRPr="00771B9E">
              <w:rPr>
                <w:rFonts w:ascii="Arial" w:hAnsi="Arial" w:cs="Arial"/>
                <w:sz w:val="18"/>
                <w:szCs w:val="18"/>
                <w:lang w:val="x-none" w:eastAsia="x-none"/>
              </w:rPr>
              <w:t>0.5 h</w:t>
            </w:r>
          </w:p>
        </w:tc>
        <w:tc>
          <w:tcPr>
            <w:tcW w:w="1330" w:type="dxa"/>
            <w:vAlign w:val="center"/>
          </w:tcPr>
          <w:p w14:paraId="7F9F7115" w14:textId="65B30460" w:rsidR="006573F5" w:rsidRPr="0098352A" w:rsidRDefault="006573F5" w:rsidP="006573F5">
            <w:pPr>
              <w:spacing w:after="0" w:line="220" w:lineRule="exact"/>
              <w:ind w:left="-16" w:firstLine="16"/>
              <w:jc w:val="center"/>
              <w:rPr>
                <w:rFonts w:ascii="Arial" w:hAnsi="Arial" w:cs="Arial"/>
                <w:sz w:val="18"/>
                <w:szCs w:val="18"/>
                <w:lang w:eastAsia="x-none"/>
              </w:rPr>
            </w:pPr>
            <w:r w:rsidRPr="00F6463D">
              <w:rPr>
                <w:rFonts w:ascii="Arial" w:hAnsi="Arial" w:cs="Arial"/>
                <w:sz w:val="18"/>
                <w:szCs w:val="18"/>
                <w:lang w:eastAsia="x-none"/>
              </w:rPr>
              <w:t>3</w:t>
            </w:r>
            <w:r w:rsidRPr="00F6463D">
              <w:rPr>
                <w:rFonts w:ascii="Arial" w:hAnsi="Arial" w:cs="Arial"/>
                <w:sz w:val="18"/>
                <w:szCs w:val="18"/>
                <w:lang w:val="x-none" w:eastAsia="x-none"/>
              </w:rPr>
              <w:t>0%</w:t>
            </w:r>
          </w:p>
        </w:tc>
        <w:tc>
          <w:tcPr>
            <w:tcW w:w="2469" w:type="dxa"/>
            <w:vAlign w:val="center"/>
          </w:tcPr>
          <w:p w14:paraId="22C23768" w14:textId="5A6BE775" w:rsidR="006573F5" w:rsidRDefault="00DD6F27" w:rsidP="006573F5">
            <w:pPr>
              <w:spacing w:after="0" w:line="220" w:lineRule="exact"/>
              <w:jc w:val="center"/>
              <w:rPr>
                <w:rFonts w:ascii="Arial" w:hAnsi="Arial" w:cs="Arial"/>
                <w:sz w:val="18"/>
                <w:szCs w:val="18"/>
                <w:lang w:eastAsia="x-none"/>
              </w:rPr>
            </w:pPr>
            <w:r>
              <w:rPr>
                <w:rFonts w:ascii="Arial" w:hAnsi="Arial" w:cs="Arial"/>
                <w:sz w:val="18"/>
                <w:szCs w:val="18"/>
                <w:lang w:eastAsia="x-none"/>
              </w:rPr>
              <w:t>156</w:t>
            </w:r>
          </w:p>
        </w:tc>
      </w:tr>
      <w:tr w:rsidR="006573F5" w:rsidRPr="0098352A" w14:paraId="18EDC77B" w14:textId="77777777" w:rsidTr="00040F95">
        <w:tc>
          <w:tcPr>
            <w:tcW w:w="2587" w:type="dxa"/>
            <w:vAlign w:val="center"/>
          </w:tcPr>
          <w:p w14:paraId="52E65F87" w14:textId="11E32163" w:rsidR="006573F5" w:rsidRPr="00FA6CF3" w:rsidRDefault="006573F5" w:rsidP="006573F5">
            <w:pPr>
              <w:spacing w:after="0" w:line="220" w:lineRule="exact"/>
              <w:rPr>
                <w:rFonts w:ascii="Arial" w:hAnsi="Arial" w:cs="Arial"/>
                <w:sz w:val="18"/>
                <w:szCs w:val="18"/>
                <w:lang w:eastAsia="x-none"/>
              </w:rPr>
            </w:pPr>
            <w:r w:rsidRPr="009539FF">
              <w:rPr>
                <w:rFonts w:ascii="Arial" w:hAnsi="Arial" w:cs="Arial"/>
                <w:sz w:val="18"/>
                <w:szCs w:val="18"/>
                <w:lang w:eastAsia="x-none"/>
              </w:rPr>
              <w:t>L.T. 138 kV  Repartición - Mollendo</w:t>
            </w:r>
          </w:p>
        </w:tc>
        <w:tc>
          <w:tcPr>
            <w:tcW w:w="1547" w:type="dxa"/>
            <w:vAlign w:val="center"/>
          </w:tcPr>
          <w:p w14:paraId="6AEBAB49" w14:textId="48BDB518" w:rsidR="006573F5" w:rsidRPr="0098352A" w:rsidRDefault="006573F5" w:rsidP="006573F5">
            <w:pPr>
              <w:spacing w:after="0" w:line="220" w:lineRule="exact"/>
              <w:ind w:left="34"/>
              <w:jc w:val="center"/>
              <w:rPr>
                <w:rFonts w:ascii="Arial" w:hAnsi="Arial" w:cs="Arial"/>
                <w:sz w:val="18"/>
                <w:szCs w:val="18"/>
                <w:lang w:val="x-none" w:eastAsia="x-none"/>
              </w:rPr>
            </w:pPr>
            <w:r w:rsidRPr="00771B9E">
              <w:rPr>
                <w:rFonts w:ascii="Arial" w:hAnsi="Arial" w:cs="Arial"/>
                <w:sz w:val="18"/>
                <w:szCs w:val="18"/>
                <w:lang w:val="x-none" w:eastAsia="x-none"/>
              </w:rPr>
              <w:t>0.5 h</w:t>
            </w:r>
          </w:p>
        </w:tc>
        <w:tc>
          <w:tcPr>
            <w:tcW w:w="1330" w:type="dxa"/>
            <w:vAlign w:val="center"/>
          </w:tcPr>
          <w:p w14:paraId="6E170947" w14:textId="1FBBB73C" w:rsidR="006573F5" w:rsidRPr="0098352A" w:rsidRDefault="006573F5" w:rsidP="006573F5">
            <w:pPr>
              <w:spacing w:after="0" w:line="220" w:lineRule="exact"/>
              <w:ind w:left="-16" w:firstLine="16"/>
              <w:jc w:val="center"/>
              <w:rPr>
                <w:rFonts w:ascii="Arial" w:hAnsi="Arial" w:cs="Arial"/>
                <w:sz w:val="18"/>
                <w:szCs w:val="18"/>
                <w:lang w:eastAsia="x-none"/>
              </w:rPr>
            </w:pPr>
            <w:r w:rsidRPr="00F6463D">
              <w:rPr>
                <w:rFonts w:ascii="Arial" w:hAnsi="Arial" w:cs="Arial"/>
                <w:sz w:val="18"/>
                <w:szCs w:val="18"/>
                <w:lang w:eastAsia="x-none"/>
              </w:rPr>
              <w:t>3</w:t>
            </w:r>
            <w:r w:rsidRPr="00F6463D">
              <w:rPr>
                <w:rFonts w:ascii="Arial" w:hAnsi="Arial" w:cs="Arial"/>
                <w:sz w:val="18"/>
                <w:szCs w:val="18"/>
                <w:lang w:val="x-none" w:eastAsia="x-none"/>
              </w:rPr>
              <w:t>0%</w:t>
            </w:r>
          </w:p>
        </w:tc>
        <w:tc>
          <w:tcPr>
            <w:tcW w:w="2469" w:type="dxa"/>
            <w:vAlign w:val="center"/>
          </w:tcPr>
          <w:p w14:paraId="04CBC914" w14:textId="67D00148" w:rsidR="006573F5" w:rsidRDefault="00040F95" w:rsidP="006573F5">
            <w:pPr>
              <w:spacing w:after="0" w:line="220" w:lineRule="exact"/>
              <w:jc w:val="center"/>
              <w:rPr>
                <w:rFonts w:ascii="Arial" w:hAnsi="Arial" w:cs="Arial"/>
                <w:sz w:val="18"/>
                <w:szCs w:val="18"/>
                <w:lang w:eastAsia="x-none"/>
              </w:rPr>
            </w:pPr>
            <w:r>
              <w:rPr>
                <w:rFonts w:ascii="Arial" w:hAnsi="Arial" w:cs="Arial"/>
                <w:sz w:val="18"/>
                <w:szCs w:val="18"/>
                <w:lang w:eastAsia="x-none"/>
              </w:rPr>
              <w:t>156</w:t>
            </w:r>
          </w:p>
        </w:tc>
      </w:tr>
    </w:tbl>
    <w:p w14:paraId="64E9CEB8" w14:textId="77777777" w:rsidR="004D625F" w:rsidRPr="00FE355E" w:rsidRDefault="004D625F" w:rsidP="004D625F">
      <w:pPr>
        <w:spacing w:after="120" w:line="250" w:lineRule="auto"/>
        <w:ind w:left="1418"/>
        <w:jc w:val="both"/>
        <w:rPr>
          <w:rFonts w:ascii="Arial" w:hAnsi="Arial" w:cs="Arial"/>
          <w:sz w:val="8"/>
          <w:szCs w:val="8"/>
        </w:rPr>
      </w:pPr>
    </w:p>
    <w:p w14:paraId="78AC4454" w14:textId="77777777" w:rsidR="004D625F" w:rsidRPr="00405F9A" w:rsidRDefault="004D625F" w:rsidP="004D625F">
      <w:pPr>
        <w:pStyle w:val="Prrafodelista"/>
        <w:ind w:left="993"/>
        <w:jc w:val="both"/>
      </w:pPr>
      <w:r w:rsidRPr="00CC40B5">
        <w:rPr>
          <w:rFonts w:ascii="Arial" w:hAnsi="Arial" w:cs="Arial"/>
        </w:rPr>
        <w:t>El diseño de la línea debe</w:t>
      </w:r>
      <w:r>
        <w:rPr>
          <w:rFonts w:ascii="Arial" w:hAnsi="Arial" w:cs="Arial"/>
        </w:rPr>
        <w:t xml:space="preserve"> posibilitar que, d</w:t>
      </w:r>
      <w:r w:rsidRPr="00471315">
        <w:rPr>
          <w:rFonts w:ascii="Arial" w:hAnsi="Arial" w:cs="Arial"/>
        </w:rPr>
        <w:t xml:space="preserve">urante el período </w:t>
      </w:r>
      <w:r>
        <w:rPr>
          <w:rFonts w:ascii="Arial" w:hAnsi="Arial" w:cs="Arial"/>
        </w:rPr>
        <w:t>de emergencia señalado, se</w:t>
      </w:r>
      <w:r w:rsidRPr="00471315">
        <w:rPr>
          <w:rFonts w:ascii="Arial" w:hAnsi="Arial" w:cs="Arial"/>
        </w:rPr>
        <w:t xml:space="preserve"> conserv</w:t>
      </w:r>
      <w:r>
        <w:rPr>
          <w:rFonts w:ascii="Arial" w:hAnsi="Arial" w:cs="Arial"/>
        </w:rPr>
        <w:t>en</w:t>
      </w:r>
      <w:r w:rsidRPr="00471315">
        <w:rPr>
          <w:rFonts w:ascii="Arial" w:hAnsi="Arial" w:cs="Arial"/>
        </w:rPr>
        <w:t xml:space="preserve"> las distancias de seguridad establecidas en las normas aplicables</w:t>
      </w:r>
      <w:r>
        <w:rPr>
          <w:rFonts w:ascii="Arial" w:hAnsi="Arial" w:cs="Arial"/>
        </w:rPr>
        <w:t>. De ser el caso, si se requiere que el conductor opere a un valor de temperatura mayor de 75 °C en el período de emergencia, se mantendrán las distancias de seguridad señaladas, debiéndose demostrar además que dicho valor de temperatura no disminuirá las características técnicas del conductor.</w:t>
      </w:r>
      <w:bookmarkEnd w:id="192"/>
      <w:r w:rsidRPr="00405F9A">
        <w:t xml:space="preserve"> </w:t>
      </w:r>
    </w:p>
    <w:p w14:paraId="03C64268"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405F9A">
        <w:rPr>
          <w:rFonts w:ascii="Arial" w:hAnsi="Arial" w:cs="Arial"/>
          <w:b/>
          <w:sz w:val="20"/>
          <w:szCs w:val="20"/>
        </w:rPr>
        <w:t>Factores de diseño</w:t>
      </w:r>
    </w:p>
    <w:p w14:paraId="67EE34DE" w14:textId="77777777" w:rsidR="004D625F" w:rsidRPr="00405F9A" w:rsidRDefault="004D625F" w:rsidP="004D625F">
      <w:pPr>
        <w:spacing w:before="60" w:after="0" w:line="240" w:lineRule="auto"/>
        <w:ind w:left="709" w:firstLine="284"/>
        <w:jc w:val="both"/>
        <w:rPr>
          <w:rFonts w:ascii="Arial" w:hAnsi="Arial" w:cs="Arial"/>
          <w:sz w:val="20"/>
          <w:szCs w:val="20"/>
        </w:rPr>
      </w:pPr>
      <w:r w:rsidRPr="00405F9A">
        <w:rPr>
          <w:rFonts w:ascii="Arial" w:hAnsi="Arial" w:cs="Arial"/>
          <w:sz w:val="20"/>
          <w:szCs w:val="20"/>
        </w:rPr>
        <w:t>La línea se considerará aceptable cuando cumpla con lo siguiente:</w:t>
      </w:r>
    </w:p>
    <w:p w14:paraId="386F257B" w14:textId="77777777" w:rsidR="004D625F" w:rsidRPr="00405F9A" w:rsidRDefault="004D625F" w:rsidP="004D625F">
      <w:pPr>
        <w:spacing w:before="60" w:after="0" w:line="240" w:lineRule="auto"/>
        <w:ind w:left="1276" w:hanging="283"/>
        <w:jc w:val="both"/>
        <w:rPr>
          <w:rFonts w:ascii="Arial" w:hAnsi="Arial" w:cs="Arial"/>
          <w:b/>
          <w:bCs/>
          <w:sz w:val="20"/>
          <w:szCs w:val="20"/>
        </w:rPr>
      </w:pPr>
      <w:r w:rsidRPr="00405F9A">
        <w:rPr>
          <w:rFonts w:ascii="Arial" w:hAnsi="Arial" w:cs="Arial"/>
          <w:b/>
          <w:bCs/>
          <w:sz w:val="20"/>
          <w:szCs w:val="20"/>
        </w:rPr>
        <w:t>c.1) Límite térmico</w:t>
      </w:r>
    </w:p>
    <w:p w14:paraId="1AFDAAB0" w14:textId="77777777" w:rsidR="004D625F" w:rsidRPr="00405F9A" w:rsidRDefault="004D625F" w:rsidP="004D625F">
      <w:pPr>
        <w:spacing w:before="60" w:after="0" w:line="240" w:lineRule="auto"/>
        <w:ind w:left="1418"/>
        <w:jc w:val="both"/>
        <w:rPr>
          <w:rFonts w:ascii="Arial" w:hAnsi="Arial" w:cs="Arial"/>
          <w:sz w:val="20"/>
          <w:szCs w:val="20"/>
        </w:rPr>
      </w:pPr>
      <w:r w:rsidRPr="00405F9A">
        <w:rPr>
          <w:rFonts w:ascii="Arial" w:hAnsi="Arial" w:cs="Arial"/>
          <w:sz w:val="20"/>
          <w:szCs w:val="20"/>
        </w:rPr>
        <w:t>Según los Criterios de Diseño de Líneas de Transmisión establecidos en el Capítulo 1, Anexo 1 del Procedimiento Técnico COES PR-20, descritos en el acápite a).</w:t>
      </w:r>
    </w:p>
    <w:p w14:paraId="1089F4F6" w14:textId="77777777" w:rsidR="004D625F" w:rsidRPr="00405F9A" w:rsidRDefault="004D625F" w:rsidP="004D625F">
      <w:pPr>
        <w:spacing w:before="60" w:after="0" w:line="240" w:lineRule="auto"/>
        <w:ind w:left="1276" w:hanging="283"/>
        <w:jc w:val="both"/>
        <w:rPr>
          <w:rFonts w:ascii="Arial" w:hAnsi="Arial" w:cs="Arial"/>
          <w:b/>
          <w:bCs/>
          <w:sz w:val="20"/>
          <w:szCs w:val="20"/>
        </w:rPr>
      </w:pPr>
      <w:r w:rsidRPr="00405F9A">
        <w:rPr>
          <w:rFonts w:ascii="Arial" w:hAnsi="Arial" w:cs="Arial"/>
          <w:b/>
          <w:bCs/>
          <w:sz w:val="20"/>
          <w:szCs w:val="20"/>
        </w:rPr>
        <w:t>c.2) Caída de tensión</w:t>
      </w:r>
    </w:p>
    <w:p w14:paraId="17873EBC" w14:textId="77777777" w:rsidR="004D625F" w:rsidRPr="00720891" w:rsidRDefault="004D625F" w:rsidP="004D625F">
      <w:pPr>
        <w:spacing w:before="60" w:after="0" w:line="240" w:lineRule="auto"/>
        <w:ind w:left="1418"/>
        <w:jc w:val="both"/>
        <w:rPr>
          <w:rFonts w:ascii="Arial" w:hAnsi="Arial" w:cs="Arial"/>
          <w:sz w:val="20"/>
          <w:szCs w:val="20"/>
        </w:rPr>
      </w:pPr>
      <w:r w:rsidRPr="00BE4D2B">
        <w:rPr>
          <w:rFonts w:ascii="Arial" w:hAnsi="Arial" w:cs="Arial"/>
          <w:sz w:val="20"/>
          <w:szCs w:val="20"/>
        </w:rPr>
        <w:t>Según los Criterios de Desempeño establecidos en el Anexo 2 del Procedimiento Técnico COES PR-20, Numeral 8.</w:t>
      </w:r>
    </w:p>
    <w:p w14:paraId="3A7E8312"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3.2.2</w:t>
      </w:r>
      <w:r w:rsidRPr="00006B35">
        <w:rPr>
          <w:rFonts w:ascii="Arial" w:hAnsi="Arial" w:cs="Arial"/>
          <w:b/>
          <w:sz w:val="20"/>
          <w:szCs w:val="20"/>
        </w:rPr>
        <w:tab/>
      </w:r>
      <w:r w:rsidRPr="002524D8">
        <w:rPr>
          <w:rFonts w:ascii="Arial" w:hAnsi="Arial" w:cs="Arial"/>
          <w:b/>
          <w:sz w:val="20"/>
          <w:szCs w:val="20"/>
        </w:rPr>
        <w:t>Línea de Transmisión en 220 kV Hub San José – San José</w:t>
      </w:r>
      <w:r w:rsidRPr="00006B35">
        <w:rPr>
          <w:rFonts w:ascii="Arial" w:hAnsi="Arial" w:cs="Arial"/>
          <w:b/>
          <w:sz w:val="20"/>
          <w:szCs w:val="20"/>
        </w:rPr>
        <w:t xml:space="preserve"> </w:t>
      </w:r>
    </w:p>
    <w:p w14:paraId="22771C0A"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Esta línea de transmisión de doble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Hub San José y San José </w:t>
      </w:r>
    </w:p>
    <w:p w14:paraId="4E7B5E95"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DE867BF" w14:textId="77777777" w:rsidR="004D625F" w:rsidRPr="00FE355E" w:rsidRDefault="004D625F" w:rsidP="004D625F">
      <w:pPr>
        <w:spacing w:before="60" w:after="0" w:line="240" w:lineRule="auto"/>
        <w:ind w:left="567"/>
        <w:jc w:val="both"/>
        <w:rPr>
          <w:rFonts w:ascii="Arial" w:hAnsi="Arial" w:cs="Arial"/>
          <w:sz w:val="10"/>
          <w:szCs w:val="10"/>
        </w:rPr>
      </w:pPr>
    </w:p>
    <w:p w14:paraId="07E100A1"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t>220 kV</w:t>
      </w:r>
    </w:p>
    <w:p w14:paraId="5DE1C5E0"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t>245 kV</w:t>
      </w:r>
    </w:p>
    <w:p w14:paraId="397114B7"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lastRenderedPageBreak/>
        <w:t>Capacidad de transmisión:</w:t>
      </w:r>
      <w:r w:rsidRPr="000D36A8">
        <w:rPr>
          <w:rFonts w:ascii="Arial" w:hAnsi="Arial" w:cs="Arial"/>
          <w:sz w:val="20"/>
        </w:rPr>
        <w:tab/>
      </w:r>
      <w:r>
        <w:rPr>
          <w:rFonts w:ascii="Arial" w:hAnsi="Arial" w:cs="Arial"/>
          <w:sz w:val="20"/>
        </w:rPr>
        <w:t>4</w:t>
      </w:r>
      <w:r w:rsidRPr="000D36A8">
        <w:rPr>
          <w:rFonts w:ascii="Arial" w:hAnsi="Arial" w:cs="Arial"/>
          <w:sz w:val="20"/>
        </w:rPr>
        <w:t>50 MVA por terna</w:t>
      </w:r>
    </w:p>
    <w:p w14:paraId="4234915D"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ternas:</w:t>
      </w:r>
      <w:r w:rsidRPr="000D36A8">
        <w:rPr>
          <w:rFonts w:ascii="Arial" w:hAnsi="Arial" w:cs="Arial"/>
          <w:sz w:val="20"/>
        </w:rPr>
        <w:tab/>
        <w:t>Dos (2)</w:t>
      </w:r>
    </w:p>
    <w:p w14:paraId="75B9714D"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3.92</w:t>
      </w:r>
      <w:r w:rsidRPr="000D36A8">
        <w:rPr>
          <w:rFonts w:ascii="Arial" w:hAnsi="Arial" w:cs="Arial"/>
          <w:sz w:val="20"/>
        </w:rPr>
        <w:t xml:space="preserve"> km</w:t>
      </w:r>
    </w:p>
    <w:p w14:paraId="663C92FA" w14:textId="4E96CAD5"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w:t>
      </w:r>
      <w:r w:rsidR="00FB23E5">
        <w:rPr>
          <w:rFonts w:ascii="Arial" w:hAnsi="Arial" w:cs="Arial"/>
          <w:sz w:val="20"/>
        </w:rPr>
        <w:t xml:space="preserve"> </w:t>
      </w:r>
      <w:r w:rsidR="00FB23E5"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w:t>
      </w:r>
      <w:r>
        <w:rPr>
          <w:rFonts w:ascii="Arial" w:hAnsi="Arial" w:cs="Arial"/>
          <w:sz w:val="20"/>
        </w:rPr>
        <w:t>de 600 MCM (304</w:t>
      </w:r>
      <w:r w:rsidRPr="000D36A8">
        <w:rPr>
          <w:rFonts w:ascii="Arial" w:hAnsi="Arial" w:cs="Arial"/>
          <w:sz w:val="20"/>
        </w:rPr>
        <w:t xml:space="preserve"> mm</w:t>
      </w:r>
      <w:r w:rsidRPr="00B87B70">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3CDF725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Pr>
          <w:rFonts w:ascii="Arial" w:hAnsi="Arial" w:cs="Arial"/>
          <w:sz w:val="20"/>
        </w:rPr>
        <w:t>Dos</w:t>
      </w:r>
      <w:r w:rsidRPr="000D36A8">
        <w:rPr>
          <w:rFonts w:ascii="Arial" w:hAnsi="Arial" w:cs="Arial"/>
          <w:sz w:val="20"/>
        </w:rPr>
        <w:t xml:space="preserve"> (</w:t>
      </w:r>
      <w:r>
        <w:rPr>
          <w:rFonts w:ascii="Arial" w:hAnsi="Arial" w:cs="Arial"/>
          <w:sz w:val="20"/>
        </w:rPr>
        <w:t>2</w:t>
      </w:r>
      <w:r w:rsidRPr="000D36A8">
        <w:rPr>
          <w:rFonts w:ascii="Arial" w:hAnsi="Arial" w:cs="Arial"/>
          <w:sz w:val="20"/>
        </w:rPr>
        <w:t>)</w:t>
      </w:r>
      <w:r w:rsidRPr="00CC5652">
        <w:rPr>
          <w:rFonts w:ascii="Arial" w:hAnsi="Arial" w:cs="Arial"/>
          <w:sz w:val="20"/>
        </w:rPr>
        <w:t xml:space="preserve"> </w:t>
      </w:r>
    </w:p>
    <w:p w14:paraId="17233605"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3CDC08FA"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Pr>
          <w:rFonts w:ascii="Arial" w:hAnsi="Arial" w:cs="Arial"/>
          <w:sz w:val="20"/>
        </w:rPr>
        <w:t>Disposición de fases</w:t>
      </w:r>
      <w:r>
        <w:rPr>
          <w:rFonts w:ascii="Arial" w:hAnsi="Arial" w:cs="Arial"/>
          <w:sz w:val="20"/>
        </w:rPr>
        <w:tab/>
      </w:r>
      <w:r w:rsidRPr="00DF083A">
        <w:rPr>
          <w:rFonts w:ascii="Arial" w:hAnsi="Arial" w:cs="Arial"/>
          <w:sz w:val="20"/>
        </w:rPr>
        <w:t>Vertical</w:t>
      </w:r>
    </w:p>
    <w:p w14:paraId="60512A45" w14:textId="415A4C1D"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bookmarkStart w:id="193" w:name="_Hlk134015502"/>
      <w:r w:rsidRPr="000D36A8">
        <w:rPr>
          <w:rFonts w:ascii="Arial" w:hAnsi="Arial" w:cs="Arial"/>
          <w:sz w:val="20"/>
        </w:rPr>
        <w:t>Un</w:t>
      </w:r>
      <w:r w:rsidR="005E19D2">
        <w:rPr>
          <w:rFonts w:ascii="Arial" w:hAnsi="Arial" w:cs="Arial"/>
          <w:sz w:val="20"/>
        </w:rPr>
        <w:t xml:space="preserve"> (01)</w:t>
      </w:r>
      <w:r w:rsidRPr="000D36A8">
        <w:rPr>
          <w:rFonts w:ascii="Arial" w:hAnsi="Arial" w:cs="Arial"/>
          <w:sz w:val="20"/>
        </w:rPr>
        <w:t xml:space="preserve"> cable </w:t>
      </w:r>
      <w:r>
        <w:rPr>
          <w:rFonts w:ascii="Arial" w:hAnsi="Arial" w:cs="Arial"/>
          <w:sz w:val="20"/>
        </w:rPr>
        <w:t xml:space="preserve">del tipo </w:t>
      </w:r>
      <w:r w:rsidRPr="000D36A8">
        <w:rPr>
          <w:rFonts w:ascii="Arial" w:hAnsi="Arial" w:cs="Arial"/>
          <w:sz w:val="20"/>
        </w:rPr>
        <w:t>OPGW</w:t>
      </w:r>
      <w:r>
        <w:rPr>
          <w:rFonts w:ascii="Arial" w:hAnsi="Arial" w:cs="Arial"/>
          <w:sz w:val="20"/>
        </w:rPr>
        <w:t xml:space="preserve"> de 24</w:t>
      </w:r>
      <w:r w:rsidRPr="000D36A8">
        <w:rPr>
          <w:rFonts w:ascii="Arial" w:hAnsi="Arial" w:cs="Arial"/>
          <w:sz w:val="20"/>
        </w:rPr>
        <w:t xml:space="preserve"> </w:t>
      </w:r>
      <w:r>
        <w:rPr>
          <w:rFonts w:ascii="Arial" w:hAnsi="Arial" w:cs="Arial"/>
          <w:sz w:val="20"/>
        </w:rPr>
        <w:t xml:space="preserve">hilos de </w:t>
      </w:r>
      <w:r w:rsidRPr="000D36A8">
        <w:rPr>
          <w:rFonts w:ascii="Arial" w:hAnsi="Arial" w:cs="Arial"/>
          <w:sz w:val="20"/>
        </w:rPr>
        <w:t>fibra</w:t>
      </w:r>
      <w:r>
        <w:rPr>
          <w:rFonts w:ascii="Arial" w:hAnsi="Arial" w:cs="Arial"/>
          <w:sz w:val="20"/>
        </w:rPr>
        <w:t xml:space="preserve"> óptica</w:t>
      </w:r>
      <w:r w:rsidRPr="000D36A8">
        <w:rPr>
          <w:rFonts w:ascii="Arial" w:hAnsi="Arial" w:cs="Arial"/>
          <w:sz w:val="20"/>
        </w:rPr>
        <w:t xml:space="preserve"> como </w:t>
      </w:r>
      <w:r w:rsidRPr="00750DAD">
        <w:rPr>
          <w:rFonts w:ascii="Arial" w:hAnsi="Arial" w:cs="Arial"/>
          <w:sz w:val="20"/>
        </w:rPr>
        <w:t>mínimo.</w:t>
      </w:r>
      <w:bookmarkEnd w:id="193"/>
    </w:p>
    <w:p w14:paraId="24CF95E6" w14:textId="77777777" w:rsidR="004D625F" w:rsidRPr="00750DAD" w:rsidRDefault="004D625F" w:rsidP="00B95D1E">
      <w:pPr>
        <w:numPr>
          <w:ilvl w:val="0"/>
          <w:numId w:val="129"/>
        </w:numPr>
        <w:tabs>
          <w:tab w:val="left" w:pos="851"/>
          <w:tab w:val="left" w:pos="4395"/>
        </w:tabs>
        <w:spacing w:after="60" w:line="250" w:lineRule="auto"/>
        <w:ind w:left="4395" w:hanging="3828"/>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con el cable OPGW antes indicado. </w:t>
      </w:r>
    </w:p>
    <w:p w14:paraId="4AB6638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 xml:space="preserve">1381 y 1454 </w:t>
      </w:r>
      <w:r w:rsidRPr="000D36A8">
        <w:rPr>
          <w:rFonts w:ascii="Arial" w:hAnsi="Arial" w:cs="Arial"/>
          <w:sz w:val="20"/>
        </w:rPr>
        <w:t>msnm aproximadamente</w:t>
      </w:r>
      <w:r w:rsidRPr="000D36A8" w:rsidDel="006F6AA0">
        <w:rPr>
          <w:rFonts w:ascii="Arial" w:hAnsi="Arial" w:cs="Arial"/>
          <w:sz w:val="20"/>
        </w:rPr>
        <w:t xml:space="preserve"> </w:t>
      </w:r>
    </w:p>
    <w:p w14:paraId="521637F8" w14:textId="77777777" w:rsidR="004D625F" w:rsidRPr="00006B35" w:rsidRDefault="004D625F" w:rsidP="004D625F">
      <w:pPr>
        <w:tabs>
          <w:tab w:val="left" w:pos="4536"/>
        </w:tabs>
        <w:spacing w:after="0" w:line="240" w:lineRule="auto"/>
        <w:ind w:left="993"/>
        <w:contextualSpacing/>
        <w:jc w:val="both"/>
        <w:rPr>
          <w:rFonts w:ascii="Arial" w:eastAsia="HP Simplified Light" w:hAnsi="Arial" w:cs="Arial"/>
          <w:sz w:val="10"/>
          <w:szCs w:val="10"/>
        </w:rPr>
      </w:pPr>
    </w:p>
    <w:p w14:paraId="396E08D3"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3.2.3</w:t>
      </w:r>
      <w:r w:rsidRPr="00006B35">
        <w:rPr>
          <w:rFonts w:ascii="Arial" w:hAnsi="Arial" w:cs="Arial"/>
          <w:b/>
          <w:sz w:val="20"/>
          <w:szCs w:val="20"/>
        </w:rPr>
        <w:tab/>
      </w:r>
      <w:r w:rsidRPr="002524D8">
        <w:rPr>
          <w:rFonts w:ascii="Arial" w:hAnsi="Arial" w:cs="Arial"/>
          <w:b/>
          <w:sz w:val="20"/>
          <w:szCs w:val="20"/>
        </w:rPr>
        <w:t xml:space="preserve">Línea de Transmisión en 220 kV San José – </w:t>
      </w:r>
      <w:r>
        <w:rPr>
          <w:rFonts w:ascii="Arial" w:hAnsi="Arial" w:cs="Arial"/>
          <w:b/>
          <w:sz w:val="20"/>
          <w:szCs w:val="20"/>
        </w:rPr>
        <w:t>Repartición</w:t>
      </w:r>
      <w:r w:rsidRPr="00006B35">
        <w:rPr>
          <w:rFonts w:ascii="Arial" w:hAnsi="Arial" w:cs="Arial"/>
          <w:b/>
          <w:sz w:val="20"/>
          <w:szCs w:val="20"/>
        </w:rPr>
        <w:t xml:space="preserve"> </w:t>
      </w:r>
    </w:p>
    <w:p w14:paraId="4D55576D"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Esta línea de transmisión de doble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San José y Repartición </w:t>
      </w:r>
    </w:p>
    <w:p w14:paraId="5E07C318"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AD44908" w14:textId="77777777" w:rsidR="004D625F" w:rsidRPr="00FE355E" w:rsidRDefault="004D625F" w:rsidP="004D625F">
      <w:pPr>
        <w:spacing w:before="60" w:after="0" w:line="240" w:lineRule="auto"/>
        <w:ind w:left="567"/>
        <w:jc w:val="both"/>
        <w:rPr>
          <w:rFonts w:ascii="Arial" w:hAnsi="Arial" w:cs="Arial"/>
          <w:sz w:val="10"/>
          <w:szCs w:val="10"/>
        </w:rPr>
      </w:pPr>
    </w:p>
    <w:p w14:paraId="6D02A58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t>220 kV</w:t>
      </w:r>
    </w:p>
    <w:p w14:paraId="1994FBFE"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t>245 kV</w:t>
      </w:r>
    </w:p>
    <w:p w14:paraId="039411EC"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2</w:t>
      </w:r>
      <w:r w:rsidRPr="000D36A8">
        <w:rPr>
          <w:rFonts w:ascii="Arial" w:hAnsi="Arial" w:cs="Arial"/>
          <w:sz w:val="20"/>
        </w:rPr>
        <w:t>50 MVA por terna</w:t>
      </w:r>
    </w:p>
    <w:p w14:paraId="62804B9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ternas:</w:t>
      </w:r>
      <w:r w:rsidRPr="000D36A8">
        <w:rPr>
          <w:rFonts w:ascii="Arial" w:hAnsi="Arial" w:cs="Arial"/>
          <w:sz w:val="20"/>
        </w:rPr>
        <w:tab/>
        <w:t>Dos (2)</w:t>
      </w:r>
    </w:p>
    <w:p w14:paraId="6EE1F823"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17.4</w:t>
      </w:r>
      <w:r w:rsidRPr="000D36A8">
        <w:rPr>
          <w:rFonts w:ascii="Arial" w:hAnsi="Arial" w:cs="Arial"/>
          <w:sz w:val="20"/>
        </w:rPr>
        <w:t xml:space="preserve"> km</w:t>
      </w:r>
    </w:p>
    <w:p w14:paraId="6DF94DB3" w14:textId="57B03AE2"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w:t>
      </w:r>
      <w:r w:rsidR="00FB23E5">
        <w:rPr>
          <w:rFonts w:ascii="Arial" w:hAnsi="Arial" w:cs="Arial"/>
          <w:sz w:val="20"/>
        </w:rPr>
        <w:t xml:space="preserve"> </w:t>
      </w:r>
      <w:r w:rsidR="00FB23E5"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de </w:t>
      </w:r>
      <w:r>
        <w:rPr>
          <w:rFonts w:ascii="Arial" w:hAnsi="Arial" w:cs="Arial"/>
          <w:sz w:val="20"/>
        </w:rPr>
        <w:t>850 MCM (</w:t>
      </w:r>
      <w:r w:rsidRPr="000D36A8">
        <w:rPr>
          <w:rFonts w:ascii="Arial" w:hAnsi="Arial" w:cs="Arial"/>
          <w:sz w:val="20"/>
        </w:rPr>
        <w:t>4</w:t>
      </w:r>
      <w:r>
        <w:rPr>
          <w:rFonts w:ascii="Arial" w:hAnsi="Arial" w:cs="Arial"/>
          <w:sz w:val="20"/>
        </w:rPr>
        <w:t>31</w:t>
      </w:r>
      <w:r w:rsidRPr="000D36A8">
        <w:rPr>
          <w:rFonts w:ascii="Arial" w:hAnsi="Arial" w:cs="Arial"/>
          <w:sz w:val="20"/>
        </w:rPr>
        <w:t xml:space="preserve"> mm</w:t>
      </w:r>
      <w:r w:rsidRPr="001A2A62">
        <w:rPr>
          <w:rFonts w:ascii="Arial" w:hAnsi="Arial" w:cs="Arial"/>
          <w:sz w:val="20"/>
          <w:vertAlign w:val="superscript"/>
        </w:rPr>
        <w:t>2</w:t>
      </w:r>
      <w:r>
        <w:rPr>
          <w:rFonts w:ascii="Arial" w:hAnsi="Arial" w:cs="Arial"/>
          <w:sz w:val="20"/>
        </w:rPr>
        <w:t>)</w:t>
      </w:r>
    </w:p>
    <w:p w14:paraId="1026B6F4" w14:textId="77777777"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Pr="00750DAD">
        <w:rPr>
          <w:rFonts w:ascii="Arial" w:hAnsi="Arial" w:cs="Arial"/>
          <w:sz w:val="20"/>
        </w:rPr>
        <w:t>Uno (1)</w:t>
      </w:r>
    </w:p>
    <w:p w14:paraId="384569E9" w14:textId="77777777"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750DAD">
        <w:rPr>
          <w:rFonts w:ascii="Arial" w:hAnsi="Arial" w:cs="Arial"/>
          <w:sz w:val="20"/>
        </w:rPr>
        <w:t>Tipo de soportes:</w:t>
      </w:r>
      <w:r w:rsidRPr="00750DAD">
        <w:rPr>
          <w:rFonts w:ascii="Arial" w:hAnsi="Arial" w:cs="Arial"/>
          <w:sz w:val="20"/>
        </w:rPr>
        <w:tab/>
        <w:t>Celosía autosoportada. de acero galvanizado</w:t>
      </w:r>
    </w:p>
    <w:p w14:paraId="59FCDD1E" w14:textId="77777777"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750DAD">
        <w:rPr>
          <w:rFonts w:ascii="Arial" w:hAnsi="Arial" w:cs="Arial"/>
          <w:sz w:val="20"/>
        </w:rPr>
        <w:t>Disposición de fases</w:t>
      </w:r>
      <w:r w:rsidRPr="00750DAD">
        <w:rPr>
          <w:rFonts w:ascii="Arial" w:hAnsi="Arial" w:cs="Arial"/>
          <w:sz w:val="20"/>
        </w:rPr>
        <w:tab/>
        <w:t>Vertical</w:t>
      </w:r>
    </w:p>
    <w:p w14:paraId="54BBC10E" w14:textId="14387D51"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750DAD">
        <w:rPr>
          <w:rFonts w:ascii="Arial" w:hAnsi="Arial" w:cs="Arial"/>
          <w:sz w:val="20"/>
        </w:rPr>
        <w:t>Cable de guarda/comunicaciones:</w:t>
      </w:r>
      <w:r w:rsidRPr="00750DAD">
        <w:rPr>
          <w:rFonts w:ascii="Arial" w:hAnsi="Arial" w:cs="Arial"/>
          <w:sz w:val="20"/>
        </w:rPr>
        <w:tab/>
      </w:r>
      <w:bookmarkStart w:id="194" w:name="_Hlk134015633"/>
      <w:r w:rsidRPr="00750DAD">
        <w:rPr>
          <w:rFonts w:ascii="Arial" w:hAnsi="Arial" w:cs="Arial"/>
          <w:sz w:val="20"/>
        </w:rPr>
        <w:t>Un</w:t>
      </w:r>
      <w:r w:rsidR="00A25EC2">
        <w:rPr>
          <w:rFonts w:ascii="Arial" w:hAnsi="Arial" w:cs="Arial"/>
          <w:sz w:val="20"/>
        </w:rPr>
        <w:t xml:space="preserve"> (01)</w:t>
      </w:r>
      <w:r w:rsidRPr="00750DAD">
        <w:rPr>
          <w:rFonts w:ascii="Arial" w:hAnsi="Arial" w:cs="Arial"/>
          <w:sz w:val="20"/>
        </w:rPr>
        <w:t xml:space="preserve"> cable del tipo OPGW de 24 hilos de fibra óptica, como mínimo.</w:t>
      </w:r>
      <w:bookmarkEnd w:id="194"/>
    </w:p>
    <w:p w14:paraId="41EA2B46" w14:textId="77777777" w:rsidR="004D625F" w:rsidRPr="00750DAD" w:rsidRDefault="004D625F" w:rsidP="00B95D1E">
      <w:pPr>
        <w:numPr>
          <w:ilvl w:val="0"/>
          <w:numId w:val="129"/>
        </w:numPr>
        <w:tabs>
          <w:tab w:val="left" w:pos="851"/>
          <w:tab w:val="left" w:pos="4395"/>
        </w:tabs>
        <w:spacing w:after="60" w:line="250" w:lineRule="auto"/>
        <w:ind w:left="4395" w:hanging="3828"/>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el cable OPGW antes indicado. </w:t>
      </w:r>
    </w:p>
    <w:p w14:paraId="4F8AF991"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sidRPr="00070CBF">
        <w:rPr>
          <w:rFonts w:ascii="Arial" w:hAnsi="Arial" w:cs="Arial"/>
          <w:sz w:val="20"/>
        </w:rPr>
        <w:t xml:space="preserve">1381 y </w:t>
      </w:r>
      <w:r>
        <w:rPr>
          <w:rFonts w:ascii="Arial" w:hAnsi="Arial" w:cs="Arial"/>
          <w:sz w:val="20"/>
        </w:rPr>
        <w:t xml:space="preserve">1800 </w:t>
      </w:r>
      <w:r w:rsidRPr="000D36A8">
        <w:rPr>
          <w:rFonts w:ascii="Arial" w:hAnsi="Arial" w:cs="Arial"/>
          <w:sz w:val="20"/>
        </w:rPr>
        <w:t>msnm aproximadamente</w:t>
      </w:r>
      <w:r w:rsidRPr="000D36A8" w:rsidDel="006F6AA0">
        <w:rPr>
          <w:rFonts w:ascii="Arial" w:hAnsi="Arial" w:cs="Arial"/>
          <w:sz w:val="20"/>
        </w:rPr>
        <w:t xml:space="preserve"> </w:t>
      </w:r>
    </w:p>
    <w:p w14:paraId="2195010D"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3.2.4</w:t>
      </w:r>
      <w:r w:rsidRPr="00006B35">
        <w:rPr>
          <w:rFonts w:ascii="Arial" w:hAnsi="Arial" w:cs="Arial"/>
          <w:b/>
          <w:sz w:val="20"/>
          <w:szCs w:val="20"/>
        </w:rPr>
        <w:tab/>
      </w:r>
      <w:r w:rsidRPr="002524D8">
        <w:rPr>
          <w:rFonts w:ascii="Arial" w:hAnsi="Arial" w:cs="Arial"/>
          <w:b/>
          <w:sz w:val="20"/>
          <w:szCs w:val="20"/>
        </w:rPr>
        <w:t xml:space="preserve">Línea de Transmisión en </w:t>
      </w:r>
      <w:r>
        <w:rPr>
          <w:rFonts w:ascii="Arial" w:hAnsi="Arial" w:cs="Arial"/>
          <w:b/>
          <w:sz w:val="20"/>
          <w:szCs w:val="20"/>
        </w:rPr>
        <w:t>138</w:t>
      </w:r>
      <w:r w:rsidRPr="002524D8">
        <w:rPr>
          <w:rFonts w:ascii="Arial" w:hAnsi="Arial" w:cs="Arial"/>
          <w:b/>
          <w:sz w:val="20"/>
          <w:szCs w:val="20"/>
        </w:rPr>
        <w:t xml:space="preserve"> kV </w:t>
      </w:r>
      <w:r>
        <w:rPr>
          <w:rFonts w:ascii="Arial" w:hAnsi="Arial" w:cs="Arial"/>
          <w:b/>
          <w:sz w:val="20"/>
          <w:szCs w:val="20"/>
        </w:rPr>
        <w:t>Repartición</w:t>
      </w:r>
      <w:r w:rsidRPr="002524D8">
        <w:rPr>
          <w:rFonts w:ascii="Arial" w:hAnsi="Arial" w:cs="Arial"/>
          <w:b/>
          <w:sz w:val="20"/>
          <w:szCs w:val="20"/>
        </w:rPr>
        <w:t xml:space="preserve"> – </w:t>
      </w:r>
      <w:r>
        <w:rPr>
          <w:rFonts w:ascii="Arial" w:hAnsi="Arial" w:cs="Arial"/>
          <w:b/>
          <w:sz w:val="20"/>
          <w:szCs w:val="20"/>
        </w:rPr>
        <w:t>Majes</w:t>
      </w:r>
      <w:r w:rsidRPr="00006B35">
        <w:rPr>
          <w:rFonts w:ascii="Arial" w:hAnsi="Arial" w:cs="Arial"/>
          <w:b/>
          <w:sz w:val="20"/>
          <w:szCs w:val="20"/>
        </w:rPr>
        <w:t xml:space="preserve"> </w:t>
      </w:r>
    </w:p>
    <w:p w14:paraId="6C560D3D"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 xml:space="preserve">Esta línea de transmisión de </w:t>
      </w:r>
      <w:r>
        <w:rPr>
          <w:rFonts w:ascii="Arial" w:hAnsi="Arial" w:cs="Arial"/>
          <w:sz w:val="20"/>
          <w:szCs w:val="20"/>
        </w:rPr>
        <w:t>simple</w:t>
      </w:r>
      <w:r w:rsidRPr="00006B35">
        <w:rPr>
          <w:rFonts w:ascii="Arial" w:hAnsi="Arial" w:cs="Arial"/>
          <w:sz w:val="20"/>
          <w:szCs w:val="20"/>
        </w:rPr>
        <w:t xml:space="preserv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San José y Repartición. </w:t>
      </w:r>
    </w:p>
    <w:p w14:paraId="3C46BBDF"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00A22445" w14:textId="77777777" w:rsidR="004D625F" w:rsidRPr="00FE355E" w:rsidRDefault="004D625F" w:rsidP="004D625F">
      <w:pPr>
        <w:spacing w:before="60" w:after="0" w:line="240" w:lineRule="auto"/>
        <w:ind w:left="567"/>
        <w:jc w:val="both"/>
        <w:rPr>
          <w:rFonts w:ascii="Arial" w:hAnsi="Arial" w:cs="Arial"/>
          <w:sz w:val="10"/>
          <w:szCs w:val="10"/>
        </w:rPr>
      </w:pPr>
    </w:p>
    <w:p w14:paraId="67561EC4"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6DE72BC7"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58877025"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12</w:t>
      </w:r>
      <w:r w:rsidRPr="000D36A8">
        <w:rPr>
          <w:rFonts w:ascii="Arial" w:hAnsi="Arial" w:cs="Arial"/>
          <w:sz w:val="20"/>
        </w:rPr>
        <w:t>0 MVA por terna</w:t>
      </w:r>
    </w:p>
    <w:p w14:paraId="5EE6293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Pr="003E7C8F">
        <w:rPr>
          <w:rFonts w:ascii="Arial" w:hAnsi="Arial" w:cs="Arial"/>
          <w:sz w:val="20"/>
        </w:rPr>
        <w:t>Una (1)</w:t>
      </w:r>
    </w:p>
    <w:p w14:paraId="3EC7DA6E"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46.05</w:t>
      </w:r>
      <w:r w:rsidRPr="000D36A8">
        <w:rPr>
          <w:rFonts w:ascii="Arial" w:hAnsi="Arial" w:cs="Arial"/>
          <w:sz w:val="20"/>
        </w:rPr>
        <w:t xml:space="preserve"> km</w:t>
      </w:r>
    </w:p>
    <w:p w14:paraId="14137153"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de </w:t>
      </w:r>
      <w:r>
        <w:rPr>
          <w:rFonts w:ascii="Arial" w:hAnsi="Arial" w:cs="Arial"/>
          <w:sz w:val="20"/>
        </w:rPr>
        <w:t xml:space="preserve">450 MCM (228 </w:t>
      </w:r>
      <w:r w:rsidRPr="000D36A8">
        <w:rPr>
          <w:rFonts w:ascii="Arial" w:hAnsi="Arial" w:cs="Arial"/>
          <w:sz w:val="20"/>
        </w:rPr>
        <w:t>mm</w:t>
      </w:r>
      <w:r w:rsidRPr="00070CBF">
        <w:rPr>
          <w:rFonts w:ascii="Arial" w:hAnsi="Arial" w:cs="Arial"/>
          <w:sz w:val="20"/>
        </w:rPr>
        <w:t>2</w:t>
      </w:r>
      <w:r>
        <w:rPr>
          <w:rFonts w:ascii="Arial" w:hAnsi="Arial" w:cs="Arial"/>
          <w:sz w:val="20"/>
        </w:rPr>
        <w:t>)</w:t>
      </w:r>
    </w:p>
    <w:p w14:paraId="48EF3BF1"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lastRenderedPageBreak/>
        <w:t>Número de conductores por fase:</w:t>
      </w:r>
      <w:r w:rsidRPr="000D36A8">
        <w:rPr>
          <w:rFonts w:ascii="Arial" w:hAnsi="Arial" w:cs="Arial"/>
          <w:sz w:val="20"/>
        </w:rPr>
        <w:tab/>
        <w:t>Uno (1)</w:t>
      </w:r>
    </w:p>
    <w:p w14:paraId="1CDB6EA2"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29300DC7"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Pr>
          <w:rFonts w:ascii="Arial" w:hAnsi="Arial" w:cs="Arial"/>
          <w:sz w:val="20"/>
        </w:rPr>
        <w:t>Disposición de fases</w:t>
      </w:r>
      <w:r>
        <w:rPr>
          <w:rFonts w:ascii="Arial" w:hAnsi="Arial" w:cs="Arial"/>
          <w:sz w:val="20"/>
        </w:rPr>
        <w:tab/>
      </w:r>
      <w:r w:rsidRPr="003E7C8F">
        <w:rPr>
          <w:rFonts w:ascii="Arial" w:hAnsi="Arial" w:cs="Arial"/>
          <w:sz w:val="20"/>
        </w:rPr>
        <w:t>Triangular</w:t>
      </w:r>
    </w:p>
    <w:p w14:paraId="338D455D"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4DAAD1DB"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 xml:space="preserve">1381 y 1670 </w:t>
      </w:r>
      <w:r w:rsidRPr="000D36A8">
        <w:rPr>
          <w:rFonts w:ascii="Arial" w:hAnsi="Arial" w:cs="Arial"/>
          <w:sz w:val="20"/>
        </w:rPr>
        <w:t>msnm aproximadamente</w:t>
      </w:r>
    </w:p>
    <w:p w14:paraId="2D41ACEE"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w:t>
      </w:r>
      <w:r>
        <w:rPr>
          <w:rFonts w:ascii="Arial" w:hAnsi="Arial" w:cs="Arial"/>
          <w:b/>
          <w:sz w:val="20"/>
          <w:szCs w:val="20"/>
        </w:rPr>
        <w:t>5</w:t>
      </w:r>
      <w:r w:rsidRPr="00006B35">
        <w:rPr>
          <w:rFonts w:ascii="Arial" w:hAnsi="Arial" w:cs="Arial"/>
          <w:b/>
          <w:sz w:val="20"/>
          <w:szCs w:val="20"/>
        </w:rPr>
        <w:tab/>
      </w:r>
      <w:r w:rsidRPr="002524D8">
        <w:rPr>
          <w:rFonts w:ascii="Arial" w:hAnsi="Arial" w:cs="Arial"/>
          <w:b/>
          <w:sz w:val="20"/>
          <w:szCs w:val="20"/>
        </w:rPr>
        <w:t xml:space="preserve">Línea de Transmisión en </w:t>
      </w:r>
      <w:r>
        <w:rPr>
          <w:rFonts w:ascii="Arial" w:hAnsi="Arial" w:cs="Arial"/>
          <w:b/>
          <w:sz w:val="20"/>
          <w:szCs w:val="20"/>
        </w:rPr>
        <w:t>138</w:t>
      </w:r>
      <w:r w:rsidRPr="002524D8">
        <w:rPr>
          <w:rFonts w:ascii="Arial" w:hAnsi="Arial" w:cs="Arial"/>
          <w:b/>
          <w:sz w:val="20"/>
          <w:szCs w:val="20"/>
        </w:rPr>
        <w:t xml:space="preserve"> kV </w:t>
      </w:r>
      <w:r>
        <w:rPr>
          <w:rFonts w:ascii="Arial" w:hAnsi="Arial" w:cs="Arial"/>
          <w:b/>
          <w:sz w:val="20"/>
          <w:szCs w:val="20"/>
        </w:rPr>
        <w:t>Repartición</w:t>
      </w:r>
      <w:r w:rsidRPr="002524D8">
        <w:rPr>
          <w:rFonts w:ascii="Arial" w:hAnsi="Arial" w:cs="Arial"/>
          <w:b/>
          <w:sz w:val="20"/>
          <w:szCs w:val="20"/>
        </w:rPr>
        <w:t xml:space="preserve"> – </w:t>
      </w:r>
      <w:r>
        <w:rPr>
          <w:rFonts w:ascii="Arial" w:hAnsi="Arial" w:cs="Arial"/>
          <w:b/>
          <w:sz w:val="20"/>
          <w:szCs w:val="20"/>
        </w:rPr>
        <w:t>Mollendo</w:t>
      </w:r>
      <w:r w:rsidRPr="00006B35">
        <w:rPr>
          <w:rFonts w:ascii="Arial" w:hAnsi="Arial" w:cs="Arial"/>
          <w:b/>
          <w:sz w:val="20"/>
          <w:szCs w:val="20"/>
        </w:rPr>
        <w:t xml:space="preserve"> </w:t>
      </w:r>
    </w:p>
    <w:p w14:paraId="4B93EF4A"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 xml:space="preserve">Esta línea de transmisión de </w:t>
      </w:r>
      <w:r>
        <w:rPr>
          <w:rFonts w:ascii="Arial" w:hAnsi="Arial" w:cs="Arial"/>
          <w:sz w:val="20"/>
          <w:szCs w:val="20"/>
        </w:rPr>
        <w:t>simple</w:t>
      </w:r>
      <w:r w:rsidRPr="00006B35">
        <w:rPr>
          <w:rFonts w:ascii="Arial" w:hAnsi="Arial" w:cs="Arial"/>
          <w:sz w:val="20"/>
          <w:szCs w:val="20"/>
        </w:rPr>
        <w:t xml:space="preserv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San José y Repartición </w:t>
      </w:r>
    </w:p>
    <w:p w14:paraId="054FD901"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344BD26" w14:textId="77777777" w:rsidR="004D625F" w:rsidRPr="00FE355E" w:rsidRDefault="004D625F" w:rsidP="004D625F">
      <w:pPr>
        <w:spacing w:before="60" w:after="0" w:line="240" w:lineRule="auto"/>
        <w:ind w:left="567"/>
        <w:jc w:val="both"/>
        <w:rPr>
          <w:rFonts w:ascii="Arial" w:hAnsi="Arial" w:cs="Arial"/>
          <w:sz w:val="10"/>
          <w:szCs w:val="10"/>
        </w:rPr>
      </w:pPr>
    </w:p>
    <w:p w14:paraId="5F194713"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67C88FCC"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14417488" w14:textId="77777777" w:rsidR="004D625F" w:rsidRPr="003E7C8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Pr="003E7C8F">
        <w:rPr>
          <w:rFonts w:ascii="Arial" w:hAnsi="Arial" w:cs="Arial"/>
          <w:sz w:val="20"/>
        </w:rPr>
        <w:t>120 MVA por terna</w:t>
      </w:r>
    </w:p>
    <w:p w14:paraId="2E203CB4" w14:textId="77777777" w:rsidR="004D625F" w:rsidRPr="003E7C8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3E7C8F">
        <w:rPr>
          <w:rFonts w:ascii="Arial" w:hAnsi="Arial" w:cs="Arial"/>
          <w:sz w:val="20"/>
        </w:rPr>
        <w:t>Número de ternas:</w:t>
      </w:r>
      <w:r w:rsidRPr="003E7C8F">
        <w:rPr>
          <w:rFonts w:ascii="Arial" w:hAnsi="Arial" w:cs="Arial"/>
          <w:sz w:val="20"/>
        </w:rPr>
        <w:tab/>
        <w:t>Una (1)</w:t>
      </w:r>
    </w:p>
    <w:p w14:paraId="25C5A12E" w14:textId="77777777" w:rsidR="004D625F" w:rsidRPr="003E7C8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3E7C8F">
        <w:rPr>
          <w:rFonts w:ascii="Arial" w:hAnsi="Arial" w:cs="Arial"/>
          <w:sz w:val="20"/>
        </w:rPr>
        <w:t>Longitud aproximada:</w:t>
      </w:r>
      <w:r w:rsidRPr="003E7C8F">
        <w:rPr>
          <w:rFonts w:ascii="Arial" w:hAnsi="Arial" w:cs="Arial"/>
          <w:sz w:val="20"/>
        </w:rPr>
        <w:tab/>
        <w:t>69.5 km</w:t>
      </w:r>
    </w:p>
    <w:p w14:paraId="29C528B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w:t>
      </w:r>
      <w:r>
        <w:rPr>
          <w:rFonts w:ascii="Arial" w:hAnsi="Arial" w:cs="Arial"/>
          <w:sz w:val="20"/>
        </w:rPr>
        <w:t xml:space="preserve">de 450 MCM (228 </w:t>
      </w:r>
      <w:r w:rsidRPr="000D36A8">
        <w:rPr>
          <w:rFonts w:ascii="Arial" w:hAnsi="Arial" w:cs="Arial"/>
          <w:sz w:val="20"/>
        </w:rPr>
        <w:t>mm</w:t>
      </w:r>
      <w:r w:rsidRPr="001A2A62">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0BB8E25C"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4ED09506"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32F1EA7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Pr>
          <w:rFonts w:ascii="Arial" w:hAnsi="Arial" w:cs="Arial"/>
          <w:sz w:val="20"/>
        </w:rPr>
        <w:t>Disposición de fases</w:t>
      </w:r>
      <w:r>
        <w:rPr>
          <w:rFonts w:ascii="Arial" w:hAnsi="Arial" w:cs="Arial"/>
          <w:sz w:val="20"/>
        </w:rPr>
        <w:tab/>
        <w:t>Triangular</w:t>
      </w:r>
    </w:p>
    <w:p w14:paraId="05BC7E32"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2B42090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90 y 1681</w:t>
      </w:r>
      <w:r w:rsidRPr="000D36A8">
        <w:rPr>
          <w:rFonts w:ascii="Arial" w:hAnsi="Arial" w:cs="Arial"/>
          <w:sz w:val="20"/>
        </w:rPr>
        <w:t xml:space="preserve"> msnm aproximadamente</w:t>
      </w:r>
      <w:r w:rsidRPr="000D36A8" w:rsidDel="006F6AA0">
        <w:rPr>
          <w:rFonts w:ascii="Arial" w:hAnsi="Arial" w:cs="Arial"/>
          <w:sz w:val="20"/>
        </w:rPr>
        <w:t xml:space="preserve"> </w:t>
      </w:r>
    </w:p>
    <w:p w14:paraId="1F610240" w14:textId="77777777" w:rsidR="004D625F" w:rsidRPr="00405F9A" w:rsidRDefault="004D625F" w:rsidP="004D625F">
      <w:pPr>
        <w:spacing w:before="240" w:after="0" w:line="250" w:lineRule="auto"/>
        <w:ind w:left="567" w:hanging="567"/>
        <w:rPr>
          <w:rFonts w:ascii="Arial" w:hAnsi="Arial" w:cs="Arial"/>
          <w:b/>
          <w:sz w:val="20"/>
          <w:szCs w:val="20"/>
        </w:rPr>
      </w:pPr>
      <w:bookmarkStart w:id="195" w:name="_Toc272265345"/>
      <w:bookmarkStart w:id="196" w:name="_Toc340129035"/>
      <w:bookmarkStart w:id="197" w:name="_Toc372552518"/>
      <w:bookmarkEnd w:id="188"/>
      <w:bookmarkEnd w:id="189"/>
      <w:bookmarkEnd w:id="190"/>
      <w:r>
        <w:rPr>
          <w:rFonts w:ascii="Arial" w:hAnsi="Arial" w:cs="Arial"/>
          <w:b/>
          <w:sz w:val="20"/>
          <w:szCs w:val="20"/>
        </w:rPr>
        <w:t>3.2.6</w:t>
      </w:r>
      <w:r>
        <w:rPr>
          <w:rFonts w:ascii="Arial" w:hAnsi="Arial" w:cs="Arial"/>
          <w:b/>
          <w:sz w:val="20"/>
          <w:szCs w:val="20"/>
        </w:rPr>
        <w:tab/>
      </w:r>
      <w:r w:rsidRPr="00405F9A">
        <w:rPr>
          <w:rFonts w:ascii="Arial" w:hAnsi="Arial" w:cs="Arial"/>
          <w:b/>
          <w:sz w:val="20"/>
          <w:szCs w:val="20"/>
        </w:rPr>
        <w:t>Requerimientos Técnicos de Línea</w:t>
      </w:r>
      <w:bookmarkEnd w:id="195"/>
      <w:bookmarkEnd w:id="196"/>
      <w:bookmarkEnd w:id="197"/>
      <w:r w:rsidRPr="00405F9A">
        <w:rPr>
          <w:rFonts w:ascii="Arial" w:hAnsi="Arial" w:cs="Arial"/>
          <w:b/>
          <w:sz w:val="20"/>
          <w:szCs w:val="20"/>
        </w:rPr>
        <w:t xml:space="preserve">s de Transmisión </w:t>
      </w:r>
    </w:p>
    <w:p w14:paraId="67A00745"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Las líneas deben cumplir los siguientes requisitos mínimos:</w:t>
      </w:r>
    </w:p>
    <w:p w14:paraId="0143E0D9" w14:textId="77777777" w:rsidR="004D625F" w:rsidRPr="00405F9A" w:rsidRDefault="004D625F" w:rsidP="004D625F">
      <w:pPr>
        <w:spacing w:before="60" w:after="0" w:line="240" w:lineRule="auto"/>
        <w:ind w:left="1168"/>
        <w:jc w:val="both"/>
        <w:rPr>
          <w:rFonts w:ascii="Arial" w:hAnsi="Arial" w:cs="Arial"/>
          <w:b/>
          <w:sz w:val="20"/>
          <w:szCs w:val="20"/>
          <w:u w:val="single"/>
        </w:rPr>
      </w:pPr>
      <w:r w:rsidRPr="00405F9A">
        <w:rPr>
          <w:rFonts w:ascii="Arial" w:hAnsi="Arial" w:cs="Arial"/>
          <w:b/>
          <w:sz w:val="20"/>
          <w:szCs w:val="20"/>
          <w:u w:val="single"/>
        </w:rPr>
        <w:t>L.T.220 kV</w:t>
      </w:r>
    </w:p>
    <w:tbl>
      <w:tblPr>
        <w:tblW w:w="0" w:type="auto"/>
        <w:tblInd w:w="959" w:type="dxa"/>
        <w:tblLook w:val="00A0" w:firstRow="1" w:lastRow="0" w:firstColumn="1" w:lastColumn="0" w:noHBand="0" w:noVBand="0"/>
      </w:tblPr>
      <w:tblGrid>
        <w:gridCol w:w="6095"/>
        <w:gridCol w:w="284"/>
        <w:gridCol w:w="1701"/>
      </w:tblGrid>
      <w:tr w:rsidR="004D625F" w:rsidRPr="00405F9A" w14:paraId="5FB30C47" w14:textId="77777777">
        <w:tc>
          <w:tcPr>
            <w:tcW w:w="6095" w:type="dxa"/>
            <w:vAlign w:val="center"/>
          </w:tcPr>
          <w:p w14:paraId="2415A533"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operación nominal</w:t>
            </w:r>
          </w:p>
        </w:tc>
        <w:tc>
          <w:tcPr>
            <w:tcW w:w="284" w:type="dxa"/>
            <w:vAlign w:val="center"/>
          </w:tcPr>
          <w:p w14:paraId="6D6F4A20"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617BA698"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220 kV</w:t>
            </w:r>
          </w:p>
        </w:tc>
      </w:tr>
      <w:tr w:rsidR="004D625F" w:rsidRPr="00405F9A" w14:paraId="2A037CB9" w14:textId="77777777">
        <w:tc>
          <w:tcPr>
            <w:tcW w:w="6095" w:type="dxa"/>
            <w:vAlign w:val="center"/>
          </w:tcPr>
          <w:p w14:paraId="72EAF1AE"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máxima de operación</w:t>
            </w:r>
          </w:p>
        </w:tc>
        <w:tc>
          <w:tcPr>
            <w:tcW w:w="284" w:type="dxa"/>
            <w:vAlign w:val="center"/>
          </w:tcPr>
          <w:p w14:paraId="3A46A403"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30ECE0C"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245 kV</w:t>
            </w:r>
          </w:p>
        </w:tc>
      </w:tr>
      <w:tr w:rsidR="004D625F" w:rsidRPr="00405F9A" w14:paraId="6A6B1CEA" w14:textId="77777777">
        <w:tc>
          <w:tcPr>
            <w:tcW w:w="6095" w:type="dxa"/>
            <w:vAlign w:val="center"/>
          </w:tcPr>
          <w:p w14:paraId="62D4A14B"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al impulso atmosférico</w:t>
            </w:r>
          </w:p>
        </w:tc>
        <w:tc>
          <w:tcPr>
            <w:tcW w:w="284" w:type="dxa"/>
            <w:vAlign w:val="center"/>
          </w:tcPr>
          <w:p w14:paraId="123C9D28"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3A65B204"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1050 kV</w:t>
            </w:r>
            <w:r w:rsidRPr="00405F9A">
              <w:rPr>
                <w:rFonts w:ascii="Arial" w:hAnsi="Arial" w:cs="Arial"/>
                <w:sz w:val="20"/>
                <w:szCs w:val="20"/>
                <w:vertAlign w:val="subscript"/>
              </w:rPr>
              <w:t>pico</w:t>
            </w:r>
          </w:p>
        </w:tc>
      </w:tr>
      <w:tr w:rsidR="004D625F" w:rsidRPr="00405F9A" w14:paraId="504C3115" w14:textId="77777777">
        <w:tc>
          <w:tcPr>
            <w:tcW w:w="6095" w:type="dxa"/>
            <w:vAlign w:val="center"/>
          </w:tcPr>
          <w:p w14:paraId="2A413891"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 frecuencia industrial (60 Hz)</w:t>
            </w:r>
          </w:p>
        </w:tc>
        <w:tc>
          <w:tcPr>
            <w:tcW w:w="284" w:type="dxa"/>
            <w:vAlign w:val="center"/>
          </w:tcPr>
          <w:p w14:paraId="2323DA4F"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317AD50D"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460 kV</w:t>
            </w:r>
          </w:p>
        </w:tc>
      </w:tr>
    </w:tbl>
    <w:p w14:paraId="1603D8E9" w14:textId="77777777" w:rsidR="004D625F" w:rsidRPr="00405F9A" w:rsidRDefault="004D625F" w:rsidP="004D625F">
      <w:pPr>
        <w:spacing w:before="60" w:after="0" w:line="240" w:lineRule="auto"/>
        <w:ind w:left="1168"/>
        <w:jc w:val="both"/>
        <w:rPr>
          <w:rFonts w:ascii="Arial" w:hAnsi="Arial" w:cs="Arial"/>
          <w:b/>
          <w:sz w:val="20"/>
          <w:szCs w:val="20"/>
          <w:u w:val="single"/>
        </w:rPr>
      </w:pPr>
      <w:r>
        <w:rPr>
          <w:rFonts w:ascii="Arial" w:hAnsi="Arial" w:cs="Arial"/>
          <w:b/>
          <w:sz w:val="20"/>
          <w:szCs w:val="20"/>
          <w:u w:val="single"/>
        </w:rPr>
        <w:t>L.T. 138</w:t>
      </w:r>
      <w:r w:rsidRPr="00405F9A">
        <w:rPr>
          <w:rFonts w:ascii="Arial" w:hAnsi="Arial" w:cs="Arial"/>
          <w:b/>
          <w:sz w:val="20"/>
          <w:szCs w:val="20"/>
          <w:u w:val="single"/>
        </w:rPr>
        <w:t xml:space="preserve"> kV</w:t>
      </w:r>
    </w:p>
    <w:tbl>
      <w:tblPr>
        <w:tblW w:w="0" w:type="auto"/>
        <w:tblInd w:w="959" w:type="dxa"/>
        <w:tblLook w:val="00A0" w:firstRow="1" w:lastRow="0" w:firstColumn="1" w:lastColumn="0" w:noHBand="0" w:noVBand="0"/>
      </w:tblPr>
      <w:tblGrid>
        <w:gridCol w:w="6095"/>
        <w:gridCol w:w="284"/>
        <w:gridCol w:w="1701"/>
      </w:tblGrid>
      <w:tr w:rsidR="004D625F" w:rsidRPr="00405F9A" w14:paraId="77FE2BEB" w14:textId="77777777">
        <w:tc>
          <w:tcPr>
            <w:tcW w:w="6095" w:type="dxa"/>
            <w:vAlign w:val="center"/>
          </w:tcPr>
          <w:p w14:paraId="2CA513CD"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operación nominal</w:t>
            </w:r>
          </w:p>
        </w:tc>
        <w:tc>
          <w:tcPr>
            <w:tcW w:w="284" w:type="dxa"/>
            <w:vAlign w:val="center"/>
          </w:tcPr>
          <w:p w14:paraId="53F558F1"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0661FB9B"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138</w:t>
            </w:r>
            <w:r w:rsidRPr="00405F9A">
              <w:rPr>
                <w:rFonts w:ascii="Arial" w:hAnsi="Arial" w:cs="Arial"/>
                <w:sz w:val="20"/>
                <w:szCs w:val="20"/>
              </w:rPr>
              <w:t xml:space="preserve"> kV</w:t>
            </w:r>
          </w:p>
        </w:tc>
      </w:tr>
      <w:tr w:rsidR="004D625F" w:rsidRPr="00405F9A" w14:paraId="64EB7E34" w14:textId="77777777">
        <w:tc>
          <w:tcPr>
            <w:tcW w:w="6095" w:type="dxa"/>
            <w:vAlign w:val="center"/>
          </w:tcPr>
          <w:p w14:paraId="6CE7C291"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máxima de operación</w:t>
            </w:r>
          </w:p>
        </w:tc>
        <w:tc>
          <w:tcPr>
            <w:tcW w:w="284" w:type="dxa"/>
            <w:vAlign w:val="center"/>
          </w:tcPr>
          <w:p w14:paraId="1220199B"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74831C8F"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145 </w:t>
            </w:r>
            <w:r w:rsidRPr="00405F9A">
              <w:rPr>
                <w:rFonts w:ascii="Arial" w:hAnsi="Arial" w:cs="Arial"/>
                <w:sz w:val="20"/>
                <w:szCs w:val="20"/>
              </w:rPr>
              <w:t>kV</w:t>
            </w:r>
          </w:p>
        </w:tc>
      </w:tr>
      <w:tr w:rsidR="004D625F" w:rsidRPr="00405F9A" w14:paraId="2E51AD4F" w14:textId="77777777">
        <w:tc>
          <w:tcPr>
            <w:tcW w:w="6095" w:type="dxa"/>
            <w:vAlign w:val="center"/>
          </w:tcPr>
          <w:p w14:paraId="39556C3B"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al impulso atmosférico</w:t>
            </w:r>
          </w:p>
        </w:tc>
        <w:tc>
          <w:tcPr>
            <w:tcW w:w="284" w:type="dxa"/>
            <w:vAlign w:val="center"/>
          </w:tcPr>
          <w:p w14:paraId="1D25D705"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FB6AE83"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650</w:t>
            </w:r>
            <w:r w:rsidRPr="00405F9A">
              <w:rPr>
                <w:rFonts w:ascii="Arial" w:hAnsi="Arial" w:cs="Arial"/>
                <w:sz w:val="20"/>
                <w:szCs w:val="20"/>
              </w:rPr>
              <w:t xml:space="preserve"> kV</w:t>
            </w:r>
            <w:r w:rsidRPr="00405F9A">
              <w:rPr>
                <w:rFonts w:ascii="Arial" w:hAnsi="Arial" w:cs="Arial"/>
                <w:sz w:val="20"/>
                <w:szCs w:val="20"/>
                <w:vertAlign w:val="subscript"/>
              </w:rPr>
              <w:t>pico</w:t>
            </w:r>
          </w:p>
        </w:tc>
      </w:tr>
      <w:tr w:rsidR="004D625F" w:rsidRPr="00405F9A" w14:paraId="179B2636" w14:textId="77777777">
        <w:tc>
          <w:tcPr>
            <w:tcW w:w="6095" w:type="dxa"/>
            <w:vAlign w:val="center"/>
          </w:tcPr>
          <w:p w14:paraId="0E7281C0"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 frecuencia industrial (60 Hz)</w:t>
            </w:r>
          </w:p>
        </w:tc>
        <w:tc>
          <w:tcPr>
            <w:tcW w:w="284" w:type="dxa"/>
            <w:vAlign w:val="center"/>
          </w:tcPr>
          <w:p w14:paraId="59E85241"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0A86799"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275</w:t>
            </w:r>
            <w:r w:rsidRPr="00405F9A">
              <w:rPr>
                <w:rFonts w:ascii="Arial" w:hAnsi="Arial" w:cs="Arial"/>
                <w:sz w:val="20"/>
                <w:szCs w:val="20"/>
              </w:rPr>
              <w:t xml:space="preserve"> kV</w:t>
            </w:r>
          </w:p>
        </w:tc>
      </w:tr>
    </w:tbl>
    <w:p w14:paraId="36159FFD" w14:textId="77777777" w:rsidR="004D625F" w:rsidRDefault="004D625F" w:rsidP="004D625F">
      <w:pPr>
        <w:spacing w:before="180" w:after="0" w:line="240" w:lineRule="auto"/>
        <w:ind w:left="992"/>
        <w:jc w:val="both"/>
        <w:rPr>
          <w:rFonts w:ascii="Arial" w:hAnsi="Arial" w:cs="Arial"/>
          <w:sz w:val="20"/>
          <w:szCs w:val="20"/>
        </w:rPr>
      </w:pPr>
      <w:r>
        <w:rPr>
          <w:rFonts w:ascii="Arial" w:hAnsi="Arial" w:cs="Arial"/>
          <w:sz w:val="20"/>
          <w:szCs w:val="20"/>
        </w:rPr>
        <w:t xml:space="preserve"> </w:t>
      </w:r>
      <w:r w:rsidRPr="007534C2">
        <w:rPr>
          <w:rFonts w:ascii="Arial" w:hAnsi="Arial" w:cs="Arial"/>
          <w:sz w:val="20"/>
          <w:szCs w:val="20"/>
        </w:rPr>
        <w:t>Los valores normalizados de sobretensiones se determinarán según las normas IEC 60071-1 y 60071-2. En ningún caso los valores aplicables al Proyecto serán menores que los valores señalados en este literal a).</w:t>
      </w:r>
    </w:p>
    <w:p w14:paraId="76A7737D" w14:textId="4026D352"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375CDC">
        <w:rPr>
          <w:rFonts w:ascii="Arial" w:hAnsi="Arial" w:cs="Arial"/>
          <w:sz w:val="20"/>
          <w:szCs w:val="20"/>
        </w:rPr>
        <w:t xml:space="preserve">La longitud de fuga del aislamiento </w:t>
      </w:r>
      <w:r w:rsidRPr="000D36A8">
        <w:rPr>
          <w:rFonts w:ascii="Arial" w:hAnsi="Arial" w:cs="Arial"/>
          <w:sz w:val="20"/>
          <w:szCs w:val="20"/>
        </w:rPr>
        <w:t>(en mm)</w:t>
      </w:r>
      <w:r>
        <w:rPr>
          <w:rFonts w:ascii="Arial" w:hAnsi="Arial" w:cs="Arial"/>
          <w:sz w:val="20"/>
          <w:szCs w:val="20"/>
        </w:rPr>
        <w:t xml:space="preserve"> </w:t>
      </w:r>
      <w:r w:rsidRPr="00375CDC">
        <w:rPr>
          <w:rFonts w:ascii="Arial" w:hAnsi="Arial" w:cs="Arial"/>
          <w:sz w:val="20"/>
          <w:szCs w:val="20"/>
        </w:rPr>
        <w:t>de las líneas de transmisión deberá verificarse</w:t>
      </w:r>
      <w:r>
        <w:rPr>
          <w:rFonts w:ascii="Arial" w:hAnsi="Arial" w:cs="Arial"/>
          <w:sz w:val="20"/>
          <w:szCs w:val="20"/>
        </w:rPr>
        <w:t xml:space="preserve"> </w:t>
      </w:r>
      <w:r w:rsidRPr="00977BA6">
        <w:rPr>
          <w:rFonts w:ascii="Arial" w:hAnsi="Arial" w:cs="Arial"/>
          <w:sz w:val="20"/>
          <w:szCs w:val="20"/>
        </w:rPr>
        <w:t>aplicando la norma IEC 60815-2</w:t>
      </w:r>
      <w:r w:rsidRPr="00375CDC">
        <w:rPr>
          <w:rFonts w:ascii="Arial" w:hAnsi="Arial" w:cs="Arial"/>
          <w:sz w:val="20"/>
          <w:szCs w:val="20"/>
        </w:rPr>
        <w:t>, de acuerdo con la longitud de fuga específica, el nivel de contaminación de las zonas por las que atraviese, el máximo nivel de tensión alcanzado y las altitudes de estas zonas</w:t>
      </w:r>
      <w:r w:rsidRPr="00405F9A">
        <w:rPr>
          <w:rFonts w:ascii="Arial" w:hAnsi="Arial" w:cs="Arial"/>
          <w:sz w:val="20"/>
          <w:szCs w:val="20"/>
        </w:rPr>
        <w:t xml:space="preserve">. </w:t>
      </w:r>
    </w:p>
    <w:p w14:paraId="110686A9" w14:textId="77777777" w:rsidR="004D625F" w:rsidRPr="00405F9A" w:rsidRDefault="004D625F" w:rsidP="004D625F">
      <w:pPr>
        <w:spacing w:before="60" w:after="0" w:line="240" w:lineRule="auto"/>
        <w:ind w:left="992"/>
        <w:jc w:val="both"/>
        <w:rPr>
          <w:rFonts w:ascii="Arial" w:hAnsi="Arial" w:cs="Arial"/>
          <w:sz w:val="20"/>
          <w:szCs w:val="20"/>
        </w:rPr>
      </w:pPr>
      <w:r w:rsidRPr="00405F9A">
        <w:rPr>
          <w:rFonts w:ascii="Arial" w:hAnsi="Arial" w:cs="Arial"/>
          <w:sz w:val="20"/>
          <w:szCs w:val="20"/>
        </w:rPr>
        <w:t>Las longitudes de fuga mínimas a considerar serán:</w:t>
      </w:r>
    </w:p>
    <w:p w14:paraId="4268CBCC" w14:textId="77777777" w:rsidR="004D625F" w:rsidRPr="00405F9A" w:rsidRDefault="004D625F" w:rsidP="00B95D1E">
      <w:pPr>
        <w:numPr>
          <w:ilvl w:val="0"/>
          <w:numId w:val="131"/>
        </w:numPr>
        <w:tabs>
          <w:tab w:val="left" w:pos="7088"/>
          <w:tab w:val="right" w:pos="8931"/>
        </w:tabs>
        <w:spacing w:before="60" w:after="0" w:line="240" w:lineRule="auto"/>
        <w:ind w:hanging="153"/>
        <w:jc w:val="both"/>
        <w:rPr>
          <w:rFonts w:ascii="Arial" w:hAnsi="Arial" w:cs="Arial"/>
          <w:sz w:val="20"/>
          <w:szCs w:val="20"/>
        </w:rPr>
      </w:pPr>
      <w:r w:rsidRPr="00405F9A">
        <w:rPr>
          <w:rFonts w:ascii="Arial" w:hAnsi="Arial" w:cs="Arial"/>
          <w:sz w:val="20"/>
          <w:szCs w:val="20"/>
        </w:rPr>
        <w:t>En zonas de costa con altitud hasta 1 000 msnm</w:t>
      </w:r>
      <w:r w:rsidRPr="00405F9A">
        <w:rPr>
          <w:rFonts w:ascii="Arial" w:hAnsi="Arial" w:cs="Arial"/>
          <w:sz w:val="20"/>
          <w:szCs w:val="20"/>
        </w:rPr>
        <w:tab/>
        <w:t>:</w:t>
      </w:r>
      <w:r w:rsidRPr="00405F9A">
        <w:rPr>
          <w:rFonts w:ascii="Arial" w:hAnsi="Arial" w:cs="Arial"/>
          <w:sz w:val="20"/>
          <w:szCs w:val="20"/>
        </w:rPr>
        <w:tab/>
        <w:t>31 mm/kV</w:t>
      </w:r>
      <w:r w:rsidRPr="00405F9A">
        <w:rPr>
          <w:rFonts w:ascii="Arial" w:hAnsi="Arial" w:cs="Arial"/>
          <w:sz w:val="20"/>
          <w:szCs w:val="20"/>
          <w:vertAlign w:val="subscript"/>
        </w:rPr>
        <w:t>fase-fase</w:t>
      </w:r>
    </w:p>
    <w:p w14:paraId="495F391C"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 xml:space="preserve">Las distancias mínimas fase-tierra en las estructuras, deberán ser obtenidas mediante la metodología de la norma IEC 60071. </w:t>
      </w:r>
    </w:p>
    <w:p w14:paraId="651EC581" w14:textId="77777777" w:rsidR="004D625F" w:rsidRDefault="004D625F" w:rsidP="009239F2">
      <w:pPr>
        <w:numPr>
          <w:ilvl w:val="0"/>
          <w:numId w:val="82"/>
        </w:numPr>
        <w:spacing w:after="60" w:line="240" w:lineRule="auto"/>
        <w:ind w:left="993" w:hanging="426"/>
        <w:jc w:val="both"/>
        <w:rPr>
          <w:rFonts w:ascii="Arial" w:hAnsi="Arial" w:cs="Arial"/>
          <w:sz w:val="20"/>
          <w:szCs w:val="20"/>
        </w:rPr>
      </w:pPr>
      <w:r w:rsidRPr="00405F9A">
        <w:rPr>
          <w:rFonts w:ascii="Arial" w:hAnsi="Arial" w:cs="Arial"/>
          <w:sz w:val="20"/>
          <w:szCs w:val="20"/>
        </w:rPr>
        <w:lastRenderedPageBreak/>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w:t>
      </w:r>
    </w:p>
    <w:p w14:paraId="688BDA00" w14:textId="77777777" w:rsidR="004D625F" w:rsidRDefault="004D625F" w:rsidP="009239F2">
      <w:pPr>
        <w:spacing w:after="60" w:line="240" w:lineRule="auto"/>
        <w:ind w:left="992"/>
        <w:jc w:val="both"/>
        <w:rPr>
          <w:rFonts w:ascii="Arial" w:hAnsi="Arial" w:cs="Arial"/>
          <w:sz w:val="20"/>
          <w:szCs w:val="20"/>
        </w:rPr>
      </w:pPr>
      <w:r w:rsidRPr="006D5858">
        <w:rPr>
          <w:rFonts w:ascii="Arial" w:hAnsi="Arial" w:cs="Arial"/>
          <w:sz w:val="20"/>
          <w:szCs w:val="20"/>
        </w:rPr>
        <w:t>En zonas de alto valor de resistividad eléctrica de terreno, debidamente sustentada por el CONCESIONARIO con mediciones de campo, se podrá considerar un valor de resistencia de la puesta a tierra individual superior cercano al de 25 Ohmios, debiendo utilizarse para ello otros métodos de puesta a tierra; el valor obtenido deberá ser verificado de modo que se cumpla con la Regla 036.A del CNE (Suministro 2011). Para tal efecto, se aplicará el procedimiento establecido en el literal c) del numeral 3.1 del presente anexo.</w:t>
      </w:r>
    </w:p>
    <w:p w14:paraId="583720AB" w14:textId="77777777" w:rsidR="004D625F" w:rsidRDefault="004D625F" w:rsidP="009239F2">
      <w:pPr>
        <w:spacing w:after="60" w:line="240" w:lineRule="auto"/>
        <w:ind w:left="993"/>
        <w:jc w:val="both"/>
        <w:rPr>
          <w:rFonts w:ascii="Arial" w:hAnsi="Arial" w:cs="Arial"/>
          <w:sz w:val="20"/>
          <w:szCs w:val="20"/>
        </w:rPr>
      </w:pPr>
      <w:r w:rsidRPr="006D5858">
        <w:rPr>
          <w:rFonts w:ascii="Arial" w:hAnsi="Arial" w:cs="Arial"/>
          <w:sz w:val="20"/>
          <w:szCs w:val="20"/>
        </w:rPr>
        <w:t>En ningún caso,</w:t>
      </w:r>
      <w:r>
        <w:rPr>
          <w:rFonts w:ascii="Arial" w:hAnsi="Arial" w:cs="Arial"/>
          <w:sz w:val="20"/>
          <w:szCs w:val="20"/>
        </w:rPr>
        <w:t xml:space="preserve"> e</w:t>
      </w:r>
      <w:r w:rsidRPr="00405F9A">
        <w:rPr>
          <w:rFonts w:ascii="Arial" w:hAnsi="Arial" w:cs="Arial"/>
          <w:sz w:val="20"/>
          <w:szCs w:val="20"/>
        </w:rPr>
        <w:t xml:space="preserve">l cumplimiento </w:t>
      </w:r>
      <w:r w:rsidRPr="006D5858">
        <w:rPr>
          <w:rFonts w:ascii="Arial" w:hAnsi="Arial" w:cs="Arial"/>
          <w:sz w:val="20"/>
          <w:szCs w:val="20"/>
        </w:rPr>
        <w:t>del valor de la resistencia de la puesta a tierra individual</w:t>
      </w:r>
      <w:r w:rsidRPr="00405F9A">
        <w:rPr>
          <w:rFonts w:ascii="Arial" w:hAnsi="Arial" w:cs="Arial"/>
          <w:sz w:val="20"/>
          <w:szCs w:val="20"/>
        </w:rPr>
        <w:t xml:space="preserve"> exime de la verificación de las máximas tensiones de toque y paso permitidas en caso de fallas, así como de las medidas que resulten necesarias para mantener estos valores dentro de los rangos permitidos.</w:t>
      </w:r>
    </w:p>
    <w:p w14:paraId="05AA914A"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bookmarkStart w:id="198" w:name="_Hlk107241660"/>
      <w:r w:rsidRPr="00DA4B5C">
        <w:rPr>
          <w:rFonts w:ascii="Arial" w:hAnsi="Arial" w:cs="Arial"/>
          <w:sz w:val="20"/>
          <w:szCs w:val="20"/>
        </w:rPr>
        <w:t xml:space="preserve">Se deberá cumplir con los valores de los siguientes parámetros eléctricos, relativos al efecto </w:t>
      </w:r>
      <w:bookmarkEnd w:id="198"/>
      <w:r w:rsidRPr="00DA4B5C">
        <w:rPr>
          <w:rFonts w:ascii="Arial" w:hAnsi="Arial" w:cs="Arial"/>
          <w:sz w:val="20"/>
          <w:szCs w:val="20"/>
        </w:rPr>
        <w:t>Corona</w:t>
      </w:r>
      <w:r w:rsidRPr="00DA4B5C" w:rsidDel="00DA4B5C">
        <w:rPr>
          <w:rFonts w:ascii="Arial" w:hAnsi="Arial" w:cs="Arial"/>
          <w:sz w:val="20"/>
          <w:szCs w:val="20"/>
        </w:rPr>
        <w:t>:</w:t>
      </w:r>
    </w:p>
    <w:p w14:paraId="7B94872A" w14:textId="47F9DC9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.1)</w:t>
      </w:r>
      <w:r w:rsidRPr="00405F9A">
        <w:rPr>
          <w:rFonts w:ascii="Arial" w:hAnsi="Arial" w:cs="Arial"/>
          <w:sz w:val="20"/>
          <w:szCs w:val="20"/>
        </w:rPr>
        <w:tab/>
      </w:r>
      <w:r w:rsidRPr="006F357F">
        <w:rPr>
          <w:rFonts w:ascii="Arial" w:hAnsi="Arial" w:cs="Arial"/>
          <w:sz w:val="20"/>
          <w:szCs w:val="20"/>
        </w:rPr>
        <w:t xml:space="preserve">El máximo gradiente superficial </w:t>
      </w:r>
      <w:r w:rsidRPr="001811C4">
        <w:rPr>
          <w:rFonts w:ascii="Arial" w:hAnsi="Arial" w:cs="Arial"/>
          <w:sz w:val="20"/>
          <w:szCs w:val="20"/>
        </w:rPr>
        <w:t>en los conductores</w:t>
      </w:r>
      <w:r>
        <w:rPr>
          <w:rFonts w:ascii="Arial" w:hAnsi="Arial" w:cs="Arial"/>
          <w:sz w:val="20"/>
          <w:szCs w:val="20"/>
        </w:rPr>
        <w:t xml:space="preserve"> no debe</w:t>
      </w:r>
      <w:r w:rsidRPr="001811C4">
        <w:rPr>
          <w:rFonts w:ascii="Arial" w:hAnsi="Arial" w:cs="Arial"/>
          <w:sz w:val="20"/>
          <w:szCs w:val="20"/>
        </w:rPr>
        <w:t xml:space="preserve"> sup</w:t>
      </w:r>
      <w:r>
        <w:rPr>
          <w:rFonts w:ascii="Arial" w:hAnsi="Arial" w:cs="Arial"/>
          <w:sz w:val="20"/>
          <w:szCs w:val="20"/>
        </w:rPr>
        <w:t>erar</w:t>
      </w:r>
      <w:r w:rsidRPr="001811C4">
        <w:rPr>
          <w:rFonts w:ascii="Arial" w:hAnsi="Arial" w:cs="Arial"/>
          <w:sz w:val="20"/>
          <w:szCs w:val="20"/>
        </w:rPr>
        <w:t xml:space="preserve"> los valores de gradientes críticos </w:t>
      </w:r>
      <w:r>
        <w:rPr>
          <w:rFonts w:ascii="Arial" w:hAnsi="Arial" w:cs="Arial"/>
          <w:sz w:val="20"/>
          <w:szCs w:val="20"/>
        </w:rPr>
        <w:t>según lo</w:t>
      </w:r>
      <w:r w:rsidRPr="006F357F">
        <w:rPr>
          <w:rFonts w:ascii="Arial" w:hAnsi="Arial" w:cs="Arial"/>
          <w:sz w:val="20"/>
          <w:szCs w:val="20"/>
        </w:rPr>
        <w:t xml:space="preserve"> indicado en el Procedimiento </w:t>
      </w:r>
      <w:r w:rsidR="00880FAB" w:rsidRPr="00880FAB">
        <w:rPr>
          <w:rFonts w:ascii="Arial" w:hAnsi="Arial" w:cs="Arial"/>
          <w:sz w:val="20"/>
          <w:szCs w:val="20"/>
        </w:rPr>
        <w:t xml:space="preserve">Técnico COES </w:t>
      </w:r>
      <w:r w:rsidRPr="006F357F">
        <w:rPr>
          <w:rFonts w:ascii="Arial" w:hAnsi="Arial" w:cs="Arial"/>
          <w:sz w:val="20"/>
          <w:szCs w:val="20"/>
        </w:rPr>
        <w:t>PR-20</w:t>
      </w:r>
      <w:r>
        <w:rPr>
          <w:rFonts w:ascii="Arial" w:hAnsi="Arial" w:cs="Arial"/>
          <w:sz w:val="20"/>
          <w:szCs w:val="20"/>
        </w:rPr>
        <w:t>:</w:t>
      </w:r>
      <w:r w:rsidRPr="006F357F">
        <w:rPr>
          <w:rFonts w:ascii="Arial" w:hAnsi="Arial" w:cs="Arial"/>
          <w:sz w:val="20"/>
          <w:szCs w:val="20"/>
        </w:rPr>
        <w:t xml:space="preserve"> </w:t>
      </w:r>
    </w:p>
    <w:p w14:paraId="0C125ACF" w14:textId="77777777" w:rsidR="004D625F" w:rsidRDefault="004D625F" w:rsidP="00B95D1E">
      <w:pPr>
        <w:numPr>
          <w:ilvl w:val="0"/>
          <w:numId w:val="126"/>
        </w:numPr>
        <w:spacing w:before="60" w:after="0" w:line="240" w:lineRule="auto"/>
        <w:jc w:val="both"/>
        <w:rPr>
          <w:rFonts w:ascii="Arial" w:hAnsi="Arial" w:cs="Arial"/>
          <w:sz w:val="20"/>
          <w:szCs w:val="20"/>
        </w:rPr>
      </w:pPr>
      <w:r w:rsidRPr="00D901AA">
        <w:rPr>
          <w:rFonts w:ascii="Arial" w:hAnsi="Arial" w:cs="Arial"/>
          <w:sz w:val="20"/>
          <w:szCs w:val="20"/>
        </w:rPr>
        <w:t>16</w:t>
      </w:r>
      <w:r w:rsidRPr="00405F9A">
        <w:rPr>
          <w:rFonts w:ascii="Arial" w:hAnsi="Arial" w:cs="Arial"/>
          <w:sz w:val="20"/>
          <w:szCs w:val="20"/>
        </w:rPr>
        <w:t xml:space="preserve"> kVrms/cm, en región de costa con altitudes hasta 1 000 msnm.</w:t>
      </w:r>
      <w:r>
        <w:rPr>
          <w:rFonts w:ascii="Arial" w:hAnsi="Arial" w:cs="Arial"/>
          <w:sz w:val="20"/>
          <w:szCs w:val="20"/>
        </w:rPr>
        <w:t xml:space="preserve"> </w:t>
      </w:r>
    </w:p>
    <w:p w14:paraId="3732771D" w14:textId="77777777" w:rsidR="004D625F" w:rsidRPr="00405F9A" w:rsidRDefault="004D625F" w:rsidP="00B95D1E">
      <w:pPr>
        <w:numPr>
          <w:ilvl w:val="0"/>
          <w:numId w:val="126"/>
        </w:numPr>
        <w:spacing w:before="60" w:after="0" w:line="240" w:lineRule="auto"/>
        <w:jc w:val="both"/>
        <w:rPr>
          <w:rFonts w:ascii="Arial" w:hAnsi="Arial" w:cs="Arial"/>
          <w:sz w:val="20"/>
          <w:szCs w:val="20"/>
        </w:rPr>
      </w:pPr>
      <w:r>
        <w:rPr>
          <w:rFonts w:ascii="Arial" w:hAnsi="Arial" w:cs="Arial"/>
          <w:sz w:val="20"/>
          <w:szCs w:val="20"/>
        </w:rPr>
        <w:t>18.5</w:t>
      </w:r>
      <w:r w:rsidRPr="00405F9A">
        <w:rPr>
          <w:rFonts w:ascii="Arial" w:hAnsi="Arial" w:cs="Arial"/>
          <w:sz w:val="20"/>
          <w:szCs w:val="20"/>
        </w:rPr>
        <w:t xml:space="preserve"> kVrms/cm, </w:t>
      </w:r>
      <w:r w:rsidRPr="00041119">
        <w:rPr>
          <w:rFonts w:ascii="Arial" w:hAnsi="Arial" w:cs="Arial"/>
          <w:sz w:val="20"/>
          <w:szCs w:val="20"/>
        </w:rPr>
        <w:t>en las zonas con altitud mayor a 1 000 msnm. Este valor está referido al nivel del mar por lo que deberá corregirse por altitud.</w:t>
      </w:r>
    </w:p>
    <w:p w14:paraId="26106B0E"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.2)</w:t>
      </w:r>
      <w:r w:rsidRPr="00405F9A">
        <w:rPr>
          <w:rFonts w:ascii="Arial" w:hAnsi="Arial" w:cs="Arial"/>
          <w:sz w:val="20"/>
          <w:szCs w:val="20"/>
        </w:rPr>
        <w:tab/>
        <w:t>Los límites de radiaciones no ionizantes al límite de la faja de servidumbre, según el Anexo C4.2 del CNE-Utilización 2006.</w:t>
      </w:r>
    </w:p>
    <w:p w14:paraId="5EE7B18E"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.3)</w:t>
      </w:r>
      <w:r w:rsidRPr="00405F9A">
        <w:rPr>
          <w:rFonts w:ascii="Arial" w:hAnsi="Arial" w:cs="Arial"/>
          <w:sz w:val="20"/>
          <w:szCs w:val="20"/>
        </w:rPr>
        <w:tab/>
        <w:t>El ruido audible al límite de la faja de servidumbre, para zonas residenciales según el Anexo C3.3 del CNE –Utilización 2006.</w:t>
      </w:r>
    </w:p>
    <w:p w14:paraId="79937AA3"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.4)</w:t>
      </w:r>
      <w:r w:rsidRPr="00405F9A">
        <w:rPr>
          <w:rFonts w:ascii="Arial" w:hAnsi="Arial" w:cs="Arial"/>
          <w:sz w:val="20"/>
          <w:szCs w:val="20"/>
        </w:rPr>
        <w:tab/>
        <w:t>Los límites de radio interferencia cumplirán con lo indicado en el Capítulo 1, Anexo 1 del Procedimiento Técnico COES PR-20.</w:t>
      </w:r>
    </w:p>
    <w:p w14:paraId="29D4A831" w14:textId="77777777" w:rsidR="004D625F" w:rsidRPr="00405F9A" w:rsidRDefault="004D625F" w:rsidP="00B95D1E">
      <w:pPr>
        <w:numPr>
          <w:ilvl w:val="0"/>
          <w:numId w:val="82"/>
        </w:numPr>
        <w:tabs>
          <w:tab w:val="left" w:pos="993"/>
        </w:tabs>
        <w:spacing w:before="60" w:after="0" w:line="240" w:lineRule="auto"/>
        <w:ind w:left="993" w:hanging="426"/>
        <w:jc w:val="both"/>
        <w:rPr>
          <w:rFonts w:ascii="Arial" w:hAnsi="Arial" w:cs="Arial"/>
          <w:sz w:val="20"/>
          <w:szCs w:val="20"/>
        </w:rPr>
      </w:pPr>
      <w:r w:rsidRPr="00F347C7">
        <w:rPr>
          <w:rFonts w:ascii="Arial" w:hAnsi="Arial" w:cs="Arial"/>
          <w:sz w:val="20"/>
          <w:szCs w:val="20"/>
        </w:rPr>
        <w:t>Las distancias de seguridad considerando un creep de 20 años en el conductor de las líneas de transmisión, serán calculadas según la Regla 232 del Código Nacional de Electricidad (CNE) Suministro 2011 o el vigente a la fecha de cierre del contrato de concesión. Para la aplicación de la Regla 232 se utilizarán los valores de componente eléctrica, indicados en la Tabla 232-4 del indicado código. Así mismo, las distancias de seguridad no serán menores a los valores indicados en la Tabla 232-1a del mismo código</w:t>
      </w:r>
      <w:r w:rsidRPr="00405F9A">
        <w:rPr>
          <w:rFonts w:ascii="Arial" w:hAnsi="Arial" w:cs="Arial"/>
          <w:sz w:val="20"/>
          <w:szCs w:val="20"/>
        </w:rPr>
        <w:t>.</w:t>
      </w:r>
    </w:p>
    <w:p w14:paraId="5E4525B5" w14:textId="77777777" w:rsidR="004D625F" w:rsidRPr="00405F9A" w:rsidRDefault="004D625F" w:rsidP="00B95D1E">
      <w:pPr>
        <w:numPr>
          <w:ilvl w:val="0"/>
          <w:numId w:val="82"/>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El CONCESIONARIO deberá considerar un número de transposiciones para las líneas de transmisión según lo indicado en el Capítulo 1, Anexo 1 del Procedimiento Técnico COES PR-20.</w:t>
      </w:r>
    </w:p>
    <w:p w14:paraId="1DC47CA7" w14:textId="77777777" w:rsidR="004D625F" w:rsidRPr="00750DAD"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 xml:space="preserve">El CONCESIONARIO deberá </w:t>
      </w:r>
      <w:r w:rsidRPr="00543FDF">
        <w:rPr>
          <w:rFonts w:ascii="Arial" w:hAnsi="Arial" w:cs="Arial"/>
          <w:sz w:val="20"/>
          <w:szCs w:val="20"/>
        </w:rPr>
        <w:t xml:space="preserve">considerar en el diseño de las líneas de 220 kV, una tasa de falla por descargas atmosféricas según lo </w:t>
      </w:r>
      <w:r w:rsidRPr="00750DAD">
        <w:rPr>
          <w:rFonts w:ascii="Arial" w:hAnsi="Arial" w:cs="Arial"/>
          <w:sz w:val="20"/>
          <w:szCs w:val="20"/>
        </w:rPr>
        <w:t>indicado en la Tabla N°6 del Capítulo 1, Anexo 1 del Procedimiento Técnico COES PR-20.</w:t>
      </w:r>
    </w:p>
    <w:p w14:paraId="15EEDBBA" w14:textId="77777777" w:rsidR="004D625F" w:rsidRPr="00750DAD" w:rsidRDefault="004D625F" w:rsidP="00B95D1E">
      <w:pPr>
        <w:numPr>
          <w:ilvl w:val="0"/>
          <w:numId w:val="82"/>
        </w:numPr>
        <w:spacing w:before="60" w:after="0" w:line="240" w:lineRule="auto"/>
        <w:ind w:left="993" w:hanging="426"/>
        <w:jc w:val="both"/>
        <w:rPr>
          <w:rFonts w:ascii="Arial" w:hAnsi="Arial" w:cs="Arial"/>
          <w:sz w:val="20"/>
          <w:szCs w:val="20"/>
        </w:rPr>
      </w:pPr>
      <w:r w:rsidRPr="00750DAD">
        <w:rPr>
          <w:rFonts w:ascii="Arial" w:hAnsi="Arial" w:cs="Arial"/>
          <w:sz w:val="20"/>
          <w:szCs w:val="20"/>
        </w:rPr>
        <w:t>El diseño del aislamiento, de las distancias de seguridad, las puestas a tierra, el uso de materiales apropiados, así como la correcta ejecución de los trabajos de mantenimiento, entre otros aspectos, deberán ser tales que la tasa de salida de servicio de la línea no exceda de “2 salida/(100 km.año)”, para el nivel de 220 kV.</w:t>
      </w:r>
    </w:p>
    <w:p w14:paraId="077025DF" w14:textId="77777777" w:rsidR="004D625F" w:rsidRPr="00750DAD" w:rsidRDefault="004D625F" w:rsidP="004D625F">
      <w:pPr>
        <w:spacing w:before="60" w:after="0" w:line="240" w:lineRule="auto"/>
        <w:ind w:left="993"/>
        <w:jc w:val="both"/>
        <w:rPr>
          <w:rFonts w:ascii="Arial" w:hAnsi="Arial" w:cs="Arial"/>
          <w:sz w:val="20"/>
          <w:szCs w:val="20"/>
        </w:rPr>
      </w:pPr>
      <w:r w:rsidRPr="00750DAD">
        <w:rPr>
          <w:rFonts w:ascii="Arial" w:hAnsi="Arial" w:cs="Arial"/>
          <w:sz w:val="20"/>
          <w:szCs w:val="20"/>
        </w:rPr>
        <w:t>Con el fin de cumplir con la tasa de salida indicada, a manera de referencia, se recomienda lo siguiente:</w:t>
      </w:r>
    </w:p>
    <w:p w14:paraId="7469916F" w14:textId="77777777" w:rsidR="004D625F" w:rsidRPr="00750DAD" w:rsidRDefault="004D625F" w:rsidP="00B95D1E">
      <w:pPr>
        <w:numPr>
          <w:ilvl w:val="0"/>
          <w:numId w:val="127"/>
        </w:numPr>
        <w:spacing w:before="60" w:after="0" w:line="240" w:lineRule="auto"/>
        <w:jc w:val="both"/>
        <w:rPr>
          <w:rFonts w:ascii="Arial" w:hAnsi="Arial" w:cs="Arial"/>
          <w:sz w:val="20"/>
          <w:szCs w:val="20"/>
        </w:rPr>
      </w:pPr>
      <w:r w:rsidRPr="00750DAD">
        <w:rPr>
          <w:rFonts w:ascii="Arial" w:hAnsi="Arial" w:cs="Arial"/>
          <w:sz w:val="20"/>
          <w:szCs w:val="20"/>
        </w:rPr>
        <w:t>Verificar que el nivel de aislamiento de la línea sea el apropiado.</w:t>
      </w:r>
    </w:p>
    <w:p w14:paraId="10FD3CB9" w14:textId="77777777" w:rsidR="004D625F" w:rsidRPr="00750DAD" w:rsidRDefault="004D625F" w:rsidP="00B95D1E">
      <w:pPr>
        <w:numPr>
          <w:ilvl w:val="0"/>
          <w:numId w:val="127"/>
        </w:numPr>
        <w:spacing w:after="0" w:line="240" w:lineRule="auto"/>
        <w:jc w:val="both"/>
        <w:rPr>
          <w:rFonts w:ascii="Arial" w:hAnsi="Arial" w:cs="Arial"/>
          <w:sz w:val="20"/>
          <w:szCs w:val="20"/>
        </w:rPr>
      </w:pPr>
      <w:r w:rsidRPr="00750DAD">
        <w:rPr>
          <w:rFonts w:ascii="Arial" w:hAnsi="Arial" w:cs="Arial"/>
          <w:sz w:val="20"/>
          <w:szCs w:val="20"/>
        </w:rPr>
        <w:t>Verificar que el valor de resistencia de las puestas a tierra de las estructuras de soporte sea el apropiado.</w:t>
      </w:r>
    </w:p>
    <w:p w14:paraId="5E0F402D" w14:textId="77777777" w:rsidR="004D625F" w:rsidRPr="00750DAD" w:rsidRDefault="004D625F" w:rsidP="00B95D1E">
      <w:pPr>
        <w:numPr>
          <w:ilvl w:val="0"/>
          <w:numId w:val="127"/>
        </w:numPr>
        <w:spacing w:after="0" w:line="240" w:lineRule="auto"/>
        <w:jc w:val="both"/>
        <w:rPr>
          <w:rFonts w:ascii="Arial" w:hAnsi="Arial" w:cs="Arial"/>
          <w:sz w:val="20"/>
          <w:szCs w:val="20"/>
        </w:rPr>
      </w:pPr>
      <w:r w:rsidRPr="00750DAD">
        <w:rPr>
          <w:rFonts w:ascii="Arial" w:hAnsi="Arial" w:cs="Arial"/>
          <w:sz w:val="20"/>
          <w:szCs w:val="20"/>
        </w:rPr>
        <w:t>Utilizar materiales (aisladores, ferretería, cables OPGW, etc.) de comprobada calidad, para lo cual se deberá utilizar suministros con un mínimo de 10 años de experiencia, de fabricación y uso a nivel mundial.</w:t>
      </w:r>
    </w:p>
    <w:p w14:paraId="0A1DD651" w14:textId="77777777" w:rsidR="004D625F" w:rsidRPr="00750DAD" w:rsidRDefault="004D625F" w:rsidP="004D625F">
      <w:pPr>
        <w:spacing w:before="60" w:after="0" w:line="240" w:lineRule="auto"/>
        <w:ind w:left="992"/>
        <w:jc w:val="both"/>
        <w:rPr>
          <w:rFonts w:ascii="Arial" w:hAnsi="Arial" w:cs="Arial"/>
          <w:sz w:val="20"/>
          <w:szCs w:val="20"/>
        </w:rPr>
      </w:pPr>
      <w:r w:rsidRPr="00750DAD">
        <w:rPr>
          <w:rFonts w:ascii="Arial" w:hAnsi="Arial" w:cs="Arial"/>
          <w:sz w:val="20"/>
          <w:szCs w:val="20"/>
        </w:rPr>
        <w:lastRenderedPageBreak/>
        <w:t>Las salidas de servicio no programadas que excedan este límite serán penalizadas, según se indica en las Cláusulas 5.13 y 11.1 del Contrato.</w:t>
      </w:r>
    </w:p>
    <w:p w14:paraId="35B39E58" w14:textId="77777777" w:rsidR="004D625F" w:rsidRPr="00750DAD" w:rsidRDefault="004D625F" w:rsidP="004D625F">
      <w:pPr>
        <w:spacing w:before="60" w:after="0" w:line="240" w:lineRule="auto"/>
        <w:ind w:left="992"/>
        <w:jc w:val="both"/>
        <w:rPr>
          <w:rFonts w:ascii="Arial" w:hAnsi="Arial" w:cs="Arial"/>
          <w:sz w:val="20"/>
          <w:szCs w:val="20"/>
        </w:rPr>
      </w:pPr>
      <w:r w:rsidRPr="00750DAD">
        <w:rPr>
          <w:rFonts w:ascii="Arial" w:hAnsi="Arial" w:cs="Arial"/>
          <w:sz w:val="20"/>
          <w:szCs w:val="20"/>
        </w:rPr>
        <w:t>Las penalizaciones indicadas no excluyen las compensaciones por la mala calidad de suministro o mala calidad de producto, especificadas en la NTCSE.</w:t>
      </w:r>
    </w:p>
    <w:p w14:paraId="46CE634B" w14:textId="77777777" w:rsidR="004D625F" w:rsidRPr="00006B35"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bookmarkStart w:id="199" w:name="_Hlk107243081"/>
      <w:r w:rsidRPr="00750DAD">
        <w:rPr>
          <w:rFonts w:ascii="Arial" w:hAnsi="Arial" w:cs="Arial"/>
          <w:sz w:val="20"/>
          <w:szCs w:val="20"/>
        </w:rPr>
        <w:t>Para las líneas de transmisión se empleará cable de comunicaciones del tipo OPGW, de 24 fibras como mínimo, que permita la actuación de la protección diferencial de línea de forma rápida, segura y selectiva, así como el envío de datos al COES en tiempo</w:t>
      </w:r>
      <w:r w:rsidRPr="007C01A0">
        <w:rPr>
          <w:rFonts w:ascii="Arial" w:hAnsi="Arial" w:cs="Arial"/>
          <w:sz w:val="20"/>
          <w:szCs w:val="20"/>
        </w:rPr>
        <w:t xml:space="preserve"> real, el telemando y las telecomunicaciones. </w:t>
      </w:r>
    </w:p>
    <w:p w14:paraId="76C41F77" w14:textId="77777777" w:rsidR="004D625F" w:rsidRPr="00006B35" w:rsidRDefault="004D625F" w:rsidP="004D625F">
      <w:pPr>
        <w:spacing w:before="60" w:after="0" w:line="240" w:lineRule="auto"/>
        <w:ind w:left="992"/>
        <w:jc w:val="both"/>
        <w:rPr>
          <w:rFonts w:ascii="Arial" w:hAnsi="Arial" w:cs="Arial"/>
          <w:sz w:val="20"/>
          <w:szCs w:val="20"/>
        </w:rPr>
      </w:pPr>
      <w:r w:rsidRPr="00006B35">
        <w:rPr>
          <w:rFonts w:ascii="Arial" w:hAnsi="Arial" w:cs="Arial"/>
          <w:sz w:val="20"/>
          <w:szCs w:val="20"/>
        </w:rPr>
        <w:t>El cable de comunicaciones OPGW</w:t>
      </w:r>
      <w:r w:rsidRPr="00CC5652">
        <w:rPr>
          <w:rFonts w:ascii="Arial" w:hAnsi="Arial" w:cs="Arial"/>
          <w:sz w:val="20"/>
          <w:szCs w:val="20"/>
        </w:rPr>
        <w:t xml:space="preserve"> </w:t>
      </w:r>
      <w:r w:rsidRPr="007C01A0">
        <w:rPr>
          <w:rFonts w:ascii="Arial" w:hAnsi="Arial" w:cs="Arial"/>
          <w:sz w:val="20"/>
          <w:szCs w:val="20"/>
        </w:rPr>
        <w:t xml:space="preserve">deberá ser capaz de soportar un cortocircuito a tierra estimado que garantice un tiempo de vida útil no menor de 30 años de servicio. El </w:t>
      </w:r>
      <w:r w:rsidRPr="007F2A83">
        <w:rPr>
          <w:rFonts w:ascii="Arial" w:hAnsi="Arial" w:cs="Arial"/>
          <w:sz w:val="20"/>
          <w:szCs w:val="20"/>
        </w:rPr>
        <w:t>CONCESIONARIO sustentará la metodología de cálculo</w:t>
      </w:r>
      <w:bookmarkEnd w:id="199"/>
      <w:r w:rsidRPr="001253AC">
        <w:rPr>
          <w:rFonts w:ascii="Arial" w:hAnsi="Arial" w:cs="Arial"/>
          <w:sz w:val="20"/>
          <w:szCs w:val="20"/>
        </w:rPr>
        <w:t>.</w:t>
      </w:r>
    </w:p>
    <w:p w14:paraId="5CF815A9" w14:textId="77777777" w:rsidR="004D625F" w:rsidRPr="00006B35" w:rsidRDefault="004D625F" w:rsidP="00B95D1E">
      <w:pPr>
        <w:numPr>
          <w:ilvl w:val="0"/>
          <w:numId w:val="82"/>
        </w:numPr>
        <w:spacing w:before="60" w:after="0" w:line="240" w:lineRule="auto"/>
        <w:ind w:left="993" w:hanging="426"/>
        <w:jc w:val="both"/>
        <w:rPr>
          <w:rFonts w:ascii="Arial" w:hAnsi="Arial" w:cs="Arial"/>
          <w:sz w:val="20"/>
          <w:szCs w:val="20"/>
        </w:rPr>
      </w:pPr>
      <w:r w:rsidRPr="00006B35">
        <w:rPr>
          <w:rFonts w:ascii="Arial" w:hAnsi="Arial" w:cs="Arial"/>
          <w:sz w:val="20"/>
          <w:szCs w:val="20"/>
        </w:rPr>
        <w:t>Para la</w:t>
      </w:r>
      <w:r>
        <w:rPr>
          <w:rFonts w:ascii="Arial" w:hAnsi="Arial" w:cs="Arial"/>
          <w:sz w:val="20"/>
          <w:szCs w:val="20"/>
        </w:rPr>
        <w:t>s</w:t>
      </w:r>
      <w:r w:rsidRPr="00006B35">
        <w:rPr>
          <w:rFonts w:ascii="Arial" w:hAnsi="Arial" w:cs="Arial"/>
          <w:sz w:val="20"/>
          <w:szCs w:val="20"/>
        </w:rPr>
        <w:t xml:space="preserve"> línea</w:t>
      </w:r>
      <w:r>
        <w:rPr>
          <w:rFonts w:ascii="Arial" w:hAnsi="Arial" w:cs="Arial"/>
          <w:sz w:val="20"/>
          <w:szCs w:val="20"/>
        </w:rPr>
        <w:t>s</w:t>
      </w:r>
      <w:r w:rsidRPr="00006B35">
        <w:rPr>
          <w:rFonts w:ascii="Arial" w:hAnsi="Arial" w:cs="Arial"/>
          <w:sz w:val="20"/>
          <w:szCs w:val="20"/>
        </w:rPr>
        <w:t xml:space="preserve"> de transmisión se utilizará conductor </w:t>
      </w:r>
      <w:r w:rsidRPr="00CC5652">
        <w:rPr>
          <w:rFonts w:ascii="Arial" w:hAnsi="Arial" w:cs="Arial"/>
          <w:sz w:val="20"/>
          <w:szCs w:val="20"/>
        </w:rPr>
        <w:t xml:space="preserve">tipo </w:t>
      </w:r>
      <w:r w:rsidRPr="007F2A83">
        <w:rPr>
          <w:rFonts w:ascii="Arial" w:hAnsi="Arial" w:cs="Arial"/>
          <w:sz w:val="20"/>
          <w:szCs w:val="20"/>
        </w:rPr>
        <w:t>ACAR</w:t>
      </w:r>
      <w:r w:rsidRPr="00CC5652">
        <w:rPr>
          <w:rFonts w:ascii="Arial" w:hAnsi="Arial" w:cs="Arial"/>
          <w:sz w:val="20"/>
          <w:szCs w:val="20"/>
        </w:rPr>
        <w:t xml:space="preserve"> o AAAC</w:t>
      </w:r>
      <w:r w:rsidRPr="00006B35">
        <w:rPr>
          <w:rFonts w:ascii="Arial" w:hAnsi="Arial" w:cs="Arial"/>
          <w:sz w:val="20"/>
          <w:szCs w:val="20"/>
        </w:rPr>
        <w:t>,</w:t>
      </w:r>
      <w:r>
        <w:rPr>
          <w:rFonts w:ascii="Arial" w:hAnsi="Arial" w:cs="Arial"/>
          <w:sz w:val="20"/>
          <w:szCs w:val="20"/>
        </w:rPr>
        <w:t xml:space="preserve"> </w:t>
      </w:r>
      <w:r w:rsidRPr="00006B35">
        <w:rPr>
          <w:rFonts w:ascii="Arial" w:hAnsi="Arial" w:cs="Arial"/>
          <w:sz w:val="20"/>
          <w:szCs w:val="20"/>
        </w:rPr>
        <w:t xml:space="preserve">según la capacidad de transporte, las cargas, vanos y tiros adecuados que presenten la mejor opción de construcción y operación, siempre y cuando se garantice un tiempo de vida útil no menor a 30 años. </w:t>
      </w:r>
    </w:p>
    <w:p w14:paraId="3463D0EF" w14:textId="77777777" w:rsidR="004D625F"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405F9A">
        <w:rPr>
          <w:rFonts w:ascii="Arial" w:hAnsi="Arial" w:cs="Arial"/>
          <w:sz w:val="20"/>
          <w:szCs w:val="20"/>
        </w:rPr>
        <w:t>Para los servicios de mantenimiento de la línea se podrá utilizar un sistema de comunicación con celulares satelitales, en lugar de un sistema de radio UHF/VHF.</w:t>
      </w:r>
    </w:p>
    <w:p w14:paraId="745320CF" w14:textId="77777777" w:rsidR="004D625F" w:rsidRPr="00CC5652"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7F2A83">
        <w:rPr>
          <w:rFonts w:ascii="Arial" w:hAnsi="Arial" w:cs="Arial"/>
          <w:sz w:val="20"/>
          <w:szCs w:val="20"/>
        </w:rPr>
        <w:t>Los límites máximos de pérdidas Joule, calculados para un valor de potencia de salida igual a la que se indica en la tabla incluida a continuación</w:t>
      </w:r>
      <w:r w:rsidRPr="00006B35">
        <w:rPr>
          <w:rFonts w:ascii="Arial" w:hAnsi="Arial" w:cs="Arial"/>
          <w:sz w:val="20"/>
          <w:szCs w:val="20"/>
        </w:rPr>
        <w:t>, con un factor de potencia igual a 1,00, y tensión en la barra de llegada igual a 1,00 p.u. serán los indicados en el siguiente cuadro:</w:t>
      </w:r>
    </w:p>
    <w:p w14:paraId="341EAA0C" w14:textId="77777777" w:rsidR="004D625F" w:rsidRDefault="004D625F" w:rsidP="004D625F">
      <w:pPr>
        <w:tabs>
          <w:tab w:val="left" w:pos="993"/>
        </w:tabs>
        <w:spacing w:before="60" w:after="0" w:line="240" w:lineRule="auto"/>
        <w:ind w:left="992"/>
        <w:jc w:val="both"/>
        <w:rPr>
          <w:rFonts w:ascii="Arial" w:hAnsi="Arial" w:cs="Arial"/>
          <w:strike/>
          <w:sz w:val="20"/>
          <w:szCs w:val="20"/>
          <w:highlight w:val="green"/>
        </w:rPr>
      </w:pPr>
    </w:p>
    <w:tbl>
      <w:tblPr>
        <w:tblW w:w="7409" w:type="dxa"/>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318"/>
        <w:gridCol w:w="1710"/>
        <w:gridCol w:w="1802"/>
        <w:gridCol w:w="1579"/>
      </w:tblGrid>
      <w:tr w:rsidR="004D625F" w:rsidRPr="00EC18A3" w14:paraId="2EA5C513" w14:textId="77777777">
        <w:trPr>
          <w:trHeight w:val="177"/>
        </w:trPr>
        <w:tc>
          <w:tcPr>
            <w:tcW w:w="0" w:type="auto"/>
            <w:vMerge w:val="restart"/>
            <w:shd w:val="clear" w:color="auto" w:fill="B8CCE4"/>
            <w:vAlign w:val="center"/>
          </w:tcPr>
          <w:p w14:paraId="176E6A26" w14:textId="77777777" w:rsidR="004D625F" w:rsidRPr="00EC18A3" w:rsidRDefault="004D625F">
            <w:pPr>
              <w:spacing w:after="0" w:line="250" w:lineRule="auto"/>
              <w:jc w:val="center"/>
              <w:rPr>
                <w:rFonts w:ascii="Arial" w:hAnsi="Arial" w:cs="Arial"/>
                <w:sz w:val="16"/>
                <w:szCs w:val="16"/>
              </w:rPr>
            </w:pPr>
            <w:r w:rsidRPr="00EC18A3">
              <w:rPr>
                <w:rFonts w:ascii="Arial" w:hAnsi="Arial" w:cs="Arial"/>
                <w:b/>
                <w:sz w:val="16"/>
                <w:szCs w:val="16"/>
              </w:rPr>
              <w:t>Línea</w:t>
            </w:r>
          </w:p>
        </w:tc>
        <w:tc>
          <w:tcPr>
            <w:tcW w:w="5193" w:type="dxa"/>
            <w:gridSpan w:val="3"/>
            <w:shd w:val="clear" w:color="auto" w:fill="B8CCE4"/>
            <w:vAlign w:val="center"/>
          </w:tcPr>
          <w:p w14:paraId="01EAFAD7" w14:textId="77777777" w:rsidR="004D625F" w:rsidRPr="00EC18A3" w:rsidRDefault="004D625F">
            <w:pPr>
              <w:spacing w:after="0" w:line="250" w:lineRule="auto"/>
              <w:jc w:val="center"/>
              <w:rPr>
                <w:rFonts w:ascii="Arial" w:hAnsi="Arial" w:cs="Arial"/>
                <w:sz w:val="16"/>
                <w:szCs w:val="16"/>
              </w:rPr>
            </w:pPr>
            <w:r w:rsidRPr="00EC18A3">
              <w:rPr>
                <w:rFonts w:ascii="Arial" w:hAnsi="Arial" w:cs="Arial"/>
                <w:b/>
                <w:sz w:val="16"/>
                <w:szCs w:val="16"/>
              </w:rPr>
              <w:t>% de Pérdidas /Circuito</w:t>
            </w:r>
          </w:p>
        </w:tc>
      </w:tr>
      <w:tr w:rsidR="004D625F" w:rsidRPr="00EC18A3" w14:paraId="2571F187" w14:textId="77777777">
        <w:trPr>
          <w:trHeight w:val="531"/>
        </w:trPr>
        <w:tc>
          <w:tcPr>
            <w:tcW w:w="0" w:type="auto"/>
            <w:vMerge/>
            <w:shd w:val="clear" w:color="auto" w:fill="B8CCE4"/>
            <w:vAlign w:val="center"/>
          </w:tcPr>
          <w:p w14:paraId="288641DF" w14:textId="77777777" w:rsidR="004D625F" w:rsidRPr="00EC18A3" w:rsidRDefault="004D625F">
            <w:pPr>
              <w:spacing w:after="0" w:line="250" w:lineRule="auto"/>
              <w:jc w:val="center"/>
              <w:rPr>
                <w:rFonts w:ascii="Arial" w:hAnsi="Arial" w:cs="Arial"/>
                <w:sz w:val="16"/>
                <w:szCs w:val="16"/>
              </w:rPr>
            </w:pPr>
          </w:p>
        </w:tc>
        <w:tc>
          <w:tcPr>
            <w:tcW w:w="0" w:type="auto"/>
            <w:shd w:val="clear" w:color="auto" w:fill="B8CCE4"/>
            <w:vAlign w:val="center"/>
          </w:tcPr>
          <w:p w14:paraId="4199DBEE" w14:textId="77777777" w:rsidR="004D625F" w:rsidRPr="00EC18A3" w:rsidRDefault="004D625F">
            <w:pPr>
              <w:spacing w:after="0" w:line="250" w:lineRule="auto"/>
              <w:ind w:left="-12" w:right="-42"/>
              <w:jc w:val="center"/>
              <w:rPr>
                <w:rFonts w:ascii="Arial" w:hAnsi="Arial" w:cs="Arial"/>
                <w:sz w:val="16"/>
                <w:szCs w:val="16"/>
              </w:rPr>
            </w:pPr>
            <w:r w:rsidRPr="00EC18A3">
              <w:rPr>
                <w:rFonts w:ascii="Arial" w:hAnsi="Arial" w:cs="Arial"/>
                <w:b/>
                <w:sz w:val="16"/>
                <w:szCs w:val="16"/>
              </w:rPr>
              <w:t>Longitud aproximada (km)</w:t>
            </w:r>
          </w:p>
        </w:tc>
        <w:tc>
          <w:tcPr>
            <w:tcW w:w="0" w:type="auto"/>
            <w:shd w:val="clear" w:color="auto" w:fill="B8CCE4"/>
            <w:vAlign w:val="center"/>
          </w:tcPr>
          <w:p w14:paraId="46972415" w14:textId="77777777" w:rsidR="004D625F" w:rsidRPr="00EC18A3" w:rsidRDefault="004D625F">
            <w:pPr>
              <w:spacing w:after="0" w:line="250" w:lineRule="auto"/>
              <w:ind w:left="-12" w:right="-42"/>
              <w:jc w:val="center"/>
              <w:rPr>
                <w:rFonts w:ascii="Arial" w:hAnsi="Arial" w:cs="Arial"/>
                <w:b/>
                <w:sz w:val="16"/>
                <w:szCs w:val="16"/>
              </w:rPr>
            </w:pPr>
            <w:r w:rsidRPr="00EC18A3">
              <w:rPr>
                <w:rFonts w:ascii="Arial" w:hAnsi="Arial" w:cs="Arial"/>
                <w:b/>
                <w:sz w:val="16"/>
                <w:szCs w:val="16"/>
              </w:rPr>
              <w:t>Potencia de Referencia (MVA)</w:t>
            </w:r>
          </w:p>
          <w:p w14:paraId="2F5025AD" w14:textId="77777777" w:rsidR="004D625F" w:rsidRPr="00EC18A3" w:rsidRDefault="004D625F">
            <w:pPr>
              <w:spacing w:after="0" w:line="250" w:lineRule="auto"/>
              <w:ind w:left="-12" w:right="-42"/>
              <w:jc w:val="center"/>
              <w:rPr>
                <w:rFonts w:ascii="Arial" w:hAnsi="Arial" w:cs="Arial"/>
                <w:sz w:val="16"/>
                <w:szCs w:val="16"/>
              </w:rPr>
            </w:pPr>
            <w:r w:rsidRPr="00EC18A3">
              <w:rPr>
                <w:rFonts w:ascii="Arial" w:hAnsi="Arial" w:cs="Arial"/>
                <w:b/>
                <w:sz w:val="16"/>
                <w:szCs w:val="16"/>
              </w:rPr>
              <w:t>(Ver Nota)</w:t>
            </w:r>
          </w:p>
        </w:tc>
        <w:tc>
          <w:tcPr>
            <w:tcW w:w="0" w:type="auto"/>
            <w:shd w:val="clear" w:color="auto" w:fill="B8CCE4"/>
            <w:vAlign w:val="center"/>
          </w:tcPr>
          <w:p w14:paraId="30C234D7" w14:textId="77777777" w:rsidR="004D625F" w:rsidRPr="00EC18A3" w:rsidRDefault="004D625F">
            <w:pPr>
              <w:spacing w:after="0" w:line="250" w:lineRule="auto"/>
              <w:ind w:left="-12" w:right="-42"/>
              <w:jc w:val="center"/>
              <w:rPr>
                <w:rFonts w:ascii="Arial" w:hAnsi="Arial" w:cs="Arial"/>
                <w:sz w:val="16"/>
                <w:szCs w:val="16"/>
              </w:rPr>
            </w:pPr>
            <w:r w:rsidRPr="00EC18A3">
              <w:rPr>
                <w:rFonts w:ascii="Arial" w:hAnsi="Arial" w:cs="Arial"/>
                <w:b/>
                <w:sz w:val="16"/>
                <w:szCs w:val="16"/>
              </w:rPr>
              <w:t>Pérdidas Máximas (%/km)</w:t>
            </w:r>
          </w:p>
        </w:tc>
      </w:tr>
      <w:tr w:rsidR="004D625F" w:rsidRPr="00EC18A3" w14:paraId="2CBA63D8" w14:textId="77777777">
        <w:trPr>
          <w:trHeight w:val="460"/>
        </w:trPr>
        <w:tc>
          <w:tcPr>
            <w:tcW w:w="0" w:type="auto"/>
            <w:shd w:val="clear" w:color="auto" w:fill="auto"/>
          </w:tcPr>
          <w:p w14:paraId="1F4B7E38" w14:textId="77777777" w:rsidR="004D625F" w:rsidRPr="007F2A83" w:rsidRDefault="004D625F">
            <w:pPr>
              <w:spacing w:after="0" w:line="220" w:lineRule="exact"/>
              <w:jc w:val="center"/>
              <w:rPr>
                <w:rFonts w:ascii="Arial" w:hAnsi="Arial" w:cs="Arial"/>
                <w:sz w:val="18"/>
                <w:szCs w:val="18"/>
                <w:lang w:eastAsia="x-none"/>
              </w:rPr>
            </w:pPr>
          </w:p>
          <w:p w14:paraId="2E35EA55" w14:textId="77777777" w:rsidR="004D625F" w:rsidRPr="00006B35" w:rsidRDefault="004D625F">
            <w:pPr>
              <w:spacing w:after="0" w:line="220" w:lineRule="exact"/>
              <w:jc w:val="center"/>
              <w:rPr>
                <w:rFonts w:ascii="Arial" w:hAnsi="Arial" w:cs="Arial"/>
                <w:sz w:val="18"/>
                <w:szCs w:val="18"/>
              </w:rPr>
            </w:pPr>
            <w:r w:rsidRPr="00006B35">
              <w:rPr>
                <w:rFonts w:ascii="Arial" w:hAnsi="Arial" w:cs="Arial"/>
                <w:sz w:val="18"/>
                <w:szCs w:val="18"/>
                <w:lang w:eastAsia="x-none"/>
              </w:rPr>
              <w:t xml:space="preserve">L.T. 220 kV </w:t>
            </w:r>
            <w:r>
              <w:rPr>
                <w:rFonts w:ascii="Arial" w:hAnsi="Arial" w:cs="Arial"/>
                <w:sz w:val="18"/>
                <w:szCs w:val="18"/>
                <w:lang w:eastAsia="x-none"/>
              </w:rPr>
              <w:t xml:space="preserve">Hub San José – San José </w:t>
            </w:r>
          </w:p>
        </w:tc>
        <w:tc>
          <w:tcPr>
            <w:tcW w:w="0" w:type="auto"/>
            <w:shd w:val="clear" w:color="auto" w:fill="auto"/>
            <w:vAlign w:val="center"/>
          </w:tcPr>
          <w:p w14:paraId="656B9D5D" w14:textId="77777777" w:rsidR="004D625F" w:rsidRPr="007F2A83" w:rsidRDefault="004D625F">
            <w:pPr>
              <w:spacing w:after="0" w:line="250" w:lineRule="auto"/>
              <w:ind w:left="-12" w:right="-42"/>
              <w:jc w:val="center"/>
              <w:rPr>
                <w:rFonts w:ascii="Arial" w:hAnsi="Arial" w:cs="Arial"/>
                <w:sz w:val="18"/>
                <w:szCs w:val="18"/>
              </w:rPr>
            </w:pPr>
            <w:r>
              <w:rPr>
                <w:rFonts w:ascii="Arial" w:hAnsi="Arial" w:cs="Arial"/>
                <w:sz w:val="18"/>
                <w:szCs w:val="18"/>
              </w:rPr>
              <w:t>3.92</w:t>
            </w:r>
          </w:p>
        </w:tc>
        <w:tc>
          <w:tcPr>
            <w:tcW w:w="0" w:type="auto"/>
            <w:shd w:val="clear" w:color="auto" w:fill="auto"/>
            <w:vAlign w:val="center"/>
          </w:tcPr>
          <w:p w14:paraId="6C80D47F" w14:textId="77777777" w:rsidR="004D625F" w:rsidRPr="00F654AD" w:rsidRDefault="004D625F">
            <w:pPr>
              <w:spacing w:after="0" w:line="250" w:lineRule="auto"/>
              <w:ind w:left="-12" w:right="-42"/>
              <w:jc w:val="center"/>
              <w:rPr>
                <w:rFonts w:ascii="Arial" w:hAnsi="Arial" w:cs="Arial"/>
                <w:sz w:val="18"/>
                <w:szCs w:val="18"/>
              </w:rPr>
            </w:pPr>
            <w:r>
              <w:rPr>
                <w:rFonts w:ascii="Arial" w:hAnsi="Arial" w:cs="Arial"/>
                <w:sz w:val="18"/>
                <w:szCs w:val="18"/>
              </w:rPr>
              <w:t>27</w:t>
            </w:r>
            <w:r w:rsidRPr="00F654AD">
              <w:rPr>
                <w:rFonts w:ascii="Arial" w:hAnsi="Arial" w:cs="Arial"/>
                <w:sz w:val="18"/>
                <w:szCs w:val="18"/>
              </w:rPr>
              <w:t>0</w:t>
            </w:r>
            <w:r>
              <w:rPr>
                <w:rFonts w:ascii="Arial" w:hAnsi="Arial" w:cs="Arial"/>
                <w:sz w:val="18"/>
                <w:szCs w:val="18"/>
              </w:rPr>
              <w:t xml:space="preserve"> </w:t>
            </w:r>
          </w:p>
        </w:tc>
        <w:tc>
          <w:tcPr>
            <w:tcW w:w="0" w:type="auto"/>
            <w:shd w:val="clear" w:color="auto" w:fill="auto"/>
            <w:vAlign w:val="center"/>
          </w:tcPr>
          <w:p w14:paraId="2564F291" w14:textId="77777777" w:rsidR="004D625F" w:rsidRPr="00CC5652" w:rsidRDefault="004D625F">
            <w:pPr>
              <w:spacing w:after="0" w:line="250" w:lineRule="auto"/>
              <w:ind w:left="-12" w:right="-42"/>
              <w:jc w:val="center"/>
              <w:rPr>
                <w:rFonts w:ascii="Arial" w:hAnsi="Arial" w:cs="Arial"/>
                <w:sz w:val="18"/>
                <w:szCs w:val="18"/>
                <w:highlight w:val="green"/>
              </w:rPr>
            </w:pPr>
            <w:r w:rsidRPr="004A3347">
              <w:rPr>
                <w:rFonts w:ascii="Arial" w:hAnsi="Arial" w:cs="Arial"/>
                <w:sz w:val="18"/>
                <w:szCs w:val="18"/>
              </w:rPr>
              <w:t>0.0</w:t>
            </w:r>
            <w:r>
              <w:rPr>
                <w:rFonts w:ascii="Arial" w:hAnsi="Arial" w:cs="Arial"/>
                <w:sz w:val="18"/>
                <w:szCs w:val="18"/>
              </w:rPr>
              <w:t>35</w:t>
            </w:r>
          </w:p>
        </w:tc>
      </w:tr>
      <w:tr w:rsidR="004D625F" w:rsidRPr="00EC18A3" w14:paraId="0E6EFA85" w14:textId="77777777">
        <w:trPr>
          <w:trHeight w:val="512"/>
        </w:trPr>
        <w:tc>
          <w:tcPr>
            <w:tcW w:w="0" w:type="auto"/>
            <w:shd w:val="clear" w:color="auto" w:fill="auto"/>
            <w:vAlign w:val="center"/>
          </w:tcPr>
          <w:p w14:paraId="05950DAB" w14:textId="77777777" w:rsidR="004D625F" w:rsidRPr="007F2A83" w:rsidRDefault="004D625F">
            <w:pPr>
              <w:spacing w:after="0" w:line="220" w:lineRule="exact"/>
              <w:jc w:val="center"/>
              <w:rPr>
                <w:rFonts w:ascii="Arial" w:hAnsi="Arial" w:cs="Arial"/>
                <w:sz w:val="18"/>
                <w:szCs w:val="18"/>
                <w:lang w:eastAsia="x-none"/>
              </w:rPr>
            </w:pPr>
            <w:r w:rsidRPr="009E1140">
              <w:rPr>
                <w:rFonts w:ascii="Arial" w:hAnsi="Arial" w:cs="Arial"/>
                <w:sz w:val="18"/>
                <w:szCs w:val="18"/>
              </w:rPr>
              <w:t>L.T. 220 kV  Hub San José – Repartición</w:t>
            </w:r>
          </w:p>
        </w:tc>
        <w:tc>
          <w:tcPr>
            <w:tcW w:w="0" w:type="auto"/>
            <w:shd w:val="clear" w:color="auto" w:fill="auto"/>
            <w:vAlign w:val="center"/>
          </w:tcPr>
          <w:p w14:paraId="423A1570" w14:textId="77777777" w:rsidR="004D625F" w:rsidRPr="00CC5652" w:rsidRDefault="004D625F">
            <w:pPr>
              <w:spacing w:after="0" w:line="250" w:lineRule="auto"/>
              <w:ind w:left="-12" w:right="-42"/>
              <w:jc w:val="center"/>
              <w:rPr>
                <w:rFonts w:ascii="Arial" w:hAnsi="Arial" w:cs="Arial"/>
                <w:sz w:val="18"/>
                <w:szCs w:val="18"/>
              </w:rPr>
            </w:pPr>
            <w:r>
              <w:rPr>
                <w:rFonts w:ascii="Arial" w:hAnsi="Arial" w:cs="Arial"/>
                <w:sz w:val="18"/>
                <w:szCs w:val="18"/>
              </w:rPr>
              <w:t>17.4</w:t>
            </w:r>
          </w:p>
        </w:tc>
        <w:tc>
          <w:tcPr>
            <w:tcW w:w="0" w:type="auto"/>
            <w:shd w:val="clear" w:color="auto" w:fill="auto"/>
            <w:vAlign w:val="center"/>
          </w:tcPr>
          <w:p w14:paraId="49554BFE" w14:textId="77777777" w:rsidR="004D625F" w:rsidRPr="00F654AD" w:rsidRDefault="004D625F">
            <w:pPr>
              <w:spacing w:after="0" w:line="250" w:lineRule="auto"/>
              <w:ind w:left="-12" w:right="-42"/>
              <w:jc w:val="center"/>
              <w:rPr>
                <w:rFonts w:ascii="Arial" w:hAnsi="Arial" w:cs="Arial"/>
                <w:sz w:val="18"/>
                <w:szCs w:val="18"/>
              </w:rPr>
            </w:pPr>
            <w:r>
              <w:rPr>
                <w:rFonts w:ascii="Arial" w:hAnsi="Arial" w:cs="Arial"/>
                <w:sz w:val="18"/>
                <w:szCs w:val="18"/>
              </w:rPr>
              <w:t>150</w:t>
            </w:r>
          </w:p>
        </w:tc>
        <w:tc>
          <w:tcPr>
            <w:tcW w:w="0" w:type="auto"/>
            <w:shd w:val="clear" w:color="auto" w:fill="auto"/>
            <w:vAlign w:val="center"/>
          </w:tcPr>
          <w:p w14:paraId="68513519" w14:textId="77777777" w:rsidR="004D625F" w:rsidRPr="007F2A83" w:rsidRDefault="004D625F">
            <w:pPr>
              <w:spacing w:after="0" w:line="250" w:lineRule="auto"/>
              <w:ind w:left="-12" w:right="-42"/>
              <w:jc w:val="center"/>
              <w:rPr>
                <w:rFonts w:ascii="Arial" w:hAnsi="Arial" w:cs="Arial"/>
                <w:sz w:val="18"/>
                <w:szCs w:val="18"/>
              </w:rPr>
            </w:pPr>
            <w:r>
              <w:rPr>
                <w:rFonts w:ascii="Arial" w:hAnsi="Arial" w:cs="Arial"/>
                <w:sz w:val="18"/>
                <w:szCs w:val="18"/>
              </w:rPr>
              <w:t>0.028</w:t>
            </w:r>
          </w:p>
        </w:tc>
      </w:tr>
      <w:tr w:rsidR="004D625F" w:rsidRPr="00EC18A3" w14:paraId="3230B4CB" w14:textId="77777777">
        <w:trPr>
          <w:trHeight w:val="562"/>
        </w:trPr>
        <w:tc>
          <w:tcPr>
            <w:tcW w:w="0" w:type="auto"/>
            <w:shd w:val="clear" w:color="auto" w:fill="auto"/>
            <w:vAlign w:val="center"/>
          </w:tcPr>
          <w:p w14:paraId="528D6C26" w14:textId="77777777" w:rsidR="004D625F" w:rsidRPr="007F2A83" w:rsidRDefault="004D625F">
            <w:pPr>
              <w:spacing w:after="0" w:line="220" w:lineRule="exact"/>
              <w:jc w:val="center"/>
              <w:rPr>
                <w:rFonts w:ascii="Arial" w:hAnsi="Arial" w:cs="Arial"/>
                <w:sz w:val="18"/>
                <w:szCs w:val="18"/>
                <w:lang w:eastAsia="x-none"/>
              </w:rPr>
            </w:pPr>
            <w:r w:rsidRPr="009E1140">
              <w:rPr>
                <w:rFonts w:ascii="Arial" w:hAnsi="Arial" w:cs="Arial"/>
                <w:sz w:val="18"/>
                <w:szCs w:val="18"/>
              </w:rPr>
              <w:t>L.T. 138 kV  Repartición - Majes</w:t>
            </w:r>
          </w:p>
        </w:tc>
        <w:tc>
          <w:tcPr>
            <w:tcW w:w="0" w:type="auto"/>
            <w:shd w:val="clear" w:color="auto" w:fill="auto"/>
            <w:vAlign w:val="center"/>
          </w:tcPr>
          <w:p w14:paraId="167AD19D" w14:textId="77777777" w:rsidR="004D625F" w:rsidRPr="00CC5652" w:rsidRDefault="004D625F">
            <w:pPr>
              <w:spacing w:after="0" w:line="250" w:lineRule="auto"/>
              <w:ind w:left="-12" w:right="-42"/>
              <w:jc w:val="center"/>
              <w:rPr>
                <w:rFonts w:ascii="Arial" w:hAnsi="Arial" w:cs="Arial"/>
                <w:sz w:val="18"/>
                <w:szCs w:val="18"/>
              </w:rPr>
            </w:pPr>
            <w:r>
              <w:rPr>
                <w:rFonts w:ascii="Arial" w:hAnsi="Arial" w:cs="Arial"/>
                <w:sz w:val="18"/>
                <w:szCs w:val="18"/>
              </w:rPr>
              <w:t>46.05</w:t>
            </w:r>
          </w:p>
        </w:tc>
        <w:tc>
          <w:tcPr>
            <w:tcW w:w="0" w:type="auto"/>
            <w:shd w:val="clear" w:color="auto" w:fill="auto"/>
            <w:vAlign w:val="center"/>
          </w:tcPr>
          <w:p w14:paraId="00C8256B" w14:textId="77777777" w:rsidR="004D625F" w:rsidRPr="00F654AD" w:rsidRDefault="004D625F">
            <w:pPr>
              <w:spacing w:after="0" w:line="250" w:lineRule="auto"/>
              <w:ind w:left="-12" w:right="-42"/>
              <w:jc w:val="center"/>
              <w:rPr>
                <w:rFonts w:ascii="Arial" w:hAnsi="Arial" w:cs="Arial"/>
                <w:sz w:val="18"/>
                <w:szCs w:val="18"/>
              </w:rPr>
            </w:pPr>
            <w:r>
              <w:rPr>
                <w:rFonts w:ascii="Arial" w:hAnsi="Arial" w:cs="Arial"/>
                <w:sz w:val="18"/>
                <w:szCs w:val="18"/>
              </w:rPr>
              <w:t>72</w:t>
            </w:r>
          </w:p>
        </w:tc>
        <w:tc>
          <w:tcPr>
            <w:tcW w:w="0" w:type="auto"/>
            <w:shd w:val="clear" w:color="auto" w:fill="auto"/>
            <w:vAlign w:val="center"/>
          </w:tcPr>
          <w:p w14:paraId="195021E3" w14:textId="77777777" w:rsidR="004D625F" w:rsidRPr="007F2A83" w:rsidRDefault="004D625F">
            <w:pPr>
              <w:spacing w:after="0" w:line="250" w:lineRule="auto"/>
              <w:ind w:left="-12" w:right="-42"/>
              <w:jc w:val="center"/>
              <w:rPr>
                <w:rFonts w:ascii="Arial" w:hAnsi="Arial" w:cs="Arial"/>
                <w:sz w:val="18"/>
                <w:szCs w:val="18"/>
              </w:rPr>
            </w:pPr>
            <w:r>
              <w:rPr>
                <w:rFonts w:ascii="Arial" w:hAnsi="Arial" w:cs="Arial"/>
                <w:sz w:val="18"/>
                <w:szCs w:val="18"/>
              </w:rPr>
              <w:t>0.06</w:t>
            </w:r>
          </w:p>
        </w:tc>
      </w:tr>
      <w:tr w:rsidR="004D625F" w:rsidRPr="00EC18A3" w14:paraId="2EC7117C" w14:textId="77777777">
        <w:trPr>
          <w:trHeight w:val="556"/>
        </w:trPr>
        <w:tc>
          <w:tcPr>
            <w:tcW w:w="0" w:type="auto"/>
            <w:shd w:val="clear" w:color="auto" w:fill="auto"/>
            <w:vAlign w:val="center"/>
          </w:tcPr>
          <w:p w14:paraId="11949EFC" w14:textId="77777777" w:rsidR="004D625F" w:rsidRPr="007F2A83" w:rsidRDefault="004D625F">
            <w:pPr>
              <w:spacing w:after="0" w:line="220" w:lineRule="exact"/>
              <w:jc w:val="center"/>
              <w:rPr>
                <w:rFonts w:ascii="Arial" w:hAnsi="Arial" w:cs="Arial"/>
                <w:sz w:val="18"/>
                <w:szCs w:val="18"/>
                <w:lang w:eastAsia="x-none"/>
              </w:rPr>
            </w:pPr>
            <w:r w:rsidRPr="00BE4D2B">
              <w:rPr>
                <w:rFonts w:ascii="Arial" w:hAnsi="Arial" w:cs="Arial"/>
                <w:sz w:val="18"/>
                <w:szCs w:val="18"/>
                <w:lang w:val="it-IT"/>
              </w:rPr>
              <w:t>L</w:t>
            </w:r>
            <w:r>
              <w:rPr>
                <w:rFonts w:ascii="Arial" w:hAnsi="Arial" w:cs="Arial"/>
                <w:sz w:val="18"/>
                <w:szCs w:val="18"/>
                <w:lang w:val="it-IT"/>
              </w:rPr>
              <w:t>.</w:t>
            </w:r>
            <w:r w:rsidRPr="00BE4D2B">
              <w:rPr>
                <w:rFonts w:ascii="Arial" w:hAnsi="Arial" w:cs="Arial"/>
                <w:sz w:val="18"/>
                <w:szCs w:val="18"/>
                <w:lang w:val="it-IT"/>
              </w:rPr>
              <w:t>T</w:t>
            </w:r>
            <w:r>
              <w:rPr>
                <w:rFonts w:ascii="Arial" w:hAnsi="Arial" w:cs="Arial"/>
                <w:sz w:val="18"/>
                <w:szCs w:val="18"/>
                <w:lang w:val="it-IT"/>
              </w:rPr>
              <w:t>.</w:t>
            </w:r>
            <w:r w:rsidRPr="00BE4D2B">
              <w:rPr>
                <w:rFonts w:ascii="Arial" w:hAnsi="Arial" w:cs="Arial"/>
                <w:sz w:val="18"/>
                <w:szCs w:val="18"/>
                <w:lang w:val="it-IT"/>
              </w:rPr>
              <w:t xml:space="preserve"> </w:t>
            </w:r>
            <w:r>
              <w:rPr>
                <w:rFonts w:ascii="Arial" w:hAnsi="Arial" w:cs="Arial"/>
                <w:sz w:val="18"/>
                <w:szCs w:val="18"/>
                <w:lang w:val="it-IT"/>
              </w:rPr>
              <w:t>138</w:t>
            </w:r>
            <w:r w:rsidRPr="00BE4D2B">
              <w:rPr>
                <w:rFonts w:ascii="Arial" w:hAnsi="Arial" w:cs="Arial"/>
                <w:sz w:val="18"/>
                <w:szCs w:val="18"/>
                <w:lang w:val="it-IT"/>
              </w:rPr>
              <w:t xml:space="preserve"> kV </w:t>
            </w:r>
            <w:r w:rsidRPr="00AC29FC">
              <w:rPr>
                <w:rFonts w:ascii="Arial" w:hAnsi="Arial" w:cs="Arial"/>
                <w:sz w:val="18"/>
                <w:szCs w:val="18"/>
                <w:lang w:val="it-IT"/>
              </w:rPr>
              <w:t xml:space="preserve"> </w:t>
            </w:r>
            <w:r>
              <w:rPr>
                <w:rFonts w:ascii="Arial" w:hAnsi="Arial" w:cs="Arial"/>
                <w:sz w:val="18"/>
                <w:szCs w:val="18"/>
                <w:lang w:val="it-IT"/>
              </w:rPr>
              <w:t>Repartición - Mollendo</w:t>
            </w:r>
          </w:p>
        </w:tc>
        <w:tc>
          <w:tcPr>
            <w:tcW w:w="0" w:type="auto"/>
            <w:shd w:val="clear" w:color="auto" w:fill="auto"/>
            <w:vAlign w:val="center"/>
          </w:tcPr>
          <w:p w14:paraId="0DA3F378" w14:textId="77777777" w:rsidR="004D625F" w:rsidRPr="00CC5652" w:rsidRDefault="004D625F">
            <w:pPr>
              <w:spacing w:after="0" w:line="250" w:lineRule="auto"/>
              <w:ind w:left="-12" w:right="-42"/>
              <w:jc w:val="center"/>
              <w:rPr>
                <w:rFonts w:ascii="Arial" w:hAnsi="Arial" w:cs="Arial"/>
                <w:sz w:val="18"/>
                <w:szCs w:val="18"/>
              </w:rPr>
            </w:pPr>
            <w:r>
              <w:rPr>
                <w:rFonts w:ascii="Arial" w:hAnsi="Arial" w:cs="Arial"/>
                <w:sz w:val="18"/>
                <w:szCs w:val="18"/>
              </w:rPr>
              <w:t>69.5</w:t>
            </w:r>
          </w:p>
        </w:tc>
        <w:tc>
          <w:tcPr>
            <w:tcW w:w="0" w:type="auto"/>
            <w:shd w:val="clear" w:color="auto" w:fill="auto"/>
            <w:vAlign w:val="center"/>
          </w:tcPr>
          <w:p w14:paraId="65BFEA1E" w14:textId="77777777" w:rsidR="004D625F" w:rsidRPr="00F654AD" w:rsidRDefault="004D625F">
            <w:pPr>
              <w:spacing w:after="0" w:line="250" w:lineRule="auto"/>
              <w:ind w:left="-12" w:right="-42"/>
              <w:jc w:val="center"/>
              <w:rPr>
                <w:rFonts w:ascii="Arial" w:hAnsi="Arial" w:cs="Arial"/>
                <w:sz w:val="18"/>
                <w:szCs w:val="18"/>
              </w:rPr>
            </w:pPr>
            <w:r>
              <w:rPr>
                <w:rFonts w:ascii="Arial" w:hAnsi="Arial" w:cs="Arial"/>
                <w:sz w:val="18"/>
                <w:szCs w:val="18"/>
              </w:rPr>
              <w:t>72</w:t>
            </w:r>
          </w:p>
        </w:tc>
        <w:tc>
          <w:tcPr>
            <w:tcW w:w="0" w:type="auto"/>
            <w:shd w:val="clear" w:color="auto" w:fill="auto"/>
            <w:vAlign w:val="center"/>
          </w:tcPr>
          <w:p w14:paraId="0E8566D7" w14:textId="77777777" w:rsidR="004D625F" w:rsidRPr="007F2A83" w:rsidRDefault="004D625F">
            <w:pPr>
              <w:spacing w:after="0" w:line="250" w:lineRule="auto"/>
              <w:ind w:left="-12" w:right="-42"/>
              <w:jc w:val="center"/>
              <w:rPr>
                <w:rFonts w:ascii="Arial" w:hAnsi="Arial" w:cs="Arial"/>
                <w:sz w:val="18"/>
                <w:szCs w:val="18"/>
              </w:rPr>
            </w:pPr>
            <w:r>
              <w:rPr>
                <w:rFonts w:ascii="Arial" w:hAnsi="Arial" w:cs="Arial"/>
                <w:sz w:val="18"/>
                <w:szCs w:val="18"/>
              </w:rPr>
              <w:t>0.06</w:t>
            </w:r>
          </w:p>
        </w:tc>
      </w:tr>
    </w:tbl>
    <w:p w14:paraId="25F6918C" w14:textId="77777777" w:rsidR="004D625F" w:rsidRPr="00006B35" w:rsidRDefault="004D625F" w:rsidP="004D625F">
      <w:pPr>
        <w:spacing w:after="0" w:line="250" w:lineRule="auto"/>
        <w:ind w:left="1418"/>
        <w:jc w:val="both"/>
        <w:rPr>
          <w:rFonts w:ascii="Arial" w:hAnsi="Arial" w:cs="Arial"/>
          <w:sz w:val="18"/>
          <w:szCs w:val="18"/>
        </w:rPr>
      </w:pPr>
      <w:r w:rsidRPr="007F2A83">
        <w:rPr>
          <w:rFonts w:ascii="Arial" w:hAnsi="Arial" w:cs="Arial"/>
          <w:b/>
          <w:sz w:val="18"/>
          <w:szCs w:val="18"/>
        </w:rPr>
        <w:t>Nota</w:t>
      </w:r>
      <w:r w:rsidRPr="001253AC">
        <w:rPr>
          <w:rFonts w:ascii="Arial" w:hAnsi="Arial" w:cs="Arial"/>
          <w:sz w:val="18"/>
          <w:szCs w:val="18"/>
        </w:rPr>
        <w:t xml:space="preserve">: Potencia de transmisión </w:t>
      </w:r>
      <w:r>
        <w:rPr>
          <w:rFonts w:ascii="Arial" w:hAnsi="Arial" w:cs="Arial"/>
          <w:sz w:val="18"/>
          <w:szCs w:val="18"/>
        </w:rPr>
        <w:t xml:space="preserve">por terna </w:t>
      </w:r>
      <w:r w:rsidRPr="001253AC">
        <w:rPr>
          <w:rFonts w:ascii="Arial" w:hAnsi="Arial" w:cs="Arial"/>
          <w:sz w:val="18"/>
          <w:szCs w:val="18"/>
        </w:rPr>
        <w:t>predominante estimada en la operación de la línea.</w:t>
      </w:r>
    </w:p>
    <w:p w14:paraId="7F3A76FB" w14:textId="77777777" w:rsidR="004D625F" w:rsidRPr="00CC5652" w:rsidRDefault="004D625F" w:rsidP="004D625F">
      <w:pPr>
        <w:spacing w:before="60" w:after="0" w:line="240" w:lineRule="auto"/>
        <w:ind w:left="1418"/>
        <w:jc w:val="both"/>
        <w:rPr>
          <w:rFonts w:ascii="Arial" w:hAnsi="Arial" w:cs="Arial"/>
          <w:sz w:val="18"/>
          <w:szCs w:val="18"/>
        </w:rPr>
      </w:pPr>
    </w:p>
    <w:p w14:paraId="00F37432" w14:textId="77777777" w:rsidR="004D625F" w:rsidRPr="00006B35" w:rsidRDefault="004D625F" w:rsidP="004D625F">
      <w:pPr>
        <w:spacing w:after="120" w:line="250" w:lineRule="auto"/>
        <w:ind w:left="993"/>
        <w:jc w:val="both"/>
        <w:rPr>
          <w:rFonts w:ascii="Arial" w:hAnsi="Arial" w:cs="Arial"/>
          <w:sz w:val="20"/>
          <w:szCs w:val="20"/>
        </w:rPr>
      </w:pPr>
      <w:r w:rsidRPr="007F2A83">
        <w:rPr>
          <w:rFonts w:ascii="Arial" w:hAnsi="Arial" w:cs="Arial"/>
          <w:sz w:val="20"/>
          <w:szCs w:val="20"/>
        </w:rPr>
        <w:t xml:space="preserve">El </w:t>
      </w:r>
      <w:r w:rsidRPr="00006B35">
        <w:rPr>
          <w:rFonts w:ascii="Arial" w:hAnsi="Arial" w:cs="Arial"/>
          <w:sz w:val="20"/>
          <w:szCs w:val="20"/>
        </w:rPr>
        <w:t>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16BD6321" w14:textId="77777777" w:rsidR="004D625F" w:rsidRPr="00006B35" w:rsidRDefault="004D625F" w:rsidP="004D625F">
      <w:pPr>
        <w:spacing w:after="120" w:line="250" w:lineRule="auto"/>
        <w:ind w:left="993"/>
        <w:jc w:val="both"/>
        <w:rPr>
          <w:rFonts w:ascii="Arial" w:hAnsi="Arial" w:cs="Arial"/>
          <w:sz w:val="20"/>
          <w:szCs w:val="20"/>
        </w:rPr>
      </w:pPr>
      <w:r w:rsidRPr="00006B35">
        <w:rPr>
          <w:rFonts w:ascii="Arial" w:hAnsi="Arial" w:cs="Arial"/>
          <w:sz w:val="20"/>
          <w:szCs w:val="20"/>
        </w:rPr>
        <w:t>La fórmula de cálculo para verificar el nivel de pérdidas Joule será:</w:t>
      </w:r>
    </w:p>
    <w:p w14:paraId="7A90AEF8" w14:textId="77777777" w:rsidR="004D625F" w:rsidRPr="007F2A83" w:rsidRDefault="004D625F" w:rsidP="004D625F">
      <w:pPr>
        <w:spacing w:after="0" w:line="250" w:lineRule="auto"/>
        <w:jc w:val="center"/>
        <w:rPr>
          <w:rFonts w:ascii="Arial" w:hAnsi="Arial" w:cs="Arial"/>
          <w:position w:val="-32"/>
          <w:sz w:val="20"/>
          <w:szCs w:val="20"/>
        </w:rPr>
      </w:pPr>
      <w:r w:rsidRPr="00CC5652">
        <w:rPr>
          <w:rFonts w:ascii="Arial" w:hAnsi="Arial" w:cs="Arial"/>
          <w:noProof/>
          <w:position w:val="-32"/>
          <w:sz w:val="20"/>
          <w:szCs w:val="20"/>
        </w:rPr>
        <w:object w:dxaOrig="3460" w:dyaOrig="800" w14:anchorId="2A9F77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36pt" o:ole="">
            <v:imagedata r:id="rId13" o:title=""/>
          </v:shape>
          <o:OLEObject Type="Embed" ProgID="Equation.3" ShapeID="_x0000_i1025" DrawAspect="Content" ObjectID="_1754464407" r:id="rId14"/>
        </w:object>
      </w:r>
    </w:p>
    <w:p w14:paraId="1B955E76" w14:textId="77777777" w:rsidR="004D625F" w:rsidRPr="00006B35" w:rsidRDefault="004D625F" w:rsidP="004D625F">
      <w:pPr>
        <w:spacing w:after="0" w:line="250" w:lineRule="auto"/>
        <w:ind w:left="1985"/>
        <w:rPr>
          <w:rFonts w:ascii="Arial" w:hAnsi="Arial" w:cs="Arial"/>
          <w:sz w:val="16"/>
          <w:szCs w:val="16"/>
          <w:u w:val="single"/>
        </w:rPr>
      </w:pPr>
      <w:r w:rsidRPr="00006B35">
        <w:rPr>
          <w:rFonts w:ascii="Arial" w:hAnsi="Arial" w:cs="Arial"/>
          <w:sz w:val="16"/>
          <w:szCs w:val="16"/>
          <w:u w:val="single"/>
        </w:rPr>
        <w:t>Donde:</w:t>
      </w:r>
    </w:p>
    <w:p w14:paraId="4C55A890" w14:textId="77777777" w:rsidR="004D625F" w:rsidRPr="00006B35" w:rsidRDefault="004D625F" w:rsidP="004D625F">
      <w:pPr>
        <w:tabs>
          <w:tab w:val="left" w:pos="2694"/>
        </w:tabs>
        <w:spacing w:after="0" w:line="250" w:lineRule="auto"/>
        <w:ind w:left="3119" w:hanging="851"/>
        <w:jc w:val="both"/>
        <w:rPr>
          <w:rFonts w:ascii="Arial" w:hAnsi="Arial" w:cs="Arial"/>
          <w:sz w:val="16"/>
          <w:szCs w:val="16"/>
        </w:rPr>
      </w:pPr>
      <w:r w:rsidRPr="00006B35">
        <w:rPr>
          <w:rFonts w:ascii="Arial" w:hAnsi="Arial" w:cs="Arial"/>
          <w:sz w:val="16"/>
          <w:szCs w:val="16"/>
        </w:rPr>
        <w:t>P</w:t>
      </w:r>
      <w:r w:rsidRPr="00006B35">
        <w:rPr>
          <w:rFonts w:ascii="Arial" w:hAnsi="Arial" w:cs="Arial"/>
          <w:sz w:val="16"/>
          <w:szCs w:val="16"/>
          <w:vertAlign w:val="subscript"/>
        </w:rPr>
        <w:t>ref</w:t>
      </w:r>
      <w:r w:rsidRPr="00006B35">
        <w:rPr>
          <w:rFonts w:ascii="Arial" w:hAnsi="Arial" w:cs="Arial"/>
          <w:sz w:val="16"/>
          <w:szCs w:val="16"/>
        </w:rPr>
        <w:tab/>
        <w:t>=</w:t>
      </w:r>
      <w:r w:rsidRPr="00006B35">
        <w:rPr>
          <w:rFonts w:ascii="Arial" w:hAnsi="Arial" w:cs="Arial"/>
          <w:sz w:val="16"/>
          <w:szCs w:val="16"/>
        </w:rPr>
        <w:tab/>
        <w:t>Potencia de referencia en MVA</w:t>
      </w:r>
    </w:p>
    <w:p w14:paraId="0D307209" w14:textId="77777777" w:rsidR="004D625F" w:rsidRPr="00006B35" w:rsidRDefault="004D625F" w:rsidP="004D625F">
      <w:pPr>
        <w:tabs>
          <w:tab w:val="left" w:pos="2694"/>
        </w:tabs>
        <w:spacing w:after="0" w:line="250" w:lineRule="auto"/>
        <w:ind w:left="3119" w:hanging="851"/>
        <w:jc w:val="both"/>
        <w:rPr>
          <w:rFonts w:ascii="Arial" w:hAnsi="Arial" w:cs="Arial"/>
          <w:sz w:val="16"/>
          <w:szCs w:val="16"/>
        </w:rPr>
      </w:pPr>
      <w:r w:rsidRPr="00006B35">
        <w:rPr>
          <w:rFonts w:ascii="Arial" w:hAnsi="Arial" w:cs="Arial"/>
          <w:sz w:val="16"/>
          <w:szCs w:val="16"/>
        </w:rPr>
        <w:t>V</w:t>
      </w:r>
      <w:r w:rsidRPr="00006B35">
        <w:rPr>
          <w:rFonts w:ascii="Arial" w:hAnsi="Arial" w:cs="Arial"/>
          <w:sz w:val="16"/>
          <w:szCs w:val="16"/>
          <w:vertAlign w:val="subscript"/>
        </w:rPr>
        <w:t>nom</w:t>
      </w:r>
      <w:r w:rsidRPr="00006B35">
        <w:rPr>
          <w:rFonts w:ascii="Arial" w:hAnsi="Arial" w:cs="Arial"/>
          <w:sz w:val="16"/>
          <w:szCs w:val="16"/>
        </w:rPr>
        <w:tab/>
        <w:t>=</w:t>
      </w:r>
      <w:r w:rsidRPr="00006B35">
        <w:rPr>
          <w:rFonts w:ascii="Arial" w:hAnsi="Arial" w:cs="Arial"/>
          <w:sz w:val="16"/>
          <w:szCs w:val="16"/>
        </w:rPr>
        <w:tab/>
        <w:t>Tensión nominal de la línea en kV</w:t>
      </w:r>
    </w:p>
    <w:p w14:paraId="16936EF5" w14:textId="77777777" w:rsidR="004D625F" w:rsidRPr="00EC18A3" w:rsidRDefault="004D625F" w:rsidP="004D625F">
      <w:pPr>
        <w:tabs>
          <w:tab w:val="left" w:pos="2694"/>
        </w:tabs>
        <w:spacing w:after="0" w:line="250" w:lineRule="auto"/>
        <w:ind w:left="3119" w:right="-1" w:hanging="851"/>
        <w:jc w:val="both"/>
        <w:rPr>
          <w:rFonts w:ascii="Arial" w:hAnsi="Arial" w:cs="Arial"/>
          <w:sz w:val="16"/>
          <w:szCs w:val="16"/>
        </w:rPr>
      </w:pPr>
      <w:r w:rsidRPr="00006B35">
        <w:rPr>
          <w:rFonts w:ascii="Arial" w:hAnsi="Arial" w:cs="Arial"/>
          <w:sz w:val="16"/>
          <w:szCs w:val="16"/>
        </w:rPr>
        <w:t>R</w:t>
      </w:r>
      <w:r w:rsidRPr="00006B35">
        <w:rPr>
          <w:rFonts w:ascii="Arial" w:hAnsi="Arial" w:cs="Arial"/>
          <w:sz w:val="16"/>
          <w:szCs w:val="16"/>
          <w:vertAlign w:val="subscript"/>
        </w:rPr>
        <w:t>75ºC</w:t>
      </w:r>
      <w:r w:rsidRPr="00006B35">
        <w:rPr>
          <w:rFonts w:ascii="Arial" w:hAnsi="Arial" w:cs="Arial"/>
          <w:sz w:val="16"/>
          <w:szCs w:val="16"/>
        </w:rPr>
        <w:tab/>
        <w:t>=</w:t>
      </w:r>
      <w:r w:rsidRPr="00006B35">
        <w:rPr>
          <w:rFonts w:ascii="Arial" w:hAnsi="Arial" w:cs="Arial"/>
          <w:sz w:val="16"/>
          <w:szCs w:val="16"/>
        </w:rPr>
        <w:tab/>
        <w:t>Resistencia total de la línea por fase, a la temperatura de 75 ºC y frecuencia de 60 Hz.</w:t>
      </w:r>
    </w:p>
    <w:p w14:paraId="31145C82" w14:textId="77777777" w:rsidR="004D625F" w:rsidRPr="00471315" w:rsidRDefault="004D625F" w:rsidP="004D625F">
      <w:pPr>
        <w:tabs>
          <w:tab w:val="left" w:pos="2694"/>
        </w:tabs>
        <w:spacing w:after="0" w:line="250" w:lineRule="auto"/>
        <w:ind w:left="3119" w:right="-284" w:hanging="851"/>
        <w:jc w:val="both"/>
        <w:rPr>
          <w:rFonts w:ascii="Arial" w:hAnsi="Arial" w:cs="Arial"/>
          <w:sz w:val="20"/>
          <w:szCs w:val="20"/>
        </w:rPr>
      </w:pPr>
    </w:p>
    <w:p w14:paraId="752DC735" w14:textId="77777777" w:rsidR="004D625F" w:rsidRPr="00405F9A"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07395E">
        <w:rPr>
          <w:rFonts w:ascii="Arial" w:hAnsi="Arial" w:cs="Arial"/>
          <w:sz w:val="20"/>
          <w:szCs w:val="20"/>
        </w:rPr>
        <w:t>Indisponibilidad por mantenimiento programado: el número de horas por año fuera de servicio por mantenimiento programado de la línea de transmisión se determinará según la normativa aplicable, con la aprobación del COES.</w:t>
      </w:r>
    </w:p>
    <w:p w14:paraId="7840303D" w14:textId="77777777" w:rsidR="004D625F" w:rsidRPr="00405F9A" w:rsidRDefault="004D625F" w:rsidP="00B95D1E">
      <w:pPr>
        <w:numPr>
          <w:ilvl w:val="0"/>
          <w:numId w:val="82"/>
        </w:numPr>
        <w:spacing w:before="60" w:after="120" w:line="240" w:lineRule="auto"/>
        <w:ind w:left="993" w:hanging="426"/>
        <w:jc w:val="both"/>
        <w:rPr>
          <w:rFonts w:ascii="Arial" w:hAnsi="Arial" w:cs="Arial"/>
          <w:sz w:val="20"/>
          <w:szCs w:val="20"/>
        </w:rPr>
      </w:pPr>
      <w:r w:rsidRPr="00405F9A">
        <w:rPr>
          <w:rFonts w:ascii="Arial" w:hAnsi="Arial" w:cs="Arial"/>
          <w:sz w:val="20"/>
          <w:szCs w:val="20"/>
        </w:rPr>
        <w:lastRenderedPageBreak/>
        <w:t>Tiempo máximo de reposición post falla: el tiempo máximo de reposición de la línea no deberá ser mayor, de 15 minutos luego de la orden del COES, en aplicación del Procedimiento Técnico Nº 40 del COES.</w:t>
      </w:r>
    </w:p>
    <w:p w14:paraId="51879B41"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.3.</w:t>
      </w:r>
      <w:r w:rsidRPr="00405F9A">
        <w:rPr>
          <w:rFonts w:ascii="Arial" w:hAnsi="Arial" w:cs="Arial"/>
          <w:b/>
          <w:sz w:val="20"/>
          <w:szCs w:val="20"/>
        </w:rPr>
        <w:tab/>
        <w:t>SUBESTACIONES</w:t>
      </w:r>
    </w:p>
    <w:p w14:paraId="5A5BF9A2" w14:textId="1074C3B5" w:rsidR="004D625F" w:rsidRPr="00273E18" w:rsidRDefault="004D625F" w:rsidP="004D625F">
      <w:pPr>
        <w:tabs>
          <w:tab w:val="left" w:pos="567"/>
        </w:tabs>
        <w:spacing w:before="240" w:after="0" w:line="240" w:lineRule="auto"/>
        <w:rPr>
          <w:rFonts w:ascii="Arial" w:hAnsi="Arial" w:cs="Arial"/>
          <w:b/>
          <w:sz w:val="20"/>
          <w:szCs w:val="20"/>
        </w:rPr>
      </w:pPr>
      <w:bookmarkStart w:id="200" w:name="_Toc272265348"/>
      <w:bookmarkStart w:id="201" w:name="_Toc272431141"/>
      <w:bookmarkStart w:id="202" w:name="_Toc340129037"/>
      <w:bookmarkStart w:id="203" w:name="_Toc372552520"/>
      <w:r w:rsidRPr="00273E18">
        <w:rPr>
          <w:rFonts w:ascii="Arial" w:hAnsi="Arial" w:cs="Arial"/>
          <w:b/>
          <w:sz w:val="20"/>
          <w:szCs w:val="20"/>
        </w:rPr>
        <w:t>3.3.</w:t>
      </w:r>
      <w:r>
        <w:rPr>
          <w:rFonts w:ascii="Arial" w:hAnsi="Arial" w:cs="Arial"/>
          <w:b/>
          <w:sz w:val="20"/>
          <w:szCs w:val="20"/>
        </w:rPr>
        <w:t>1</w:t>
      </w:r>
      <w:r w:rsidRPr="00273E18">
        <w:rPr>
          <w:rFonts w:ascii="Arial" w:hAnsi="Arial" w:cs="Arial"/>
          <w:b/>
          <w:sz w:val="20"/>
          <w:szCs w:val="20"/>
        </w:rPr>
        <w:tab/>
      </w:r>
      <w:bookmarkStart w:id="204" w:name="_Hlk133785315"/>
      <w:bookmarkEnd w:id="200"/>
      <w:bookmarkEnd w:id="201"/>
      <w:bookmarkEnd w:id="202"/>
      <w:bookmarkEnd w:id="203"/>
      <w:r w:rsidRPr="005A0453">
        <w:rPr>
          <w:rFonts w:ascii="Arial" w:hAnsi="Arial" w:cs="Arial"/>
          <w:b/>
          <w:sz w:val="20"/>
          <w:szCs w:val="20"/>
        </w:rPr>
        <w:t xml:space="preserve">Subestación Hub San José </w:t>
      </w:r>
      <w:r w:rsidR="007D71AF">
        <w:rPr>
          <w:rFonts w:ascii="Arial" w:hAnsi="Arial" w:cs="Arial"/>
          <w:b/>
          <w:sz w:val="20"/>
          <w:szCs w:val="20"/>
        </w:rPr>
        <w:t>220</w:t>
      </w:r>
      <w:r w:rsidRPr="005A0453">
        <w:rPr>
          <w:rFonts w:ascii="Arial" w:hAnsi="Arial" w:cs="Arial"/>
          <w:b/>
          <w:sz w:val="20"/>
          <w:szCs w:val="20"/>
        </w:rPr>
        <w:t>/</w:t>
      </w:r>
      <w:r w:rsidR="007D71AF">
        <w:rPr>
          <w:rFonts w:ascii="Arial" w:hAnsi="Arial" w:cs="Arial"/>
          <w:b/>
          <w:sz w:val="20"/>
          <w:szCs w:val="20"/>
        </w:rPr>
        <w:t>500</w:t>
      </w:r>
      <w:r w:rsidR="007D71AF" w:rsidRPr="005A0453">
        <w:rPr>
          <w:rFonts w:ascii="Arial" w:hAnsi="Arial" w:cs="Arial"/>
          <w:b/>
          <w:sz w:val="20"/>
          <w:szCs w:val="20"/>
        </w:rPr>
        <w:t xml:space="preserve"> </w:t>
      </w:r>
      <w:r w:rsidRPr="005A0453">
        <w:rPr>
          <w:rFonts w:ascii="Arial" w:hAnsi="Arial" w:cs="Arial"/>
          <w:b/>
          <w:sz w:val="20"/>
          <w:szCs w:val="20"/>
        </w:rPr>
        <w:t>kV</w:t>
      </w:r>
      <w:bookmarkEnd w:id="204"/>
    </w:p>
    <w:p w14:paraId="1584A0B5" w14:textId="77777777" w:rsidR="004D625F" w:rsidRPr="005A0453" w:rsidRDefault="004D625F" w:rsidP="004D625F">
      <w:pPr>
        <w:spacing w:before="60" w:after="120" w:line="240" w:lineRule="auto"/>
        <w:ind w:left="567"/>
        <w:jc w:val="both"/>
        <w:rPr>
          <w:rFonts w:ascii="Arial" w:hAnsi="Arial" w:cs="Arial"/>
          <w:sz w:val="20"/>
          <w:szCs w:val="20"/>
        </w:rPr>
      </w:pPr>
      <w:r w:rsidRPr="00123086">
        <w:rPr>
          <w:rFonts w:ascii="Arial" w:hAnsi="Arial" w:cs="Arial"/>
          <w:sz w:val="20"/>
          <w:szCs w:val="20"/>
        </w:rPr>
        <w:t xml:space="preserve">La Subestación </w:t>
      </w:r>
      <w:r w:rsidRPr="005A0453">
        <w:rPr>
          <w:rFonts w:ascii="Arial" w:hAnsi="Arial" w:cs="Arial"/>
          <w:sz w:val="20"/>
          <w:szCs w:val="20"/>
        </w:rPr>
        <w:t>Hub San José 220/500 kV</w:t>
      </w:r>
      <w:r w:rsidRPr="00123086">
        <w:rPr>
          <w:rFonts w:ascii="Arial" w:hAnsi="Arial" w:cs="Arial"/>
          <w:sz w:val="20"/>
          <w:szCs w:val="20"/>
        </w:rPr>
        <w:t xml:space="preserve"> es una subestación totalmente nueva</w:t>
      </w:r>
      <w:r>
        <w:rPr>
          <w:rFonts w:ascii="Arial" w:hAnsi="Arial" w:cs="Arial"/>
          <w:sz w:val="20"/>
          <w:szCs w:val="20"/>
        </w:rPr>
        <w:t xml:space="preserve">, </w:t>
      </w:r>
      <w:r w:rsidRPr="00123086">
        <w:rPr>
          <w:rFonts w:ascii="Arial" w:hAnsi="Arial" w:cs="Arial"/>
          <w:sz w:val="20"/>
          <w:szCs w:val="20"/>
        </w:rPr>
        <w:t xml:space="preserve">se diseñará y construirá según la tecnología AIS (aislamiento </w:t>
      </w:r>
      <w:r>
        <w:rPr>
          <w:rFonts w:ascii="Arial" w:hAnsi="Arial" w:cs="Arial"/>
          <w:sz w:val="20"/>
          <w:szCs w:val="20"/>
        </w:rPr>
        <w:t>por</w:t>
      </w:r>
      <w:r w:rsidRPr="00123086">
        <w:rPr>
          <w:rFonts w:ascii="Arial" w:hAnsi="Arial" w:cs="Arial"/>
          <w:sz w:val="20"/>
          <w:szCs w:val="20"/>
        </w:rPr>
        <w:t xml:space="preserve"> aire</w:t>
      </w:r>
      <w:r>
        <w:rPr>
          <w:rFonts w:ascii="Arial" w:hAnsi="Arial" w:cs="Arial"/>
          <w:sz w:val="20"/>
          <w:szCs w:val="20"/>
        </w:rPr>
        <w:t xml:space="preserve">) y </w:t>
      </w:r>
      <w:r w:rsidRPr="005A0453">
        <w:rPr>
          <w:rFonts w:ascii="Arial" w:hAnsi="Arial" w:cs="Arial"/>
          <w:sz w:val="20"/>
          <w:szCs w:val="20"/>
        </w:rPr>
        <w:t xml:space="preserve">tendrá una configuración tipo doble barra más seccionador de transferencia en 220 kV e interruptor y medio en 500 kV (instalaciones futuras). </w:t>
      </w:r>
    </w:p>
    <w:p w14:paraId="1C1605F7" w14:textId="77777777" w:rsidR="004D625F" w:rsidRDefault="004D625F" w:rsidP="004D625F">
      <w:pPr>
        <w:spacing w:before="60" w:after="120" w:line="240" w:lineRule="auto"/>
        <w:ind w:left="567"/>
        <w:jc w:val="both"/>
        <w:rPr>
          <w:rFonts w:ascii="Arial" w:hAnsi="Arial" w:cs="Arial"/>
          <w:sz w:val="20"/>
          <w:szCs w:val="20"/>
        </w:rPr>
      </w:pPr>
      <w:r w:rsidRPr="005A0453">
        <w:rPr>
          <w:rFonts w:ascii="Arial" w:hAnsi="Arial" w:cs="Arial"/>
          <w:sz w:val="20"/>
          <w:szCs w:val="20"/>
        </w:rPr>
        <w:t>La subestación Hub San José 220/500 kV se ubicará en el departamento y provincia de Arequipa, en el distrito de La Joya, a unos 1.5 km de la subestación San José, a una altitud aproximada de 1381 msnm y en las siguientes coordenadas UTM (datum WGS84, Zona 19 K):</w:t>
      </w:r>
    </w:p>
    <w:tbl>
      <w:tblPr>
        <w:tblW w:w="0" w:type="auto"/>
        <w:tblInd w:w="212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692"/>
        <w:gridCol w:w="2836"/>
      </w:tblGrid>
      <w:tr w:rsidR="004D625F" w:rsidRPr="00DC2C4A" w14:paraId="7EC86671" w14:textId="77777777">
        <w:trPr>
          <w:trHeight w:val="415"/>
        </w:trPr>
        <w:tc>
          <w:tcPr>
            <w:tcW w:w="2692"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13EF8FC7"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ESTE</w:t>
            </w:r>
            <w:r>
              <w:rPr>
                <w:rFonts w:ascii="Arial" w:hAnsi="Arial" w:cs="Arial"/>
                <w:b/>
                <w:sz w:val="20"/>
                <w:szCs w:val="20"/>
              </w:rPr>
              <w:t xml:space="preserve"> (m)</w:t>
            </w:r>
          </w:p>
        </w:tc>
        <w:tc>
          <w:tcPr>
            <w:tcW w:w="2836"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686B7DDD"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NORTE</w:t>
            </w:r>
            <w:r>
              <w:rPr>
                <w:rFonts w:ascii="Arial" w:hAnsi="Arial" w:cs="Arial"/>
                <w:b/>
                <w:sz w:val="20"/>
                <w:szCs w:val="20"/>
              </w:rPr>
              <w:t xml:space="preserve"> (m)</w:t>
            </w:r>
          </w:p>
        </w:tc>
      </w:tr>
      <w:tr w:rsidR="004D625F" w:rsidRPr="00DC2C4A" w14:paraId="53853F7E" w14:textId="77777777">
        <w:trPr>
          <w:trHeight w:val="422"/>
        </w:trPr>
        <w:tc>
          <w:tcPr>
            <w:tcW w:w="2692" w:type="dxa"/>
            <w:shd w:val="clear" w:color="auto" w:fill="auto"/>
            <w:vAlign w:val="center"/>
            <w:hideMark/>
          </w:tcPr>
          <w:p w14:paraId="690EF11D"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197 386</w:t>
            </w:r>
          </w:p>
        </w:tc>
        <w:tc>
          <w:tcPr>
            <w:tcW w:w="2836" w:type="dxa"/>
            <w:shd w:val="clear" w:color="auto" w:fill="auto"/>
            <w:vAlign w:val="center"/>
            <w:hideMark/>
          </w:tcPr>
          <w:p w14:paraId="7D44CD4F"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8 154 160</w:t>
            </w:r>
          </w:p>
        </w:tc>
      </w:tr>
    </w:tbl>
    <w:p w14:paraId="39E19EEA" w14:textId="77777777" w:rsidR="004D625F" w:rsidRPr="00B230DC" w:rsidRDefault="004D625F" w:rsidP="004D625F">
      <w:pPr>
        <w:spacing w:before="240" w:after="120" w:line="250" w:lineRule="auto"/>
        <w:ind w:left="567"/>
        <w:jc w:val="both"/>
        <w:rPr>
          <w:rFonts w:ascii="Arial" w:hAnsi="Arial" w:cs="Arial"/>
          <w:sz w:val="20"/>
          <w:szCs w:val="20"/>
        </w:rPr>
      </w:pPr>
      <w:bookmarkStart w:id="205" w:name="_Hlk107520038"/>
      <w:r w:rsidRPr="00B230DC">
        <w:rPr>
          <w:rFonts w:ascii="Arial" w:hAnsi="Arial" w:cs="Arial"/>
          <w:sz w:val="20"/>
          <w:szCs w:val="20"/>
        </w:rPr>
        <w:t>La subestación se construirá en un radio de distanciamiento no mayor de 1 km desde la ubicación propuesta según las coordenadas indicadas. Excepcionalmente y por impedimento de carácter técnico (constructivo y/o de acceso), arqueológico, ambiental o predial, se podrá examinar una distinta ubicación, la que estará contigua o lo más cercana posible al límite de distanciamiento señalado.</w:t>
      </w:r>
    </w:p>
    <w:p w14:paraId="1F9A3E31" w14:textId="77777777" w:rsidR="004D625F" w:rsidRPr="005E09E1" w:rsidRDefault="004D625F" w:rsidP="004D625F">
      <w:pPr>
        <w:spacing w:before="120" w:after="0" w:line="240" w:lineRule="auto"/>
        <w:ind w:left="567"/>
        <w:jc w:val="both"/>
        <w:rPr>
          <w:rFonts w:ascii="Arial" w:hAnsi="Arial" w:cs="Arial"/>
          <w:sz w:val="20"/>
          <w:szCs w:val="20"/>
        </w:rPr>
      </w:pPr>
      <w:r w:rsidRPr="00B230DC">
        <w:rPr>
          <w:rFonts w:ascii="Arial" w:hAnsi="Arial" w:cs="Arial"/>
          <w:sz w:val="20"/>
          <w:szCs w:val="20"/>
        </w:rPr>
        <w:t>Para el efecto, el CONCESIONARIO realizará los análisis, estudios pertinentes, gestiones y sustentos que demuestren la imposibilidad de construir la subestación dentro del radio de distanciamiento no mayor de 1 km desde la ubicación propuesta, por las razones indicadas en el párrafo anterior, que originen la necesidad de una distinta ubicación de la subestación. Dichos análisis, estudios, gestiones y sustentos serán presentados al CONCEDENTE, para su evaluación y eventual aprobación de la nueva ubicación de la subestación.</w:t>
      </w:r>
      <w:r w:rsidRPr="005E09E1">
        <w:rPr>
          <w:rFonts w:ascii="Arial" w:hAnsi="Arial" w:cs="Arial"/>
          <w:sz w:val="20"/>
          <w:szCs w:val="20"/>
        </w:rPr>
        <w:t xml:space="preserve"> </w:t>
      </w:r>
    </w:p>
    <w:p w14:paraId="7B50A6B4" w14:textId="77777777" w:rsidR="004D625F" w:rsidRPr="005E09E1" w:rsidRDefault="004D625F" w:rsidP="004D625F">
      <w:pPr>
        <w:spacing w:before="120" w:after="0" w:line="240" w:lineRule="auto"/>
        <w:ind w:left="567"/>
        <w:jc w:val="both"/>
        <w:rPr>
          <w:rFonts w:ascii="Arial" w:hAnsi="Arial" w:cs="Arial"/>
          <w:sz w:val="20"/>
          <w:szCs w:val="20"/>
        </w:rPr>
      </w:pPr>
      <w:r w:rsidRPr="005E09E1">
        <w:rPr>
          <w:rFonts w:ascii="Arial" w:hAnsi="Arial" w:cs="Arial"/>
          <w:sz w:val="20"/>
          <w:szCs w:val="20"/>
        </w:rPr>
        <w:t xml:space="preserve">El alcance previsto para la implementación de la </w:t>
      </w:r>
      <w:r w:rsidRPr="005A0453">
        <w:rPr>
          <w:rFonts w:ascii="Arial" w:hAnsi="Arial" w:cs="Arial"/>
          <w:sz w:val="20"/>
          <w:szCs w:val="20"/>
        </w:rPr>
        <w:t>Hub San José - 220/500 kV</w:t>
      </w:r>
      <w:r w:rsidRPr="005E09E1">
        <w:rPr>
          <w:rFonts w:ascii="Arial" w:hAnsi="Arial" w:cs="Arial"/>
          <w:sz w:val="20"/>
          <w:szCs w:val="20"/>
        </w:rPr>
        <w:t xml:space="preserve"> comprende el equipamiento e instalaciones que se describen seguidamente</w:t>
      </w:r>
      <w:r>
        <w:rPr>
          <w:rFonts w:ascii="Arial" w:hAnsi="Arial" w:cs="Arial"/>
          <w:sz w:val="20"/>
          <w:szCs w:val="20"/>
        </w:rPr>
        <w:t xml:space="preserve"> </w:t>
      </w:r>
      <w:r w:rsidRPr="007A5467">
        <w:rPr>
          <w:rFonts w:ascii="Arial" w:hAnsi="Arial" w:cs="Arial"/>
          <w:sz w:val="20"/>
          <w:szCs w:val="20"/>
        </w:rPr>
        <w:t>(Ver Esquema N° 2, Diagrama Unifilar)</w:t>
      </w:r>
      <w:r w:rsidRPr="005E09E1">
        <w:rPr>
          <w:rFonts w:ascii="Arial" w:hAnsi="Arial" w:cs="Arial"/>
          <w:sz w:val="20"/>
          <w:szCs w:val="20"/>
        </w:rPr>
        <w:t>.</w:t>
      </w:r>
    </w:p>
    <w:p w14:paraId="60183D7A" w14:textId="06547902" w:rsidR="004D625F" w:rsidRPr="007A5467" w:rsidRDefault="004D625F" w:rsidP="004D625F">
      <w:pPr>
        <w:spacing w:before="120" w:after="0" w:line="240" w:lineRule="auto"/>
        <w:ind w:left="567"/>
        <w:jc w:val="both"/>
        <w:rPr>
          <w:rFonts w:ascii="Arial" w:hAnsi="Arial" w:cs="Arial"/>
          <w:sz w:val="20"/>
          <w:szCs w:val="20"/>
        </w:rPr>
      </w:pPr>
      <w:r w:rsidRPr="007A5467">
        <w:rPr>
          <w:rFonts w:ascii="Arial" w:hAnsi="Arial" w:cs="Arial"/>
          <w:sz w:val="20"/>
          <w:szCs w:val="20"/>
        </w:rPr>
        <w:t xml:space="preserve">El equipamiento e instalaciones señalados son los mínimos requeridos para el Proyecto. El CONCESIONARIO, a su </w:t>
      </w:r>
      <w:r w:rsidR="00CB2629">
        <w:rPr>
          <w:rFonts w:ascii="Arial" w:hAnsi="Arial" w:cs="Arial"/>
          <w:sz w:val="20"/>
          <w:szCs w:val="20"/>
        </w:rPr>
        <w:t xml:space="preserve">cuenta, </w:t>
      </w:r>
      <w:r w:rsidRPr="007A5467">
        <w:rPr>
          <w:rFonts w:ascii="Arial" w:hAnsi="Arial" w:cs="Arial"/>
          <w:sz w:val="20"/>
          <w:szCs w:val="20"/>
        </w:rPr>
        <w:t>costo y riesgo, podrá presentar en el proyecto de ingeniería a nivel definitivo, todo equipamiento adicional al indicado en la presente sección, que considere pertinente para la adecuada operación de la subestación.</w:t>
      </w:r>
      <w:bookmarkEnd w:id="205"/>
      <w:r w:rsidRPr="007A5467">
        <w:rPr>
          <w:rFonts w:ascii="Arial" w:hAnsi="Arial" w:cs="Arial"/>
          <w:sz w:val="20"/>
          <w:szCs w:val="20"/>
        </w:rPr>
        <w:t xml:space="preserve"> </w:t>
      </w:r>
    </w:p>
    <w:p w14:paraId="1CFB555A" w14:textId="77777777" w:rsidR="004D625F" w:rsidRPr="007A5467" w:rsidRDefault="004D625F" w:rsidP="004D625F">
      <w:pPr>
        <w:spacing w:after="0" w:line="240" w:lineRule="auto"/>
        <w:ind w:left="567"/>
        <w:jc w:val="both"/>
        <w:outlineLvl w:val="0"/>
        <w:rPr>
          <w:rFonts w:ascii="Arial" w:hAnsi="Arial" w:cs="Arial"/>
          <w:sz w:val="20"/>
          <w:szCs w:val="20"/>
        </w:rPr>
      </w:pPr>
    </w:p>
    <w:p w14:paraId="710623FA"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500 kV</w:t>
      </w:r>
    </w:p>
    <w:p w14:paraId="139F1633" w14:textId="77777777" w:rsidR="004D625F" w:rsidRPr="00575C8F" w:rsidRDefault="004D625F" w:rsidP="004D625F">
      <w:pPr>
        <w:pStyle w:val="Prrafodelista"/>
        <w:ind w:left="567"/>
        <w:jc w:val="both"/>
        <w:rPr>
          <w:rFonts w:ascii="Arial" w:hAnsi="Arial" w:cs="Arial"/>
          <w:color w:val="000000"/>
        </w:rPr>
      </w:pPr>
      <w:r w:rsidRPr="00575C8F">
        <w:rPr>
          <w:rFonts w:ascii="Arial" w:hAnsi="Arial" w:cs="Arial"/>
          <w:color w:val="000000"/>
        </w:rPr>
        <w:t>Espacio disponible para la ampliación futura de la subestación considerando la interconexión futura en 500 kV entre las subestaciones Hub San José y San José por lo que se dejara un área prevista para las siguientes instalaciones futuras:</w:t>
      </w:r>
    </w:p>
    <w:p w14:paraId="5923570D"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Dos (02) bancos de autotransformadores de potencia monofásicos 3x(200-200-66/250-250-82.5) MVA (ONAN/ONAF), 500±10x1.0%/220/13.8 kV, con regulación automática bajo carga (más una unidad de reserva).</w:t>
      </w:r>
    </w:p>
    <w:p w14:paraId="3BCF743A"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Cinco (01) diámetros en 500 kV.</w:t>
      </w:r>
    </w:p>
    <w:p w14:paraId="20AA9B21"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Reactores de línea y/o compensación serie 500 kV.</w:t>
      </w:r>
    </w:p>
    <w:p w14:paraId="4C0E1475"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220 kV</w:t>
      </w:r>
    </w:p>
    <w:p w14:paraId="5333B3AE"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Repartición.</w:t>
      </w:r>
    </w:p>
    <w:p w14:paraId="0180F8A0"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San José.</w:t>
      </w:r>
    </w:p>
    <w:p w14:paraId="4BCEC081" w14:textId="77777777" w:rsidR="004D625F" w:rsidRDefault="004D625F" w:rsidP="00B95D1E">
      <w:pPr>
        <w:pStyle w:val="Prrafodelista"/>
        <w:numPr>
          <w:ilvl w:val="0"/>
          <w:numId w:val="155"/>
        </w:numPr>
        <w:spacing w:after="160" w:line="259" w:lineRule="auto"/>
        <w:ind w:left="993" w:hanging="284"/>
        <w:jc w:val="both"/>
        <w:rPr>
          <w:rFonts w:ascii="Arial" w:hAnsi="Arial" w:cs="Arial"/>
          <w:color w:val="000000"/>
        </w:rPr>
      </w:pPr>
      <w:r w:rsidRPr="00E97AB2">
        <w:rPr>
          <w:rFonts w:ascii="Arial" w:hAnsi="Arial" w:cs="Arial"/>
          <w:color w:val="000000"/>
        </w:rPr>
        <w:t>Una (01) celda de acoplamiento 220 kV.</w:t>
      </w:r>
    </w:p>
    <w:p w14:paraId="55BBFF69" w14:textId="77777777" w:rsidR="004D625F" w:rsidRPr="00E97AB2" w:rsidRDefault="004D625F" w:rsidP="00B95D1E">
      <w:pPr>
        <w:pStyle w:val="Prrafodelista"/>
        <w:numPr>
          <w:ilvl w:val="0"/>
          <w:numId w:val="155"/>
        </w:numPr>
        <w:spacing w:after="160" w:line="259" w:lineRule="auto"/>
        <w:ind w:left="993" w:hanging="284"/>
        <w:jc w:val="both"/>
        <w:rPr>
          <w:rFonts w:ascii="Arial" w:hAnsi="Arial" w:cs="Arial"/>
          <w:color w:val="000000"/>
        </w:rPr>
      </w:pPr>
      <w:bookmarkStart w:id="206" w:name="_Hlk134562049"/>
      <w:r w:rsidRPr="00E97AB2">
        <w:rPr>
          <w:rFonts w:ascii="Arial" w:hAnsi="Arial" w:cs="Arial"/>
          <w:color w:val="000000"/>
        </w:rPr>
        <w:lastRenderedPageBreak/>
        <w:t>Para las barras: tres (03) transformadores de tensión, uno por fase, en cada una de las dos barras “A” y “B” de la subestación.</w:t>
      </w:r>
    </w:p>
    <w:bookmarkEnd w:id="206"/>
    <w:p w14:paraId="28424FB0" w14:textId="77777777" w:rsidR="004D625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 xml:space="preserve">Sistemas complementarios de protección, control, medición, comunicaciones, pórticos y barras, puesta a tierra, servicios auxiliares, obras civiles, etc. </w:t>
      </w:r>
    </w:p>
    <w:p w14:paraId="12F7E609" w14:textId="77777777" w:rsidR="004D625F" w:rsidRPr="00575C8F" w:rsidRDefault="004D625F" w:rsidP="004D625F">
      <w:pPr>
        <w:pStyle w:val="Prrafodelista"/>
        <w:spacing w:after="160" w:line="259" w:lineRule="auto"/>
        <w:ind w:left="993"/>
        <w:jc w:val="both"/>
        <w:rPr>
          <w:rFonts w:ascii="Arial" w:hAnsi="Arial" w:cs="Arial"/>
          <w:color w:val="000000"/>
        </w:rPr>
      </w:pPr>
      <w:r w:rsidRPr="005813DA">
        <w:rPr>
          <w:rFonts w:ascii="Arial" w:hAnsi="Arial" w:cs="Arial"/>
          <w:color w:val="000000"/>
        </w:rPr>
        <w:t xml:space="preserve">Los sistemas de barras se diseñarán para una corriente de </w:t>
      </w:r>
      <w:r>
        <w:rPr>
          <w:rFonts w:ascii="Arial" w:hAnsi="Arial" w:cs="Arial"/>
          <w:color w:val="000000"/>
          <w:lang w:val="es-ES"/>
        </w:rPr>
        <w:t>4,0</w:t>
      </w:r>
      <w:r w:rsidRPr="005813DA">
        <w:rPr>
          <w:rFonts w:ascii="Arial" w:hAnsi="Arial" w:cs="Arial"/>
          <w:color w:val="000000"/>
        </w:rPr>
        <w:t xml:space="preserve">00 A, para lo que se prevé emplear dos (02) conductores AAC por fase cada uno de </w:t>
      </w:r>
      <w:r>
        <w:rPr>
          <w:rFonts w:ascii="Arial" w:hAnsi="Arial" w:cs="Arial"/>
          <w:color w:val="000000"/>
          <w:lang w:val="es-ES"/>
        </w:rPr>
        <w:t>4327 (Nightshade)</w:t>
      </w:r>
      <w:r w:rsidRPr="005813DA">
        <w:rPr>
          <w:rFonts w:ascii="Arial" w:hAnsi="Arial" w:cs="Arial"/>
          <w:color w:val="000000"/>
        </w:rPr>
        <w:t xml:space="preserve"> MCM.</w:t>
      </w:r>
    </w:p>
    <w:p w14:paraId="4B40AB9B"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75C8F">
        <w:rPr>
          <w:rFonts w:ascii="Arial" w:hAnsi="Arial" w:cs="Arial"/>
          <w:color w:val="000000"/>
        </w:rPr>
        <w:t>:</w:t>
      </w:r>
    </w:p>
    <w:p w14:paraId="0B0425F7"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Nueve (09) celdas de línea 220 kV.</w:t>
      </w:r>
    </w:p>
    <w:p w14:paraId="3931213D"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Dos (02) celdas de transformación 220 kV.</w:t>
      </w:r>
    </w:p>
    <w:p w14:paraId="2CD4F6F4"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13.8 kV</w:t>
      </w:r>
    </w:p>
    <w:p w14:paraId="0112C7A9"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rPr>
        <w:t xml:space="preserve">Una (01) celda de llegada 13.8 kV desde </w:t>
      </w:r>
      <w:r>
        <w:rPr>
          <w:rFonts w:ascii="Arial" w:hAnsi="Arial" w:cs="Arial"/>
          <w:color w:val="000000"/>
          <w:lang w:val="es-ES"/>
        </w:rPr>
        <w:t>línea primaria cercana</w:t>
      </w:r>
      <w:r w:rsidRPr="0054704F">
        <w:rPr>
          <w:rFonts w:ascii="Arial" w:hAnsi="Arial" w:cs="Arial"/>
          <w:color w:val="000000"/>
        </w:rPr>
        <w:t>.</w:t>
      </w:r>
    </w:p>
    <w:p w14:paraId="488249C7"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rPr>
        <w:t>Una (01) celda de salida 13.8 kV para transformador de servicios auxiliares.</w:t>
      </w:r>
    </w:p>
    <w:p w14:paraId="495537A7"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lang w:val="es-ES"/>
        </w:rPr>
        <w:t>Un (01) un transformador de servicios auxiliares de adecuada capacidad y aterramiento en el nivel de 13.8 kV.</w:t>
      </w:r>
    </w:p>
    <w:p w14:paraId="6544D73C"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4704F">
        <w:rPr>
          <w:rFonts w:ascii="Arial" w:hAnsi="Arial" w:cs="Arial"/>
          <w:color w:val="000000"/>
        </w:rPr>
        <w:t>:</w:t>
      </w:r>
    </w:p>
    <w:p w14:paraId="1D020346"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la llegada de</w:t>
      </w:r>
      <w:r>
        <w:rPr>
          <w:rFonts w:ascii="Arial" w:hAnsi="Arial" w:cs="Arial"/>
          <w:color w:val="000000"/>
          <w:lang w:val="es-ES"/>
        </w:rPr>
        <w:t xml:space="preserve"> los </w:t>
      </w:r>
      <w:r w:rsidRPr="0054704F">
        <w:rPr>
          <w:rFonts w:ascii="Arial" w:hAnsi="Arial" w:cs="Arial"/>
          <w:color w:val="000000"/>
        </w:rPr>
        <w:t>banco</w:t>
      </w:r>
      <w:r>
        <w:rPr>
          <w:rFonts w:ascii="Arial" w:hAnsi="Arial" w:cs="Arial"/>
          <w:color w:val="000000"/>
          <w:lang w:val="es-ES"/>
        </w:rPr>
        <w:t>s</w:t>
      </w:r>
      <w:r w:rsidRPr="0054704F">
        <w:rPr>
          <w:rFonts w:ascii="Arial" w:hAnsi="Arial" w:cs="Arial"/>
          <w:color w:val="000000"/>
        </w:rPr>
        <w:t xml:space="preserve"> de autotransformadores futuro</w:t>
      </w:r>
      <w:r>
        <w:rPr>
          <w:rFonts w:ascii="Arial" w:hAnsi="Arial" w:cs="Arial"/>
          <w:color w:val="000000"/>
          <w:lang w:val="es-ES"/>
        </w:rPr>
        <w:t>s.</w:t>
      </w:r>
    </w:p>
    <w:p w14:paraId="71444C2C"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alimentación a transformador </w:t>
      </w:r>
      <w:r>
        <w:rPr>
          <w:rFonts w:ascii="Arial" w:hAnsi="Arial" w:cs="Arial"/>
          <w:color w:val="000000"/>
          <w:lang w:val="es-ES"/>
        </w:rPr>
        <w:t xml:space="preserve">1 y 2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642B3994"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transformador</w:t>
      </w:r>
      <w:r>
        <w:rPr>
          <w:rFonts w:ascii="Arial" w:hAnsi="Arial" w:cs="Arial"/>
          <w:color w:val="000000"/>
          <w:lang w:val="es-ES"/>
        </w:rPr>
        <w:t xml:space="preserve">es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694CDDDF"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4704F">
        <w:rPr>
          <w:rFonts w:ascii="Arial" w:hAnsi="Arial" w:cs="Arial"/>
          <w:color w:val="000000"/>
        </w:rPr>
        <w:t>Una 01) celda tipo interior en 13.8 kV (con interruptor normalmente abierto) para acople de barras.</w:t>
      </w:r>
    </w:p>
    <w:p w14:paraId="44E89E8F" w14:textId="77777777" w:rsidR="004D625F" w:rsidRPr="00575C8F" w:rsidRDefault="004D625F" w:rsidP="004D625F">
      <w:pPr>
        <w:pStyle w:val="Prrafodelista"/>
        <w:spacing w:line="250" w:lineRule="auto"/>
        <w:ind w:left="1416"/>
        <w:rPr>
          <w:rFonts w:ascii="Arial" w:hAnsi="Arial" w:cs="Arial"/>
          <w:color w:val="000000"/>
          <w:u w:val="single"/>
        </w:rPr>
      </w:pPr>
    </w:p>
    <w:p w14:paraId="2B17B907" w14:textId="77777777" w:rsidR="004D625F" w:rsidRPr="00575C8F" w:rsidRDefault="004D625F" w:rsidP="004D625F">
      <w:pPr>
        <w:pStyle w:val="Prrafodelista"/>
        <w:tabs>
          <w:tab w:val="left" w:pos="567"/>
        </w:tabs>
        <w:spacing w:line="250" w:lineRule="auto"/>
        <w:ind w:left="0"/>
        <w:rPr>
          <w:rFonts w:ascii="Arial" w:hAnsi="Arial" w:cs="Arial"/>
          <w:b/>
          <w:bCs/>
          <w:color w:val="000000"/>
        </w:rPr>
      </w:pPr>
      <w:r w:rsidRPr="00575C8F">
        <w:rPr>
          <w:rFonts w:ascii="Arial" w:hAnsi="Arial" w:cs="Arial"/>
          <w:b/>
          <w:bCs/>
          <w:color w:val="000000"/>
          <w:lang w:val="es-ES"/>
        </w:rPr>
        <w:t>3.3.2</w:t>
      </w:r>
      <w:r w:rsidRPr="00575C8F">
        <w:rPr>
          <w:rFonts w:ascii="Arial" w:hAnsi="Arial" w:cs="Arial"/>
          <w:b/>
          <w:bCs/>
          <w:color w:val="000000"/>
          <w:lang w:val="es-ES"/>
        </w:rPr>
        <w:tab/>
      </w:r>
      <w:bookmarkStart w:id="207" w:name="_Hlk133785350"/>
      <w:r w:rsidRPr="00575C8F">
        <w:rPr>
          <w:rFonts w:ascii="Arial" w:hAnsi="Arial" w:cs="Arial"/>
          <w:b/>
          <w:bCs/>
          <w:color w:val="000000"/>
        </w:rPr>
        <w:t>Ampliación de la Subestación San José 220 kV</w:t>
      </w:r>
      <w:bookmarkEnd w:id="207"/>
    </w:p>
    <w:p w14:paraId="48221CA8" w14:textId="77777777" w:rsidR="004D625F" w:rsidRPr="00575C8F" w:rsidRDefault="004D625F" w:rsidP="004D625F">
      <w:pPr>
        <w:pStyle w:val="Prrafodelista"/>
        <w:spacing w:line="250" w:lineRule="auto"/>
        <w:ind w:left="1416"/>
        <w:rPr>
          <w:rFonts w:ascii="Arial" w:hAnsi="Arial" w:cs="Arial"/>
          <w:b/>
          <w:bCs/>
          <w:color w:val="000000"/>
        </w:rPr>
      </w:pPr>
    </w:p>
    <w:p w14:paraId="5FB22E13"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subestación San José 500/220 kV con tecnología de aislamiento en aire (AIS) y tiene una configuración tipo interruptor y medio en 500 kV y doble barra en 220 kV. Pertenece a la Empresa Cerro Verde y actualmente no cuenta con espacios suficientes dentro de su perímetro para albergar a las nuevas celdas de línea 220 kV proyectadas; por lo que será necesario implementar la ampliación contigua al perímetro de la SE existente, siendo necesario extender el sistema de “doble barra” en 220 kV existente.</w:t>
      </w:r>
    </w:p>
    <w:p w14:paraId="519E6EF6" w14:textId="77777777" w:rsidR="004D625F" w:rsidRPr="00575C8F" w:rsidRDefault="004D625F" w:rsidP="004D625F">
      <w:pPr>
        <w:pStyle w:val="Prrafodelista"/>
        <w:spacing w:line="250" w:lineRule="auto"/>
        <w:ind w:left="567"/>
        <w:jc w:val="both"/>
        <w:rPr>
          <w:rFonts w:ascii="Arial" w:hAnsi="Arial" w:cs="Arial"/>
          <w:color w:val="000000"/>
        </w:rPr>
      </w:pPr>
    </w:p>
    <w:p w14:paraId="4613A7F6" w14:textId="77777777" w:rsidR="004D625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ampliación de la subestación San José 220 kV se ubicará en el departamento y provincia de Arequipa, en el distrito de La Joya a una altitud aproximada de 1454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8"/>
        <w:gridCol w:w="2829"/>
      </w:tblGrid>
      <w:tr w:rsidR="004D625F" w:rsidRPr="00DC2C4A" w14:paraId="6BB21784" w14:textId="77777777">
        <w:trPr>
          <w:trHeight w:val="415"/>
          <w:jc w:val="center"/>
        </w:trPr>
        <w:tc>
          <w:tcPr>
            <w:tcW w:w="2838"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B1F64FA"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ESTE</w:t>
            </w:r>
            <w:r>
              <w:rPr>
                <w:rFonts w:ascii="Arial" w:hAnsi="Arial" w:cs="Arial"/>
                <w:b/>
                <w:sz w:val="20"/>
                <w:szCs w:val="20"/>
              </w:rPr>
              <w:t xml:space="preserve"> (m)</w:t>
            </w:r>
          </w:p>
        </w:tc>
        <w:tc>
          <w:tcPr>
            <w:tcW w:w="2829"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E71B823"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NORTE</w:t>
            </w:r>
            <w:r>
              <w:rPr>
                <w:rFonts w:ascii="Arial" w:hAnsi="Arial" w:cs="Arial"/>
                <w:b/>
                <w:sz w:val="20"/>
                <w:szCs w:val="20"/>
              </w:rPr>
              <w:t xml:space="preserve"> (m)</w:t>
            </w:r>
          </w:p>
        </w:tc>
      </w:tr>
      <w:tr w:rsidR="004D625F" w:rsidRPr="00DC2C4A" w14:paraId="02EC1194" w14:textId="77777777">
        <w:trPr>
          <w:trHeight w:val="422"/>
          <w:jc w:val="center"/>
        </w:trPr>
        <w:tc>
          <w:tcPr>
            <w:tcW w:w="2838" w:type="dxa"/>
            <w:shd w:val="clear" w:color="auto" w:fill="auto"/>
            <w:vAlign w:val="center"/>
            <w:hideMark/>
          </w:tcPr>
          <w:p w14:paraId="2A3D0616"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200</w:t>
            </w:r>
            <w:r>
              <w:rPr>
                <w:rFonts w:ascii="Arial" w:hAnsi="Arial" w:cs="Arial"/>
                <w:sz w:val="20"/>
                <w:szCs w:val="20"/>
              </w:rPr>
              <w:t xml:space="preserve"> </w:t>
            </w:r>
            <w:r w:rsidRPr="00DC2C4A">
              <w:rPr>
                <w:rFonts w:ascii="Arial" w:hAnsi="Arial" w:cs="Arial"/>
                <w:sz w:val="20"/>
                <w:szCs w:val="20"/>
              </w:rPr>
              <w:t>722</w:t>
            </w:r>
          </w:p>
        </w:tc>
        <w:tc>
          <w:tcPr>
            <w:tcW w:w="2829" w:type="dxa"/>
            <w:shd w:val="clear" w:color="auto" w:fill="auto"/>
            <w:vAlign w:val="center"/>
            <w:hideMark/>
          </w:tcPr>
          <w:p w14:paraId="021F3976"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8</w:t>
            </w:r>
            <w:r>
              <w:rPr>
                <w:rFonts w:ascii="Arial" w:hAnsi="Arial" w:cs="Arial"/>
                <w:sz w:val="20"/>
                <w:szCs w:val="20"/>
              </w:rPr>
              <w:t xml:space="preserve"> </w:t>
            </w:r>
            <w:r w:rsidRPr="00DC2C4A">
              <w:rPr>
                <w:rFonts w:ascii="Arial" w:hAnsi="Arial" w:cs="Arial"/>
                <w:sz w:val="20"/>
                <w:szCs w:val="20"/>
              </w:rPr>
              <w:t>153</w:t>
            </w:r>
            <w:r>
              <w:rPr>
                <w:rFonts w:ascii="Arial" w:hAnsi="Arial" w:cs="Arial"/>
                <w:sz w:val="20"/>
                <w:szCs w:val="20"/>
              </w:rPr>
              <w:t xml:space="preserve"> </w:t>
            </w:r>
            <w:r w:rsidRPr="00DC2C4A">
              <w:rPr>
                <w:rFonts w:ascii="Arial" w:hAnsi="Arial" w:cs="Arial"/>
                <w:sz w:val="20"/>
                <w:szCs w:val="20"/>
              </w:rPr>
              <w:t>854</w:t>
            </w:r>
          </w:p>
        </w:tc>
      </w:tr>
    </w:tbl>
    <w:p w14:paraId="356B069A" w14:textId="77777777" w:rsidR="004D625F" w:rsidRDefault="004D625F" w:rsidP="004D625F">
      <w:pPr>
        <w:spacing w:after="0"/>
        <w:ind w:left="567"/>
        <w:jc w:val="both"/>
        <w:rPr>
          <w:rFonts w:ascii="Arial" w:hAnsi="Arial" w:cs="Arial"/>
          <w:color w:val="000000"/>
          <w:sz w:val="20"/>
          <w:szCs w:val="20"/>
        </w:rPr>
      </w:pPr>
    </w:p>
    <w:p w14:paraId="65E91662" w14:textId="77777777" w:rsidR="004D625F" w:rsidRDefault="004D625F" w:rsidP="004D625F">
      <w:pPr>
        <w:ind w:left="567"/>
        <w:jc w:val="both"/>
        <w:rPr>
          <w:rFonts w:ascii="Arial" w:hAnsi="Arial" w:cs="Arial"/>
          <w:color w:val="000000"/>
          <w:sz w:val="20"/>
          <w:szCs w:val="20"/>
        </w:rPr>
      </w:pPr>
      <w:r w:rsidRPr="00E75941">
        <w:rPr>
          <w:rFonts w:ascii="Arial" w:hAnsi="Arial" w:cs="Arial"/>
          <w:sz w:val="20"/>
        </w:rPr>
        <w:t>Estas coordenadas son referenciales y deberán ser verificadas por el CONCESIONARIO.</w:t>
      </w:r>
    </w:p>
    <w:p w14:paraId="3A0C9AFF" w14:textId="6A84B9D0" w:rsidR="004D625F" w:rsidRPr="00575C8F" w:rsidRDefault="004D625F" w:rsidP="004D625F">
      <w:pPr>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r>
        <w:rPr>
          <w:rFonts w:ascii="Arial" w:hAnsi="Arial" w:cs="Arial"/>
          <w:color w:val="000000"/>
          <w:sz w:val="20"/>
          <w:szCs w:val="20"/>
        </w:rPr>
        <w:t xml:space="preserve"> </w:t>
      </w:r>
      <w:r w:rsidRPr="007A5467">
        <w:rPr>
          <w:rFonts w:ascii="Arial" w:hAnsi="Arial" w:cs="Arial"/>
          <w:sz w:val="20"/>
          <w:szCs w:val="20"/>
        </w:rPr>
        <w:t xml:space="preserve">(Ver Esquema N° </w:t>
      </w:r>
      <w:r>
        <w:rPr>
          <w:rFonts w:ascii="Arial" w:hAnsi="Arial" w:cs="Arial"/>
          <w:sz w:val="20"/>
          <w:szCs w:val="20"/>
        </w:rPr>
        <w:t>3</w:t>
      </w:r>
      <w:r w:rsidRPr="007A5467">
        <w:rPr>
          <w:rFonts w:ascii="Arial" w:hAnsi="Arial" w:cs="Arial"/>
          <w:sz w:val="20"/>
          <w:szCs w:val="20"/>
        </w:rPr>
        <w:t>, Diagrama Unifilar)</w:t>
      </w:r>
      <w:r w:rsidRPr="005E09E1">
        <w:rPr>
          <w:rFonts w:ascii="Arial" w:hAnsi="Arial" w:cs="Arial"/>
          <w:sz w:val="20"/>
          <w:szCs w:val="20"/>
        </w:rPr>
        <w:t>.</w:t>
      </w:r>
    </w:p>
    <w:p w14:paraId="10A309F9" w14:textId="77777777" w:rsidR="004D625F" w:rsidRPr="000F4071" w:rsidRDefault="004D625F" w:rsidP="004D625F">
      <w:pPr>
        <w:ind w:left="567"/>
        <w:jc w:val="both"/>
        <w:rPr>
          <w:rFonts w:ascii="Arial" w:hAnsi="Arial" w:cs="Arial"/>
          <w:color w:val="000000"/>
          <w:sz w:val="20"/>
          <w:szCs w:val="20"/>
          <w:u w:val="single"/>
        </w:rPr>
      </w:pPr>
      <w:r w:rsidRPr="000F4071">
        <w:rPr>
          <w:rFonts w:ascii="Arial" w:hAnsi="Arial" w:cs="Arial"/>
          <w:color w:val="000000"/>
          <w:sz w:val="20"/>
          <w:szCs w:val="20"/>
          <w:u w:val="single"/>
        </w:rPr>
        <w:t>Nivel de 220 kV</w:t>
      </w:r>
    </w:p>
    <w:p w14:paraId="59C2470F" w14:textId="77777777" w:rsidR="004D625F" w:rsidRDefault="004D625F" w:rsidP="00B95D1E">
      <w:pPr>
        <w:pStyle w:val="Prrafodelista"/>
        <w:numPr>
          <w:ilvl w:val="0"/>
          <w:numId w:val="162"/>
        </w:numPr>
        <w:spacing w:after="160" w:line="259" w:lineRule="auto"/>
        <w:ind w:left="993" w:hanging="284"/>
        <w:jc w:val="both"/>
        <w:rPr>
          <w:rFonts w:ascii="Arial" w:hAnsi="Arial" w:cs="Arial"/>
          <w:color w:val="000000"/>
        </w:rPr>
      </w:pPr>
      <w:bookmarkStart w:id="208" w:name="_Hlk133786180"/>
      <w:r w:rsidRPr="00575C8F">
        <w:rPr>
          <w:rFonts w:ascii="Arial" w:hAnsi="Arial" w:cs="Arial"/>
          <w:color w:val="000000"/>
        </w:rPr>
        <w:t xml:space="preserve">Dos (02) celdas de </w:t>
      </w:r>
      <w:r w:rsidRPr="00B46358">
        <w:rPr>
          <w:rFonts w:ascii="Arial" w:eastAsia="HP Simplified Light" w:hAnsi="Arial" w:cs="Arial"/>
          <w:lang w:val="es-ES"/>
        </w:rPr>
        <w:t>de</w:t>
      </w:r>
      <w:r>
        <w:rPr>
          <w:rFonts w:ascii="Arial" w:eastAsia="HP Simplified Light" w:hAnsi="Arial" w:cs="Arial"/>
          <w:lang w:val="es-ES"/>
        </w:rPr>
        <w:t xml:space="preserve"> conexión longitudinal de barras 220 kV</w:t>
      </w:r>
      <w:r w:rsidRPr="00575C8F" w:rsidDel="006E37A8">
        <w:rPr>
          <w:rFonts w:ascii="Arial" w:hAnsi="Arial" w:cs="Arial"/>
          <w:color w:val="000000"/>
        </w:rPr>
        <w:t xml:space="preserve"> </w:t>
      </w:r>
    </w:p>
    <w:p w14:paraId="0D2CEDBC" w14:textId="00D95036" w:rsidR="004D625F" w:rsidRPr="00575C8F" w:rsidRDefault="004D625F" w:rsidP="00B95D1E">
      <w:pPr>
        <w:pStyle w:val="Prrafodelista"/>
        <w:numPr>
          <w:ilvl w:val="0"/>
          <w:numId w:val="162"/>
        </w:numPr>
        <w:spacing w:after="160" w:line="259" w:lineRule="auto"/>
        <w:ind w:left="993" w:hanging="284"/>
        <w:jc w:val="both"/>
        <w:rPr>
          <w:rFonts w:ascii="Arial" w:hAnsi="Arial" w:cs="Arial"/>
          <w:color w:val="000000"/>
        </w:rPr>
      </w:pPr>
      <w:r>
        <w:rPr>
          <w:rFonts w:ascii="Arial" w:hAnsi="Arial" w:cs="Arial"/>
          <w:color w:val="000000"/>
          <w:lang w:val="es-ES"/>
        </w:rPr>
        <w:t xml:space="preserve">Dos (02) celdas de </w:t>
      </w:r>
      <w:r w:rsidRPr="00575C8F">
        <w:rPr>
          <w:rFonts w:ascii="Arial" w:hAnsi="Arial" w:cs="Arial"/>
          <w:color w:val="000000"/>
        </w:rPr>
        <w:t xml:space="preserve">línea 220 kV hacia la subestación </w:t>
      </w:r>
      <w:r w:rsidR="007E0255">
        <w:rPr>
          <w:rFonts w:ascii="Arial" w:hAnsi="Arial" w:cs="Arial"/>
          <w:color w:val="000000"/>
          <w:lang w:val="es-ES"/>
        </w:rPr>
        <w:t>Hub</w:t>
      </w:r>
      <w:r w:rsidR="007E0255" w:rsidRPr="00575C8F">
        <w:rPr>
          <w:rFonts w:ascii="Arial" w:hAnsi="Arial" w:cs="Arial"/>
          <w:color w:val="000000"/>
        </w:rPr>
        <w:t xml:space="preserve"> </w:t>
      </w:r>
      <w:r w:rsidRPr="00575C8F">
        <w:rPr>
          <w:rFonts w:ascii="Arial" w:hAnsi="Arial" w:cs="Arial"/>
          <w:color w:val="000000"/>
        </w:rPr>
        <w:t>San José.</w:t>
      </w:r>
    </w:p>
    <w:p w14:paraId="0FA8EC43" w14:textId="77777777" w:rsidR="004D625F" w:rsidRDefault="004D625F" w:rsidP="00B95D1E">
      <w:pPr>
        <w:pStyle w:val="Prrafodelista"/>
        <w:numPr>
          <w:ilvl w:val="0"/>
          <w:numId w:val="162"/>
        </w:numPr>
        <w:spacing w:after="160" w:line="259" w:lineRule="auto"/>
        <w:ind w:left="993" w:hanging="284"/>
        <w:jc w:val="both"/>
        <w:rPr>
          <w:rFonts w:ascii="Arial" w:hAnsi="Arial" w:cs="Arial"/>
          <w:color w:val="000000"/>
        </w:rPr>
      </w:pPr>
      <w:r w:rsidRPr="00456261">
        <w:rPr>
          <w:rFonts w:ascii="Arial" w:hAnsi="Arial" w:cs="Arial"/>
          <w:color w:val="000000"/>
        </w:rPr>
        <w:t>Una (01) celda de acople de barras 220 kV</w:t>
      </w:r>
    </w:p>
    <w:p w14:paraId="5E7C8B33" w14:textId="77777777" w:rsidR="004D625F" w:rsidRPr="00456261" w:rsidRDefault="004D625F" w:rsidP="00B95D1E">
      <w:pPr>
        <w:pStyle w:val="Prrafodelista"/>
        <w:numPr>
          <w:ilvl w:val="0"/>
          <w:numId w:val="162"/>
        </w:numPr>
        <w:spacing w:after="160" w:line="259" w:lineRule="auto"/>
        <w:ind w:left="993" w:hanging="284"/>
        <w:jc w:val="both"/>
        <w:rPr>
          <w:rFonts w:ascii="Arial" w:hAnsi="Arial" w:cs="Arial"/>
          <w:color w:val="000000"/>
        </w:rPr>
      </w:pPr>
      <w:bookmarkStart w:id="209" w:name="_Hlk134562291"/>
      <w:r w:rsidRPr="00456261">
        <w:rPr>
          <w:rFonts w:ascii="Arial" w:hAnsi="Arial" w:cs="Arial"/>
          <w:color w:val="000000"/>
        </w:rPr>
        <w:t>Para las barras: tres (03) transformadores de tensión, uno por fase, en cada una de las dos barras “A” y “B” de la subestación.</w:t>
      </w:r>
    </w:p>
    <w:bookmarkEnd w:id="209"/>
    <w:p w14:paraId="6AF4FA97" w14:textId="77777777" w:rsidR="004D625F" w:rsidRDefault="004D625F" w:rsidP="00B95D1E">
      <w:pPr>
        <w:pStyle w:val="Prrafodelista"/>
        <w:numPr>
          <w:ilvl w:val="0"/>
          <w:numId w:val="162"/>
        </w:numPr>
        <w:spacing w:after="160" w:line="250" w:lineRule="auto"/>
        <w:ind w:left="993" w:hanging="284"/>
        <w:jc w:val="both"/>
        <w:rPr>
          <w:rFonts w:ascii="Arial" w:hAnsi="Arial" w:cs="Arial"/>
          <w:color w:val="000000"/>
        </w:rPr>
      </w:pPr>
      <w:r w:rsidRPr="00575C8F">
        <w:rPr>
          <w:rFonts w:ascii="Arial" w:hAnsi="Arial" w:cs="Arial"/>
          <w:color w:val="000000"/>
        </w:rPr>
        <w:lastRenderedPageBreak/>
        <w:t>Sistemas complementarios de protección, control, medición, comunicaciones, pórticos y barras, puesta a tierra, servicios auxiliares, obras civiles, etc.</w:t>
      </w:r>
      <w:r w:rsidRPr="004C48D5">
        <w:t xml:space="preserve"> </w:t>
      </w:r>
      <w:r w:rsidRPr="004C48D5">
        <w:rPr>
          <w:rFonts w:ascii="Arial" w:hAnsi="Arial" w:cs="Arial"/>
          <w:color w:val="000000"/>
        </w:rPr>
        <w:t>El equipamiento propuesto deberá mantener compatibilidad de diseño con las instalaciones existentes.</w:t>
      </w:r>
    </w:p>
    <w:p w14:paraId="533E759B" w14:textId="77777777" w:rsidR="004D625F" w:rsidRPr="00575C8F" w:rsidRDefault="004D625F" w:rsidP="004D625F">
      <w:pPr>
        <w:pStyle w:val="Prrafodelista"/>
        <w:spacing w:after="160" w:line="250" w:lineRule="auto"/>
        <w:ind w:left="993"/>
        <w:jc w:val="both"/>
        <w:rPr>
          <w:rFonts w:ascii="Arial" w:hAnsi="Arial" w:cs="Arial"/>
          <w:color w:val="000000"/>
        </w:rPr>
      </w:pPr>
      <w:bookmarkStart w:id="210" w:name="_Hlk134562561"/>
      <w:r w:rsidRPr="00456261">
        <w:rPr>
          <w:rFonts w:ascii="Arial" w:hAnsi="Arial" w:cs="Arial"/>
          <w:color w:val="000000"/>
        </w:rPr>
        <w:t>Los sistemas de barras se diseñarán para una corriente de 4</w:t>
      </w:r>
      <w:r>
        <w:rPr>
          <w:rFonts w:ascii="Arial" w:hAnsi="Arial" w:cs="Arial"/>
          <w:color w:val="000000"/>
          <w:lang w:val="es-ES"/>
        </w:rPr>
        <w:t>,</w:t>
      </w:r>
      <w:r w:rsidRPr="00456261">
        <w:rPr>
          <w:rFonts w:ascii="Arial" w:hAnsi="Arial" w:cs="Arial"/>
          <w:color w:val="000000"/>
        </w:rPr>
        <w:t>000 A, para lo que se prevé emplear dos (02) conductores AAC por fase cada uno de 4327 (Nightshade) MCM.</w:t>
      </w:r>
      <w:bookmarkEnd w:id="210"/>
    </w:p>
    <w:bookmarkEnd w:id="208"/>
    <w:p w14:paraId="1E3293CD" w14:textId="77777777" w:rsidR="004D625F" w:rsidRPr="00575C8F" w:rsidRDefault="004D625F" w:rsidP="00B95D1E">
      <w:pPr>
        <w:pStyle w:val="Prrafodelista"/>
        <w:numPr>
          <w:ilvl w:val="0"/>
          <w:numId w:val="162"/>
        </w:numPr>
        <w:spacing w:after="160" w:line="250" w:lineRule="auto"/>
        <w:ind w:left="993" w:hanging="284"/>
        <w:jc w:val="both"/>
        <w:rPr>
          <w:rFonts w:ascii="Arial" w:hAnsi="Arial" w:cs="Arial"/>
          <w:color w:val="000000"/>
        </w:rPr>
      </w:pPr>
      <w:r w:rsidRPr="00575C8F">
        <w:rPr>
          <w:rFonts w:ascii="Arial" w:hAnsi="Arial" w:cs="Arial"/>
          <w:color w:val="000000"/>
        </w:rPr>
        <w:t>Espacio disponible para para la implementación futura de tres (03) celdas de línea 220 kV.</w:t>
      </w:r>
    </w:p>
    <w:p w14:paraId="280F43AE" w14:textId="77777777" w:rsidR="004D625F" w:rsidRPr="00BE4201" w:rsidRDefault="004D625F" w:rsidP="004D625F">
      <w:pPr>
        <w:tabs>
          <w:tab w:val="left" w:pos="567"/>
        </w:tabs>
        <w:spacing w:before="240" w:after="0" w:line="240" w:lineRule="auto"/>
        <w:rPr>
          <w:rFonts w:ascii="Arial" w:hAnsi="Arial" w:cs="Arial"/>
          <w:b/>
          <w:sz w:val="20"/>
          <w:szCs w:val="20"/>
        </w:rPr>
      </w:pPr>
      <w:r w:rsidRPr="00BE4201">
        <w:rPr>
          <w:rFonts w:ascii="Arial" w:hAnsi="Arial" w:cs="Arial"/>
          <w:b/>
          <w:sz w:val="20"/>
          <w:szCs w:val="20"/>
        </w:rPr>
        <w:t>3.3.</w:t>
      </w:r>
      <w:r>
        <w:rPr>
          <w:rFonts w:ascii="Arial" w:hAnsi="Arial" w:cs="Arial"/>
          <w:b/>
          <w:sz w:val="20"/>
          <w:szCs w:val="20"/>
        </w:rPr>
        <w:t>3</w:t>
      </w:r>
      <w:r w:rsidRPr="00BE4201">
        <w:rPr>
          <w:rFonts w:ascii="Arial" w:hAnsi="Arial" w:cs="Arial"/>
          <w:b/>
          <w:sz w:val="20"/>
          <w:szCs w:val="20"/>
        </w:rPr>
        <w:tab/>
      </w:r>
      <w:bookmarkStart w:id="211" w:name="_Hlk133785401"/>
      <w:r w:rsidRPr="00FF78B2">
        <w:rPr>
          <w:rFonts w:ascii="Arial" w:hAnsi="Arial" w:cs="Arial"/>
          <w:b/>
          <w:sz w:val="20"/>
          <w:szCs w:val="20"/>
        </w:rPr>
        <w:t>Ampliación de la Subestación Repartición 220/138 kV</w:t>
      </w:r>
      <w:bookmarkEnd w:id="211"/>
    </w:p>
    <w:p w14:paraId="6CA431B1" w14:textId="77777777" w:rsidR="004D625F" w:rsidRDefault="004D625F" w:rsidP="004D625F">
      <w:pPr>
        <w:spacing w:before="60" w:after="120" w:line="240" w:lineRule="auto"/>
        <w:ind w:left="567"/>
        <w:jc w:val="both"/>
        <w:rPr>
          <w:rFonts w:ascii="Arial" w:hAnsi="Arial" w:cs="Arial"/>
          <w:sz w:val="20"/>
          <w:szCs w:val="20"/>
        </w:rPr>
      </w:pPr>
      <w:bookmarkStart w:id="212" w:name="_Hlk133786688"/>
      <w:r w:rsidRPr="00FF78B2">
        <w:rPr>
          <w:rFonts w:ascii="Arial" w:hAnsi="Arial" w:cs="Arial"/>
          <w:sz w:val="20"/>
          <w:szCs w:val="20"/>
        </w:rPr>
        <w:t xml:space="preserve">La subestación Repartición 138/23 kV con tecnología de aislamiento en aire (AIS) y tiene una configuración simple barra en 138 y 23 kV. Pertenece a la Empresa Sociedad Eléctrica de Arequipa Ltda – SEAL </w:t>
      </w:r>
      <w:bookmarkEnd w:id="212"/>
      <w:r w:rsidRPr="00FF78B2">
        <w:rPr>
          <w:rFonts w:ascii="Arial" w:hAnsi="Arial" w:cs="Arial"/>
          <w:sz w:val="20"/>
          <w:szCs w:val="20"/>
        </w:rPr>
        <w:t>y actualmente no cuenta con espacio suficiente dentro de su perímetro para albergar a las nuevas celdas de línea y transformación proyectadas; por lo que será necesario ampliar su terreno y cerco perimetral. Para realizar esta ampliación será necesario extender la barra existente hasta la ubicación del nuevo patio de 138 kV proyectado.</w:t>
      </w:r>
    </w:p>
    <w:p w14:paraId="72133814" w14:textId="05E679F3" w:rsidR="004D625F" w:rsidRPr="00123086" w:rsidRDefault="004D625F" w:rsidP="004D625F">
      <w:pPr>
        <w:spacing w:before="60" w:after="120" w:line="240" w:lineRule="auto"/>
        <w:ind w:left="567"/>
        <w:jc w:val="both"/>
        <w:rPr>
          <w:rFonts w:ascii="Arial" w:hAnsi="Arial" w:cs="Arial"/>
          <w:sz w:val="20"/>
          <w:szCs w:val="20"/>
        </w:rPr>
      </w:pPr>
      <w:r w:rsidRPr="003C0A35">
        <w:rPr>
          <w:rFonts w:ascii="Arial" w:hAnsi="Arial" w:cs="Arial"/>
          <w:sz w:val="20"/>
          <w:szCs w:val="20"/>
        </w:rPr>
        <w:t>La ampliación de la subestación Repartición 220/138</w:t>
      </w:r>
      <w:r w:rsidR="00F13A3B">
        <w:rPr>
          <w:rFonts w:ascii="Arial" w:hAnsi="Arial" w:cs="Arial"/>
          <w:sz w:val="20"/>
          <w:szCs w:val="20"/>
        </w:rPr>
        <w:t>/13.8</w:t>
      </w:r>
      <w:r w:rsidRPr="003C0A35">
        <w:rPr>
          <w:rFonts w:ascii="Arial" w:hAnsi="Arial" w:cs="Arial"/>
          <w:sz w:val="20"/>
          <w:szCs w:val="20"/>
        </w:rPr>
        <w:t xml:space="preserve"> kV con tecnología de aislamiento en aire (AIS) tendrá una configuración tipo doble barra más seccionador de transferencia en 220 kV, una configuración simple barra en 138 kV (preparada para doble barra a futuro) y una configuración simple barra” en 13.8 kV.</w:t>
      </w:r>
    </w:p>
    <w:p w14:paraId="665B3CF1" w14:textId="77777777" w:rsidR="004D625F" w:rsidRPr="00CC5652" w:rsidRDefault="004D625F" w:rsidP="004D625F">
      <w:pPr>
        <w:spacing w:before="60" w:after="120" w:line="240" w:lineRule="auto"/>
        <w:ind w:left="567"/>
        <w:jc w:val="both"/>
        <w:rPr>
          <w:rFonts w:ascii="Arial" w:hAnsi="Arial" w:cs="Arial"/>
          <w:sz w:val="20"/>
          <w:szCs w:val="20"/>
        </w:rPr>
      </w:pPr>
      <w:r w:rsidRPr="00123086">
        <w:rPr>
          <w:rFonts w:ascii="Arial" w:hAnsi="Arial" w:cs="Arial"/>
          <w:sz w:val="20"/>
          <w:szCs w:val="20"/>
        </w:rPr>
        <w:t xml:space="preserve">Para este propósito el CONCESIONARIO habilitará los espacios y áreas necesarios en la subestación, incluyendo los previstos </w:t>
      </w:r>
      <w:r w:rsidRPr="00BE4201">
        <w:rPr>
          <w:rFonts w:ascii="Arial" w:hAnsi="Arial" w:cs="Arial"/>
          <w:sz w:val="20"/>
          <w:szCs w:val="20"/>
        </w:rPr>
        <w:t>para futuras ampliaciones.</w:t>
      </w:r>
    </w:p>
    <w:p w14:paraId="553DD61F" w14:textId="07D6ACDF" w:rsidR="004D625F" w:rsidRDefault="004D625F" w:rsidP="004D625F">
      <w:pPr>
        <w:spacing w:before="60" w:after="120" w:line="240" w:lineRule="auto"/>
        <w:ind w:left="567"/>
        <w:jc w:val="both"/>
        <w:rPr>
          <w:rFonts w:ascii="Arial" w:hAnsi="Arial" w:cs="Arial"/>
          <w:sz w:val="20"/>
          <w:szCs w:val="20"/>
        </w:rPr>
      </w:pPr>
      <w:r w:rsidRPr="003C0A35">
        <w:rPr>
          <w:rFonts w:ascii="Arial" w:hAnsi="Arial" w:cs="Arial"/>
          <w:sz w:val="20"/>
          <w:szCs w:val="20"/>
        </w:rPr>
        <w:t>La ampliación de la subestación Repartición 220/138</w:t>
      </w:r>
      <w:r w:rsidR="00682B2E">
        <w:rPr>
          <w:rFonts w:ascii="Arial" w:hAnsi="Arial" w:cs="Arial"/>
          <w:sz w:val="20"/>
          <w:szCs w:val="20"/>
        </w:rPr>
        <w:t>/13.8</w:t>
      </w:r>
      <w:r w:rsidRPr="003C0A35">
        <w:rPr>
          <w:rFonts w:ascii="Arial" w:hAnsi="Arial" w:cs="Arial"/>
          <w:sz w:val="20"/>
          <w:szCs w:val="20"/>
        </w:rPr>
        <w:t xml:space="preserve"> kV se ubicará en el departamento y provincia de Arequipa, en el distrito de La Joya, a una altitud aproximada de 1670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983"/>
        <w:gridCol w:w="3116"/>
      </w:tblGrid>
      <w:tr w:rsidR="004D625F" w:rsidRPr="00DC2C4A" w14:paraId="34FA7F3F" w14:textId="77777777" w:rsidTr="009239F2">
        <w:trPr>
          <w:trHeight w:val="75"/>
          <w:jc w:val="center"/>
        </w:trPr>
        <w:tc>
          <w:tcPr>
            <w:tcW w:w="2983"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404C44AB"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ESTE (m)</w:t>
            </w:r>
          </w:p>
        </w:tc>
        <w:tc>
          <w:tcPr>
            <w:tcW w:w="3116"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48F3330E"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NORTE (m)</w:t>
            </w:r>
          </w:p>
        </w:tc>
      </w:tr>
      <w:tr w:rsidR="004D625F" w:rsidRPr="00DC2C4A" w14:paraId="12D403A1" w14:textId="77777777" w:rsidTr="009239F2">
        <w:trPr>
          <w:trHeight w:val="108"/>
          <w:jc w:val="center"/>
        </w:trPr>
        <w:tc>
          <w:tcPr>
            <w:tcW w:w="2983" w:type="dxa"/>
            <w:shd w:val="clear" w:color="auto" w:fill="auto"/>
            <w:vAlign w:val="center"/>
            <w:hideMark/>
          </w:tcPr>
          <w:p w14:paraId="08F06197"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201 869</w:t>
            </w:r>
          </w:p>
        </w:tc>
        <w:tc>
          <w:tcPr>
            <w:tcW w:w="3116" w:type="dxa"/>
            <w:shd w:val="clear" w:color="auto" w:fill="auto"/>
            <w:vAlign w:val="center"/>
            <w:hideMark/>
          </w:tcPr>
          <w:p w14:paraId="08DC9F32"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8 170 200</w:t>
            </w:r>
          </w:p>
        </w:tc>
      </w:tr>
    </w:tbl>
    <w:p w14:paraId="6A9BEF62" w14:textId="77777777" w:rsidR="004D625F" w:rsidRDefault="004D625F" w:rsidP="004D625F">
      <w:pPr>
        <w:spacing w:before="120" w:after="0" w:line="240" w:lineRule="auto"/>
        <w:ind w:left="567"/>
        <w:jc w:val="both"/>
        <w:rPr>
          <w:rFonts w:ascii="Arial" w:hAnsi="Arial" w:cs="Arial"/>
          <w:sz w:val="20"/>
          <w:szCs w:val="20"/>
        </w:rPr>
      </w:pPr>
      <w:r w:rsidRPr="00E75941">
        <w:rPr>
          <w:rFonts w:ascii="Arial" w:hAnsi="Arial" w:cs="Arial"/>
          <w:sz w:val="20"/>
        </w:rPr>
        <w:t>Estas coordenadas son referenciales y deberán ser verificadas por el CONCESIONARIO.</w:t>
      </w:r>
    </w:p>
    <w:p w14:paraId="7B3B6FC5" w14:textId="77777777" w:rsidR="004D625F" w:rsidRPr="00A402A1" w:rsidRDefault="004D625F" w:rsidP="004D625F">
      <w:pPr>
        <w:spacing w:before="120" w:after="0" w:line="240" w:lineRule="auto"/>
        <w:ind w:left="567"/>
        <w:jc w:val="both"/>
        <w:rPr>
          <w:rFonts w:ascii="Arial" w:hAnsi="Arial" w:cs="Arial"/>
          <w:sz w:val="20"/>
          <w:szCs w:val="20"/>
        </w:rPr>
      </w:pPr>
      <w:r w:rsidRPr="00A402A1">
        <w:rPr>
          <w:rFonts w:ascii="Arial" w:hAnsi="Arial" w:cs="Arial"/>
          <w:sz w:val="20"/>
          <w:szCs w:val="20"/>
        </w:rPr>
        <w:t xml:space="preserve">El alcance previsto para la implementación de la </w:t>
      </w:r>
      <w:r w:rsidRPr="003C0A35">
        <w:rPr>
          <w:rFonts w:ascii="Arial" w:hAnsi="Arial" w:cs="Arial"/>
          <w:sz w:val="20"/>
          <w:szCs w:val="20"/>
        </w:rPr>
        <w:t>ampliación de la subestación Repartición 220/138 kV</w:t>
      </w:r>
      <w:r w:rsidRPr="00A402A1">
        <w:rPr>
          <w:rFonts w:ascii="Arial" w:hAnsi="Arial" w:cs="Arial"/>
          <w:sz w:val="20"/>
          <w:szCs w:val="20"/>
        </w:rPr>
        <w:t xml:space="preserve"> comprende el equipamiento e instalaciones que se describen seguidamente (Ver Esquema N° </w:t>
      </w:r>
      <w:r>
        <w:rPr>
          <w:rFonts w:ascii="Arial" w:hAnsi="Arial" w:cs="Arial"/>
          <w:sz w:val="20"/>
          <w:szCs w:val="20"/>
        </w:rPr>
        <w:t>4</w:t>
      </w:r>
      <w:r w:rsidRPr="00A402A1">
        <w:rPr>
          <w:rFonts w:ascii="Arial" w:hAnsi="Arial" w:cs="Arial"/>
          <w:sz w:val="20"/>
          <w:szCs w:val="20"/>
        </w:rPr>
        <w:t>, Diagrama Unifilar).</w:t>
      </w:r>
    </w:p>
    <w:p w14:paraId="323BCB5C" w14:textId="679C20DD" w:rsidR="004D625F" w:rsidRPr="003C70AD" w:rsidRDefault="004D625F" w:rsidP="004D625F">
      <w:pPr>
        <w:spacing w:before="120" w:after="0" w:line="240" w:lineRule="auto"/>
        <w:ind w:left="567"/>
        <w:jc w:val="both"/>
        <w:rPr>
          <w:rFonts w:ascii="Arial" w:hAnsi="Arial" w:cs="Arial"/>
          <w:sz w:val="20"/>
          <w:szCs w:val="20"/>
        </w:rPr>
      </w:pPr>
      <w:r w:rsidRPr="00A402A1">
        <w:rPr>
          <w:rFonts w:ascii="Arial" w:hAnsi="Arial" w:cs="Arial"/>
          <w:sz w:val="20"/>
          <w:szCs w:val="20"/>
        </w:rPr>
        <w:t xml:space="preserve">El equipamiento e instalaciones señalados son los mínimos requeridos para el Proyecto. El CONCESIONARIO, a su </w:t>
      </w:r>
      <w:r w:rsidR="00802DF5">
        <w:rPr>
          <w:rFonts w:ascii="Arial" w:hAnsi="Arial" w:cs="Arial"/>
          <w:sz w:val="20"/>
          <w:szCs w:val="20"/>
        </w:rPr>
        <w:t xml:space="preserve">cuenta, </w:t>
      </w:r>
      <w:r w:rsidRPr="00A402A1">
        <w:rPr>
          <w:rFonts w:ascii="Arial" w:hAnsi="Arial" w:cs="Arial"/>
          <w:sz w:val="20"/>
          <w:szCs w:val="20"/>
        </w:rPr>
        <w:t xml:space="preserve">costo y riesgo, podrá presentar en el proyecto de ingeniería a nivel definitivo, todo </w:t>
      </w:r>
      <w:r w:rsidRPr="003C70AD">
        <w:rPr>
          <w:rFonts w:ascii="Arial" w:hAnsi="Arial" w:cs="Arial"/>
          <w:sz w:val="20"/>
          <w:szCs w:val="20"/>
        </w:rPr>
        <w:t xml:space="preserve">equipamiento adicional al indicado en la presente sección, que considere pertinente para la adecuada operación de la subestación. </w:t>
      </w:r>
    </w:p>
    <w:p w14:paraId="3AF54663" w14:textId="77777777" w:rsidR="004D625F" w:rsidRPr="003C70AD" w:rsidRDefault="004D625F" w:rsidP="004D625F">
      <w:pPr>
        <w:spacing w:after="0" w:line="240" w:lineRule="auto"/>
        <w:ind w:left="567"/>
        <w:jc w:val="both"/>
        <w:outlineLvl w:val="0"/>
        <w:rPr>
          <w:rFonts w:ascii="Arial" w:hAnsi="Arial" w:cs="Arial"/>
          <w:sz w:val="20"/>
          <w:szCs w:val="20"/>
        </w:rPr>
      </w:pPr>
    </w:p>
    <w:p w14:paraId="6E9A261E" w14:textId="77777777" w:rsidR="004D625F" w:rsidRPr="00575C8F" w:rsidRDefault="004D625F" w:rsidP="004D625F">
      <w:pPr>
        <w:ind w:left="567"/>
        <w:jc w:val="both"/>
        <w:rPr>
          <w:rFonts w:ascii="Arial" w:hAnsi="Arial" w:cs="Arial"/>
          <w:color w:val="000000"/>
          <w:sz w:val="20"/>
          <w:szCs w:val="20"/>
          <w:u w:val="single"/>
        </w:rPr>
      </w:pPr>
      <w:r>
        <w:rPr>
          <w:rFonts w:ascii="Arial" w:hAnsi="Arial" w:cs="Arial"/>
          <w:color w:val="000000"/>
          <w:sz w:val="20"/>
          <w:szCs w:val="20"/>
          <w:u w:val="single"/>
        </w:rPr>
        <w:t>Nivel de</w:t>
      </w:r>
      <w:r w:rsidRPr="00575C8F">
        <w:rPr>
          <w:rFonts w:ascii="Arial" w:hAnsi="Arial" w:cs="Arial"/>
          <w:color w:val="000000"/>
          <w:sz w:val="20"/>
          <w:szCs w:val="20"/>
          <w:u w:val="single"/>
        </w:rPr>
        <w:t xml:space="preserve"> 220 kV</w:t>
      </w:r>
    </w:p>
    <w:p w14:paraId="2AB54B27"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Dos (02) celdas de línea 220 kV hacia la subestación Hub San José.</w:t>
      </w:r>
    </w:p>
    <w:p w14:paraId="0810F38F"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Una (01) celda de acoplamiento 220 kV.</w:t>
      </w:r>
    </w:p>
    <w:p w14:paraId="0D5C6701"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Una (01) celda de transformación 220 kV.</w:t>
      </w:r>
    </w:p>
    <w:p w14:paraId="2CE851BA" w14:textId="77777777" w:rsidR="004D625F" w:rsidRDefault="004D625F" w:rsidP="00B95D1E">
      <w:pPr>
        <w:pStyle w:val="Prrafodelista"/>
        <w:numPr>
          <w:ilvl w:val="0"/>
          <w:numId w:val="157"/>
        </w:numPr>
        <w:spacing w:after="160" w:line="259" w:lineRule="auto"/>
        <w:ind w:left="851" w:hanging="284"/>
        <w:jc w:val="both"/>
        <w:rPr>
          <w:rFonts w:ascii="Arial" w:hAnsi="Arial" w:cs="Arial"/>
          <w:color w:val="000000"/>
        </w:rPr>
      </w:pPr>
      <w:r w:rsidRPr="00456261">
        <w:rPr>
          <w:rFonts w:ascii="Arial" w:hAnsi="Arial" w:cs="Arial"/>
          <w:color w:val="000000"/>
        </w:rPr>
        <w:t>Un (01) banco de autotransformadores monofásicos de potencia 3x(30-30-10/40-40-12) MVA (ONAN/ONAF), 220±10x1%/138/13.8 kV más una unidad de reserva.</w:t>
      </w:r>
    </w:p>
    <w:p w14:paraId="67942788" w14:textId="77777777" w:rsidR="004D625F" w:rsidRPr="00456261" w:rsidRDefault="004D625F" w:rsidP="00B95D1E">
      <w:pPr>
        <w:pStyle w:val="Prrafodelista"/>
        <w:numPr>
          <w:ilvl w:val="0"/>
          <w:numId w:val="157"/>
        </w:numPr>
        <w:spacing w:after="160" w:line="259" w:lineRule="auto"/>
        <w:ind w:left="851" w:hanging="284"/>
        <w:jc w:val="both"/>
        <w:rPr>
          <w:rFonts w:ascii="Arial" w:hAnsi="Arial" w:cs="Arial"/>
          <w:color w:val="000000"/>
        </w:rPr>
      </w:pPr>
      <w:r w:rsidRPr="00456261">
        <w:rPr>
          <w:rFonts w:ascii="Arial" w:hAnsi="Arial" w:cs="Arial"/>
          <w:color w:val="000000"/>
        </w:rPr>
        <w:t>Para las barras: tres (03) transformadores de tensión, uno por fase, en cada una de las dos barras “A” y “B” de la subestación.</w:t>
      </w:r>
    </w:p>
    <w:p w14:paraId="39BD79E1" w14:textId="77777777" w:rsidR="004D625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 xml:space="preserve">Sistemas complementarios de protección, control, medición, comunicaciones, pórticos y barras, puesta a tierra, servicios auxiliares, obras civiles, etc. </w:t>
      </w:r>
    </w:p>
    <w:p w14:paraId="34F96EAD" w14:textId="77777777" w:rsidR="004D625F" w:rsidRDefault="004D625F" w:rsidP="004D625F">
      <w:pPr>
        <w:pStyle w:val="Prrafodelista"/>
        <w:spacing w:after="160" w:line="259" w:lineRule="auto"/>
        <w:ind w:left="851"/>
        <w:jc w:val="both"/>
        <w:rPr>
          <w:rFonts w:ascii="Arial" w:hAnsi="Arial" w:cs="Arial"/>
          <w:color w:val="000000"/>
        </w:rPr>
      </w:pPr>
      <w:r w:rsidRPr="00456261">
        <w:rPr>
          <w:rFonts w:ascii="Arial" w:hAnsi="Arial" w:cs="Arial"/>
          <w:color w:val="000000"/>
        </w:rPr>
        <w:t xml:space="preserve">Los sistemas de barras se diseñarán para una corriente de </w:t>
      </w:r>
      <w:r>
        <w:rPr>
          <w:rFonts w:ascii="Arial" w:hAnsi="Arial" w:cs="Arial"/>
          <w:color w:val="000000"/>
          <w:lang w:val="es-ES"/>
        </w:rPr>
        <w:t>2</w:t>
      </w:r>
      <w:r w:rsidRPr="00456261">
        <w:rPr>
          <w:rFonts w:ascii="Arial" w:hAnsi="Arial" w:cs="Arial"/>
          <w:color w:val="000000"/>
        </w:rPr>
        <w:t>,</w:t>
      </w:r>
      <w:r>
        <w:rPr>
          <w:rFonts w:ascii="Arial" w:hAnsi="Arial" w:cs="Arial"/>
          <w:color w:val="000000"/>
          <w:lang w:val="es-ES"/>
        </w:rPr>
        <w:t>5</w:t>
      </w:r>
      <w:r w:rsidRPr="00456261">
        <w:rPr>
          <w:rFonts w:ascii="Arial" w:hAnsi="Arial" w:cs="Arial"/>
          <w:color w:val="000000"/>
        </w:rPr>
        <w:t xml:space="preserve">00 A, para lo que se prevé emplear dos (02) conductores AAC por fase cada uno de </w:t>
      </w:r>
      <w:r>
        <w:rPr>
          <w:rFonts w:ascii="Arial" w:hAnsi="Arial" w:cs="Arial"/>
          <w:color w:val="000000"/>
          <w:lang w:val="es-ES"/>
        </w:rPr>
        <w:t>2000</w:t>
      </w:r>
      <w:r w:rsidRPr="00456261">
        <w:rPr>
          <w:rFonts w:ascii="Arial" w:hAnsi="Arial" w:cs="Arial"/>
          <w:color w:val="000000"/>
        </w:rPr>
        <w:t xml:space="preserve"> (</w:t>
      </w:r>
      <w:r>
        <w:rPr>
          <w:rFonts w:ascii="Arial" w:hAnsi="Arial" w:cs="Arial"/>
          <w:color w:val="000000"/>
          <w:lang w:val="es-ES"/>
        </w:rPr>
        <w:t>Cowslip</w:t>
      </w:r>
      <w:r w:rsidRPr="00456261">
        <w:rPr>
          <w:rFonts w:ascii="Arial" w:hAnsi="Arial" w:cs="Arial"/>
          <w:color w:val="000000"/>
        </w:rPr>
        <w:t>) MCM.</w:t>
      </w:r>
    </w:p>
    <w:p w14:paraId="6017B6B1"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A4785E">
        <w:rPr>
          <w:rFonts w:ascii="Arial" w:hAnsi="Arial" w:cs="Arial"/>
          <w:color w:val="000000"/>
        </w:rPr>
        <w:t>Previsión de espacio para ampliación futura de la subestación</w:t>
      </w:r>
      <w:r w:rsidRPr="00575C8F">
        <w:rPr>
          <w:rFonts w:ascii="Arial" w:hAnsi="Arial" w:cs="Arial"/>
          <w:color w:val="000000"/>
        </w:rPr>
        <w:t>:</w:t>
      </w:r>
    </w:p>
    <w:p w14:paraId="08C887F6"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t>Cuatro (04) celdas de línea 220 kV</w:t>
      </w:r>
    </w:p>
    <w:p w14:paraId="10148BD0"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t>Una (01) celda de transformación 220 kV..</w:t>
      </w:r>
    </w:p>
    <w:p w14:paraId="7F445AD0"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lastRenderedPageBreak/>
        <w:t>Un (01) banco de autotransformadores monofásico de potencia 3x(30-30-10/40-40-12) MVA (ONAN/ONAF), 220±10x1%/138/13.8 kV más una unidad de reserva.</w:t>
      </w:r>
    </w:p>
    <w:p w14:paraId="7C5CDCDD" w14:textId="77777777" w:rsidR="004D625F" w:rsidRPr="00575C8F" w:rsidRDefault="004D625F" w:rsidP="004D625F">
      <w:pPr>
        <w:ind w:left="567"/>
        <w:jc w:val="both"/>
        <w:rPr>
          <w:rFonts w:ascii="Arial" w:hAnsi="Arial" w:cs="Arial"/>
          <w:color w:val="000000"/>
          <w:sz w:val="20"/>
          <w:szCs w:val="20"/>
          <w:u w:val="single"/>
        </w:rPr>
      </w:pPr>
      <w:r>
        <w:rPr>
          <w:rFonts w:ascii="Arial" w:hAnsi="Arial" w:cs="Arial"/>
          <w:color w:val="000000"/>
          <w:sz w:val="20"/>
          <w:szCs w:val="20"/>
          <w:u w:val="single"/>
        </w:rPr>
        <w:t>Nivel de</w:t>
      </w:r>
      <w:r w:rsidRPr="00575C8F">
        <w:rPr>
          <w:rFonts w:ascii="Arial" w:hAnsi="Arial" w:cs="Arial"/>
          <w:color w:val="000000"/>
          <w:sz w:val="20"/>
          <w:szCs w:val="20"/>
          <w:u w:val="single"/>
        </w:rPr>
        <w:t xml:space="preserve"> 138 kV</w:t>
      </w:r>
    </w:p>
    <w:p w14:paraId="1191FB81"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bookmarkStart w:id="213" w:name="_Hlk133786958"/>
      <w:r w:rsidRPr="00575C8F">
        <w:rPr>
          <w:rFonts w:ascii="Arial" w:hAnsi="Arial" w:cs="Arial"/>
          <w:color w:val="000000"/>
        </w:rPr>
        <w:t>Una (01) celda de transformación 138 kV.</w:t>
      </w:r>
    </w:p>
    <w:p w14:paraId="286A4906"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Una (01) celda de línea 138 kV hacia la subestación Mollendo.</w:t>
      </w:r>
    </w:p>
    <w:p w14:paraId="108037C2" w14:textId="77777777"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Una (01) celda de línea 138 kV hacia la subestación Majes.</w:t>
      </w:r>
    </w:p>
    <w:p w14:paraId="21E7D962" w14:textId="77777777"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456261">
        <w:rPr>
          <w:rFonts w:ascii="Arial" w:hAnsi="Arial" w:cs="Arial"/>
          <w:color w:val="000000"/>
        </w:rPr>
        <w:t>Para las barras: tres (03) transformadores de tensión, uno por fase, en las barras “A” de la subestación.</w:t>
      </w:r>
    </w:p>
    <w:p w14:paraId="568B3827" w14:textId="77777777"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BA02E1">
        <w:rPr>
          <w:rFonts w:ascii="Arial" w:hAnsi="Arial" w:cs="Arial"/>
          <w:color w:val="000000"/>
        </w:rPr>
        <w:t>Sistemas complementarios de protección, control, medición, comunicaciones, pórticos y barras, puesta a tierra, servicios auxiliares, obras civiles, etc.</w:t>
      </w:r>
    </w:p>
    <w:p w14:paraId="35F608CF" w14:textId="77777777" w:rsidR="004D625F" w:rsidRPr="00575C8F" w:rsidRDefault="004D625F" w:rsidP="004D625F">
      <w:pPr>
        <w:pStyle w:val="Prrafodelista"/>
        <w:spacing w:after="160" w:line="259" w:lineRule="auto"/>
        <w:ind w:left="851"/>
        <w:jc w:val="both"/>
        <w:rPr>
          <w:rFonts w:ascii="Arial" w:hAnsi="Arial" w:cs="Arial"/>
          <w:color w:val="000000"/>
        </w:rPr>
      </w:pPr>
      <w:r>
        <w:rPr>
          <w:rFonts w:ascii="Arial" w:hAnsi="Arial" w:cs="Arial"/>
          <w:color w:val="000000"/>
          <w:lang w:val="es-ES"/>
        </w:rPr>
        <w:t>El</w:t>
      </w:r>
      <w:r w:rsidRPr="00BA02E1">
        <w:rPr>
          <w:rFonts w:ascii="Arial" w:hAnsi="Arial" w:cs="Arial"/>
          <w:color w:val="000000"/>
        </w:rPr>
        <w:t xml:space="preserve"> sistema de barras se diseñará para una corriente de 2,</w:t>
      </w:r>
      <w:r>
        <w:rPr>
          <w:rFonts w:ascii="Arial" w:hAnsi="Arial" w:cs="Arial"/>
          <w:color w:val="000000"/>
          <w:lang w:val="es-ES"/>
        </w:rPr>
        <w:t>0</w:t>
      </w:r>
      <w:r w:rsidRPr="00BA02E1">
        <w:rPr>
          <w:rFonts w:ascii="Arial" w:hAnsi="Arial" w:cs="Arial"/>
          <w:color w:val="000000"/>
        </w:rPr>
        <w:t xml:space="preserve">00 A, para lo que se prevé emplear dos (02) conductores AAC por fase cada uno de </w:t>
      </w:r>
      <w:r>
        <w:rPr>
          <w:rFonts w:ascii="Arial" w:hAnsi="Arial" w:cs="Arial"/>
          <w:color w:val="000000"/>
          <w:lang w:val="es-ES"/>
        </w:rPr>
        <w:t>1272</w:t>
      </w:r>
      <w:r w:rsidRPr="00BA02E1">
        <w:rPr>
          <w:rFonts w:ascii="Arial" w:hAnsi="Arial" w:cs="Arial"/>
          <w:color w:val="000000"/>
        </w:rPr>
        <w:t xml:space="preserve"> (</w:t>
      </w:r>
      <w:r>
        <w:rPr>
          <w:rFonts w:ascii="Arial" w:hAnsi="Arial" w:cs="Arial"/>
          <w:color w:val="000000"/>
          <w:lang w:val="es-ES"/>
        </w:rPr>
        <w:t>Narcissus</w:t>
      </w:r>
      <w:r w:rsidRPr="00BA02E1">
        <w:rPr>
          <w:rFonts w:ascii="Arial" w:hAnsi="Arial" w:cs="Arial"/>
          <w:color w:val="000000"/>
        </w:rPr>
        <w:t>) MCM.</w:t>
      </w:r>
    </w:p>
    <w:bookmarkEnd w:id="213"/>
    <w:p w14:paraId="3ABCC278"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 xml:space="preserve">Espacio disponible para las siguientes instalaciones futuras: </w:t>
      </w:r>
    </w:p>
    <w:p w14:paraId="767D4431"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Siete (07) celdas de línea 138 kV.</w:t>
      </w:r>
    </w:p>
    <w:p w14:paraId="3EADFA65"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Una (01) celda de transformación 138 kV.</w:t>
      </w:r>
    </w:p>
    <w:p w14:paraId="336BD26E"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Una (01) celda de acople 138 kV.</w:t>
      </w:r>
    </w:p>
    <w:p w14:paraId="4A74825A" w14:textId="77777777" w:rsidR="004D625F" w:rsidRPr="00575C8F" w:rsidRDefault="004D625F" w:rsidP="004D625F">
      <w:pPr>
        <w:pStyle w:val="Prrafodelista"/>
        <w:spacing w:line="250" w:lineRule="auto"/>
        <w:ind w:left="567"/>
        <w:rPr>
          <w:rFonts w:ascii="Arial" w:hAnsi="Arial" w:cs="Arial"/>
          <w:color w:val="000000"/>
          <w:u w:val="single"/>
        </w:rPr>
      </w:pPr>
    </w:p>
    <w:p w14:paraId="72B99FF7" w14:textId="77777777" w:rsidR="004D625F" w:rsidRPr="00575C8F" w:rsidRDefault="004D625F" w:rsidP="004D625F">
      <w:pPr>
        <w:pStyle w:val="Prrafodelista"/>
        <w:spacing w:line="250" w:lineRule="auto"/>
        <w:ind w:left="567"/>
        <w:rPr>
          <w:rFonts w:ascii="Arial" w:hAnsi="Arial" w:cs="Arial"/>
          <w:color w:val="000000"/>
          <w:u w:val="single"/>
        </w:rPr>
      </w:pPr>
      <w:r>
        <w:rPr>
          <w:rFonts w:ascii="Arial" w:hAnsi="Arial" w:cs="Arial"/>
          <w:color w:val="000000"/>
          <w:u w:val="single"/>
        </w:rPr>
        <w:t>Nivel de</w:t>
      </w:r>
      <w:r w:rsidRPr="00575C8F">
        <w:rPr>
          <w:rFonts w:ascii="Arial" w:hAnsi="Arial" w:cs="Arial"/>
          <w:color w:val="000000"/>
          <w:u w:val="single"/>
        </w:rPr>
        <w:t xml:space="preserve"> 13.8 kV</w:t>
      </w:r>
    </w:p>
    <w:p w14:paraId="563ACECD" w14:textId="77777777" w:rsidR="004D625F" w:rsidRPr="00575C8F" w:rsidRDefault="004D625F" w:rsidP="004D625F">
      <w:pPr>
        <w:pStyle w:val="Prrafodelista"/>
        <w:spacing w:line="250" w:lineRule="auto"/>
        <w:ind w:left="567"/>
        <w:rPr>
          <w:rFonts w:ascii="Arial" w:hAnsi="Arial" w:cs="Arial"/>
          <w:color w:val="000000"/>
          <w:u w:val="single"/>
        </w:rPr>
      </w:pPr>
    </w:p>
    <w:p w14:paraId="291C62EB"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bookmarkStart w:id="214" w:name="_Hlk133787093"/>
      <w:r w:rsidRPr="00575C8F">
        <w:rPr>
          <w:rFonts w:ascii="Arial" w:hAnsi="Arial" w:cs="Arial"/>
          <w:color w:val="000000"/>
        </w:rPr>
        <w:t xml:space="preserve">Una (01) celda de llegada 13.8 kV desde </w:t>
      </w:r>
      <w:r w:rsidRPr="00575C8F">
        <w:rPr>
          <w:rFonts w:ascii="Arial" w:hAnsi="Arial" w:cs="Arial"/>
          <w:color w:val="000000"/>
          <w:lang w:val="es-ES"/>
        </w:rPr>
        <w:t>el banco de auto</w:t>
      </w:r>
      <w:r w:rsidRPr="00575C8F">
        <w:rPr>
          <w:rFonts w:ascii="Arial" w:hAnsi="Arial" w:cs="Arial"/>
          <w:color w:val="000000"/>
        </w:rPr>
        <w:t>transformador</w:t>
      </w:r>
      <w:r w:rsidRPr="00575C8F">
        <w:rPr>
          <w:rFonts w:ascii="Arial" w:hAnsi="Arial" w:cs="Arial"/>
          <w:color w:val="000000"/>
          <w:lang w:val="es-ES"/>
        </w:rPr>
        <w:t>es</w:t>
      </w:r>
      <w:r w:rsidRPr="00575C8F">
        <w:rPr>
          <w:rFonts w:ascii="Arial" w:hAnsi="Arial" w:cs="Arial"/>
          <w:color w:val="000000"/>
        </w:rPr>
        <w:t xml:space="preserve"> de potencia.</w:t>
      </w:r>
    </w:p>
    <w:p w14:paraId="410BA00C"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rPr>
        <w:t>Una (01) celda de salida 13.8 kV para transformador de servicios auxiliares.</w:t>
      </w:r>
    </w:p>
    <w:p w14:paraId="7607BB8E"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lang w:val="es-ES"/>
        </w:rPr>
        <w:t>Un (01) un transformador de servicios auxiliares de adecuada capacidad y aterramiento en el nivel de 13.8 kV.</w:t>
      </w:r>
    </w:p>
    <w:bookmarkEnd w:id="214"/>
    <w:p w14:paraId="21B33691"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rPr>
        <w:t>Espacio para las siguientes instalaciones futuras:</w:t>
      </w:r>
    </w:p>
    <w:p w14:paraId="73411571"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para la llegada del banco de autotransformadores futuro</w:t>
      </w:r>
    </w:p>
    <w:p w14:paraId="22E075CE"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para alimentación a transformador de servicios auxiliares futuro.</w:t>
      </w:r>
    </w:p>
    <w:p w14:paraId="18142D17"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 (01) transformador de servicios auxiliares futuro.</w:t>
      </w:r>
    </w:p>
    <w:p w14:paraId="5912893F"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(con interruptor normalmente abierto) para acople de barras.</w:t>
      </w:r>
    </w:p>
    <w:p w14:paraId="1723E1EB" w14:textId="77777777" w:rsidR="004D625F" w:rsidRPr="004B5235" w:rsidRDefault="004D625F" w:rsidP="004D625F">
      <w:pPr>
        <w:spacing w:before="120" w:line="240" w:lineRule="auto"/>
        <w:ind w:left="567" w:hanging="709"/>
        <w:rPr>
          <w:rFonts w:ascii="Arial" w:hAnsi="Arial" w:cs="Arial"/>
          <w:b/>
          <w:sz w:val="20"/>
          <w:szCs w:val="20"/>
        </w:rPr>
      </w:pPr>
      <w:r w:rsidRPr="004B5235">
        <w:rPr>
          <w:rFonts w:ascii="Arial" w:hAnsi="Arial" w:cs="Arial"/>
          <w:b/>
          <w:sz w:val="20"/>
          <w:szCs w:val="20"/>
        </w:rPr>
        <w:t>3.3.</w:t>
      </w:r>
      <w:r>
        <w:rPr>
          <w:rFonts w:ascii="Arial" w:hAnsi="Arial" w:cs="Arial"/>
          <w:b/>
          <w:sz w:val="20"/>
          <w:szCs w:val="20"/>
        </w:rPr>
        <w:t>4</w:t>
      </w:r>
      <w:r w:rsidRPr="004B5235">
        <w:rPr>
          <w:rFonts w:ascii="Arial" w:hAnsi="Arial" w:cs="Arial"/>
          <w:b/>
          <w:sz w:val="20"/>
          <w:szCs w:val="20"/>
        </w:rPr>
        <w:t xml:space="preserve"> </w:t>
      </w:r>
      <w:r w:rsidRPr="004B5235">
        <w:rPr>
          <w:rFonts w:ascii="Arial" w:hAnsi="Arial" w:cs="Arial"/>
          <w:b/>
          <w:sz w:val="20"/>
          <w:szCs w:val="20"/>
        </w:rPr>
        <w:tab/>
      </w:r>
      <w:bookmarkStart w:id="215" w:name="_Hlk133785453"/>
      <w:r w:rsidRPr="00EE3DD4">
        <w:rPr>
          <w:rFonts w:ascii="Arial" w:hAnsi="Arial" w:cs="Arial"/>
          <w:b/>
          <w:sz w:val="20"/>
          <w:szCs w:val="20"/>
        </w:rPr>
        <w:t>Ampliación de la Subestación Majes 138 kV</w:t>
      </w:r>
      <w:bookmarkEnd w:id="215"/>
    </w:p>
    <w:p w14:paraId="569EA9F2" w14:textId="77777777" w:rsidR="004D625F" w:rsidRPr="00EE3DD4" w:rsidRDefault="004D625F" w:rsidP="004D625F">
      <w:pPr>
        <w:spacing w:line="240" w:lineRule="auto"/>
        <w:ind w:left="567"/>
        <w:contextualSpacing/>
        <w:jc w:val="both"/>
        <w:rPr>
          <w:rFonts w:ascii="Arial" w:hAnsi="Arial" w:cs="Arial"/>
          <w:sz w:val="20"/>
          <w:szCs w:val="20"/>
        </w:rPr>
      </w:pPr>
      <w:bookmarkStart w:id="216" w:name="_Hlk133787378"/>
      <w:r w:rsidRPr="00EE3DD4">
        <w:rPr>
          <w:rFonts w:ascii="Arial" w:hAnsi="Arial" w:cs="Arial"/>
          <w:sz w:val="20"/>
          <w:szCs w:val="20"/>
        </w:rPr>
        <w:t>La subestación Majes 138/60 kV con tecnología de aislamiento en aire (AIS)</w:t>
      </w:r>
      <w:r>
        <w:rPr>
          <w:rFonts w:ascii="Arial" w:hAnsi="Arial" w:cs="Arial"/>
          <w:sz w:val="20"/>
          <w:szCs w:val="20"/>
        </w:rPr>
        <w:t xml:space="preserve">, </w:t>
      </w:r>
      <w:r w:rsidRPr="00EE3DD4">
        <w:rPr>
          <w:rFonts w:ascii="Arial" w:hAnsi="Arial" w:cs="Arial"/>
          <w:sz w:val="20"/>
          <w:szCs w:val="20"/>
        </w:rPr>
        <w:t xml:space="preserve">tiene una configuración simple barra en 138 y 60 kV. Pertenece a la Empresa Sociedad Eléctrica de Arequipa Ltda – SEAL </w:t>
      </w:r>
      <w:bookmarkEnd w:id="216"/>
      <w:r w:rsidRPr="00EE3DD4">
        <w:rPr>
          <w:rFonts w:ascii="Arial" w:hAnsi="Arial" w:cs="Arial"/>
          <w:sz w:val="20"/>
          <w:szCs w:val="20"/>
        </w:rPr>
        <w:t xml:space="preserve">y actualmente no cuenta con espacio suficiente dentro de su perímetro para albergar a las instalaciones proyectadas; por lo que será necesario ampliar su terreno y cerco perimetral. Para realizar esta ampliación será necesario extender la barra simple existente en 138 kV hasta la nueva ubicación de celda de línea proyectada. Para poder implementar la celda de línea hacia la </w:t>
      </w:r>
      <w:r w:rsidRPr="00AA357F">
        <w:rPr>
          <w:rFonts w:ascii="Arial" w:hAnsi="Arial" w:cs="Arial"/>
          <w:sz w:val="20"/>
          <w:szCs w:val="20"/>
        </w:rPr>
        <w:t>subestación Repartición, se deberá reubicar la caseta de campo y el grupo electrógeno correspondiente al proyecto C.H. Tarucani que actualmente no se encuentra construido.</w:t>
      </w:r>
    </w:p>
    <w:p w14:paraId="1FEA7DE3" w14:textId="77777777" w:rsidR="004D625F" w:rsidRPr="00EE3DD4" w:rsidRDefault="004D625F" w:rsidP="004D625F">
      <w:pPr>
        <w:spacing w:after="200" w:line="240" w:lineRule="auto"/>
        <w:ind w:left="567"/>
        <w:contextualSpacing/>
        <w:jc w:val="both"/>
        <w:rPr>
          <w:rFonts w:ascii="Arial" w:hAnsi="Arial" w:cs="Arial"/>
          <w:sz w:val="20"/>
          <w:szCs w:val="20"/>
        </w:rPr>
      </w:pPr>
    </w:p>
    <w:p w14:paraId="01EC2032" w14:textId="77777777" w:rsidR="004D625F" w:rsidRDefault="004D625F" w:rsidP="004D625F">
      <w:pPr>
        <w:spacing w:after="200" w:line="240" w:lineRule="auto"/>
        <w:ind w:left="567"/>
        <w:contextualSpacing/>
        <w:jc w:val="both"/>
        <w:rPr>
          <w:rFonts w:ascii="Arial" w:hAnsi="Arial" w:cs="Arial"/>
          <w:sz w:val="20"/>
          <w:szCs w:val="20"/>
        </w:rPr>
      </w:pPr>
      <w:r w:rsidRPr="00EE3DD4">
        <w:rPr>
          <w:rFonts w:ascii="Arial" w:hAnsi="Arial" w:cs="Arial"/>
          <w:sz w:val="20"/>
          <w:szCs w:val="20"/>
        </w:rPr>
        <w:t>La ampliación de la subestación Majes 138 kV con tecnología de aislamiento en aire (AIS) tendrá una configuración tipo simple barra</w:t>
      </w:r>
      <w:r>
        <w:rPr>
          <w:rFonts w:ascii="Arial" w:hAnsi="Arial" w:cs="Arial"/>
          <w:sz w:val="20"/>
          <w:szCs w:val="20"/>
        </w:rPr>
        <w:t xml:space="preserve"> y </w:t>
      </w:r>
      <w:r w:rsidRPr="00EE3DD4">
        <w:rPr>
          <w:rFonts w:ascii="Arial" w:hAnsi="Arial" w:cs="Arial"/>
          <w:sz w:val="20"/>
          <w:szCs w:val="20"/>
        </w:rPr>
        <w:t>se ubicará en el departamento de Arequipa, provincia de Caylloma, en el distrito de Majes, a una altitud aproximada de 1401 msnm y en las siguientes coordenadas UTM (datum WGS84, Zona 19 K):</w:t>
      </w:r>
    </w:p>
    <w:p w14:paraId="5A9BD084" w14:textId="77777777" w:rsidR="004D625F" w:rsidRDefault="004D625F" w:rsidP="004D625F">
      <w:pPr>
        <w:spacing w:after="200" w:line="240" w:lineRule="auto"/>
        <w:ind w:left="567"/>
        <w:contextualSpacing/>
        <w:jc w:val="both"/>
        <w:rPr>
          <w:rFonts w:ascii="Arial" w:hAnsi="Arial" w:cs="Arial"/>
          <w:sz w:val="20"/>
          <w:szCs w:val="20"/>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980"/>
        <w:gridCol w:w="3113"/>
      </w:tblGrid>
      <w:tr w:rsidR="004D625F" w:rsidRPr="00DC2C4A" w14:paraId="23263910" w14:textId="77777777" w:rsidTr="009239F2">
        <w:trPr>
          <w:trHeight w:val="75"/>
          <w:jc w:val="center"/>
        </w:trPr>
        <w:tc>
          <w:tcPr>
            <w:tcW w:w="2980"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269B3432"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ESTE (m)</w:t>
            </w:r>
          </w:p>
        </w:tc>
        <w:tc>
          <w:tcPr>
            <w:tcW w:w="3113"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2B2E1D49"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NORTE (m)</w:t>
            </w:r>
          </w:p>
        </w:tc>
      </w:tr>
      <w:tr w:rsidR="004D625F" w:rsidRPr="00DC2C4A" w14:paraId="763EC539" w14:textId="77777777" w:rsidTr="009239F2">
        <w:trPr>
          <w:trHeight w:val="75"/>
          <w:jc w:val="center"/>
        </w:trPr>
        <w:tc>
          <w:tcPr>
            <w:tcW w:w="2980" w:type="dxa"/>
            <w:shd w:val="clear" w:color="auto" w:fill="auto"/>
            <w:vAlign w:val="center"/>
            <w:hideMark/>
          </w:tcPr>
          <w:p w14:paraId="0C67CF7E"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161 452</w:t>
            </w:r>
          </w:p>
        </w:tc>
        <w:tc>
          <w:tcPr>
            <w:tcW w:w="3113" w:type="dxa"/>
            <w:shd w:val="clear" w:color="auto" w:fill="auto"/>
            <w:vAlign w:val="center"/>
            <w:hideMark/>
          </w:tcPr>
          <w:p w14:paraId="058FBC7D"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8 187 210</w:t>
            </w:r>
          </w:p>
        </w:tc>
      </w:tr>
    </w:tbl>
    <w:p w14:paraId="6121164A" w14:textId="77777777" w:rsidR="004D625F" w:rsidRDefault="004D625F" w:rsidP="004D625F">
      <w:pPr>
        <w:spacing w:after="200" w:line="240" w:lineRule="auto"/>
        <w:ind w:left="567"/>
        <w:contextualSpacing/>
        <w:jc w:val="both"/>
        <w:rPr>
          <w:rFonts w:ascii="Arial" w:hAnsi="Arial" w:cs="Arial"/>
          <w:sz w:val="20"/>
          <w:szCs w:val="20"/>
        </w:rPr>
      </w:pPr>
    </w:p>
    <w:p w14:paraId="4D60F504" w14:textId="77777777" w:rsidR="004D625F" w:rsidRDefault="004D625F" w:rsidP="004D625F">
      <w:pPr>
        <w:ind w:left="567" w:firstLine="1"/>
        <w:jc w:val="both"/>
        <w:rPr>
          <w:rFonts w:ascii="Arial" w:hAnsi="Arial" w:cs="Arial"/>
          <w:color w:val="000000"/>
          <w:sz w:val="20"/>
          <w:szCs w:val="20"/>
        </w:rPr>
      </w:pPr>
      <w:r w:rsidRPr="00E75941">
        <w:rPr>
          <w:rFonts w:ascii="Arial" w:hAnsi="Arial" w:cs="Arial"/>
          <w:sz w:val="20"/>
        </w:rPr>
        <w:t>Estas coordenadas son referenciales y deberán ser verificadas por el CONCESIONARIO.</w:t>
      </w:r>
    </w:p>
    <w:p w14:paraId="1BA47605" w14:textId="77777777" w:rsidR="004D625F" w:rsidRPr="00575C8F" w:rsidRDefault="004D625F" w:rsidP="004D625F">
      <w:pPr>
        <w:ind w:left="567" w:firstLine="1"/>
        <w:jc w:val="both"/>
        <w:rPr>
          <w:rFonts w:ascii="Arial" w:hAnsi="Arial" w:cs="Arial"/>
          <w:color w:val="000000"/>
          <w:sz w:val="20"/>
          <w:szCs w:val="20"/>
        </w:rPr>
      </w:pPr>
      <w:r w:rsidRPr="00575C8F">
        <w:rPr>
          <w:rFonts w:ascii="Arial" w:hAnsi="Arial" w:cs="Arial"/>
          <w:color w:val="000000"/>
          <w:sz w:val="20"/>
          <w:szCs w:val="20"/>
        </w:rPr>
        <w:lastRenderedPageBreak/>
        <w:t>El alcance previsto para la implementación de esta subestación comprende el equipamiento e instalaciones que se describen seguidamente:</w:t>
      </w:r>
    </w:p>
    <w:p w14:paraId="0F504FF2" w14:textId="77777777" w:rsidR="004D625F" w:rsidRPr="00575C8F" w:rsidRDefault="004D625F" w:rsidP="00B95D1E">
      <w:pPr>
        <w:pStyle w:val="Prrafodelista"/>
        <w:numPr>
          <w:ilvl w:val="0"/>
          <w:numId w:val="161"/>
        </w:numPr>
        <w:spacing w:after="160" w:line="259" w:lineRule="auto"/>
        <w:ind w:left="993" w:hanging="283"/>
        <w:jc w:val="both"/>
        <w:rPr>
          <w:rFonts w:ascii="Arial" w:hAnsi="Arial" w:cs="Arial"/>
          <w:color w:val="000000"/>
        </w:rPr>
      </w:pPr>
      <w:bookmarkStart w:id="217" w:name="_Hlk133787502"/>
      <w:r w:rsidRPr="00575C8F">
        <w:rPr>
          <w:rFonts w:ascii="Arial" w:hAnsi="Arial" w:cs="Arial"/>
          <w:color w:val="000000"/>
        </w:rPr>
        <w:t>Una (01) celda de línea 138 kV hacia la subestación Repartición</w:t>
      </w:r>
    </w:p>
    <w:p w14:paraId="1717BE40" w14:textId="77777777" w:rsidR="004D625F" w:rsidRPr="00575C8F" w:rsidRDefault="004D625F" w:rsidP="00B95D1E">
      <w:pPr>
        <w:pStyle w:val="Prrafodelista"/>
        <w:numPr>
          <w:ilvl w:val="0"/>
          <w:numId w:val="161"/>
        </w:numPr>
        <w:spacing w:after="160" w:line="259" w:lineRule="auto"/>
        <w:ind w:left="993" w:hanging="283"/>
        <w:jc w:val="both"/>
        <w:rPr>
          <w:rFonts w:ascii="Arial" w:hAnsi="Arial" w:cs="Arial"/>
          <w:color w:val="000000"/>
          <w:u w:val="single"/>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bookmarkEnd w:id="217"/>
      <w:r w:rsidRPr="00575C8F">
        <w:rPr>
          <w:rFonts w:ascii="Arial" w:hAnsi="Arial" w:cs="Arial"/>
          <w:color w:val="000000"/>
        </w:rPr>
        <w:t>.</w:t>
      </w:r>
    </w:p>
    <w:p w14:paraId="04EA4DBC" w14:textId="77777777" w:rsidR="004D625F" w:rsidRPr="00575C8F" w:rsidRDefault="004D625F" w:rsidP="004D625F">
      <w:pPr>
        <w:pStyle w:val="Prrafodelista"/>
        <w:tabs>
          <w:tab w:val="left" w:pos="567"/>
        </w:tabs>
        <w:spacing w:line="250" w:lineRule="auto"/>
        <w:ind w:left="0"/>
        <w:rPr>
          <w:rFonts w:ascii="Arial" w:hAnsi="Arial" w:cs="Arial"/>
          <w:b/>
          <w:bCs/>
          <w:color w:val="000000"/>
          <w:u w:val="single"/>
          <w:lang w:val="es-ES"/>
        </w:rPr>
      </w:pPr>
    </w:p>
    <w:p w14:paraId="2BB4C66B" w14:textId="77777777" w:rsidR="004D625F" w:rsidRPr="00575C8F" w:rsidRDefault="004D625F" w:rsidP="004D625F">
      <w:pPr>
        <w:pStyle w:val="Prrafodelista"/>
        <w:tabs>
          <w:tab w:val="left" w:pos="567"/>
        </w:tabs>
        <w:spacing w:line="250" w:lineRule="auto"/>
        <w:ind w:left="0"/>
        <w:rPr>
          <w:rFonts w:ascii="Arial" w:hAnsi="Arial" w:cs="Arial"/>
          <w:b/>
          <w:bCs/>
          <w:color w:val="000000"/>
        </w:rPr>
      </w:pPr>
      <w:r w:rsidRPr="00575C8F">
        <w:rPr>
          <w:rFonts w:ascii="Arial" w:hAnsi="Arial" w:cs="Arial"/>
          <w:b/>
          <w:bCs/>
          <w:color w:val="000000"/>
          <w:lang w:val="es-ES"/>
        </w:rPr>
        <w:t>3.3.5</w:t>
      </w:r>
      <w:r w:rsidRPr="00575C8F">
        <w:rPr>
          <w:rFonts w:ascii="Arial" w:hAnsi="Arial" w:cs="Arial"/>
          <w:b/>
          <w:bCs/>
          <w:color w:val="000000"/>
          <w:lang w:val="es-ES"/>
        </w:rPr>
        <w:tab/>
      </w:r>
      <w:bookmarkStart w:id="218" w:name="_Hlk133787641"/>
      <w:r w:rsidRPr="00575C8F">
        <w:rPr>
          <w:rFonts w:ascii="Arial" w:hAnsi="Arial" w:cs="Arial"/>
          <w:b/>
          <w:bCs/>
          <w:color w:val="000000"/>
        </w:rPr>
        <w:t>Ampliación de la Subestación Mollendo 138 kV</w:t>
      </w:r>
      <w:bookmarkEnd w:id="218"/>
    </w:p>
    <w:p w14:paraId="512CB549" w14:textId="77777777" w:rsidR="004D625F" w:rsidRPr="00575C8F" w:rsidRDefault="004D625F" w:rsidP="004D625F">
      <w:pPr>
        <w:pStyle w:val="Prrafodelista"/>
        <w:spacing w:line="250" w:lineRule="auto"/>
        <w:ind w:left="567"/>
        <w:rPr>
          <w:rFonts w:ascii="Arial" w:hAnsi="Arial" w:cs="Arial"/>
          <w:color w:val="000000"/>
          <w:u w:val="single"/>
        </w:rPr>
      </w:pPr>
    </w:p>
    <w:p w14:paraId="3B33971F"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subestación Mollendo 138/33 kV con tecnología de aislamiento en aire (AIS)</w:t>
      </w:r>
      <w:r>
        <w:rPr>
          <w:rFonts w:ascii="Arial" w:hAnsi="Arial" w:cs="Arial"/>
          <w:color w:val="000000"/>
          <w:lang w:val="es-ES"/>
        </w:rPr>
        <w:t xml:space="preserve">, </w:t>
      </w:r>
      <w:r w:rsidRPr="00575C8F">
        <w:rPr>
          <w:rFonts w:ascii="Arial" w:hAnsi="Arial" w:cs="Arial"/>
          <w:color w:val="000000"/>
        </w:rPr>
        <w:t>tiene una configuración simple barra en 138 y 33 kV. Pertenece a la Empresa Sociedad Eléctrica de Arequipa Ltda – SEAL y actualmente no cuenta con espacio suficiente dentro de su perímetro para albergar a la nueva celda de línea proyectada; por lo que se deberá reubicar el grupo electrógeno existente y su respectiva caseta, con lo que no será necesario extender la “barra simple” 138 kV existente para implementar dicha celda de línea proyectada.</w:t>
      </w:r>
    </w:p>
    <w:p w14:paraId="453965CA" w14:textId="77777777" w:rsidR="004D625F" w:rsidRPr="00575C8F" w:rsidRDefault="004D625F" w:rsidP="004D625F">
      <w:pPr>
        <w:pStyle w:val="Prrafodelista"/>
        <w:spacing w:line="250" w:lineRule="auto"/>
        <w:ind w:left="567"/>
        <w:jc w:val="both"/>
        <w:rPr>
          <w:rFonts w:ascii="Arial" w:hAnsi="Arial" w:cs="Arial"/>
          <w:color w:val="000000"/>
        </w:rPr>
      </w:pPr>
    </w:p>
    <w:p w14:paraId="4602D4F1"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ampliación de la subestación Mollendo 138 kV con tecnología de aislamiento en aire (AIS) tendrá una configuración tipo simple barra</w:t>
      </w:r>
      <w:r>
        <w:rPr>
          <w:rFonts w:ascii="Arial" w:hAnsi="Arial" w:cs="Arial"/>
          <w:color w:val="000000"/>
          <w:lang w:val="es-ES"/>
        </w:rPr>
        <w:t xml:space="preserve"> y </w:t>
      </w:r>
      <w:r w:rsidRPr="00575C8F">
        <w:rPr>
          <w:rFonts w:ascii="Arial" w:hAnsi="Arial" w:cs="Arial"/>
          <w:color w:val="000000"/>
        </w:rPr>
        <w:t>se ubicará en el departamento de Arequipa, provincia de Islay, en el distrito de Mollendo a una altitud aproximada de 90 msnm y en las siguientes coordenadas UTM (datum WGS84, Zona 19 K):</w:t>
      </w:r>
    </w:p>
    <w:p w14:paraId="75B0043A" w14:textId="77777777" w:rsidR="004D625F" w:rsidRPr="00575C8F" w:rsidRDefault="004D625F" w:rsidP="009239F2">
      <w:pPr>
        <w:pStyle w:val="Prrafodelista"/>
        <w:spacing w:after="0" w:line="250" w:lineRule="auto"/>
        <w:ind w:left="567"/>
        <w:contextualSpacing w:val="0"/>
        <w:jc w:val="both"/>
        <w:rPr>
          <w:rFonts w:ascii="Arial" w:hAnsi="Arial" w:cs="Arial"/>
          <w:color w:val="000000"/>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2"/>
        <w:gridCol w:w="2835"/>
      </w:tblGrid>
      <w:tr w:rsidR="004D625F" w:rsidRPr="00DC2C4A" w14:paraId="079C3C8F" w14:textId="77777777" w:rsidTr="009239F2">
        <w:trPr>
          <w:trHeight w:val="75"/>
          <w:jc w:val="center"/>
        </w:trPr>
        <w:tc>
          <w:tcPr>
            <w:tcW w:w="2832"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C9F2DBC"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ESTE (m)</w:t>
            </w:r>
          </w:p>
        </w:tc>
        <w:tc>
          <w:tcPr>
            <w:tcW w:w="2835"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01AA917E"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NORTE (m)</w:t>
            </w:r>
          </w:p>
        </w:tc>
      </w:tr>
      <w:tr w:rsidR="004D625F" w:rsidRPr="00DC2C4A" w14:paraId="3386D3C3" w14:textId="77777777" w:rsidTr="009239F2">
        <w:trPr>
          <w:trHeight w:val="85"/>
          <w:jc w:val="center"/>
        </w:trPr>
        <w:tc>
          <w:tcPr>
            <w:tcW w:w="2832" w:type="dxa"/>
            <w:shd w:val="clear" w:color="auto" w:fill="auto"/>
            <w:vAlign w:val="center"/>
            <w:hideMark/>
          </w:tcPr>
          <w:p w14:paraId="0FCBECC2"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181 113</w:t>
            </w:r>
          </w:p>
        </w:tc>
        <w:tc>
          <w:tcPr>
            <w:tcW w:w="2835" w:type="dxa"/>
            <w:shd w:val="clear" w:color="auto" w:fill="auto"/>
            <w:vAlign w:val="center"/>
            <w:hideMark/>
          </w:tcPr>
          <w:p w14:paraId="1D46786E"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8 115 206</w:t>
            </w:r>
          </w:p>
        </w:tc>
      </w:tr>
    </w:tbl>
    <w:p w14:paraId="5676C016" w14:textId="77777777" w:rsidR="004D625F" w:rsidRDefault="004D625F" w:rsidP="004D625F">
      <w:pPr>
        <w:pStyle w:val="Prrafodelista"/>
        <w:spacing w:line="250" w:lineRule="auto"/>
        <w:ind w:left="567"/>
        <w:jc w:val="both"/>
        <w:rPr>
          <w:rFonts w:ascii="Arial" w:hAnsi="Arial" w:cs="Arial"/>
        </w:rPr>
      </w:pPr>
    </w:p>
    <w:p w14:paraId="24B3DED4" w14:textId="77777777" w:rsidR="004D625F" w:rsidRPr="00575C8F" w:rsidRDefault="004D625F" w:rsidP="009239F2">
      <w:pPr>
        <w:pStyle w:val="Prrafodelista"/>
        <w:spacing w:after="60" w:line="240" w:lineRule="auto"/>
        <w:ind w:left="567"/>
        <w:contextualSpacing w:val="0"/>
        <w:jc w:val="both"/>
        <w:rPr>
          <w:rFonts w:ascii="Arial" w:hAnsi="Arial" w:cs="Arial"/>
          <w:color w:val="000000"/>
        </w:rPr>
      </w:pPr>
      <w:r w:rsidRPr="00E75941">
        <w:rPr>
          <w:rFonts w:ascii="Arial" w:hAnsi="Arial" w:cs="Arial"/>
        </w:rPr>
        <w:t>Estas coordenadas son referenciales y deberán ser verificadas por el CONCESIONARIO.</w:t>
      </w:r>
    </w:p>
    <w:p w14:paraId="23782A1B" w14:textId="77777777" w:rsidR="004D625F" w:rsidRPr="00575C8F" w:rsidRDefault="004D625F" w:rsidP="009239F2">
      <w:pPr>
        <w:spacing w:after="60" w:line="240" w:lineRule="auto"/>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p>
    <w:p w14:paraId="53F42566" w14:textId="77777777" w:rsidR="004D625F" w:rsidRPr="00575C8F" w:rsidRDefault="004D625F" w:rsidP="00B95D1E">
      <w:pPr>
        <w:pStyle w:val="Prrafodelista"/>
        <w:numPr>
          <w:ilvl w:val="0"/>
          <w:numId w:val="163"/>
        </w:numPr>
        <w:spacing w:after="160" w:line="259" w:lineRule="auto"/>
        <w:ind w:left="993" w:hanging="284"/>
        <w:jc w:val="both"/>
        <w:rPr>
          <w:rFonts w:ascii="Arial" w:hAnsi="Arial" w:cs="Arial"/>
          <w:color w:val="000000"/>
        </w:rPr>
      </w:pPr>
      <w:r w:rsidRPr="00575C8F">
        <w:rPr>
          <w:rFonts w:ascii="Arial" w:hAnsi="Arial" w:cs="Arial"/>
          <w:color w:val="000000"/>
        </w:rPr>
        <w:t>Una (01) celda de línea 138 kV hacia la subestación Repartición</w:t>
      </w:r>
    </w:p>
    <w:p w14:paraId="584BA0DB" w14:textId="77777777" w:rsidR="004D625F" w:rsidRPr="00575C8F" w:rsidRDefault="004D625F" w:rsidP="00B95D1E">
      <w:pPr>
        <w:pStyle w:val="Prrafodelista"/>
        <w:numPr>
          <w:ilvl w:val="0"/>
          <w:numId w:val="163"/>
        </w:numPr>
        <w:spacing w:after="160" w:line="259" w:lineRule="auto"/>
        <w:ind w:left="993"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p>
    <w:p w14:paraId="4BCC4BC2"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3.3.6</w:t>
      </w:r>
      <w:r w:rsidRPr="00405F9A">
        <w:rPr>
          <w:rFonts w:ascii="Arial" w:hAnsi="Arial" w:cs="Arial"/>
          <w:b/>
          <w:sz w:val="20"/>
          <w:szCs w:val="20"/>
        </w:rPr>
        <w:tab/>
        <w:t>Requerimientos Técnicos de Subestaciones</w:t>
      </w:r>
    </w:p>
    <w:p w14:paraId="77833A26" w14:textId="5064D0EE" w:rsidR="004D625F" w:rsidRPr="00405F9A" w:rsidRDefault="004D625F" w:rsidP="004D625F">
      <w:pPr>
        <w:spacing w:before="120" w:after="0" w:line="240" w:lineRule="auto"/>
        <w:ind w:left="567"/>
        <w:jc w:val="both"/>
        <w:rPr>
          <w:rFonts w:ascii="Arial" w:hAnsi="Arial" w:cs="Arial"/>
          <w:sz w:val="20"/>
          <w:szCs w:val="20"/>
          <w:lang w:eastAsia="es-ES"/>
        </w:rPr>
      </w:pPr>
      <w:r w:rsidRPr="00E75941">
        <w:rPr>
          <w:rFonts w:ascii="Arial" w:hAnsi="Arial" w:cs="Arial"/>
          <w:sz w:val="20"/>
          <w:szCs w:val="20"/>
        </w:rPr>
        <w:t>Se debe remarcar que, durante el desarrollo del estudio definitivo del Proyecto, el CONCESIONARIO deberá realizar todos aquellos estudios que garanticen, la correcta operación de los equipos del sistema propuesto</w:t>
      </w:r>
      <w:r w:rsidR="00EF4651">
        <w:rPr>
          <w:rFonts w:ascii="Arial" w:hAnsi="Arial" w:cs="Arial"/>
          <w:sz w:val="20"/>
          <w:szCs w:val="20"/>
        </w:rPr>
        <w:t xml:space="preserve">. </w:t>
      </w:r>
      <w:r w:rsidR="00E543DE">
        <w:rPr>
          <w:rFonts w:ascii="Arial" w:hAnsi="Arial" w:cs="Arial"/>
          <w:sz w:val="20"/>
          <w:szCs w:val="20"/>
        </w:rPr>
        <w:t>Además,</w:t>
      </w:r>
      <w:r w:rsidR="00EF4651">
        <w:rPr>
          <w:rFonts w:ascii="Arial" w:hAnsi="Arial" w:cs="Arial"/>
          <w:sz w:val="20"/>
          <w:szCs w:val="20"/>
        </w:rPr>
        <w:t xml:space="preserve"> deberá</w:t>
      </w:r>
      <w:r w:rsidR="00E543DE">
        <w:rPr>
          <w:rFonts w:ascii="Arial" w:hAnsi="Arial" w:cs="Arial"/>
          <w:sz w:val="20"/>
          <w:szCs w:val="20"/>
        </w:rPr>
        <w:t xml:space="preserve"> </w:t>
      </w:r>
      <w:r w:rsidRPr="00E75941">
        <w:rPr>
          <w:rFonts w:ascii="Arial" w:hAnsi="Arial" w:cs="Arial"/>
          <w:sz w:val="20"/>
          <w:szCs w:val="20"/>
        </w:rPr>
        <w:t>cumplir con los siguientes requerimientos</w:t>
      </w:r>
      <w:r w:rsidR="00E543DE">
        <w:rPr>
          <w:rFonts w:ascii="Arial" w:hAnsi="Arial" w:cs="Arial"/>
          <w:sz w:val="20"/>
          <w:szCs w:val="20"/>
          <w:lang w:eastAsia="es-ES"/>
        </w:rPr>
        <w:t>:</w:t>
      </w:r>
    </w:p>
    <w:p w14:paraId="005ABA7F" w14:textId="77777777" w:rsidR="004D625F" w:rsidRPr="00405F9A" w:rsidRDefault="004D625F" w:rsidP="004D625F">
      <w:pPr>
        <w:spacing w:before="60" w:after="0" w:line="240" w:lineRule="auto"/>
        <w:ind w:left="1134" w:hanging="425"/>
        <w:jc w:val="both"/>
        <w:rPr>
          <w:rFonts w:ascii="Arial" w:hAnsi="Arial" w:cs="Arial"/>
          <w:b/>
          <w:sz w:val="20"/>
          <w:szCs w:val="20"/>
        </w:rPr>
      </w:pPr>
      <w:r w:rsidRPr="00405F9A">
        <w:rPr>
          <w:rFonts w:ascii="Arial" w:hAnsi="Arial" w:cs="Arial"/>
          <w:b/>
          <w:sz w:val="20"/>
          <w:szCs w:val="20"/>
        </w:rPr>
        <w:t>a)</w:t>
      </w:r>
      <w:r w:rsidRPr="00405F9A">
        <w:rPr>
          <w:rFonts w:ascii="Arial" w:hAnsi="Arial" w:cs="Arial"/>
          <w:b/>
          <w:sz w:val="20"/>
          <w:szCs w:val="20"/>
        </w:rPr>
        <w:tab/>
        <w:t>Características técnicas generales</w:t>
      </w:r>
    </w:p>
    <w:p w14:paraId="33B142D3" w14:textId="77777777" w:rsidR="004D625F" w:rsidRPr="00405F9A" w:rsidRDefault="004D625F" w:rsidP="004D625F">
      <w:pPr>
        <w:tabs>
          <w:tab w:val="left" w:pos="1560"/>
        </w:tabs>
        <w:spacing w:before="60" w:after="0" w:line="240" w:lineRule="auto"/>
        <w:ind w:left="1560" w:hanging="426"/>
        <w:jc w:val="both"/>
        <w:rPr>
          <w:rFonts w:ascii="Arial" w:hAnsi="Arial" w:cs="Arial"/>
          <w:sz w:val="20"/>
          <w:szCs w:val="20"/>
        </w:rPr>
      </w:pPr>
      <w:r w:rsidRPr="00405F9A">
        <w:rPr>
          <w:rFonts w:ascii="Arial" w:hAnsi="Arial" w:cs="Arial"/>
          <w:sz w:val="20"/>
          <w:szCs w:val="20"/>
        </w:rPr>
        <w:t>a1.</w:t>
      </w:r>
      <w:r w:rsidRPr="00405F9A">
        <w:rPr>
          <w:rFonts w:ascii="Arial" w:hAnsi="Arial" w:cs="Arial"/>
          <w:sz w:val="20"/>
          <w:szCs w:val="20"/>
        </w:rPr>
        <w:tab/>
        <w:t>Los equipos de baja tensión de los sistemas de control, protección, medición y telecomunicaciones deberán ser de última tecnología y tener referencias acreditadas de operación, que correspondan a los últimos tres (03) años.</w:t>
      </w:r>
    </w:p>
    <w:p w14:paraId="325D6455" w14:textId="77777777" w:rsidR="004D625F" w:rsidRPr="00405F9A" w:rsidRDefault="004D625F" w:rsidP="004D625F">
      <w:pPr>
        <w:tabs>
          <w:tab w:val="left" w:pos="1560"/>
        </w:tabs>
        <w:spacing w:after="0" w:line="240" w:lineRule="auto"/>
        <w:ind w:left="1559" w:hanging="425"/>
        <w:jc w:val="both"/>
        <w:rPr>
          <w:rFonts w:ascii="Arial" w:hAnsi="Arial" w:cs="Arial"/>
          <w:sz w:val="20"/>
          <w:szCs w:val="20"/>
        </w:rPr>
      </w:pPr>
      <w:r w:rsidRPr="00405F9A">
        <w:rPr>
          <w:rFonts w:ascii="Arial" w:hAnsi="Arial" w:cs="Arial"/>
          <w:sz w:val="20"/>
          <w:szCs w:val="20"/>
        </w:rPr>
        <w:t>a2.</w:t>
      </w:r>
      <w:r w:rsidRPr="00405F9A">
        <w:rPr>
          <w:rFonts w:ascii="Arial" w:hAnsi="Arial" w:cs="Arial"/>
          <w:sz w:val="20"/>
          <w:szCs w:val="20"/>
        </w:rPr>
        <w:tab/>
        <w:t xml:space="preserve">Se deberá presentar referencias de suministros similares (Equipos de Alta Tensión) y referencias acreditadas de operación exitosa de equipos, emitidas por operadores de sistemas de transmisión, que correspondan a los últimos diez (10) años. </w:t>
      </w:r>
    </w:p>
    <w:p w14:paraId="43DEE446" w14:textId="77777777" w:rsidR="004D625F" w:rsidRPr="00405F9A" w:rsidRDefault="004D625F" w:rsidP="004D625F">
      <w:pPr>
        <w:tabs>
          <w:tab w:val="left" w:pos="1560"/>
        </w:tabs>
        <w:spacing w:before="40" w:after="0" w:line="240" w:lineRule="auto"/>
        <w:ind w:left="1559" w:hanging="425"/>
        <w:jc w:val="both"/>
        <w:rPr>
          <w:rFonts w:ascii="Arial" w:hAnsi="Arial" w:cs="Arial"/>
          <w:sz w:val="20"/>
          <w:szCs w:val="20"/>
        </w:rPr>
      </w:pPr>
      <w:r w:rsidRPr="00405F9A">
        <w:rPr>
          <w:rFonts w:ascii="Arial" w:hAnsi="Arial" w:cs="Arial"/>
          <w:sz w:val="20"/>
          <w:szCs w:val="20"/>
        </w:rPr>
        <w:t>a3.</w:t>
      </w:r>
      <w:r w:rsidRPr="00405F9A">
        <w:rPr>
          <w:rFonts w:ascii="Arial" w:hAnsi="Arial" w:cs="Arial"/>
          <w:sz w:val="20"/>
          <w:szCs w:val="20"/>
        </w:rPr>
        <w:tab/>
        <w:t xml:space="preserve">Los equipos deberán contar con informes certificados por institutos internacionales reconocidos, que muestren que han pasado exitosamente las Pruebas de Tipo. Todos los equipos serán sometidos </w:t>
      </w:r>
      <w:r w:rsidRPr="006C2927">
        <w:rPr>
          <w:rFonts w:ascii="Arial" w:hAnsi="Arial" w:cs="Arial"/>
          <w:sz w:val="20"/>
          <w:szCs w:val="20"/>
        </w:rPr>
        <w:t xml:space="preserve">como mínimo a todas </w:t>
      </w:r>
      <w:r w:rsidRPr="00405F9A">
        <w:rPr>
          <w:rFonts w:ascii="Arial" w:hAnsi="Arial" w:cs="Arial"/>
          <w:sz w:val="20"/>
          <w:szCs w:val="20"/>
        </w:rPr>
        <w:t>las Pruebas de Rutina</w:t>
      </w:r>
      <w:r w:rsidRPr="00866D51">
        <w:rPr>
          <w:rFonts w:ascii="Arial" w:hAnsi="Arial" w:cs="Arial"/>
          <w:sz w:val="20"/>
          <w:szCs w:val="20"/>
        </w:rPr>
        <w:t xml:space="preserve"> </w:t>
      </w:r>
      <w:bookmarkStart w:id="219" w:name="_Hlk133506982"/>
      <w:r w:rsidRPr="00866D51">
        <w:rPr>
          <w:rFonts w:ascii="Arial" w:hAnsi="Arial" w:cs="Arial"/>
          <w:sz w:val="20"/>
          <w:szCs w:val="20"/>
        </w:rPr>
        <w:t>que prescriben las normas aplicables</w:t>
      </w:r>
      <w:bookmarkEnd w:id="219"/>
      <w:r w:rsidRPr="00405F9A">
        <w:rPr>
          <w:rFonts w:ascii="Arial" w:hAnsi="Arial" w:cs="Arial"/>
          <w:sz w:val="20"/>
          <w:szCs w:val="20"/>
        </w:rPr>
        <w:t>.</w:t>
      </w:r>
    </w:p>
    <w:p w14:paraId="58E831A3" w14:textId="77777777" w:rsidR="004D625F" w:rsidRPr="00405F9A" w:rsidRDefault="004D625F" w:rsidP="004D625F">
      <w:pPr>
        <w:tabs>
          <w:tab w:val="left" w:pos="1560"/>
        </w:tabs>
        <w:spacing w:before="40" w:after="0" w:line="240" w:lineRule="auto"/>
        <w:ind w:left="1559" w:hanging="425"/>
        <w:jc w:val="both"/>
        <w:rPr>
          <w:rFonts w:ascii="Arial" w:hAnsi="Arial" w:cs="Arial"/>
          <w:sz w:val="20"/>
          <w:szCs w:val="20"/>
        </w:rPr>
      </w:pPr>
      <w:r w:rsidRPr="00405F9A">
        <w:rPr>
          <w:rFonts w:ascii="Arial" w:hAnsi="Arial" w:cs="Arial"/>
          <w:sz w:val="20"/>
          <w:szCs w:val="20"/>
        </w:rPr>
        <w:t>a4.</w:t>
      </w:r>
      <w:r w:rsidRPr="00405F9A">
        <w:rPr>
          <w:rFonts w:ascii="Arial" w:hAnsi="Arial" w:cs="Arial"/>
          <w:sz w:val="20"/>
          <w:szCs w:val="20"/>
        </w:rPr>
        <w:tab/>
        <w:t>Los equipos deberán cumplir con las siguientes normas: IEC, ANSI/IEEE, VDE, NEMA, ASTM, NESC, NFPA, según corresponda.</w:t>
      </w:r>
    </w:p>
    <w:p w14:paraId="5EC51CBE" w14:textId="77777777" w:rsidR="004D625F" w:rsidRDefault="004D625F" w:rsidP="004D625F">
      <w:pPr>
        <w:spacing w:after="0" w:line="240" w:lineRule="auto"/>
        <w:rPr>
          <w:rFonts w:ascii="Arial" w:hAnsi="Arial" w:cs="Arial"/>
          <w:b/>
          <w:sz w:val="20"/>
          <w:szCs w:val="20"/>
        </w:rPr>
      </w:pPr>
    </w:p>
    <w:p w14:paraId="7318FBB2" w14:textId="77777777" w:rsidR="009239F2" w:rsidRDefault="009239F2">
      <w:pPr>
        <w:spacing w:after="0" w:line="240" w:lineRule="auto"/>
        <w:rPr>
          <w:rFonts w:ascii="Arial" w:hAnsi="Arial" w:cs="Arial"/>
          <w:b/>
          <w:sz w:val="20"/>
          <w:szCs w:val="20"/>
        </w:rPr>
      </w:pPr>
      <w:r>
        <w:rPr>
          <w:rFonts w:ascii="Arial" w:hAnsi="Arial" w:cs="Arial"/>
          <w:b/>
          <w:sz w:val="20"/>
          <w:szCs w:val="20"/>
        </w:rPr>
        <w:br w:type="page"/>
      </w:r>
    </w:p>
    <w:p w14:paraId="4AEC9FC1" w14:textId="47E68F6C" w:rsidR="004D625F" w:rsidRPr="003F3FC7"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lastRenderedPageBreak/>
        <w:t>b)</w:t>
      </w:r>
      <w:r w:rsidRPr="00405F9A">
        <w:rPr>
          <w:rFonts w:ascii="Arial" w:hAnsi="Arial" w:cs="Arial"/>
          <w:b/>
          <w:sz w:val="20"/>
          <w:szCs w:val="20"/>
        </w:rPr>
        <w:tab/>
      </w:r>
      <w:r w:rsidRPr="003F3FC7">
        <w:rPr>
          <w:rFonts w:ascii="Arial" w:hAnsi="Arial" w:cs="Arial"/>
          <w:b/>
          <w:sz w:val="20"/>
          <w:szCs w:val="20"/>
        </w:rPr>
        <w:t xml:space="preserve">Ubicación y espacio para ampliaciones futuras de subestaciones </w:t>
      </w:r>
    </w:p>
    <w:p w14:paraId="72B99D2E" w14:textId="77777777" w:rsidR="004D625F" w:rsidRPr="003F3FC7"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sz w:val="20"/>
          <w:szCs w:val="20"/>
        </w:rPr>
        <w:t>b1.</w:t>
      </w:r>
      <w:r w:rsidRPr="003F3FC7">
        <w:rPr>
          <w:rFonts w:ascii="Arial" w:hAnsi="Arial" w:cs="Arial"/>
          <w:sz w:val="20"/>
          <w:szCs w:val="20"/>
        </w:rPr>
        <w:tab/>
        <w:t xml:space="preserve">Para la nueva subestación el CONCESIONARIO deberá adquirir la propiedad de los terrenos necesarios, incluyendo las áreas para futuras ampliaciones, establecidos en el presente anexo y según lo indicado en el Capítulo 1, Anexo 1 del Procedimiento Técnico COES PR-20. </w:t>
      </w:r>
    </w:p>
    <w:p w14:paraId="55CFE765" w14:textId="77777777" w:rsidR="004D625F" w:rsidRPr="003F3FC7"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b/>
          <w:sz w:val="20"/>
          <w:szCs w:val="20"/>
        </w:rPr>
        <w:tab/>
      </w:r>
      <w:r w:rsidRPr="003F3FC7">
        <w:rPr>
          <w:rFonts w:ascii="Arial" w:hAnsi="Arial" w:cs="Arial"/>
          <w:sz w:val="20"/>
          <w:szCs w:val="20"/>
        </w:rPr>
        <w:t>Los espacios para futuras ampliaciones deberán quedar como mínimo explanados y nivelados, debiéndose ejecutar los trabajos necesarios de corte y relleno del terreno, así como estar dentro del cerco perimetral de material noble (ladrillo y concreto) de la subestación, de tal forma que el CONCESIONARIO tenga el dominio sobre los mismos.</w:t>
      </w:r>
    </w:p>
    <w:p w14:paraId="23ECE6EF" w14:textId="77777777" w:rsidR="004D625F" w:rsidRPr="003F3FC7" w:rsidRDefault="004D625F" w:rsidP="004D625F">
      <w:pPr>
        <w:tabs>
          <w:tab w:val="left" w:pos="1560"/>
        </w:tabs>
        <w:spacing w:before="40" w:after="0" w:line="240" w:lineRule="auto"/>
        <w:ind w:left="1559" w:hanging="425"/>
        <w:jc w:val="both"/>
        <w:rPr>
          <w:rFonts w:ascii="Arial" w:hAnsi="Arial" w:cs="Arial"/>
          <w:sz w:val="20"/>
          <w:szCs w:val="20"/>
        </w:rPr>
      </w:pPr>
      <w:r w:rsidRPr="003F3FC7">
        <w:rPr>
          <w:rFonts w:ascii="Arial" w:hAnsi="Arial" w:cs="Arial"/>
          <w:sz w:val="20"/>
          <w:szCs w:val="20"/>
        </w:rPr>
        <w:t>b2.</w:t>
      </w:r>
      <w:r w:rsidRPr="003F3FC7">
        <w:rPr>
          <w:rFonts w:ascii="Arial" w:hAnsi="Arial" w:cs="Arial"/>
          <w:sz w:val="20"/>
          <w:szCs w:val="20"/>
        </w:rPr>
        <w:tab/>
        <w:t>Será de responsabilidad del CONCESIONARIO gestionar, coordinar o adquirir bajo cualquier título el derecho a usar los espacios disponibles en las subestaciones existentes, estableciendo los acuerdos respectivos con los titulares de las subestaciones.</w:t>
      </w:r>
    </w:p>
    <w:p w14:paraId="52641F1D" w14:textId="77777777" w:rsidR="004D625F"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sz w:val="20"/>
          <w:szCs w:val="20"/>
        </w:rPr>
        <w:t>b3.</w:t>
      </w:r>
      <w:r w:rsidRPr="003F3FC7">
        <w:rPr>
          <w:rFonts w:ascii="Arial" w:hAnsi="Arial" w:cs="Arial"/>
          <w:sz w:val="20"/>
          <w:szCs w:val="20"/>
        </w:rPr>
        <w:tab/>
        <w:t>El CONCESIONARIO será también responsable de adquirir la propiedad de los terrenos adyacentes a las subestaciones existentes, donde esto resulte necesario o sea requerido, y efectuar las obras de modificación y adecuación de las subestaciones.</w:t>
      </w:r>
    </w:p>
    <w:p w14:paraId="660A6F87" w14:textId="77777777" w:rsidR="004D625F" w:rsidRPr="00405F9A" w:rsidRDefault="004D625F" w:rsidP="004D625F">
      <w:pPr>
        <w:tabs>
          <w:tab w:val="left" w:pos="1560"/>
        </w:tabs>
        <w:spacing w:before="60" w:after="0" w:line="240" w:lineRule="auto"/>
        <w:ind w:left="1560" w:hanging="426"/>
        <w:jc w:val="both"/>
        <w:rPr>
          <w:rFonts w:ascii="Arial" w:hAnsi="Arial" w:cs="Arial"/>
          <w:sz w:val="20"/>
          <w:szCs w:val="20"/>
        </w:rPr>
      </w:pPr>
    </w:p>
    <w:p w14:paraId="39657FA3" w14:textId="77777777" w:rsidR="004D625F" w:rsidRPr="00405F9A" w:rsidRDefault="004D625F" w:rsidP="004D625F">
      <w:pPr>
        <w:tabs>
          <w:tab w:val="left" w:pos="1560"/>
        </w:tabs>
        <w:spacing w:before="60" w:after="0" w:line="240" w:lineRule="auto"/>
        <w:ind w:left="1134" w:hanging="426"/>
        <w:jc w:val="both"/>
        <w:rPr>
          <w:rFonts w:ascii="Arial" w:hAnsi="Arial" w:cs="Arial"/>
          <w:b/>
          <w:sz w:val="20"/>
          <w:szCs w:val="20"/>
        </w:rPr>
      </w:pPr>
      <w:r w:rsidRPr="00405F9A">
        <w:rPr>
          <w:rFonts w:ascii="Arial" w:hAnsi="Arial" w:cs="Arial"/>
          <w:b/>
          <w:sz w:val="20"/>
          <w:szCs w:val="20"/>
        </w:rPr>
        <w:t>c)</w:t>
      </w:r>
      <w:r w:rsidRPr="00405F9A">
        <w:rPr>
          <w:rFonts w:ascii="Arial" w:hAnsi="Arial" w:cs="Arial"/>
          <w:b/>
          <w:sz w:val="20"/>
          <w:szCs w:val="20"/>
        </w:rPr>
        <w:tab/>
        <w:t>Niveles de tensión y aislamiento.</w:t>
      </w:r>
    </w:p>
    <w:p w14:paraId="05DE51C8" w14:textId="77777777" w:rsidR="004D625F" w:rsidRPr="00405F9A" w:rsidRDefault="004D625F" w:rsidP="004D625F">
      <w:pPr>
        <w:spacing w:before="120" w:after="0" w:line="240" w:lineRule="auto"/>
        <w:ind w:left="1560" w:right="-57" w:hanging="425"/>
        <w:jc w:val="both"/>
        <w:rPr>
          <w:rFonts w:ascii="Arial" w:hAnsi="Arial" w:cs="Arial"/>
          <w:b/>
          <w:sz w:val="20"/>
          <w:szCs w:val="20"/>
        </w:rPr>
      </w:pPr>
      <w:r w:rsidRPr="00405F9A">
        <w:rPr>
          <w:rFonts w:ascii="Arial" w:hAnsi="Arial" w:cs="Arial"/>
          <w:b/>
          <w:sz w:val="20"/>
          <w:szCs w:val="20"/>
        </w:rPr>
        <w:t>c1.</w:t>
      </w:r>
      <w:r w:rsidRPr="00405F9A">
        <w:rPr>
          <w:rFonts w:ascii="Arial" w:hAnsi="Arial" w:cs="Arial"/>
          <w:b/>
          <w:sz w:val="20"/>
          <w:szCs w:val="20"/>
        </w:rPr>
        <w:tab/>
        <w:t>Niveles de tensión en 220 kV</w:t>
      </w:r>
    </w:p>
    <w:p w14:paraId="3CF416A9"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Tensión nominal</w:t>
      </w:r>
      <w:r w:rsidRPr="00405F9A">
        <w:rPr>
          <w:rFonts w:ascii="Arial" w:hAnsi="Arial" w:cs="Arial"/>
          <w:sz w:val="20"/>
          <w:szCs w:val="20"/>
        </w:rPr>
        <w:tab/>
        <w:t>220 kV</w:t>
      </w:r>
    </w:p>
    <w:p w14:paraId="7B16234A"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Máxima tensión de servicio</w:t>
      </w:r>
      <w:r w:rsidRPr="00405F9A">
        <w:rPr>
          <w:rFonts w:ascii="Arial" w:hAnsi="Arial" w:cs="Arial"/>
          <w:sz w:val="20"/>
          <w:szCs w:val="20"/>
        </w:rPr>
        <w:tab/>
        <w:t>245 kV</w:t>
      </w:r>
    </w:p>
    <w:p w14:paraId="1B54BC2E"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Tensión de sostenimiento al impulso atmosférico</w:t>
      </w:r>
      <w:r w:rsidRPr="00405F9A">
        <w:rPr>
          <w:rFonts w:ascii="Arial" w:hAnsi="Arial" w:cs="Arial"/>
          <w:sz w:val="20"/>
          <w:szCs w:val="20"/>
        </w:rPr>
        <w:tab/>
        <w:t>1050 kVpico</w:t>
      </w:r>
    </w:p>
    <w:p w14:paraId="1CC3F293"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 xml:space="preserve">Tensión de sostenimiento a frecuencia industrial </w:t>
      </w:r>
      <w:r w:rsidRPr="00405F9A">
        <w:rPr>
          <w:rFonts w:ascii="Arial" w:hAnsi="Arial" w:cs="Arial"/>
          <w:sz w:val="20"/>
          <w:szCs w:val="20"/>
        </w:rPr>
        <w:tab/>
        <w:t>460 kV</w:t>
      </w:r>
    </w:p>
    <w:p w14:paraId="6FB99191" w14:textId="77777777" w:rsidR="004D625F" w:rsidRPr="00576CB8" w:rsidRDefault="004D625F" w:rsidP="004D625F">
      <w:pPr>
        <w:spacing w:before="120" w:after="0" w:line="240" w:lineRule="auto"/>
        <w:ind w:left="1560" w:hanging="426"/>
        <w:jc w:val="both"/>
        <w:rPr>
          <w:rFonts w:ascii="Arial" w:hAnsi="Arial" w:cs="Arial"/>
          <w:b/>
          <w:sz w:val="20"/>
          <w:szCs w:val="20"/>
        </w:rPr>
      </w:pPr>
      <w:r w:rsidRPr="00576CB8">
        <w:rPr>
          <w:rFonts w:ascii="Arial" w:hAnsi="Arial" w:cs="Arial"/>
          <w:b/>
          <w:sz w:val="20"/>
          <w:szCs w:val="20"/>
        </w:rPr>
        <w:t>c2.</w:t>
      </w:r>
      <w:r w:rsidRPr="00576CB8">
        <w:rPr>
          <w:rFonts w:ascii="Arial" w:hAnsi="Arial" w:cs="Arial"/>
          <w:b/>
          <w:sz w:val="20"/>
          <w:szCs w:val="20"/>
        </w:rPr>
        <w:tab/>
        <w:t xml:space="preserve">Niveles de tensión en </w:t>
      </w:r>
      <w:r>
        <w:rPr>
          <w:rFonts w:ascii="Arial" w:hAnsi="Arial" w:cs="Arial"/>
          <w:b/>
          <w:sz w:val="20"/>
          <w:szCs w:val="20"/>
        </w:rPr>
        <w:t>138</w:t>
      </w:r>
      <w:r w:rsidRPr="00576CB8">
        <w:rPr>
          <w:rFonts w:ascii="Arial" w:hAnsi="Arial" w:cs="Arial"/>
          <w:b/>
          <w:sz w:val="20"/>
          <w:szCs w:val="20"/>
        </w:rPr>
        <w:t xml:space="preserve"> kV</w:t>
      </w:r>
    </w:p>
    <w:p w14:paraId="3D125778"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Tensión nominal</w:t>
      </w:r>
      <w:r w:rsidRPr="00576CB8">
        <w:rPr>
          <w:rFonts w:ascii="Arial" w:hAnsi="Arial" w:cs="Arial"/>
          <w:sz w:val="20"/>
          <w:szCs w:val="20"/>
        </w:rPr>
        <w:tab/>
      </w:r>
      <w:r>
        <w:rPr>
          <w:rFonts w:ascii="Arial" w:hAnsi="Arial" w:cs="Arial"/>
          <w:sz w:val="20"/>
          <w:szCs w:val="20"/>
        </w:rPr>
        <w:t>138</w:t>
      </w:r>
      <w:r w:rsidRPr="00576CB8">
        <w:rPr>
          <w:rFonts w:ascii="Arial" w:hAnsi="Arial" w:cs="Arial"/>
          <w:sz w:val="20"/>
          <w:szCs w:val="20"/>
        </w:rPr>
        <w:t xml:space="preserve"> kV</w:t>
      </w:r>
    </w:p>
    <w:p w14:paraId="03B270BD"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Máxima tensión de servicio</w:t>
      </w:r>
      <w:r w:rsidRPr="00576CB8">
        <w:rPr>
          <w:rFonts w:ascii="Arial" w:hAnsi="Arial" w:cs="Arial"/>
          <w:sz w:val="20"/>
          <w:szCs w:val="20"/>
        </w:rPr>
        <w:tab/>
      </w:r>
      <w:r w:rsidRPr="00E95BA3">
        <w:rPr>
          <w:rFonts w:ascii="Arial" w:hAnsi="Arial" w:cs="Arial"/>
          <w:sz w:val="20"/>
          <w:szCs w:val="20"/>
        </w:rPr>
        <w:t>145 k</w:t>
      </w:r>
      <w:r w:rsidRPr="00576CB8">
        <w:rPr>
          <w:rFonts w:ascii="Arial" w:hAnsi="Arial" w:cs="Arial"/>
          <w:sz w:val="20"/>
          <w:szCs w:val="20"/>
        </w:rPr>
        <w:t>V</w:t>
      </w:r>
    </w:p>
    <w:p w14:paraId="6F9BA37A"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Tensión de sostenimiento al impulso atmosférico</w:t>
      </w:r>
      <w:r w:rsidRPr="00576CB8">
        <w:rPr>
          <w:rFonts w:ascii="Arial" w:hAnsi="Arial" w:cs="Arial"/>
          <w:sz w:val="20"/>
          <w:szCs w:val="20"/>
        </w:rPr>
        <w:tab/>
      </w:r>
      <w:r>
        <w:rPr>
          <w:rFonts w:ascii="Arial" w:hAnsi="Arial" w:cs="Arial"/>
          <w:sz w:val="20"/>
          <w:szCs w:val="20"/>
        </w:rPr>
        <w:t>650</w:t>
      </w:r>
      <w:r w:rsidRPr="00576CB8">
        <w:rPr>
          <w:rFonts w:ascii="Arial" w:hAnsi="Arial" w:cs="Arial"/>
          <w:sz w:val="20"/>
          <w:szCs w:val="20"/>
        </w:rPr>
        <w:t xml:space="preserve"> kVpico</w:t>
      </w:r>
    </w:p>
    <w:p w14:paraId="40DB6E97" w14:textId="77777777" w:rsidR="004D625F"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 xml:space="preserve">Tensión de sostenimiento a frecuencia industrial </w:t>
      </w:r>
      <w:r w:rsidRPr="00576CB8">
        <w:rPr>
          <w:rFonts w:ascii="Arial" w:hAnsi="Arial" w:cs="Arial"/>
          <w:sz w:val="20"/>
          <w:szCs w:val="20"/>
        </w:rPr>
        <w:tab/>
      </w:r>
      <w:r>
        <w:rPr>
          <w:rFonts w:ascii="Arial" w:hAnsi="Arial" w:cs="Arial"/>
          <w:sz w:val="20"/>
          <w:szCs w:val="20"/>
        </w:rPr>
        <w:t>275</w:t>
      </w:r>
      <w:r w:rsidRPr="00576CB8">
        <w:rPr>
          <w:rFonts w:ascii="Arial" w:hAnsi="Arial" w:cs="Arial"/>
          <w:sz w:val="20"/>
          <w:szCs w:val="20"/>
        </w:rPr>
        <w:t xml:space="preserve"> kV</w:t>
      </w:r>
    </w:p>
    <w:p w14:paraId="3824FFAB" w14:textId="77777777" w:rsidR="004D625F" w:rsidRPr="003F3FC7" w:rsidRDefault="004D625F" w:rsidP="004D625F">
      <w:pPr>
        <w:spacing w:before="120" w:after="0" w:line="240" w:lineRule="auto"/>
        <w:ind w:left="1560" w:hanging="426"/>
        <w:jc w:val="both"/>
        <w:rPr>
          <w:rFonts w:ascii="Arial" w:hAnsi="Arial" w:cs="Arial"/>
          <w:b/>
          <w:sz w:val="20"/>
          <w:szCs w:val="20"/>
        </w:rPr>
      </w:pPr>
      <w:r w:rsidRPr="003F3FC7">
        <w:rPr>
          <w:rFonts w:ascii="Arial" w:hAnsi="Arial" w:cs="Arial"/>
          <w:b/>
          <w:sz w:val="20"/>
          <w:szCs w:val="20"/>
        </w:rPr>
        <w:t>c3.</w:t>
      </w:r>
      <w:r w:rsidRPr="003F3FC7">
        <w:rPr>
          <w:rFonts w:ascii="Arial" w:hAnsi="Arial" w:cs="Arial"/>
          <w:b/>
          <w:sz w:val="20"/>
          <w:szCs w:val="20"/>
        </w:rPr>
        <w:tab/>
        <w:t xml:space="preserve">Niveles de tensión en </w:t>
      </w:r>
      <w:r>
        <w:rPr>
          <w:rFonts w:ascii="Arial" w:hAnsi="Arial" w:cs="Arial"/>
          <w:b/>
          <w:sz w:val="20"/>
          <w:szCs w:val="20"/>
        </w:rPr>
        <w:t>13.8</w:t>
      </w:r>
      <w:r w:rsidRPr="003F3FC7">
        <w:rPr>
          <w:rFonts w:ascii="Arial" w:hAnsi="Arial" w:cs="Arial"/>
          <w:b/>
          <w:sz w:val="20"/>
          <w:szCs w:val="20"/>
        </w:rPr>
        <w:t xml:space="preserve"> kV</w:t>
      </w:r>
    </w:p>
    <w:p w14:paraId="7E710547"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Tensión nominal</w:t>
      </w:r>
      <w:r w:rsidRPr="003F3FC7">
        <w:rPr>
          <w:rFonts w:ascii="Arial" w:hAnsi="Arial" w:cs="Arial"/>
          <w:sz w:val="20"/>
          <w:szCs w:val="20"/>
        </w:rPr>
        <w:tab/>
      </w:r>
      <w:r>
        <w:rPr>
          <w:rFonts w:ascii="Arial" w:hAnsi="Arial" w:cs="Arial"/>
          <w:sz w:val="20"/>
          <w:szCs w:val="20"/>
        </w:rPr>
        <w:t>13.8</w:t>
      </w:r>
      <w:r w:rsidRPr="003F3FC7">
        <w:rPr>
          <w:rFonts w:ascii="Arial" w:hAnsi="Arial" w:cs="Arial"/>
          <w:sz w:val="20"/>
          <w:szCs w:val="20"/>
        </w:rPr>
        <w:t xml:space="preserve"> kV</w:t>
      </w:r>
    </w:p>
    <w:p w14:paraId="50E483E8"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Máxima tensión de servicio</w:t>
      </w:r>
      <w:r w:rsidRPr="003F3FC7">
        <w:rPr>
          <w:rFonts w:ascii="Arial" w:hAnsi="Arial" w:cs="Arial"/>
          <w:sz w:val="20"/>
          <w:szCs w:val="20"/>
        </w:rPr>
        <w:tab/>
      </w:r>
      <w:r>
        <w:rPr>
          <w:rFonts w:ascii="Arial" w:hAnsi="Arial" w:cs="Arial"/>
          <w:sz w:val="20"/>
          <w:szCs w:val="20"/>
        </w:rPr>
        <w:t>17.5</w:t>
      </w:r>
      <w:r w:rsidRPr="003F3FC7">
        <w:rPr>
          <w:rFonts w:ascii="Arial" w:hAnsi="Arial" w:cs="Arial"/>
          <w:sz w:val="20"/>
          <w:szCs w:val="20"/>
        </w:rPr>
        <w:t xml:space="preserve"> kV</w:t>
      </w:r>
    </w:p>
    <w:p w14:paraId="69A532B8"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Tensión de sostenimiento al impulso atmosférico</w:t>
      </w:r>
      <w:r w:rsidRPr="003F3FC7">
        <w:rPr>
          <w:rFonts w:ascii="Arial" w:hAnsi="Arial" w:cs="Arial"/>
          <w:sz w:val="20"/>
          <w:szCs w:val="20"/>
        </w:rPr>
        <w:tab/>
      </w:r>
      <w:r>
        <w:rPr>
          <w:rFonts w:ascii="Arial" w:hAnsi="Arial" w:cs="Arial"/>
          <w:sz w:val="20"/>
          <w:szCs w:val="20"/>
        </w:rPr>
        <w:t xml:space="preserve">95 </w:t>
      </w:r>
      <w:r w:rsidRPr="003F3FC7">
        <w:rPr>
          <w:rFonts w:ascii="Arial" w:hAnsi="Arial" w:cs="Arial"/>
          <w:sz w:val="20"/>
          <w:szCs w:val="20"/>
        </w:rPr>
        <w:t>kVpico</w:t>
      </w:r>
    </w:p>
    <w:p w14:paraId="0197BC13"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 xml:space="preserve">Tensión de sostenimiento a frecuencia industrial </w:t>
      </w:r>
      <w:r w:rsidRPr="003F3FC7">
        <w:rPr>
          <w:rFonts w:ascii="Arial" w:hAnsi="Arial" w:cs="Arial"/>
          <w:sz w:val="20"/>
          <w:szCs w:val="20"/>
        </w:rPr>
        <w:tab/>
      </w:r>
      <w:r>
        <w:rPr>
          <w:rFonts w:ascii="Arial" w:hAnsi="Arial" w:cs="Arial"/>
          <w:sz w:val="20"/>
          <w:szCs w:val="20"/>
        </w:rPr>
        <w:t>38</w:t>
      </w:r>
      <w:r w:rsidRPr="003F3FC7">
        <w:rPr>
          <w:rFonts w:ascii="Arial" w:hAnsi="Arial" w:cs="Arial"/>
          <w:sz w:val="20"/>
          <w:szCs w:val="20"/>
        </w:rPr>
        <w:t xml:space="preserve"> kV</w:t>
      </w:r>
    </w:p>
    <w:p w14:paraId="4AEA76B8" w14:textId="77777777" w:rsidR="004D625F" w:rsidRPr="00405F9A" w:rsidRDefault="004D625F" w:rsidP="004D625F">
      <w:pPr>
        <w:spacing w:before="80" w:after="0" w:line="240" w:lineRule="auto"/>
        <w:ind w:left="1559" w:right="-57" w:hanging="425"/>
        <w:jc w:val="both"/>
        <w:rPr>
          <w:rFonts w:ascii="Arial" w:hAnsi="Arial" w:cs="Arial"/>
          <w:b/>
          <w:sz w:val="20"/>
          <w:szCs w:val="20"/>
        </w:rPr>
      </w:pPr>
      <w:r>
        <w:rPr>
          <w:rFonts w:ascii="Arial" w:hAnsi="Arial" w:cs="Arial"/>
          <w:b/>
          <w:sz w:val="20"/>
          <w:szCs w:val="20"/>
        </w:rPr>
        <w:t>c4</w:t>
      </w:r>
      <w:r w:rsidRPr="00405F9A">
        <w:rPr>
          <w:rFonts w:ascii="Arial" w:hAnsi="Arial" w:cs="Arial"/>
          <w:b/>
          <w:sz w:val="20"/>
          <w:szCs w:val="20"/>
        </w:rPr>
        <w:t>.</w:t>
      </w:r>
      <w:r w:rsidRPr="00405F9A">
        <w:rPr>
          <w:rFonts w:ascii="Arial" w:hAnsi="Arial" w:cs="Arial"/>
          <w:b/>
          <w:sz w:val="20"/>
          <w:szCs w:val="20"/>
        </w:rPr>
        <w:tab/>
        <w:t>Niveles de Protección</w:t>
      </w:r>
    </w:p>
    <w:p w14:paraId="1FD945B4" w14:textId="77777777" w:rsidR="004D625F" w:rsidRPr="00E42364" w:rsidRDefault="004D625F" w:rsidP="00B95D1E">
      <w:pPr>
        <w:numPr>
          <w:ilvl w:val="0"/>
          <w:numId w:val="154"/>
        </w:numPr>
        <w:tabs>
          <w:tab w:val="clear" w:pos="1919"/>
        </w:tabs>
        <w:spacing w:after="0" w:line="240" w:lineRule="auto"/>
        <w:ind w:left="1843" w:hanging="284"/>
        <w:jc w:val="both"/>
        <w:rPr>
          <w:rFonts w:ascii="Arial" w:hAnsi="Arial" w:cs="Arial"/>
          <w:sz w:val="20"/>
          <w:szCs w:val="20"/>
        </w:rPr>
      </w:pPr>
      <w:r w:rsidRPr="00405F9A">
        <w:rPr>
          <w:rFonts w:ascii="Arial" w:hAnsi="Arial" w:cs="Arial"/>
          <w:sz w:val="20"/>
          <w:szCs w:val="20"/>
        </w:rPr>
        <w:t xml:space="preserve">Línea de fuga </w:t>
      </w:r>
      <w:r w:rsidRPr="00E42364">
        <w:rPr>
          <w:rFonts w:ascii="Arial" w:hAnsi="Arial" w:cs="Arial"/>
          <w:sz w:val="20"/>
          <w:szCs w:val="20"/>
        </w:rPr>
        <w:t>específica mínima fase-fase</w:t>
      </w:r>
    </w:p>
    <w:p w14:paraId="6D53C5E2" w14:textId="77777777" w:rsidR="004D625F" w:rsidRPr="00405F9A"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En zonas de costa con altitud hasta 1000 msnm</w:t>
      </w:r>
      <w:r w:rsidRPr="00405F9A">
        <w:rPr>
          <w:rFonts w:ascii="Arial" w:hAnsi="Arial" w:cs="Arial"/>
          <w:sz w:val="20"/>
          <w:szCs w:val="20"/>
        </w:rPr>
        <w:tab/>
        <w:t>31 mm/kV</w:t>
      </w:r>
      <w:r w:rsidRPr="00405F9A">
        <w:rPr>
          <w:rFonts w:ascii="Arial" w:hAnsi="Arial" w:cs="Arial"/>
          <w:sz w:val="20"/>
          <w:szCs w:val="20"/>
          <w:vertAlign w:val="subscript"/>
        </w:rPr>
        <w:t>fase-fase</w:t>
      </w:r>
      <w:r w:rsidRPr="00405F9A">
        <w:rPr>
          <w:rFonts w:ascii="Arial" w:hAnsi="Arial" w:cs="Arial"/>
          <w:sz w:val="20"/>
          <w:szCs w:val="20"/>
        </w:rPr>
        <w:t xml:space="preserve">. </w:t>
      </w:r>
    </w:p>
    <w:p w14:paraId="41DB517C" w14:textId="77777777" w:rsidR="004D625F" w:rsidRPr="00405F9A"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En zonas con altitud mayor a 1000 msnm</w:t>
      </w:r>
      <w:r w:rsidRPr="00405F9A">
        <w:rPr>
          <w:rFonts w:ascii="Arial" w:hAnsi="Arial" w:cs="Arial"/>
          <w:sz w:val="20"/>
          <w:szCs w:val="20"/>
        </w:rPr>
        <w:tab/>
        <w:t>20 mm/kV</w:t>
      </w:r>
      <w:r w:rsidRPr="00405F9A">
        <w:rPr>
          <w:rFonts w:ascii="Arial" w:hAnsi="Arial" w:cs="Arial"/>
          <w:sz w:val="20"/>
          <w:szCs w:val="20"/>
          <w:vertAlign w:val="subscript"/>
        </w:rPr>
        <w:t>fase-fase</w:t>
      </w:r>
    </w:p>
    <w:p w14:paraId="15D1C88F" w14:textId="77777777" w:rsidR="004D625F" w:rsidRPr="009239F2" w:rsidRDefault="004D625F" w:rsidP="004D625F">
      <w:pPr>
        <w:tabs>
          <w:tab w:val="left" w:pos="6946"/>
        </w:tabs>
        <w:spacing w:after="0" w:line="240" w:lineRule="auto"/>
        <w:ind w:left="1843"/>
        <w:jc w:val="both"/>
        <w:rPr>
          <w:rFonts w:ascii="Arial" w:hAnsi="Arial" w:cs="Arial"/>
          <w:sz w:val="14"/>
          <w:szCs w:val="14"/>
        </w:rPr>
      </w:pPr>
    </w:p>
    <w:p w14:paraId="2C07C681" w14:textId="77777777" w:rsidR="004D625F" w:rsidRDefault="004D625F" w:rsidP="004D625F">
      <w:pPr>
        <w:tabs>
          <w:tab w:val="left" w:pos="6946"/>
        </w:tabs>
        <w:spacing w:after="0" w:line="240" w:lineRule="auto"/>
        <w:ind w:left="1843"/>
        <w:jc w:val="both"/>
        <w:rPr>
          <w:rFonts w:ascii="Arial" w:hAnsi="Arial" w:cs="Arial"/>
          <w:sz w:val="20"/>
          <w:szCs w:val="20"/>
        </w:rPr>
      </w:pPr>
      <w:r w:rsidRPr="006C2927">
        <w:rPr>
          <w:rFonts w:ascii="Arial" w:hAnsi="Arial" w:cs="Arial"/>
          <w:sz w:val="20"/>
          <w:szCs w:val="20"/>
        </w:rPr>
        <w:t>La longitud de fuga del aislamiento (en mm) deberá verificarse, aplicando la norma IEC 60815-2, de acuerdo con la longitud de fuga específica, el nivel de contaminación, la altitud de las zonas de instalación, así como la tensión máxima de operación.</w:t>
      </w:r>
    </w:p>
    <w:p w14:paraId="41571150" w14:textId="77777777" w:rsidR="004D625F" w:rsidRPr="009239F2" w:rsidRDefault="004D625F" w:rsidP="004D625F">
      <w:pPr>
        <w:tabs>
          <w:tab w:val="left" w:pos="6946"/>
        </w:tabs>
        <w:spacing w:after="0" w:line="240" w:lineRule="auto"/>
        <w:ind w:left="1560"/>
        <w:jc w:val="both"/>
        <w:rPr>
          <w:rFonts w:ascii="Arial" w:hAnsi="Arial" w:cs="Arial"/>
          <w:sz w:val="10"/>
          <w:szCs w:val="10"/>
        </w:rPr>
      </w:pPr>
    </w:p>
    <w:p w14:paraId="44400AB8" w14:textId="77777777" w:rsidR="004D625F" w:rsidRDefault="004D625F" w:rsidP="00B95D1E">
      <w:pPr>
        <w:numPr>
          <w:ilvl w:val="0"/>
          <w:numId w:val="154"/>
        </w:numPr>
        <w:tabs>
          <w:tab w:val="clear" w:pos="1919"/>
        </w:tabs>
        <w:spacing w:after="0" w:line="240" w:lineRule="auto"/>
        <w:ind w:left="1843"/>
        <w:jc w:val="both"/>
        <w:rPr>
          <w:rFonts w:ascii="Arial" w:hAnsi="Arial" w:cs="Arial"/>
          <w:sz w:val="20"/>
          <w:szCs w:val="20"/>
        </w:rPr>
      </w:pPr>
      <w:r w:rsidRPr="006C2927">
        <w:rPr>
          <w:rFonts w:ascii="Arial" w:hAnsi="Arial" w:cs="Arial"/>
          <w:sz w:val="20"/>
          <w:szCs w:val="20"/>
        </w:rPr>
        <w:t>Protección contra descargas atmosféricas</w:t>
      </w:r>
    </w:p>
    <w:p w14:paraId="67E81AD2" w14:textId="77777777" w:rsidR="004D625F"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Protección contra descargas atmosféricas mínimo</w:t>
      </w:r>
      <w:r w:rsidRPr="00405F9A">
        <w:rPr>
          <w:rFonts w:ascii="Arial" w:hAnsi="Arial" w:cs="Arial"/>
          <w:sz w:val="20"/>
          <w:szCs w:val="20"/>
        </w:rPr>
        <w:tab/>
      </w:r>
      <w:r w:rsidRPr="003F3FC7">
        <w:rPr>
          <w:rFonts w:ascii="Arial" w:hAnsi="Arial" w:cs="Arial"/>
          <w:sz w:val="20"/>
          <w:szCs w:val="20"/>
        </w:rPr>
        <w:t xml:space="preserve">Clase 4 </w:t>
      </w:r>
      <w:r w:rsidRPr="00CC5652">
        <w:rPr>
          <w:rFonts w:ascii="Arial" w:hAnsi="Arial" w:cs="Arial"/>
          <w:sz w:val="20"/>
          <w:szCs w:val="20"/>
        </w:rPr>
        <w:t>(220 kV)</w:t>
      </w:r>
    </w:p>
    <w:p w14:paraId="4E59CC4B" w14:textId="77777777" w:rsidR="004D625F" w:rsidRPr="00576CB8" w:rsidRDefault="004D625F" w:rsidP="004D625F">
      <w:pPr>
        <w:tabs>
          <w:tab w:val="left" w:pos="6946"/>
        </w:tabs>
        <w:spacing w:after="0" w:line="240" w:lineRule="auto"/>
        <w:ind w:left="1843"/>
        <w:jc w:val="both"/>
        <w:rPr>
          <w:rFonts w:ascii="Arial" w:hAnsi="Arial" w:cs="Arial"/>
          <w:sz w:val="20"/>
          <w:szCs w:val="20"/>
        </w:rPr>
      </w:pPr>
      <w:r w:rsidRPr="00576CB8">
        <w:rPr>
          <w:rFonts w:ascii="Arial" w:hAnsi="Arial" w:cs="Arial"/>
          <w:sz w:val="20"/>
          <w:szCs w:val="20"/>
        </w:rPr>
        <w:t>Protección contra descargas atmosféricas mínimo</w:t>
      </w:r>
      <w:r w:rsidRPr="00576CB8">
        <w:rPr>
          <w:rFonts w:ascii="Arial" w:hAnsi="Arial" w:cs="Arial"/>
          <w:sz w:val="20"/>
          <w:szCs w:val="20"/>
        </w:rPr>
        <w:tab/>
        <w:t xml:space="preserve">Clase </w:t>
      </w:r>
      <w:r>
        <w:rPr>
          <w:rFonts w:ascii="Arial" w:hAnsi="Arial" w:cs="Arial"/>
          <w:sz w:val="20"/>
          <w:szCs w:val="20"/>
        </w:rPr>
        <w:t xml:space="preserve">3 </w:t>
      </w:r>
      <w:r w:rsidRPr="00576CB8">
        <w:rPr>
          <w:rFonts w:ascii="Arial" w:hAnsi="Arial" w:cs="Arial"/>
          <w:sz w:val="20"/>
          <w:szCs w:val="20"/>
        </w:rPr>
        <w:t>(</w:t>
      </w:r>
      <w:r>
        <w:rPr>
          <w:rFonts w:ascii="Arial" w:hAnsi="Arial" w:cs="Arial"/>
          <w:sz w:val="20"/>
          <w:szCs w:val="20"/>
        </w:rPr>
        <w:t>138</w:t>
      </w:r>
      <w:r w:rsidRPr="00576CB8">
        <w:rPr>
          <w:rFonts w:ascii="Arial" w:hAnsi="Arial" w:cs="Arial"/>
          <w:sz w:val="20"/>
          <w:szCs w:val="20"/>
        </w:rPr>
        <w:t xml:space="preserve"> kV)</w:t>
      </w:r>
    </w:p>
    <w:p w14:paraId="0DB5FDDF" w14:textId="77777777" w:rsidR="004D625F" w:rsidRPr="00405F9A" w:rsidRDefault="004D625F" w:rsidP="009239F2">
      <w:pPr>
        <w:spacing w:before="80" w:after="0" w:line="240" w:lineRule="auto"/>
        <w:ind w:left="1559" w:right="-57" w:hanging="425"/>
        <w:jc w:val="both"/>
        <w:rPr>
          <w:rFonts w:ascii="Arial" w:hAnsi="Arial" w:cs="Arial"/>
          <w:b/>
          <w:sz w:val="20"/>
          <w:szCs w:val="20"/>
        </w:rPr>
      </w:pPr>
      <w:r>
        <w:rPr>
          <w:rFonts w:ascii="Arial" w:hAnsi="Arial" w:cs="Arial"/>
          <w:b/>
          <w:sz w:val="20"/>
          <w:szCs w:val="20"/>
        </w:rPr>
        <w:t>c5</w:t>
      </w:r>
      <w:r w:rsidRPr="00405F9A">
        <w:rPr>
          <w:rFonts w:ascii="Arial" w:hAnsi="Arial" w:cs="Arial"/>
          <w:b/>
          <w:sz w:val="20"/>
          <w:szCs w:val="20"/>
        </w:rPr>
        <w:t>.</w:t>
      </w:r>
      <w:r w:rsidRPr="00405F9A">
        <w:rPr>
          <w:rFonts w:ascii="Arial" w:hAnsi="Arial" w:cs="Arial"/>
          <w:b/>
          <w:sz w:val="20"/>
          <w:szCs w:val="20"/>
        </w:rPr>
        <w:tab/>
        <w:t>Distancias de seguridad</w:t>
      </w:r>
    </w:p>
    <w:p w14:paraId="19D8FE59" w14:textId="77777777" w:rsidR="004D625F" w:rsidRPr="00405F9A" w:rsidRDefault="004D625F" w:rsidP="004D625F">
      <w:pPr>
        <w:spacing w:before="40" w:after="0" w:line="240" w:lineRule="auto"/>
        <w:ind w:left="1560"/>
        <w:jc w:val="both"/>
        <w:rPr>
          <w:rFonts w:ascii="Arial" w:hAnsi="Arial" w:cs="Arial"/>
          <w:sz w:val="20"/>
          <w:szCs w:val="20"/>
        </w:rPr>
      </w:pPr>
      <w:r w:rsidRPr="00405F9A">
        <w:rPr>
          <w:rFonts w:ascii="Arial" w:hAnsi="Arial" w:cs="Arial"/>
          <w:sz w:val="20"/>
          <w:szCs w:val="20"/>
        </w:rPr>
        <w:t>Las separaciones entre fases para conductores y barras desnudas al exterior serán como mínimo:</w:t>
      </w:r>
    </w:p>
    <w:p w14:paraId="34A267DC" w14:textId="77777777" w:rsidR="004D625F" w:rsidRPr="00405F9A" w:rsidRDefault="004D625F" w:rsidP="004D625F">
      <w:pPr>
        <w:spacing w:after="0" w:line="240" w:lineRule="auto"/>
        <w:ind w:left="3119" w:hanging="1276"/>
        <w:jc w:val="both"/>
        <w:rPr>
          <w:rFonts w:ascii="Arial" w:hAnsi="Arial" w:cs="Arial"/>
          <w:sz w:val="20"/>
          <w:szCs w:val="20"/>
          <w:lang w:val="sv-SE"/>
        </w:rPr>
      </w:pPr>
      <w:r w:rsidRPr="00405F9A">
        <w:rPr>
          <w:rFonts w:ascii="Arial" w:hAnsi="Arial" w:cs="Arial"/>
          <w:sz w:val="20"/>
          <w:szCs w:val="20"/>
          <w:lang w:val="sv-SE"/>
        </w:rPr>
        <w:t>- En 220 kV</w:t>
      </w:r>
      <w:r w:rsidRPr="00405F9A">
        <w:rPr>
          <w:rFonts w:ascii="Arial" w:hAnsi="Arial" w:cs="Arial"/>
          <w:sz w:val="20"/>
          <w:szCs w:val="20"/>
          <w:lang w:val="sv-SE"/>
        </w:rPr>
        <w:tab/>
      </w:r>
      <w:r>
        <w:rPr>
          <w:rFonts w:ascii="Arial" w:hAnsi="Arial" w:cs="Arial"/>
          <w:sz w:val="20"/>
          <w:szCs w:val="20"/>
          <w:lang w:val="sv-SE"/>
        </w:rPr>
        <w:tab/>
      </w:r>
      <w:r w:rsidRPr="00405F9A">
        <w:rPr>
          <w:rFonts w:ascii="Arial" w:hAnsi="Arial" w:cs="Arial"/>
          <w:sz w:val="20"/>
          <w:szCs w:val="20"/>
          <w:lang w:val="sv-SE"/>
        </w:rPr>
        <w:t>:</w:t>
      </w:r>
      <w:r w:rsidRPr="00405F9A">
        <w:rPr>
          <w:rFonts w:ascii="Arial" w:hAnsi="Arial" w:cs="Arial"/>
          <w:sz w:val="20"/>
          <w:szCs w:val="20"/>
          <w:lang w:val="sv-SE"/>
        </w:rPr>
        <w:tab/>
        <w:t>4</w:t>
      </w:r>
      <w:r>
        <w:rPr>
          <w:rFonts w:ascii="Arial" w:hAnsi="Arial" w:cs="Arial"/>
          <w:sz w:val="20"/>
          <w:szCs w:val="20"/>
          <w:lang w:val="sv-SE"/>
        </w:rPr>
        <w:t>.</w:t>
      </w:r>
      <w:r w:rsidRPr="00405F9A">
        <w:rPr>
          <w:rFonts w:ascii="Arial" w:hAnsi="Arial" w:cs="Arial"/>
          <w:sz w:val="20"/>
          <w:szCs w:val="20"/>
          <w:lang w:val="sv-SE"/>
        </w:rPr>
        <w:t>00 m.</w:t>
      </w:r>
    </w:p>
    <w:p w14:paraId="5577405B" w14:textId="77777777" w:rsidR="004D625F" w:rsidRPr="00576CB8" w:rsidRDefault="004D625F" w:rsidP="004D625F">
      <w:pPr>
        <w:spacing w:after="0" w:line="240" w:lineRule="auto"/>
        <w:ind w:left="2268" w:hanging="425"/>
        <w:jc w:val="both"/>
        <w:rPr>
          <w:rFonts w:ascii="Arial" w:hAnsi="Arial" w:cs="Arial"/>
          <w:sz w:val="20"/>
          <w:szCs w:val="20"/>
        </w:rPr>
      </w:pPr>
      <w:r>
        <w:rPr>
          <w:rFonts w:ascii="Arial" w:hAnsi="Arial" w:cs="Arial"/>
          <w:sz w:val="20"/>
          <w:szCs w:val="20"/>
        </w:rPr>
        <w:t xml:space="preserve">- </w:t>
      </w:r>
      <w:r w:rsidRPr="00576CB8">
        <w:rPr>
          <w:rFonts w:ascii="Arial" w:hAnsi="Arial" w:cs="Arial"/>
          <w:sz w:val="20"/>
          <w:szCs w:val="20"/>
        </w:rPr>
        <w:t xml:space="preserve">En </w:t>
      </w:r>
      <w:r>
        <w:rPr>
          <w:rFonts w:ascii="Arial" w:hAnsi="Arial" w:cs="Arial"/>
          <w:sz w:val="20"/>
          <w:szCs w:val="20"/>
        </w:rPr>
        <w:t>138</w:t>
      </w:r>
      <w:r w:rsidRPr="00576CB8">
        <w:rPr>
          <w:rFonts w:ascii="Arial" w:hAnsi="Arial" w:cs="Arial"/>
          <w:sz w:val="20"/>
          <w:szCs w:val="20"/>
        </w:rPr>
        <w:t xml:space="preserve"> kV </w:t>
      </w:r>
      <w:r w:rsidRPr="00576CB8">
        <w:rPr>
          <w:rFonts w:ascii="Arial" w:hAnsi="Arial" w:cs="Arial"/>
          <w:sz w:val="20"/>
          <w:szCs w:val="20"/>
        </w:rPr>
        <w:tab/>
        <w:t>:</w:t>
      </w:r>
      <w:r w:rsidRPr="00576CB8">
        <w:rPr>
          <w:rFonts w:ascii="Arial" w:hAnsi="Arial" w:cs="Arial"/>
          <w:sz w:val="20"/>
          <w:szCs w:val="20"/>
        </w:rPr>
        <w:tab/>
      </w:r>
      <w:r w:rsidRPr="00547888">
        <w:rPr>
          <w:rFonts w:ascii="Arial" w:hAnsi="Arial" w:cs="Arial"/>
          <w:sz w:val="20"/>
          <w:szCs w:val="20"/>
        </w:rPr>
        <w:t>3.00 m</w:t>
      </w:r>
    </w:p>
    <w:p w14:paraId="4A0013BB" w14:textId="77777777" w:rsidR="004D625F" w:rsidRDefault="004D625F" w:rsidP="004D625F">
      <w:pPr>
        <w:spacing w:before="40" w:after="0" w:line="240" w:lineRule="auto"/>
        <w:ind w:left="1560"/>
        <w:jc w:val="both"/>
        <w:rPr>
          <w:rFonts w:ascii="Arial" w:hAnsi="Arial" w:cs="Arial"/>
          <w:sz w:val="20"/>
          <w:szCs w:val="20"/>
        </w:rPr>
      </w:pPr>
      <w:bookmarkStart w:id="220" w:name="_Hlk107233441"/>
      <w:r w:rsidRPr="00471315">
        <w:rPr>
          <w:rFonts w:ascii="Arial" w:hAnsi="Arial" w:cs="Arial"/>
          <w:sz w:val="20"/>
          <w:szCs w:val="20"/>
        </w:rPr>
        <w:t xml:space="preserve">Todas las distancias de seguridad deberán cumplir </w:t>
      </w:r>
      <w:r>
        <w:rPr>
          <w:rFonts w:ascii="Arial" w:hAnsi="Arial" w:cs="Arial"/>
          <w:sz w:val="20"/>
          <w:szCs w:val="20"/>
        </w:rPr>
        <w:t xml:space="preserve">además </w:t>
      </w:r>
      <w:r w:rsidRPr="00471315">
        <w:rPr>
          <w:rFonts w:ascii="Arial" w:hAnsi="Arial" w:cs="Arial"/>
          <w:sz w:val="20"/>
          <w:szCs w:val="20"/>
        </w:rPr>
        <w:t>con lo establecido en el Código Nacional de Electricidad-Suministro 2011, las Normas IEC 60071 y ANSI/IEEE</w:t>
      </w:r>
      <w:r>
        <w:rPr>
          <w:rFonts w:ascii="Arial" w:hAnsi="Arial" w:cs="Arial"/>
          <w:sz w:val="20"/>
          <w:szCs w:val="20"/>
        </w:rPr>
        <w:t xml:space="preserve"> aplicables</w:t>
      </w:r>
      <w:r w:rsidRPr="00471315">
        <w:rPr>
          <w:rFonts w:ascii="Arial" w:hAnsi="Arial" w:cs="Arial"/>
          <w:sz w:val="20"/>
          <w:szCs w:val="20"/>
        </w:rPr>
        <w:t>.</w:t>
      </w:r>
      <w:bookmarkEnd w:id="220"/>
    </w:p>
    <w:p w14:paraId="0001CD25" w14:textId="77777777" w:rsidR="004D625F" w:rsidRPr="00405F9A" w:rsidRDefault="004D625F" w:rsidP="004D625F">
      <w:pPr>
        <w:spacing w:before="40" w:after="0" w:line="240" w:lineRule="auto"/>
        <w:ind w:left="1560"/>
        <w:jc w:val="both"/>
        <w:rPr>
          <w:rFonts w:ascii="Arial" w:hAnsi="Arial" w:cs="Arial"/>
          <w:sz w:val="20"/>
          <w:szCs w:val="20"/>
        </w:rPr>
      </w:pPr>
      <w:r w:rsidRPr="00866D51">
        <w:rPr>
          <w:rFonts w:ascii="Arial" w:hAnsi="Arial" w:cs="Arial"/>
          <w:sz w:val="20"/>
          <w:szCs w:val="20"/>
        </w:rPr>
        <w:lastRenderedPageBreak/>
        <w:t>Los valores normalizados de sobretensiones se determinarán según las normas IEC 60071-1 y 60071-2. En ningún caso los valores aplicables al Proyecto serán menores que los valores señalados en los literales c1., c2. y c3.</w:t>
      </w:r>
      <w:r w:rsidRPr="00405F9A">
        <w:rPr>
          <w:rFonts w:ascii="Arial" w:hAnsi="Arial" w:cs="Arial"/>
          <w:sz w:val="20"/>
          <w:szCs w:val="20"/>
        </w:rPr>
        <w:t xml:space="preserve"> </w:t>
      </w:r>
    </w:p>
    <w:p w14:paraId="6027C09B"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d)</w:t>
      </w:r>
      <w:r w:rsidRPr="00405F9A">
        <w:rPr>
          <w:rFonts w:ascii="Arial" w:hAnsi="Arial" w:cs="Arial"/>
          <w:b/>
          <w:sz w:val="20"/>
          <w:szCs w:val="20"/>
        </w:rPr>
        <w:tab/>
        <w:t>Niveles de corriente</w:t>
      </w:r>
    </w:p>
    <w:p w14:paraId="7014F50A" w14:textId="0FD38B34" w:rsidR="004D625F" w:rsidRDefault="004D625F" w:rsidP="004D625F">
      <w:pPr>
        <w:spacing w:before="60" w:after="0" w:line="240" w:lineRule="auto"/>
        <w:ind w:left="1134"/>
        <w:jc w:val="both"/>
        <w:rPr>
          <w:rFonts w:ascii="Arial" w:hAnsi="Arial" w:cs="Arial"/>
          <w:sz w:val="20"/>
          <w:szCs w:val="20"/>
        </w:rPr>
      </w:pPr>
      <w:r w:rsidRPr="00405F9A">
        <w:rPr>
          <w:rFonts w:ascii="Arial" w:hAnsi="Arial" w:cs="Arial"/>
          <w:sz w:val="20"/>
          <w:szCs w:val="20"/>
        </w:rPr>
        <w:t>Todos los equipos de maniobra (interruptores y seccionadores)</w:t>
      </w:r>
      <w:r w:rsidR="00251564">
        <w:rPr>
          <w:rFonts w:ascii="Arial" w:hAnsi="Arial" w:cs="Arial"/>
          <w:sz w:val="20"/>
          <w:szCs w:val="20"/>
        </w:rPr>
        <w:t xml:space="preserve"> e instalaciones</w:t>
      </w:r>
      <w:r w:rsidRPr="00405F9A">
        <w:rPr>
          <w:rFonts w:ascii="Arial" w:hAnsi="Arial" w:cs="Arial"/>
          <w:sz w:val="20"/>
          <w:szCs w:val="20"/>
        </w:rPr>
        <w:t>, deberán cumplir con las siguientes características:</w:t>
      </w:r>
    </w:p>
    <w:p w14:paraId="6F097C90" w14:textId="77777777" w:rsidR="004D625F" w:rsidRPr="00576CB8" w:rsidRDefault="004D625F" w:rsidP="004D625F">
      <w:pPr>
        <w:spacing w:after="0" w:line="240" w:lineRule="auto"/>
        <w:ind w:left="7088"/>
        <w:rPr>
          <w:rFonts w:ascii="Arial" w:hAnsi="Arial" w:cs="Arial"/>
          <w:b/>
          <w:sz w:val="20"/>
          <w:szCs w:val="20"/>
          <w:u w:val="single"/>
        </w:rPr>
      </w:pPr>
      <w:r w:rsidRPr="00576CB8">
        <w:rPr>
          <w:rFonts w:ascii="Arial" w:hAnsi="Arial" w:cs="Arial"/>
          <w:b/>
          <w:sz w:val="20"/>
          <w:szCs w:val="20"/>
          <w:u w:val="single"/>
        </w:rPr>
        <w:t>220kV</w:t>
      </w:r>
    </w:p>
    <w:p w14:paraId="59FC8AEF" w14:textId="77777777" w:rsidR="004D625F" w:rsidRPr="00576CB8" w:rsidRDefault="004D625F" w:rsidP="00B95D1E">
      <w:pPr>
        <w:numPr>
          <w:ilvl w:val="0"/>
          <w:numId w:val="147"/>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 xml:space="preserve">Corriente nominal mínima </w:t>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31174D">
        <w:rPr>
          <w:rFonts w:ascii="Arial" w:hAnsi="Arial" w:cs="Arial"/>
          <w:sz w:val="20"/>
          <w:szCs w:val="20"/>
        </w:rPr>
        <w:t>2</w:t>
      </w:r>
      <w:r>
        <w:rPr>
          <w:rFonts w:ascii="Arial" w:hAnsi="Arial" w:cs="Arial"/>
          <w:sz w:val="20"/>
          <w:szCs w:val="20"/>
        </w:rPr>
        <w:t>5</w:t>
      </w:r>
      <w:r w:rsidRPr="0031174D">
        <w:rPr>
          <w:rFonts w:ascii="Arial" w:hAnsi="Arial" w:cs="Arial"/>
          <w:sz w:val="20"/>
          <w:szCs w:val="20"/>
        </w:rPr>
        <w:t>00 A</w:t>
      </w:r>
      <w:r>
        <w:rPr>
          <w:rFonts w:ascii="Arial" w:hAnsi="Arial" w:cs="Arial"/>
          <w:sz w:val="20"/>
          <w:szCs w:val="20"/>
        </w:rPr>
        <w:t xml:space="preserve"> (*)</w:t>
      </w:r>
    </w:p>
    <w:p w14:paraId="486ADEF2" w14:textId="77777777" w:rsidR="004D625F" w:rsidRDefault="004D625F" w:rsidP="00B95D1E">
      <w:pPr>
        <w:numPr>
          <w:ilvl w:val="0"/>
          <w:numId w:val="147"/>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Capacidad de ruptura de cortocircuito trifásico, 1s</w:t>
      </w:r>
      <w:r w:rsidRPr="00576CB8">
        <w:rPr>
          <w:rFonts w:ascii="Arial" w:hAnsi="Arial" w:cs="Arial"/>
          <w:sz w:val="20"/>
          <w:szCs w:val="20"/>
        </w:rPr>
        <w:tab/>
      </w:r>
      <w:r w:rsidRPr="00576CB8">
        <w:rPr>
          <w:rFonts w:ascii="Arial" w:hAnsi="Arial" w:cs="Arial"/>
          <w:sz w:val="20"/>
          <w:szCs w:val="20"/>
        </w:rPr>
        <w:tab/>
        <w:t>40 kA</w:t>
      </w:r>
    </w:p>
    <w:p w14:paraId="46F7C7E0" w14:textId="77777777" w:rsidR="004D625F" w:rsidRPr="00576CB8" w:rsidRDefault="004D625F" w:rsidP="004D625F">
      <w:pPr>
        <w:spacing w:after="0" w:line="240" w:lineRule="auto"/>
        <w:ind w:left="1701"/>
        <w:contextualSpacing/>
        <w:jc w:val="both"/>
        <w:rPr>
          <w:rFonts w:ascii="Arial" w:hAnsi="Arial" w:cs="Arial"/>
          <w:sz w:val="20"/>
          <w:szCs w:val="20"/>
        </w:rPr>
      </w:pPr>
    </w:p>
    <w:p w14:paraId="2ABBADAC" w14:textId="77777777" w:rsidR="004D625F" w:rsidRPr="00576CB8" w:rsidRDefault="004D625F" w:rsidP="004D625F">
      <w:pPr>
        <w:spacing w:after="0" w:line="240" w:lineRule="auto"/>
        <w:ind w:left="7088"/>
        <w:rPr>
          <w:rFonts w:ascii="Arial" w:hAnsi="Arial" w:cs="Arial"/>
          <w:b/>
          <w:sz w:val="20"/>
          <w:szCs w:val="20"/>
          <w:u w:val="single"/>
        </w:rPr>
      </w:pPr>
      <w:r>
        <w:rPr>
          <w:rFonts w:ascii="Arial" w:hAnsi="Arial" w:cs="Arial"/>
          <w:b/>
          <w:sz w:val="20"/>
          <w:szCs w:val="20"/>
          <w:u w:val="single"/>
        </w:rPr>
        <w:t xml:space="preserve">138 </w:t>
      </w:r>
      <w:r w:rsidRPr="00576CB8">
        <w:rPr>
          <w:rFonts w:ascii="Arial" w:hAnsi="Arial" w:cs="Arial"/>
          <w:b/>
          <w:sz w:val="20"/>
          <w:szCs w:val="20"/>
          <w:u w:val="single"/>
        </w:rPr>
        <w:t>kV</w:t>
      </w:r>
    </w:p>
    <w:p w14:paraId="7D027C64" w14:textId="77777777" w:rsidR="004D625F" w:rsidRPr="00576CB8"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 xml:space="preserve">Corriente nominal mínima </w:t>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Pr>
          <w:rFonts w:ascii="Arial" w:hAnsi="Arial" w:cs="Arial"/>
          <w:sz w:val="20"/>
          <w:szCs w:val="20"/>
        </w:rPr>
        <w:t>2000</w:t>
      </w:r>
      <w:r w:rsidRPr="0031174D">
        <w:rPr>
          <w:rFonts w:ascii="Arial" w:hAnsi="Arial" w:cs="Arial"/>
          <w:sz w:val="20"/>
          <w:szCs w:val="20"/>
        </w:rPr>
        <w:t xml:space="preserve"> A</w:t>
      </w:r>
    </w:p>
    <w:p w14:paraId="636B1185" w14:textId="77777777" w:rsidR="004D625F" w:rsidRPr="00576CB8"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Capacidad de ruptura de cortocircuito trifásico, 1s</w:t>
      </w:r>
      <w:r w:rsidRPr="00576CB8">
        <w:rPr>
          <w:rFonts w:ascii="Arial" w:hAnsi="Arial" w:cs="Arial"/>
          <w:sz w:val="20"/>
          <w:szCs w:val="20"/>
        </w:rPr>
        <w:tab/>
      </w:r>
      <w:r w:rsidRPr="00576CB8">
        <w:rPr>
          <w:rFonts w:ascii="Arial" w:hAnsi="Arial" w:cs="Arial"/>
          <w:sz w:val="20"/>
          <w:szCs w:val="20"/>
        </w:rPr>
        <w:tab/>
        <w:t>31.5 kA</w:t>
      </w:r>
    </w:p>
    <w:p w14:paraId="1D8C0BA3" w14:textId="77777777" w:rsidR="004D625F" w:rsidRDefault="004D625F" w:rsidP="004D625F">
      <w:pPr>
        <w:spacing w:after="0" w:line="240" w:lineRule="auto"/>
        <w:ind w:left="1701"/>
        <w:jc w:val="both"/>
        <w:rPr>
          <w:rFonts w:ascii="Arial" w:hAnsi="Arial" w:cs="Arial"/>
          <w:sz w:val="20"/>
          <w:szCs w:val="20"/>
        </w:rPr>
      </w:pPr>
    </w:p>
    <w:p w14:paraId="20A72A68" w14:textId="77777777" w:rsidR="004D625F" w:rsidRPr="00576CB8" w:rsidRDefault="004D625F" w:rsidP="004D625F">
      <w:pPr>
        <w:spacing w:after="0" w:line="240" w:lineRule="auto"/>
        <w:ind w:left="7088"/>
        <w:rPr>
          <w:rFonts w:ascii="Arial" w:hAnsi="Arial" w:cs="Arial"/>
          <w:b/>
          <w:sz w:val="20"/>
          <w:szCs w:val="20"/>
          <w:u w:val="single"/>
        </w:rPr>
      </w:pPr>
      <w:r>
        <w:rPr>
          <w:rFonts w:ascii="Arial" w:hAnsi="Arial" w:cs="Arial"/>
          <w:b/>
          <w:sz w:val="20"/>
          <w:szCs w:val="20"/>
          <w:u w:val="single"/>
        </w:rPr>
        <w:t xml:space="preserve">13.8 </w:t>
      </w:r>
      <w:r w:rsidRPr="00576CB8">
        <w:rPr>
          <w:rFonts w:ascii="Arial" w:hAnsi="Arial" w:cs="Arial"/>
          <w:b/>
          <w:sz w:val="20"/>
          <w:szCs w:val="20"/>
          <w:u w:val="single"/>
        </w:rPr>
        <w:t>kV</w:t>
      </w:r>
    </w:p>
    <w:p w14:paraId="4812A87B" w14:textId="77777777" w:rsidR="004D625F" w:rsidRPr="00B22DF6"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w:t>
      </w:r>
      <w:r>
        <w:rPr>
          <w:rFonts w:ascii="Arial" w:hAnsi="Arial" w:cs="Arial"/>
          <w:sz w:val="20"/>
          <w:szCs w:val="20"/>
        </w:rPr>
        <w:t xml:space="preserve">orriente nominal mínima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D92E18">
        <w:rPr>
          <w:rFonts w:ascii="Arial" w:hAnsi="Arial" w:cs="Arial"/>
          <w:sz w:val="20"/>
          <w:szCs w:val="20"/>
        </w:rPr>
        <w:t>(**)</w:t>
      </w:r>
    </w:p>
    <w:p w14:paraId="0ED64237" w14:textId="5781A633" w:rsidR="004D625F" w:rsidRPr="00B22DF6" w:rsidRDefault="0072400C" w:rsidP="00B95D1E">
      <w:pPr>
        <w:numPr>
          <w:ilvl w:val="0"/>
          <w:numId w:val="148"/>
        </w:numPr>
        <w:spacing w:after="0" w:line="240" w:lineRule="auto"/>
        <w:ind w:left="1701" w:hanging="283"/>
        <w:contextualSpacing/>
        <w:jc w:val="both"/>
        <w:rPr>
          <w:rFonts w:ascii="Arial" w:hAnsi="Arial" w:cs="Arial"/>
          <w:sz w:val="20"/>
          <w:szCs w:val="20"/>
        </w:rPr>
      </w:pPr>
      <w:r w:rsidRPr="0072400C">
        <w:rPr>
          <w:rFonts w:ascii="Arial" w:hAnsi="Arial" w:cs="Arial"/>
          <w:sz w:val="20"/>
          <w:szCs w:val="20"/>
        </w:rPr>
        <w:t>Corriente</w:t>
      </w:r>
      <w:r w:rsidR="004D625F" w:rsidRPr="00B22DF6">
        <w:rPr>
          <w:rFonts w:ascii="Arial" w:hAnsi="Arial" w:cs="Arial"/>
          <w:sz w:val="20"/>
          <w:szCs w:val="20"/>
        </w:rPr>
        <w:t xml:space="preserve"> de</w:t>
      </w:r>
      <w:r w:rsidR="004D625F">
        <w:rPr>
          <w:rFonts w:ascii="Arial" w:hAnsi="Arial" w:cs="Arial"/>
          <w:sz w:val="20"/>
          <w:szCs w:val="20"/>
        </w:rPr>
        <w:t xml:space="preserve"> cortocircuito </w:t>
      </w:r>
      <w:r w:rsidR="00985C14" w:rsidRPr="00985C14">
        <w:rPr>
          <w:rFonts w:ascii="Arial" w:hAnsi="Arial" w:cs="Arial"/>
          <w:sz w:val="20"/>
          <w:szCs w:val="20"/>
        </w:rPr>
        <w:t>mínima</w:t>
      </w:r>
      <w:r w:rsidR="004D625F">
        <w:rPr>
          <w:rFonts w:ascii="Arial" w:hAnsi="Arial" w:cs="Arial"/>
          <w:sz w:val="20"/>
          <w:szCs w:val="20"/>
        </w:rPr>
        <w:t>, 1s</w:t>
      </w:r>
      <w:r w:rsidR="004D625F">
        <w:rPr>
          <w:rFonts w:ascii="Arial" w:hAnsi="Arial" w:cs="Arial"/>
          <w:sz w:val="20"/>
          <w:szCs w:val="20"/>
        </w:rPr>
        <w:tab/>
      </w:r>
      <w:r w:rsidR="004D625F">
        <w:rPr>
          <w:rFonts w:ascii="Arial" w:hAnsi="Arial" w:cs="Arial"/>
          <w:sz w:val="20"/>
          <w:szCs w:val="20"/>
        </w:rPr>
        <w:tab/>
        <w:t>25</w:t>
      </w:r>
      <w:r w:rsidR="004D625F" w:rsidRPr="00B22DF6">
        <w:rPr>
          <w:rFonts w:ascii="Arial" w:hAnsi="Arial" w:cs="Arial"/>
          <w:sz w:val="20"/>
          <w:szCs w:val="20"/>
        </w:rPr>
        <w:t xml:space="preserve"> kA</w:t>
      </w:r>
    </w:p>
    <w:p w14:paraId="4CB6EF0D" w14:textId="77777777" w:rsidR="004D625F" w:rsidRDefault="004D625F" w:rsidP="004D625F">
      <w:pPr>
        <w:spacing w:after="0" w:line="240" w:lineRule="auto"/>
        <w:ind w:left="1985" w:hanging="284"/>
        <w:jc w:val="both"/>
        <w:rPr>
          <w:rFonts w:ascii="Arial" w:hAnsi="Arial" w:cs="Arial"/>
          <w:sz w:val="16"/>
          <w:szCs w:val="16"/>
          <w:lang w:val="es-MX"/>
        </w:rPr>
      </w:pPr>
      <w:r>
        <w:rPr>
          <w:rFonts w:ascii="Arial" w:hAnsi="Arial" w:cs="Arial"/>
          <w:sz w:val="16"/>
          <w:szCs w:val="16"/>
          <w:lang w:val="es-MX"/>
        </w:rPr>
        <w:t>(*)  Para las celdas de acoplamiento de barras y conexión longitudinal de barras  la corriente nominal mínima será de 4000 A.</w:t>
      </w:r>
    </w:p>
    <w:p w14:paraId="20FDB2F8" w14:textId="77777777" w:rsidR="004D625F" w:rsidRDefault="004D625F" w:rsidP="004D625F">
      <w:pPr>
        <w:spacing w:after="0" w:line="240" w:lineRule="auto"/>
        <w:ind w:left="1985" w:hanging="284"/>
        <w:jc w:val="both"/>
        <w:rPr>
          <w:rFonts w:ascii="Arial" w:hAnsi="Arial" w:cs="Arial"/>
          <w:sz w:val="20"/>
          <w:szCs w:val="20"/>
        </w:rPr>
      </w:pPr>
      <w:r w:rsidRPr="00201365">
        <w:rPr>
          <w:rFonts w:ascii="Arial" w:hAnsi="Arial" w:cs="Arial"/>
          <w:sz w:val="16"/>
          <w:szCs w:val="16"/>
          <w:lang w:val="es-MX"/>
        </w:rPr>
        <w:t>(*</w:t>
      </w:r>
      <w:r>
        <w:rPr>
          <w:rFonts w:ascii="Arial" w:hAnsi="Arial" w:cs="Arial"/>
          <w:sz w:val="16"/>
          <w:szCs w:val="16"/>
          <w:lang w:val="es-MX"/>
        </w:rPr>
        <w:t>*</w:t>
      </w:r>
      <w:r w:rsidRPr="00201365">
        <w:rPr>
          <w:rFonts w:ascii="Arial" w:hAnsi="Arial" w:cs="Arial"/>
          <w:sz w:val="16"/>
          <w:szCs w:val="16"/>
          <w:lang w:val="es-MX"/>
        </w:rPr>
        <w:t xml:space="preserve">) </w:t>
      </w:r>
      <w:r w:rsidRPr="00201365">
        <w:rPr>
          <w:rFonts w:ascii="Arial" w:hAnsi="Arial" w:cs="Arial"/>
          <w:sz w:val="16"/>
          <w:szCs w:val="16"/>
          <w:lang w:val="es-MX"/>
        </w:rPr>
        <w:tab/>
      </w:r>
      <w:r>
        <w:rPr>
          <w:rFonts w:ascii="Arial" w:hAnsi="Arial" w:cs="Arial"/>
          <w:sz w:val="16"/>
          <w:szCs w:val="16"/>
          <w:lang w:val="es-MX"/>
        </w:rPr>
        <w:t xml:space="preserve">Para la celda de llegada de devanado de 13.8 kV del banco de auto transformadores y la celda del transformador de servicios auxiliares, el </w:t>
      </w:r>
      <w:r w:rsidRPr="00201365">
        <w:rPr>
          <w:rFonts w:ascii="Arial" w:hAnsi="Arial" w:cs="Arial"/>
          <w:sz w:val="16"/>
          <w:szCs w:val="16"/>
          <w:lang w:val="es-MX"/>
        </w:rPr>
        <w:t xml:space="preserve">valor de </w:t>
      </w:r>
      <w:r>
        <w:rPr>
          <w:rFonts w:ascii="Arial" w:hAnsi="Arial" w:cs="Arial"/>
          <w:sz w:val="16"/>
          <w:szCs w:val="16"/>
          <w:lang w:val="es-MX"/>
        </w:rPr>
        <w:t>corriente nominal será pro</w:t>
      </w:r>
      <w:r w:rsidRPr="00201365">
        <w:rPr>
          <w:rFonts w:ascii="Arial" w:eastAsia="Times New Roman" w:hAnsi="Arial" w:cs="Arial"/>
          <w:sz w:val="16"/>
          <w:szCs w:val="16"/>
          <w:lang w:val="es-MX" w:eastAsia="es-ES"/>
        </w:rPr>
        <w:t>puesto</w:t>
      </w:r>
      <w:r w:rsidRPr="00201365">
        <w:rPr>
          <w:rFonts w:ascii="Arial" w:hAnsi="Arial" w:cs="Arial"/>
          <w:sz w:val="16"/>
          <w:szCs w:val="16"/>
          <w:lang w:val="es-MX"/>
        </w:rPr>
        <w:t xml:space="preserve"> por el </w:t>
      </w:r>
      <w:r w:rsidRPr="00201365">
        <w:rPr>
          <w:rFonts w:ascii="Arial" w:eastAsia="Times New Roman" w:hAnsi="Arial" w:cs="Arial"/>
          <w:sz w:val="16"/>
          <w:szCs w:val="16"/>
          <w:lang w:val="es-MX" w:eastAsia="es-ES"/>
        </w:rPr>
        <w:t>CONCESIONARIO</w:t>
      </w:r>
      <w:r w:rsidRPr="00201365">
        <w:rPr>
          <w:rFonts w:ascii="Arial" w:hAnsi="Arial" w:cs="Arial"/>
          <w:sz w:val="16"/>
          <w:szCs w:val="16"/>
          <w:lang w:val="es-MX"/>
        </w:rPr>
        <w:t xml:space="preserve"> en el Estudio de Pre-Operatividad (EPO), para su evaluación y aprobación por el COES.</w:t>
      </w:r>
    </w:p>
    <w:p w14:paraId="3FC7A77D"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e)</w:t>
      </w:r>
      <w:r w:rsidRPr="00405F9A">
        <w:rPr>
          <w:rFonts w:ascii="Arial" w:hAnsi="Arial" w:cs="Arial"/>
          <w:b/>
          <w:sz w:val="20"/>
          <w:szCs w:val="20"/>
        </w:rPr>
        <w:tab/>
        <w:t>Transformadores de corriente</w:t>
      </w:r>
    </w:p>
    <w:p w14:paraId="6971469E" w14:textId="77777777" w:rsidR="004D625F" w:rsidRPr="00405F9A" w:rsidRDefault="004D625F" w:rsidP="004D625F">
      <w:pPr>
        <w:spacing w:before="60" w:after="0" w:line="240" w:lineRule="auto"/>
        <w:ind w:left="1134"/>
        <w:jc w:val="both"/>
        <w:rPr>
          <w:rFonts w:ascii="Arial" w:hAnsi="Arial" w:cs="Arial"/>
          <w:sz w:val="20"/>
          <w:szCs w:val="20"/>
          <w:lang w:eastAsia="es-ES"/>
        </w:rPr>
      </w:pPr>
      <w:r w:rsidRPr="00EA5946">
        <w:rPr>
          <w:rFonts w:ascii="Arial" w:hAnsi="Arial" w:cs="Arial"/>
          <w:sz w:val="20"/>
          <w:szCs w:val="20"/>
          <w:lang w:eastAsia="es-ES"/>
        </w:rPr>
        <w:t>Los transformadores de corriente deb</w:t>
      </w:r>
      <w:r w:rsidRPr="00EA5946">
        <w:rPr>
          <w:rFonts w:ascii="Arial" w:hAnsi="Arial" w:cs="Arial"/>
          <w:sz w:val="20"/>
          <w:szCs w:val="20"/>
        </w:rPr>
        <w:t xml:space="preserve">erán </w:t>
      </w:r>
      <w:r w:rsidRPr="00EA5946">
        <w:rPr>
          <w:rFonts w:ascii="Arial" w:hAnsi="Arial" w:cs="Arial"/>
          <w:sz w:val="20"/>
          <w:szCs w:val="20"/>
          <w:lang w:eastAsia="es-ES"/>
        </w:rPr>
        <w:t>tener por lo menos cuatro núcleos secundarios:</w:t>
      </w:r>
    </w:p>
    <w:p w14:paraId="39AEFDEE" w14:textId="77777777" w:rsidR="004D625F" w:rsidRPr="00405F9A" w:rsidRDefault="004D625F" w:rsidP="00B95D1E">
      <w:pPr>
        <w:numPr>
          <w:ilvl w:val="0"/>
          <w:numId w:val="86"/>
        </w:numPr>
        <w:spacing w:before="60" w:after="0" w:line="240" w:lineRule="auto"/>
        <w:ind w:left="1701" w:hanging="426"/>
        <w:contextualSpacing/>
        <w:jc w:val="both"/>
        <w:rPr>
          <w:rFonts w:ascii="Arial" w:hAnsi="Arial" w:cs="Arial"/>
          <w:sz w:val="20"/>
          <w:szCs w:val="20"/>
        </w:rPr>
      </w:pPr>
      <w:r w:rsidRPr="00405F9A">
        <w:rPr>
          <w:rFonts w:ascii="Arial" w:hAnsi="Arial" w:cs="Arial"/>
          <w:sz w:val="20"/>
          <w:szCs w:val="20"/>
        </w:rPr>
        <w:t xml:space="preserve">Tres núcleos de protección 5P20. </w:t>
      </w:r>
    </w:p>
    <w:p w14:paraId="095067D5" w14:textId="77777777" w:rsidR="004D625F" w:rsidRPr="00405F9A" w:rsidRDefault="004D625F" w:rsidP="00B95D1E">
      <w:pPr>
        <w:numPr>
          <w:ilvl w:val="0"/>
          <w:numId w:val="86"/>
        </w:numPr>
        <w:spacing w:before="60" w:after="0" w:line="240" w:lineRule="auto"/>
        <w:ind w:left="1701" w:hanging="426"/>
        <w:contextualSpacing/>
        <w:jc w:val="both"/>
        <w:rPr>
          <w:rFonts w:ascii="Arial" w:hAnsi="Arial" w:cs="Arial"/>
          <w:sz w:val="20"/>
          <w:szCs w:val="20"/>
        </w:rPr>
      </w:pPr>
      <w:r w:rsidRPr="00405F9A">
        <w:rPr>
          <w:rFonts w:ascii="Arial" w:hAnsi="Arial" w:cs="Arial"/>
          <w:sz w:val="20"/>
          <w:szCs w:val="20"/>
        </w:rPr>
        <w:t>Un núcleo clase 0,2 para medición.</w:t>
      </w:r>
    </w:p>
    <w:p w14:paraId="6CAC1E15"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f)</w:t>
      </w:r>
      <w:r w:rsidRPr="00405F9A">
        <w:rPr>
          <w:rFonts w:ascii="Arial" w:hAnsi="Arial" w:cs="Arial"/>
          <w:b/>
          <w:sz w:val="20"/>
          <w:szCs w:val="20"/>
        </w:rPr>
        <w:tab/>
        <w:t>Requerimientos sísmicos</w:t>
      </w:r>
    </w:p>
    <w:p w14:paraId="220B0551" w14:textId="77777777" w:rsidR="004D625F" w:rsidRPr="00B51051" w:rsidRDefault="004D625F" w:rsidP="004D625F">
      <w:pPr>
        <w:spacing w:after="120" w:line="250" w:lineRule="auto"/>
        <w:ind w:left="1134"/>
        <w:jc w:val="both"/>
        <w:rPr>
          <w:rFonts w:ascii="Arial" w:eastAsia="Times New Roman" w:hAnsi="Arial" w:cs="Arial"/>
          <w:sz w:val="20"/>
          <w:szCs w:val="20"/>
          <w:lang w:eastAsia="es-PE"/>
        </w:rPr>
      </w:pPr>
      <w:r w:rsidRPr="00B51051">
        <w:rPr>
          <w:rFonts w:ascii="Arial" w:hAnsi="Arial" w:cs="Arial"/>
          <w:sz w:val="20"/>
          <w:szCs w:val="20"/>
        </w:rPr>
        <w:t xml:space="preserve">En lo que respecta a los requerimientos sísmicos del equipamiento, se deberá cumplir con la </w:t>
      </w:r>
      <w:r w:rsidRPr="00B51051">
        <w:rPr>
          <w:rFonts w:ascii="Arial" w:eastAsia="Times New Roman" w:hAnsi="Arial" w:cs="Arial"/>
          <w:sz w:val="20"/>
          <w:szCs w:val="20"/>
          <w:lang w:eastAsia="es-PE"/>
        </w:rPr>
        <w:t>Norma IEEE 693-2018</w:t>
      </w:r>
      <w:r w:rsidRPr="003A0260">
        <w:rPr>
          <w:rFonts w:ascii="Arial" w:hAnsi="Arial" w:cs="Arial"/>
          <w:sz w:val="20"/>
          <w:szCs w:val="20"/>
        </w:rPr>
        <w:t xml:space="preserve"> </w:t>
      </w:r>
      <w:r w:rsidRPr="00D02127">
        <w:rPr>
          <w:rFonts w:ascii="Arial" w:hAnsi="Arial" w:cs="Arial"/>
          <w:sz w:val="20"/>
          <w:szCs w:val="20"/>
        </w:rPr>
        <w:t>o la versión que la sustituya</w:t>
      </w:r>
      <w:r w:rsidRPr="00B51051">
        <w:rPr>
          <w:rFonts w:ascii="Arial" w:eastAsia="Times New Roman" w:hAnsi="Arial" w:cs="Arial"/>
          <w:sz w:val="20"/>
          <w:szCs w:val="20"/>
          <w:lang w:eastAsia="es-PE"/>
        </w:rPr>
        <w:t>, en temas de calificación sísmica y otros.</w:t>
      </w:r>
    </w:p>
    <w:p w14:paraId="1BD7A74E" w14:textId="77777777" w:rsidR="004D625F" w:rsidRPr="0031174D" w:rsidRDefault="004D625F" w:rsidP="004D625F">
      <w:pPr>
        <w:spacing w:before="60" w:after="0" w:line="240" w:lineRule="auto"/>
        <w:ind w:left="1134"/>
        <w:jc w:val="both"/>
        <w:rPr>
          <w:rFonts w:ascii="Arial" w:hAnsi="Arial" w:cs="Arial"/>
          <w:sz w:val="20"/>
          <w:szCs w:val="20"/>
        </w:rPr>
      </w:pPr>
      <w:r w:rsidRPr="00915E07">
        <w:rPr>
          <w:rFonts w:ascii="Arial" w:hAnsi="Arial" w:cs="Arial"/>
          <w:sz w:val="20"/>
          <w:szCs w:val="20"/>
        </w:rPr>
        <w:t xml:space="preserve">Asimismo, las </w:t>
      </w:r>
      <w:r w:rsidRPr="0031174D">
        <w:rPr>
          <w:rFonts w:ascii="Arial" w:hAnsi="Arial" w:cs="Arial"/>
          <w:sz w:val="20"/>
          <w:szCs w:val="20"/>
        </w:rPr>
        <w:t>cimentaciones y estructuras, soporte para los equipos de alta tensión deberán estar diseñadas para operar en las condiciones sísmicas indicadas en el Capítulo 1, Anexo 1 del Procedimiento Técnico COES PR-20.</w:t>
      </w:r>
    </w:p>
    <w:p w14:paraId="3B3A1BA0" w14:textId="77777777" w:rsidR="004D625F" w:rsidRPr="0031174D" w:rsidRDefault="004D625F" w:rsidP="004D625F">
      <w:pPr>
        <w:spacing w:after="0" w:line="240" w:lineRule="auto"/>
        <w:ind w:left="1418"/>
        <w:jc w:val="both"/>
        <w:rPr>
          <w:rFonts w:ascii="Arial" w:hAnsi="Arial" w:cs="Arial"/>
          <w:sz w:val="20"/>
          <w:szCs w:val="20"/>
        </w:rPr>
      </w:pPr>
    </w:p>
    <w:p w14:paraId="3F429D1F" w14:textId="77777777" w:rsidR="004D625F" w:rsidRPr="0031174D" w:rsidRDefault="004D625F" w:rsidP="00B95D1E">
      <w:pPr>
        <w:numPr>
          <w:ilvl w:val="0"/>
          <w:numId w:val="133"/>
        </w:numPr>
        <w:spacing w:after="0" w:line="240" w:lineRule="auto"/>
        <w:ind w:left="1134" w:hanging="425"/>
        <w:jc w:val="both"/>
        <w:rPr>
          <w:rFonts w:ascii="Arial" w:hAnsi="Arial" w:cs="Arial"/>
          <w:b/>
          <w:sz w:val="20"/>
          <w:szCs w:val="20"/>
        </w:rPr>
      </w:pPr>
      <w:r w:rsidRPr="007D0614">
        <w:rPr>
          <w:rFonts w:ascii="Arial" w:hAnsi="Arial" w:cs="Arial"/>
          <w:b/>
          <w:sz w:val="20"/>
          <w:szCs w:val="20"/>
        </w:rPr>
        <w:t>Banco de Auto-Transformadores Monofásicos de Potencia</w:t>
      </w:r>
    </w:p>
    <w:p w14:paraId="7992797D"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g1.</w:t>
      </w:r>
      <w:r w:rsidRPr="0031174D">
        <w:rPr>
          <w:rFonts w:ascii="Arial" w:hAnsi="Arial" w:cs="Arial"/>
          <w:b/>
          <w:sz w:val="20"/>
          <w:szCs w:val="20"/>
        </w:rPr>
        <w:tab/>
        <w:t>Características Principales</w:t>
      </w:r>
    </w:p>
    <w:p w14:paraId="034B9857" w14:textId="77777777" w:rsidR="004D625F" w:rsidRPr="0031174D"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Se instalará un banco de transformadores monofásicos que deberá cumplir con las exigencias que correspondan, establecidas en el numeral 3.3.</w:t>
      </w:r>
      <w:r>
        <w:rPr>
          <w:rFonts w:ascii="Arial" w:hAnsi="Arial" w:cs="Arial"/>
          <w:sz w:val="20"/>
          <w:szCs w:val="20"/>
        </w:rPr>
        <w:t>4</w:t>
      </w:r>
      <w:r w:rsidRPr="0031174D">
        <w:rPr>
          <w:rFonts w:ascii="Arial" w:hAnsi="Arial" w:cs="Arial"/>
          <w:sz w:val="20"/>
          <w:szCs w:val="20"/>
        </w:rPr>
        <w:t xml:space="preserve"> Requerimientos Técnicos de las Subestaciones.</w:t>
      </w:r>
    </w:p>
    <w:p w14:paraId="061FF2B0" w14:textId="77777777" w:rsidR="004D625F" w:rsidRPr="009239F2" w:rsidRDefault="004D625F" w:rsidP="004D625F">
      <w:pPr>
        <w:spacing w:after="0" w:line="240" w:lineRule="auto"/>
        <w:ind w:left="1560"/>
        <w:jc w:val="both"/>
        <w:rPr>
          <w:rFonts w:ascii="Arial" w:hAnsi="Arial" w:cs="Arial"/>
          <w:sz w:val="12"/>
          <w:szCs w:val="12"/>
          <w:highlight w:val="cyan"/>
        </w:rPr>
      </w:pPr>
    </w:p>
    <w:p w14:paraId="12ADFC72" w14:textId="77777777" w:rsidR="004D625F" w:rsidRPr="0031174D" w:rsidRDefault="004D625F" w:rsidP="004D625F">
      <w:pPr>
        <w:spacing w:after="0" w:line="240" w:lineRule="auto"/>
        <w:ind w:left="1560"/>
        <w:jc w:val="both"/>
        <w:rPr>
          <w:rFonts w:ascii="Arial" w:hAnsi="Arial" w:cs="Arial"/>
          <w:sz w:val="20"/>
          <w:szCs w:val="20"/>
        </w:rPr>
      </w:pPr>
      <w:r w:rsidRPr="007D0614">
        <w:rPr>
          <w:rFonts w:ascii="Arial" w:hAnsi="Arial" w:cs="Arial"/>
          <w:sz w:val="20"/>
          <w:szCs w:val="20"/>
        </w:rPr>
        <w:t xml:space="preserve">El banco de auto-transformadores </w:t>
      </w:r>
      <w:r w:rsidRPr="0031174D">
        <w:rPr>
          <w:rFonts w:ascii="Arial" w:hAnsi="Arial" w:cs="Arial"/>
          <w:sz w:val="20"/>
          <w:szCs w:val="20"/>
        </w:rPr>
        <w:t xml:space="preserve">deberá ser suministrado </w:t>
      </w:r>
      <w:r w:rsidRPr="00B661B8">
        <w:rPr>
          <w:rFonts w:ascii="Arial" w:hAnsi="Arial" w:cs="Arial"/>
          <w:sz w:val="20"/>
          <w:szCs w:val="20"/>
        </w:rPr>
        <w:t>con transformadores de corriente incorporados en los aisladores pasatapas (bushings), de tres núcleos de protección 5P20, para las tres fases y en los tres devanados, además</w:t>
      </w:r>
      <w:r w:rsidRPr="0031174D">
        <w:rPr>
          <w:rFonts w:ascii="Arial" w:hAnsi="Arial" w:cs="Arial"/>
          <w:sz w:val="20"/>
          <w:szCs w:val="20"/>
        </w:rPr>
        <w:t xml:space="preserve"> de los núcleos correspondientes para regulación y protección de imagen térmica.</w:t>
      </w:r>
    </w:p>
    <w:p w14:paraId="37BA55DB" w14:textId="77777777" w:rsidR="004D625F" w:rsidRPr="009239F2" w:rsidRDefault="004D625F" w:rsidP="004D625F">
      <w:pPr>
        <w:spacing w:after="0" w:line="240" w:lineRule="auto"/>
        <w:ind w:left="1560"/>
        <w:jc w:val="both"/>
        <w:rPr>
          <w:rFonts w:ascii="Arial" w:hAnsi="Arial" w:cs="Arial"/>
          <w:sz w:val="12"/>
          <w:szCs w:val="12"/>
        </w:rPr>
      </w:pPr>
    </w:p>
    <w:p w14:paraId="027C82D9" w14:textId="77777777" w:rsidR="004D625F" w:rsidRPr="0031174D"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La tensión nominal, regulación de tensión y grupo de conexión del transformador 220/</w:t>
      </w:r>
      <w:r>
        <w:rPr>
          <w:rFonts w:ascii="Arial" w:hAnsi="Arial" w:cs="Arial"/>
          <w:sz w:val="20"/>
          <w:szCs w:val="20"/>
        </w:rPr>
        <w:t>138</w:t>
      </w:r>
      <w:r w:rsidRPr="0031174D">
        <w:rPr>
          <w:rFonts w:ascii="Arial" w:hAnsi="Arial" w:cs="Arial"/>
          <w:sz w:val="20"/>
          <w:szCs w:val="20"/>
        </w:rPr>
        <w:t>/</w:t>
      </w:r>
      <w:r>
        <w:rPr>
          <w:rFonts w:ascii="Arial" w:hAnsi="Arial" w:cs="Arial"/>
          <w:sz w:val="20"/>
          <w:szCs w:val="20"/>
        </w:rPr>
        <w:t>13.8</w:t>
      </w:r>
      <w:r w:rsidRPr="0031174D">
        <w:rPr>
          <w:rFonts w:ascii="Arial" w:hAnsi="Arial" w:cs="Arial"/>
          <w:sz w:val="20"/>
          <w:szCs w:val="20"/>
        </w:rPr>
        <w:t xml:space="preserve"> kV serán las siguientes:</w:t>
      </w:r>
    </w:p>
    <w:p w14:paraId="7DB4772D" w14:textId="77777777" w:rsidR="004D625F" w:rsidRPr="009239F2" w:rsidRDefault="004D625F" w:rsidP="004D625F">
      <w:pPr>
        <w:spacing w:after="0" w:line="240" w:lineRule="auto"/>
        <w:ind w:left="1560"/>
        <w:jc w:val="both"/>
        <w:rPr>
          <w:rFonts w:ascii="Arial" w:hAnsi="Arial" w:cs="Arial"/>
          <w:sz w:val="10"/>
          <w:szCs w:val="10"/>
        </w:rPr>
      </w:pPr>
    </w:p>
    <w:p w14:paraId="0F4CE9F8" w14:textId="77777777" w:rsidR="004D625F" w:rsidRPr="0031174D" w:rsidRDefault="004D625F" w:rsidP="00B95D1E">
      <w:pPr>
        <w:numPr>
          <w:ilvl w:val="0"/>
          <w:numId w:val="85"/>
        </w:numPr>
        <w:tabs>
          <w:tab w:val="left" w:pos="567"/>
          <w:tab w:val="left" w:pos="1134"/>
          <w:tab w:val="left" w:pos="1418"/>
          <w:tab w:val="left" w:pos="1701"/>
          <w:tab w:val="left" w:pos="1985"/>
          <w:tab w:val="left" w:pos="4395"/>
        </w:tabs>
        <w:spacing w:after="0" w:line="240" w:lineRule="auto"/>
        <w:ind w:left="1560" w:firstLine="0"/>
        <w:jc w:val="both"/>
        <w:rPr>
          <w:rFonts w:ascii="Arial" w:hAnsi="Arial" w:cs="Arial"/>
          <w:sz w:val="20"/>
          <w:szCs w:val="20"/>
        </w:rPr>
      </w:pPr>
      <w:r w:rsidRPr="0031174D">
        <w:rPr>
          <w:rFonts w:ascii="Arial" w:hAnsi="Arial" w:cs="Arial"/>
          <w:sz w:val="20"/>
          <w:szCs w:val="20"/>
        </w:rPr>
        <w:t>Tensiones</w:t>
      </w:r>
    </w:p>
    <w:p w14:paraId="14B899CD" w14:textId="77777777" w:rsidR="004D625F" w:rsidRPr="0031174D" w:rsidRDefault="004D625F" w:rsidP="004D625F">
      <w:pPr>
        <w:tabs>
          <w:tab w:val="left" w:pos="1701"/>
          <w:tab w:val="left" w:pos="4395"/>
          <w:tab w:val="left" w:pos="5387"/>
          <w:tab w:val="left" w:pos="5670"/>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Tensión primaria</w:t>
      </w:r>
      <w:r w:rsidRPr="0031174D">
        <w:rPr>
          <w:rFonts w:ascii="Arial" w:eastAsia="Times New Roman" w:hAnsi="Arial" w:cs="Arial"/>
          <w:sz w:val="20"/>
          <w:szCs w:val="20"/>
          <w:lang w:eastAsia="zh-CN"/>
        </w:rPr>
        <w:tab/>
      </w:r>
      <w:r w:rsidRPr="0031174D">
        <w:rPr>
          <w:rFonts w:ascii="Arial" w:hAnsi="Arial" w:cs="Arial"/>
          <w:sz w:val="20"/>
          <w:szCs w:val="20"/>
        </w:rPr>
        <w:t xml:space="preserve">220 kV </w:t>
      </w:r>
    </w:p>
    <w:p w14:paraId="08F104A0"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Tensión secundaria</w:t>
      </w:r>
      <w:r w:rsidRPr="0031174D">
        <w:rPr>
          <w:rFonts w:ascii="Arial" w:eastAsia="Times New Roman" w:hAnsi="Arial" w:cs="Arial"/>
          <w:sz w:val="20"/>
          <w:szCs w:val="20"/>
          <w:lang w:eastAsia="zh-CN"/>
        </w:rPr>
        <w:tab/>
      </w:r>
      <w:r>
        <w:rPr>
          <w:rFonts w:ascii="Arial" w:hAnsi="Arial" w:cs="Arial"/>
          <w:sz w:val="20"/>
          <w:szCs w:val="20"/>
        </w:rPr>
        <w:t>138</w:t>
      </w:r>
      <w:r w:rsidRPr="0031174D">
        <w:rPr>
          <w:rFonts w:ascii="Arial" w:hAnsi="Arial" w:cs="Arial"/>
          <w:sz w:val="20"/>
          <w:szCs w:val="20"/>
        </w:rPr>
        <w:t xml:space="preserve"> kV</w:t>
      </w:r>
    </w:p>
    <w:p w14:paraId="214B159D" w14:textId="77777777" w:rsidR="004D625F" w:rsidRPr="003E53E1"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E53E1">
        <w:rPr>
          <w:rFonts w:ascii="Arial" w:hAnsi="Arial" w:cs="Arial"/>
          <w:sz w:val="20"/>
          <w:szCs w:val="20"/>
        </w:rPr>
        <w:t>-</w:t>
      </w:r>
      <w:r w:rsidRPr="003E53E1">
        <w:rPr>
          <w:rFonts w:ascii="Arial" w:hAnsi="Arial" w:cs="Arial"/>
          <w:sz w:val="20"/>
          <w:szCs w:val="20"/>
        </w:rPr>
        <w:tab/>
        <w:t>Tensión terciaria</w:t>
      </w:r>
      <w:r w:rsidRPr="003E53E1">
        <w:rPr>
          <w:rFonts w:ascii="Arial" w:eastAsia="Times New Roman" w:hAnsi="Arial" w:cs="Arial"/>
          <w:sz w:val="20"/>
          <w:szCs w:val="20"/>
          <w:lang w:eastAsia="zh-CN"/>
        </w:rPr>
        <w:tab/>
      </w:r>
      <w:r w:rsidRPr="003E53E1">
        <w:rPr>
          <w:rFonts w:ascii="Arial" w:hAnsi="Arial" w:cs="Arial"/>
          <w:sz w:val="20"/>
          <w:szCs w:val="20"/>
        </w:rPr>
        <w:t xml:space="preserve">13.8 kV </w:t>
      </w:r>
    </w:p>
    <w:p w14:paraId="5888F74F" w14:textId="77777777" w:rsidR="004D625F" w:rsidRPr="003E53E1" w:rsidRDefault="004D625F" w:rsidP="00B95D1E">
      <w:pPr>
        <w:numPr>
          <w:ilvl w:val="0"/>
          <w:numId w:val="149"/>
        </w:numPr>
        <w:tabs>
          <w:tab w:val="left" w:pos="1701"/>
          <w:tab w:val="left" w:pos="1985"/>
          <w:tab w:val="left" w:pos="4395"/>
        </w:tabs>
        <w:spacing w:after="0" w:line="240" w:lineRule="auto"/>
        <w:ind w:left="1560" w:firstLine="0"/>
        <w:jc w:val="both"/>
        <w:rPr>
          <w:rFonts w:ascii="Arial" w:hAnsi="Arial" w:cs="Arial"/>
          <w:sz w:val="20"/>
          <w:szCs w:val="20"/>
        </w:rPr>
      </w:pPr>
      <w:r w:rsidRPr="003E53E1">
        <w:rPr>
          <w:rFonts w:ascii="Arial" w:hAnsi="Arial" w:cs="Arial"/>
          <w:sz w:val="20"/>
          <w:szCs w:val="20"/>
        </w:rPr>
        <w:t>Grupo de conexión</w:t>
      </w:r>
      <w:r w:rsidRPr="003E53E1">
        <w:rPr>
          <w:rFonts w:ascii="Arial" w:hAnsi="Arial" w:cs="Arial"/>
          <w:sz w:val="20"/>
          <w:szCs w:val="20"/>
        </w:rPr>
        <w:tab/>
        <w:t>YN</w:t>
      </w:r>
      <w:r w:rsidRPr="000F4071">
        <w:rPr>
          <w:rFonts w:ascii="Arial" w:hAnsi="Arial" w:cs="Arial"/>
          <w:sz w:val="20"/>
          <w:szCs w:val="20"/>
        </w:rPr>
        <w:t>a0d11</w:t>
      </w:r>
    </w:p>
    <w:p w14:paraId="19847249"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E53E1">
        <w:rPr>
          <w:rFonts w:ascii="Arial" w:hAnsi="Arial" w:cs="Arial"/>
          <w:sz w:val="20"/>
          <w:szCs w:val="20"/>
        </w:rPr>
        <w:t>-</w:t>
      </w:r>
      <w:r w:rsidRPr="003E53E1">
        <w:rPr>
          <w:rFonts w:ascii="Arial" w:hAnsi="Arial" w:cs="Arial"/>
          <w:sz w:val="20"/>
          <w:szCs w:val="20"/>
        </w:rPr>
        <w:tab/>
        <w:t>Lado</w:t>
      </w:r>
      <w:r w:rsidRPr="0031174D">
        <w:rPr>
          <w:rFonts w:ascii="Arial" w:hAnsi="Arial" w:cs="Arial"/>
          <w:sz w:val="20"/>
          <w:szCs w:val="20"/>
        </w:rPr>
        <w:t xml:space="preserve"> Primario, 220 kV</w:t>
      </w:r>
      <w:r w:rsidRPr="0031174D">
        <w:rPr>
          <w:rFonts w:ascii="Arial" w:hAnsi="Arial" w:cs="Arial"/>
          <w:sz w:val="20"/>
          <w:szCs w:val="20"/>
        </w:rPr>
        <w:tab/>
        <w:t>Estrella, neutro sólidamente puesto a tierra</w:t>
      </w:r>
    </w:p>
    <w:p w14:paraId="0921132B" w14:textId="77777777" w:rsidR="004D625F" w:rsidRPr="0031174D" w:rsidRDefault="004D625F" w:rsidP="004D625F">
      <w:pPr>
        <w:tabs>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 xml:space="preserve">- Lado Secundario, </w:t>
      </w:r>
      <w:r>
        <w:rPr>
          <w:rFonts w:ascii="Arial" w:hAnsi="Arial" w:cs="Arial"/>
          <w:sz w:val="20"/>
          <w:szCs w:val="20"/>
        </w:rPr>
        <w:t>138</w:t>
      </w:r>
      <w:r w:rsidRPr="0031174D">
        <w:rPr>
          <w:rFonts w:ascii="Arial" w:hAnsi="Arial" w:cs="Arial"/>
          <w:sz w:val="20"/>
          <w:szCs w:val="20"/>
        </w:rPr>
        <w:t xml:space="preserve"> kV </w:t>
      </w:r>
      <w:r w:rsidRPr="0031174D">
        <w:rPr>
          <w:rFonts w:ascii="Arial" w:hAnsi="Arial" w:cs="Arial"/>
          <w:sz w:val="20"/>
          <w:szCs w:val="20"/>
        </w:rPr>
        <w:tab/>
        <w:t>Estrella, neutro sólidamente puesto a tierra</w:t>
      </w:r>
    </w:p>
    <w:p w14:paraId="54E91862"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 xml:space="preserve">Lado terciario, </w:t>
      </w:r>
      <w:r>
        <w:rPr>
          <w:rFonts w:ascii="Arial" w:hAnsi="Arial" w:cs="Arial"/>
          <w:sz w:val="20"/>
          <w:szCs w:val="20"/>
        </w:rPr>
        <w:t>13.8</w:t>
      </w:r>
      <w:r w:rsidRPr="0031174D">
        <w:rPr>
          <w:rFonts w:ascii="Arial" w:hAnsi="Arial" w:cs="Arial"/>
          <w:sz w:val="20"/>
          <w:szCs w:val="20"/>
        </w:rPr>
        <w:t xml:space="preserve"> kV </w:t>
      </w:r>
      <w:r w:rsidRPr="0031174D">
        <w:rPr>
          <w:rFonts w:ascii="Arial" w:hAnsi="Arial" w:cs="Arial"/>
          <w:sz w:val="20"/>
          <w:szCs w:val="20"/>
        </w:rPr>
        <w:tab/>
        <w:t>Delta</w:t>
      </w:r>
    </w:p>
    <w:p w14:paraId="0D59578C"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lastRenderedPageBreak/>
        <w:t>-</w:t>
      </w:r>
      <w:r w:rsidRPr="0031174D">
        <w:rPr>
          <w:rFonts w:ascii="Arial" w:hAnsi="Arial" w:cs="Arial"/>
          <w:sz w:val="20"/>
          <w:szCs w:val="20"/>
        </w:rPr>
        <w:tab/>
        <w:t>Regulación de tensión</w:t>
      </w:r>
      <w:r w:rsidRPr="0031174D">
        <w:rPr>
          <w:rFonts w:ascii="Arial" w:hAnsi="Arial" w:cs="Arial"/>
          <w:sz w:val="20"/>
          <w:szCs w:val="20"/>
        </w:rPr>
        <w:tab/>
        <w:t>Automática bajo carga ±10x1% lado 220 kV</w:t>
      </w:r>
      <w:r>
        <w:rPr>
          <w:rFonts w:ascii="Arial" w:hAnsi="Arial" w:cs="Arial"/>
          <w:sz w:val="20"/>
          <w:szCs w:val="20"/>
        </w:rPr>
        <w:t xml:space="preserve"> </w:t>
      </w:r>
      <w:r w:rsidRPr="002726E6">
        <w:rPr>
          <w:rFonts w:ascii="Arial" w:hAnsi="Arial" w:cs="Arial"/>
          <w:sz w:val="20"/>
          <w:szCs w:val="20"/>
        </w:rPr>
        <w:t>(*)</w:t>
      </w:r>
    </w:p>
    <w:p w14:paraId="37805793" w14:textId="77777777" w:rsidR="004D625F" w:rsidRPr="0031174D" w:rsidRDefault="004D625F" w:rsidP="00B95D1E">
      <w:pPr>
        <w:numPr>
          <w:ilvl w:val="0"/>
          <w:numId w:val="149"/>
        </w:numPr>
        <w:tabs>
          <w:tab w:val="left" w:pos="1701"/>
          <w:tab w:val="left" w:pos="1985"/>
          <w:tab w:val="left" w:pos="4395"/>
          <w:tab w:val="left" w:pos="4820"/>
        </w:tabs>
        <w:spacing w:after="0" w:line="240" w:lineRule="auto"/>
        <w:ind w:left="1560" w:firstLine="0"/>
        <w:jc w:val="both"/>
        <w:rPr>
          <w:rFonts w:ascii="Arial" w:hAnsi="Arial" w:cs="Arial"/>
          <w:sz w:val="20"/>
          <w:szCs w:val="20"/>
        </w:rPr>
      </w:pPr>
      <w:r w:rsidRPr="0031174D">
        <w:rPr>
          <w:rFonts w:ascii="Arial" w:hAnsi="Arial" w:cs="Arial"/>
          <w:sz w:val="20"/>
          <w:szCs w:val="20"/>
        </w:rPr>
        <w:t>Potencia nominal</w:t>
      </w:r>
      <w:r w:rsidRPr="0031174D">
        <w:rPr>
          <w:rFonts w:ascii="Arial" w:hAnsi="Arial" w:cs="Arial"/>
          <w:sz w:val="20"/>
          <w:szCs w:val="20"/>
        </w:rPr>
        <w:tab/>
      </w:r>
      <w:r w:rsidRPr="002E16D7">
        <w:rPr>
          <w:rFonts w:ascii="Arial" w:hAnsi="Arial" w:cs="Arial"/>
          <w:color w:val="000000"/>
          <w:sz w:val="20"/>
          <w:szCs w:val="20"/>
        </w:rPr>
        <w:t>3x(30-30-10/40-40-12)</w:t>
      </w:r>
      <w:r>
        <w:rPr>
          <w:rFonts w:ascii="Arial" w:hAnsi="Arial" w:cs="Arial"/>
          <w:sz w:val="20"/>
          <w:szCs w:val="20"/>
        </w:rPr>
        <w:t xml:space="preserve"> (**) </w:t>
      </w:r>
      <w:r w:rsidRPr="0031174D">
        <w:rPr>
          <w:rFonts w:ascii="Arial" w:hAnsi="Arial" w:cs="Arial"/>
          <w:sz w:val="20"/>
          <w:szCs w:val="20"/>
        </w:rPr>
        <w:t>MVA (ONAN</w:t>
      </w:r>
      <w:r>
        <w:rPr>
          <w:rFonts w:ascii="Arial" w:hAnsi="Arial" w:cs="Arial"/>
          <w:sz w:val="20"/>
          <w:szCs w:val="20"/>
        </w:rPr>
        <w:t>/</w:t>
      </w:r>
      <w:r w:rsidRPr="0031174D">
        <w:rPr>
          <w:rFonts w:ascii="Arial" w:hAnsi="Arial" w:cs="Arial"/>
          <w:sz w:val="20"/>
          <w:szCs w:val="20"/>
        </w:rPr>
        <w:t>ONAF)</w:t>
      </w:r>
    </w:p>
    <w:p w14:paraId="51AC6157" w14:textId="77777777" w:rsidR="004D625F" w:rsidRPr="009239F2" w:rsidRDefault="004D625F" w:rsidP="004D625F">
      <w:pPr>
        <w:tabs>
          <w:tab w:val="left" w:pos="1701"/>
          <w:tab w:val="left" w:pos="1985"/>
          <w:tab w:val="left" w:pos="4395"/>
          <w:tab w:val="left" w:pos="4820"/>
        </w:tabs>
        <w:spacing w:after="0" w:line="240" w:lineRule="auto"/>
        <w:ind w:left="2127"/>
        <w:jc w:val="both"/>
        <w:rPr>
          <w:rFonts w:ascii="Arial" w:hAnsi="Arial" w:cs="Arial"/>
          <w:sz w:val="14"/>
          <w:szCs w:val="14"/>
        </w:rPr>
      </w:pPr>
    </w:p>
    <w:p w14:paraId="5D1F369F" w14:textId="77777777" w:rsidR="004D625F" w:rsidRDefault="004D625F" w:rsidP="004D625F">
      <w:pPr>
        <w:tabs>
          <w:tab w:val="left" w:pos="2127"/>
        </w:tabs>
        <w:spacing w:after="0" w:line="240" w:lineRule="auto"/>
        <w:ind w:left="2126" w:hanging="425"/>
        <w:jc w:val="both"/>
        <w:rPr>
          <w:rFonts w:ascii="Arial" w:hAnsi="Arial" w:cs="Arial"/>
          <w:sz w:val="16"/>
          <w:szCs w:val="16"/>
          <w:lang w:val="es-MX"/>
        </w:rPr>
      </w:pPr>
      <w:r>
        <w:rPr>
          <w:rFonts w:ascii="Arial" w:hAnsi="Arial" w:cs="Arial"/>
          <w:sz w:val="16"/>
          <w:szCs w:val="16"/>
        </w:rPr>
        <w:t>(*)</w:t>
      </w:r>
      <w:r>
        <w:rPr>
          <w:rFonts w:ascii="Arial" w:hAnsi="Arial" w:cs="Arial"/>
          <w:sz w:val="16"/>
          <w:szCs w:val="16"/>
        </w:rPr>
        <w:tab/>
      </w:r>
      <w:r w:rsidRPr="002726E6">
        <w:rPr>
          <w:rFonts w:ascii="Arial" w:hAnsi="Arial" w:cs="Arial"/>
          <w:sz w:val="16"/>
          <w:szCs w:val="16"/>
        </w:rPr>
        <w:t xml:space="preserve">El CONCESIONARIO deberá revisar y proponer en el </w:t>
      </w:r>
      <w:r w:rsidRPr="002726E6">
        <w:rPr>
          <w:rFonts w:ascii="Arial" w:hAnsi="Arial" w:cs="Arial"/>
          <w:sz w:val="16"/>
          <w:szCs w:val="16"/>
          <w:lang w:val="es-MX"/>
        </w:rPr>
        <w:t>Estudio de Pre Operatividad (</w:t>
      </w:r>
      <w:r w:rsidRPr="002726E6">
        <w:rPr>
          <w:rFonts w:ascii="Arial" w:hAnsi="Arial" w:cs="Arial"/>
          <w:sz w:val="16"/>
          <w:szCs w:val="16"/>
        </w:rPr>
        <w:t>EPO) el número y rango de variación de las tomas (taps), así como los mecanismos de accionamiento y control del banco de auto-transformadores,</w:t>
      </w:r>
      <w:r w:rsidRPr="002726E6">
        <w:rPr>
          <w:rFonts w:ascii="Arial" w:hAnsi="Arial" w:cs="Arial"/>
          <w:sz w:val="16"/>
          <w:szCs w:val="16"/>
          <w:lang w:val="es-MX"/>
        </w:rPr>
        <w:t xml:space="preserve"> para su evaluación y aprobación por el COES</w:t>
      </w:r>
      <w:r w:rsidRPr="002726E6">
        <w:rPr>
          <w:rFonts w:ascii="Arial" w:hAnsi="Arial" w:cs="Arial"/>
          <w:sz w:val="16"/>
          <w:szCs w:val="16"/>
        </w:rPr>
        <w:t>.</w:t>
      </w:r>
    </w:p>
    <w:p w14:paraId="117F60CF" w14:textId="77777777" w:rsidR="004D625F" w:rsidRPr="00576CB8" w:rsidRDefault="004D625F" w:rsidP="004D625F">
      <w:pPr>
        <w:tabs>
          <w:tab w:val="left" w:pos="2127"/>
        </w:tabs>
        <w:spacing w:after="0" w:line="240" w:lineRule="auto"/>
        <w:ind w:left="2126" w:hanging="425"/>
        <w:jc w:val="both"/>
        <w:rPr>
          <w:rFonts w:ascii="Arial" w:hAnsi="Arial" w:cs="Arial"/>
          <w:sz w:val="16"/>
          <w:szCs w:val="16"/>
          <w:lang w:val="es-MX"/>
        </w:rPr>
      </w:pPr>
      <w:r w:rsidRPr="0031174D">
        <w:rPr>
          <w:rFonts w:ascii="Arial" w:hAnsi="Arial" w:cs="Arial"/>
          <w:sz w:val="16"/>
          <w:szCs w:val="16"/>
          <w:lang w:val="es-MX"/>
        </w:rPr>
        <w:t>(*</w:t>
      </w:r>
      <w:r>
        <w:rPr>
          <w:rFonts w:ascii="Arial" w:hAnsi="Arial" w:cs="Arial"/>
          <w:sz w:val="16"/>
          <w:szCs w:val="16"/>
          <w:lang w:val="es-MX"/>
        </w:rPr>
        <w:t>*</w:t>
      </w:r>
      <w:r w:rsidRPr="0031174D">
        <w:rPr>
          <w:rFonts w:ascii="Arial" w:hAnsi="Arial" w:cs="Arial"/>
          <w:sz w:val="16"/>
          <w:szCs w:val="16"/>
          <w:lang w:val="es-MX"/>
        </w:rPr>
        <w:t xml:space="preserve">) </w:t>
      </w:r>
      <w:r w:rsidRPr="0031174D">
        <w:rPr>
          <w:rFonts w:ascii="Arial" w:hAnsi="Arial" w:cs="Arial"/>
          <w:sz w:val="16"/>
          <w:szCs w:val="16"/>
          <w:lang w:val="es-MX"/>
        </w:rPr>
        <w:tab/>
        <w:t xml:space="preserve">El valor de potencia del lado terciario del transformador </w:t>
      </w:r>
      <w:r w:rsidRPr="0031174D">
        <w:rPr>
          <w:rFonts w:ascii="Arial" w:eastAsia="Times New Roman" w:hAnsi="Arial" w:cs="Arial"/>
          <w:sz w:val="16"/>
          <w:szCs w:val="16"/>
          <w:lang w:val="es-MX" w:eastAsia="es-ES"/>
        </w:rPr>
        <w:t>será revisado y propuesto</w:t>
      </w:r>
      <w:r w:rsidRPr="0031174D">
        <w:rPr>
          <w:rFonts w:ascii="Arial" w:hAnsi="Arial" w:cs="Arial"/>
          <w:sz w:val="16"/>
          <w:szCs w:val="16"/>
          <w:lang w:val="es-MX"/>
        </w:rPr>
        <w:t xml:space="preserve"> por el </w:t>
      </w:r>
      <w:r w:rsidRPr="0031174D">
        <w:rPr>
          <w:rFonts w:ascii="Arial" w:eastAsia="Times New Roman" w:hAnsi="Arial" w:cs="Arial"/>
          <w:sz w:val="16"/>
          <w:szCs w:val="16"/>
          <w:lang w:val="es-MX" w:eastAsia="es-ES"/>
        </w:rPr>
        <w:t>CONCESIONARIO</w:t>
      </w:r>
      <w:r w:rsidRPr="0031174D">
        <w:rPr>
          <w:rFonts w:ascii="Arial" w:hAnsi="Arial" w:cs="Arial"/>
          <w:sz w:val="16"/>
          <w:szCs w:val="16"/>
          <w:lang w:val="es-MX"/>
        </w:rPr>
        <w:t xml:space="preserve"> en el Estudio de Pre Operatividad (EPO), para su evaluación y aprobación por el COES.</w:t>
      </w:r>
    </w:p>
    <w:p w14:paraId="5F54A9D8" w14:textId="77777777" w:rsidR="004D625F" w:rsidRPr="00576CB8" w:rsidRDefault="004D625F" w:rsidP="009239F2">
      <w:pPr>
        <w:spacing w:before="120" w:after="0" w:line="240" w:lineRule="auto"/>
        <w:ind w:left="1559" w:hanging="425"/>
        <w:jc w:val="both"/>
        <w:rPr>
          <w:rFonts w:ascii="Arial" w:hAnsi="Arial" w:cs="Arial"/>
          <w:b/>
          <w:sz w:val="20"/>
          <w:szCs w:val="20"/>
        </w:rPr>
      </w:pPr>
      <w:r w:rsidRPr="00576CB8">
        <w:rPr>
          <w:rFonts w:ascii="Arial" w:hAnsi="Arial" w:cs="Arial"/>
          <w:b/>
          <w:sz w:val="20"/>
          <w:szCs w:val="20"/>
        </w:rPr>
        <w:t xml:space="preserve">g2. </w:t>
      </w:r>
      <w:r w:rsidRPr="00576CB8">
        <w:rPr>
          <w:rFonts w:ascii="Arial" w:hAnsi="Arial" w:cs="Arial"/>
          <w:b/>
          <w:sz w:val="20"/>
          <w:szCs w:val="20"/>
        </w:rPr>
        <w:tab/>
        <w:t>Pérdidas</w:t>
      </w:r>
    </w:p>
    <w:p w14:paraId="4E04AEFE" w14:textId="77777777" w:rsidR="004D625F" w:rsidRDefault="004D625F" w:rsidP="004D625F">
      <w:pPr>
        <w:spacing w:after="0" w:line="240" w:lineRule="auto"/>
        <w:ind w:left="1560"/>
        <w:jc w:val="both"/>
        <w:rPr>
          <w:rFonts w:ascii="Arial" w:hAnsi="Arial" w:cs="Arial"/>
          <w:sz w:val="20"/>
          <w:szCs w:val="20"/>
        </w:rPr>
      </w:pPr>
      <w:r w:rsidRPr="00576CB8">
        <w:rPr>
          <w:rFonts w:ascii="Arial" w:hAnsi="Arial" w:cs="Arial"/>
          <w:sz w:val="20"/>
          <w:szCs w:val="20"/>
        </w:rPr>
        <w:t xml:space="preserve">Se deberá garantizar los niveles de pérdidas en </w:t>
      </w:r>
      <w:r>
        <w:rPr>
          <w:rFonts w:ascii="Arial" w:hAnsi="Arial" w:cs="Arial"/>
          <w:sz w:val="20"/>
          <w:szCs w:val="20"/>
        </w:rPr>
        <w:t xml:space="preserve">el </w:t>
      </w:r>
      <w:r w:rsidRPr="00576CB8">
        <w:rPr>
          <w:rFonts w:ascii="Arial" w:hAnsi="Arial" w:cs="Arial"/>
          <w:sz w:val="20"/>
          <w:szCs w:val="20"/>
        </w:rPr>
        <w:t xml:space="preserve">transformador para niveles de carga permanente de 100%, 75% y 50% de la potencia nominal. Los valores garantizados deberán cumplir con lo </w:t>
      </w:r>
      <w:r w:rsidRPr="0031174D">
        <w:rPr>
          <w:rFonts w:ascii="Arial" w:hAnsi="Arial" w:cs="Arial"/>
          <w:sz w:val="20"/>
          <w:szCs w:val="20"/>
        </w:rPr>
        <w:t>establecido en la norma IEC 60076 o su equivalente ANSI/IEEE.</w:t>
      </w:r>
    </w:p>
    <w:p w14:paraId="1172011A"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g3.</w:t>
      </w:r>
      <w:r w:rsidRPr="0031174D">
        <w:rPr>
          <w:rFonts w:ascii="Arial" w:hAnsi="Arial" w:cs="Arial"/>
          <w:b/>
          <w:sz w:val="20"/>
          <w:szCs w:val="20"/>
        </w:rPr>
        <w:tab/>
        <w:t>Recuperación del aceite</w:t>
      </w:r>
    </w:p>
    <w:p w14:paraId="5DA0F5FF" w14:textId="77777777" w:rsidR="004D625F"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El </w:t>
      </w:r>
      <w:r>
        <w:rPr>
          <w:rFonts w:ascii="Arial" w:hAnsi="Arial" w:cs="Arial"/>
          <w:sz w:val="20"/>
          <w:szCs w:val="20"/>
        </w:rPr>
        <w:t>banco de auto-</w:t>
      </w:r>
      <w:r w:rsidRPr="0031174D">
        <w:rPr>
          <w:rFonts w:ascii="Arial" w:hAnsi="Arial" w:cs="Arial"/>
          <w:sz w:val="20"/>
          <w:szCs w:val="20"/>
        </w:rPr>
        <w:t>transformador</w:t>
      </w:r>
      <w:r>
        <w:rPr>
          <w:rFonts w:ascii="Arial" w:hAnsi="Arial" w:cs="Arial"/>
          <w:sz w:val="20"/>
          <w:szCs w:val="20"/>
        </w:rPr>
        <w:t>es</w:t>
      </w:r>
      <w:r w:rsidRPr="0031174D">
        <w:rPr>
          <w:rFonts w:ascii="Arial" w:hAnsi="Arial" w:cs="Arial"/>
          <w:sz w:val="20"/>
          <w:szCs w:val="20"/>
        </w:rPr>
        <w:t xml:space="preserve"> de potencia deberá tener un sistema, de captación y recuperación del aceite en caso de falla.</w:t>
      </w:r>
    </w:p>
    <w:p w14:paraId="341F4910"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g4.</w:t>
      </w:r>
      <w:r w:rsidRPr="0031174D">
        <w:rPr>
          <w:rFonts w:ascii="Arial" w:hAnsi="Arial" w:cs="Arial"/>
          <w:b/>
          <w:sz w:val="20"/>
          <w:szCs w:val="20"/>
        </w:rPr>
        <w:tab/>
        <w:t>Muros Cortafuego</w:t>
      </w:r>
    </w:p>
    <w:p w14:paraId="2F42B96A" w14:textId="77777777" w:rsidR="004D625F"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Las unidades del banco de </w:t>
      </w:r>
      <w:r>
        <w:rPr>
          <w:rFonts w:ascii="Arial" w:hAnsi="Arial" w:cs="Arial"/>
          <w:sz w:val="20"/>
          <w:szCs w:val="20"/>
        </w:rPr>
        <w:t>auto-</w:t>
      </w:r>
      <w:r w:rsidRPr="0031174D">
        <w:rPr>
          <w:rFonts w:ascii="Arial" w:hAnsi="Arial" w:cs="Arial"/>
          <w:sz w:val="20"/>
          <w:szCs w:val="20"/>
        </w:rPr>
        <w:t>transformadores monofásicos de potencia deberán contar con muros cortafuego construidos de concreto armado</w:t>
      </w:r>
      <w:r w:rsidRPr="00583CC7">
        <w:rPr>
          <w:rFonts w:ascii="Arial" w:hAnsi="Arial" w:cs="Arial"/>
          <w:sz w:val="20"/>
          <w:szCs w:val="20"/>
        </w:rPr>
        <w:t>, para aislarlas entre sí contra la expansión de fuego en caso de incendio. Se instalará además un muro corta fuego en el lado orientado hacia la ubicación del futuro banco de transformadores</w:t>
      </w:r>
      <w:r w:rsidRPr="00576CB8">
        <w:rPr>
          <w:rFonts w:ascii="Arial" w:hAnsi="Arial" w:cs="Arial"/>
          <w:sz w:val="20"/>
          <w:szCs w:val="20"/>
        </w:rPr>
        <w:t>.</w:t>
      </w:r>
    </w:p>
    <w:p w14:paraId="2DCFF6BE" w14:textId="77777777" w:rsidR="004D625F" w:rsidRPr="009239F2" w:rsidRDefault="004D625F" w:rsidP="004D625F">
      <w:pPr>
        <w:spacing w:after="0" w:line="240" w:lineRule="auto"/>
        <w:ind w:left="1560"/>
        <w:jc w:val="both"/>
        <w:rPr>
          <w:rFonts w:ascii="Arial" w:hAnsi="Arial" w:cs="Arial"/>
          <w:sz w:val="8"/>
          <w:szCs w:val="8"/>
        </w:rPr>
      </w:pPr>
    </w:p>
    <w:p w14:paraId="1E39ABB2" w14:textId="77777777" w:rsidR="004D625F" w:rsidRDefault="004D625F" w:rsidP="004D625F">
      <w:pPr>
        <w:spacing w:after="0" w:line="240" w:lineRule="auto"/>
        <w:ind w:left="1560"/>
        <w:jc w:val="both"/>
        <w:rPr>
          <w:rFonts w:ascii="Arial" w:hAnsi="Arial" w:cs="Arial"/>
          <w:sz w:val="20"/>
          <w:szCs w:val="20"/>
        </w:rPr>
      </w:pPr>
      <w:r w:rsidRPr="00576CB8">
        <w:rPr>
          <w:rFonts w:ascii="Arial" w:hAnsi="Arial" w:cs="Arial"/>
          <w:sz w:val="20"/>
          <w:szCs w:val="20"/>
        </w:rPr>
        <w:t>Se podrá presentar con el debido sustento en el Proyecto de Ingeniería, construcciones y/o materiales alternos</w:t>
      </w:r>
      <w:r>
        <w:rPr>
          <w:rFonts w:ascii="Arial" w:hAnsi="Arial" w:cs="Arial"/>
          <w:sz w:val="20"/>
          <w:szCs w:val="20"/>
        </w:rPr>
        <w:t xml:space="preserve"> de iguales o mejores características técnicas al concreto armado</w:t>
      </w:r>
      <w:r w:rsidRPr="00576CB8">
        <w:rPr>
          <w:rFonts w:ascii="Arial" w:hAnsi="Arial" w:cs="Arial"/>
          <w:sz w:val="20"/>
          <w:szCs w:val="20"/>
        </w:rPr>
        <w:t xml:space="preserve"> para su evaluación por parte del CONCEDENTE.</w:t>
      </w:r>
    </w:p>
    <w:p w14:paraId="359C08F0"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g5.</w:t>
      </w:r>
      <w:r w:rsidRPr="0031174D">
        <w:rPr>
          <w:rFonts w:ascii="Arial" w:hAnsi="Arial" w:cs="Arial"/>
          <w:b/>
          <w:sz w:val="20"/>
          <w:szCs w:val="20"/>
        </w:rPr>
        <w:tab/>
        <w:t>Protección contra incendios</w:t>
      </w:r>
    </w:p>
    <w:p w14:paraId="3E0FB9ED" w14:textId="77777777" w:rsidR="004D625F" w:rsidRPr="00583CC7"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Para prevenir incendios cada unidad de </w:t>
      </w:r>
      <w:r>
        <w:rPr>
          <w:rFonts w:ascii="Arial" w:hAnsi="Arial" w:cs="Arial"/>
          <w:sz w:val="20"/>
          <w:szCs w:val="20"/>
        </w:rPr>
        <w:t>auto-</w:t>
      </w:r>
      <w:r w:rsidRPr="0031174D">
        <w:rPr>
          <w:rFonts w:ascii="Arial" w:hAnsi="Arial" w:cs="Arial"/>
          <w:sz w:val="20"/>
          <w:szCs w:val="20"/>
        </w:rPr>
        <w:t>transformador monofásico y cambiador de tomas bajo carga estará equipado con un sistema contra explosión y prevención de incendio. Este sistema debe despresurizar, el tanque del transformador y el cambiador de tomas, en el mínimo tiempo necesario para evitar explosiones</w:t>
      </w:r>
      <w:r w:rsidRPr="00583CC7">
        <w:rPr>
          <w:rFonts w:ascii="Arial" w:hAnsi="Arial" w:cs="Arial"/>
          <w:sz w:val="20"/>
          <w:szCs w:val="20"/>
        </w:rPr>
        <w:t>.</w:t>
      </w:r>
    </w:p>
    <w:p w14:paraId="7C5C91A9" w14:textId="77777777" w:rsidR="004D625F" w:rsidRPr="00583CC7" w:rsidRDefault="004D625F" w:rsidP="004D625F">
      <w:pPr>
        <w:spacing w:after="0" w:line="240" w:lineRule="auto"/>
        <w:ind w:left="1560"/>
        <w:jc w:val="both"/>
        <w:rPr>
          <w:rFonts w:ascii="Arial" w:hAnsi="Arial" w:cs="Arial"/>
          <w:sz w:val="20"/>
          <w:szCs w:val="20"/>
        </w:rPr>
      </w:pPr>
      <w:r w:rsidRPr="00583CC7">
        <w:rPr>
          <w:rFonts w:ascii="Arial" w:hAnsi="Arial" w:cs="Arial"/>
          <w:sz w:val="20"/>
          <w:szCs w:val="20"/>
        </w:rPr>
        <w:t>La protección de prevención de explosión e incendio deberá cumplir con la norma NFPA 850 vigente o equivalente.</w:t>
      </w:r>
    </w:p>
    <w:p w14:paraId="064CF510" w14:textId="77777777" w:rsidR="004D625F" w:rsidRDefault="004D625F" w:rsidP="004D625F">
      <w:pPr>
        <w:spacing w:after="0" w:line="240" w:lineRule="auto"/>
        <w:ind w:left="1560"/>
        <w:jc w:val="both"/>
        <w:rPr>
          <w:rFonts w:ascii="Arial" w:hAnsi="Arial" w:cs="Arial"/>
          <w:sz w:val="20"/>
          <w:szCs w:val="20"/>
        </w:rPr>
      </w:pPr>
      <w:r w:rsidRPr="00583CC7">
        <w:rPr>
          <w:rFonts w:ascii="Arial" w:hAnsi="Arial" w:cs="Arial"/>
          <w:sz w:val="20"/>
          <w:szCs w:val="20"/>
        </w:rPr>
        <w:t xml:space="preserve">A fin de probar la correcta operación del dispositivo de sobrepresión, el fabricante </w:t>
      </w:r>
      <w:r w:rsidRPr="0031174D">
        <w:rPr>
          <w:rFonts w:ascii="Arial" w:hAnsi="Arial" w:cs="Arial"/>
          <w:sz w:val="20"/>
          <w:szCs w:val="20"/>
        </w:rPr>
        <w:t>suministrará una unidad adicional de este dispositivo, el cual se probará en campo.</w:t>
      </w:r>
    </w:p>
    <w:p w14:paraId="3A8926B6" w14:textId="77777777" w:rsidR="004D625F" w:rsidRPr="0031174D" w:rsidRDefault="004D625F" w:rsidP="004D625F">
      <w:pPr>
        <w:spacing w:before="120" w:after="0" w:line="240" w:lineRule="auto"/>
        <w:ind w:left="1134" w:hanging="425"/>
        <w:jc w:val="both"/>
        <w:rPr>
          <w:rFonts w:ascii="Arial" w:hAnsi="Arial" w:cs="Arial"/>
          <w:b/>
          <w:sz w:val="20"/>
          <w:szCs w:val="20"/>
        </w:rPr>
      </w:pPr>
      <w:r w:rsidRPr="0031174D">
        <w:rPr>
          <w:rFonts w:ascii="Arial" w:hAnsi="Arial" w:cs="Arial"/>
          <w:b/>
          <w:sz w:val="20"/>
          <w:szCs w:val="20"/>
        </w:rPr>
        <w:t>h)</w:t>
      </w:r>
      <w:r w:rsidRPr="0031174D">
        <w:rPr>
          <w:rFonts w:ascii="Arial" w:hAnsi="Arial" w:cs="Arial"/>
          <w:b/>
          <w:sz w:val="20"/>
          <w:szCs w:val="20"/>
        </w:rPr>
        <w:tab/>
        <w:t>Equipos de 220 kV</w:t>
      </w:r>
    </w:p>
    <w:p w14:paraId="3A9EF141" w14:textId="77777777" w:rsidR="004D625F" w:rsidRPr="0031174D" w:rsidRDefault="004D625F" w:rsidP="004D625F">
      <w:pPr>
        <w:spacing w:before="60" w:after="0" w:line="240" w:lineRule="auto"/>
        <w:ind w:left="1134"/>
        <w:jc w:val="both"/>
        <w:rPr>
          <w:rFonts w:ascii="Arial" w:hAnsi="Arial" w:cs="Arial"/>
          <w:sz w:val="20"/>
          <w:szCs w:val="20"/>
          <w:lang w:eastAsia="es-ES"/>
        </w:rPr>
      </w:pPr>
      <w:r w:rsidRPr="0031174D">
        <w:rPr>
          <w:rFonts w:ascii="Arial" w:hAnsi="Arial" w:cs="Arial"/>
          <w:sz w:val="20"/>
          <w:szCs w:val="20"/>
          <w:lang w:eastAsia="es-ES"/>
        </w:rPr>
        <w:t xml:space="preserve">El equipamiento solicitado será para instalación al exterior (sistema AIS) y para una configuración de </w:t>
      </w:r>
      <w:r w:rsidRPr="00E42364">
        <w:rPr>
          <w:rFonts w:ascii="Arial" w:hAnsi="Arial" w:cs="Arial"/>
          <w:sz w:val="20"/>
          <w:szCs w:val="20"/>
          <w:lang w:eastAsia="es-ES"/>
        </w:rPr>
        <w:t>doble barra con seccionador de transferencia o doble barra según</w:t>
      </w:r>
      <w:r>
        <w:rPr>
          <w:rFonts w:ascii="Arial" w:hAnsi="Arial" w:cs="Arial"/>
          <w:sz w:val="20"/>
          <w:szCs w:val="20"/>
          <w:lang w:eastAsia="es-ES"/>
        </w:rPr>
        <w:t xml:space="preserve"> lo indicado en el numeral 3.3.</w:t>
      </w:r>
    </w:p>
    <w:p w14:paraId="7E9A1BFB" w14:textId="77777777" w:rsidR="004D625F" w:rsidRPr="0031174D" w:rsidRDefault="004D625F" w:rsidP="004D625F">
      <w:pPr>
        <w:spacing w:before="60" w:after="0" w:line="240" w:lineRule="auto"/>
        <w:ind w:left="1134"/>
        <w:jc w:val="both"/>
        <w:rPr>
          <w:rFonts w:ascii="Arial" w:hAnsi="Arial" w:cs="Arial"/>
          <w:sz w:val="20"/>
          <w:szCs w:val="20"/>
          <w:lang w:eastAsia="es-ES"/>
        </w:rPr>
      </w:pPr>
      <w:r w:rsidRPr="0031174D">
        <w:rPr>
          <w:rFonts w:ascii="Arial" w:hAnsi="Arial" w:cs="Arial"/>
          <w:sz w:val="20"/>
          <w:szCs w:val="20"/>
          <w:lang w:eastAsia="es-ES"/>
        </w:rPr>
        <w:t>Las celdas estarán constituidas como mínimo por los siguientes equipos:</w:t>
      </w:r>
    </w:p>
    <w:p w14:paraId="7930766C" w14:textId="77777777" w:rsidR="004D625F" w:rsidRPr="0031174D"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31174D">
        <w:rPr>
          <w:rFonts w:ascii="Arial" w:hAnsi="Arial" w:cs="Arial"/>
          <w:sz w:val="20"/>
          <w:szCs w:val="20"/>
          <w:lang w:eastAsia="es-ES"/>
        </w:rPr>
        <w:t xml:space="preserve">Celdas de conexión a líneas: pararrayos, transformador de tensión capacitivo, </w:t>
      </w:r>
      <w:r>
        <w:rPr>
          <w:rFonts w:ascii="Arial" w:hAnsi="Arial" w:cs="Arial"/>
          <w:sz w:val="20"/>
          <w:szCs w:val="20"/>
          <w:lang w:eastAsia="es-ES"/>
        </w:rPr>
        <w:t xml:space="preserve">trampas de onda, </w:t>
      </w:r>
      <w:r w:rsidRPr="0031174D">
        <w:rPr>
          <w:rFonts w:ascii="Arial" w:hAnsi="Arial" w:cs="Arial"/>
          <w:sz w:val="20"/>
          <w:szCs w:val="20"/>
          <w:lang w:eastAsia="es-ES"/>
        </w:rPr>
        <w:t>seccionador de línea con cuchillas de tierra, transformadores de corriente, interruptor de operación uni-tripolar, seccionador de barras y trampas de onda (donde corresponda), etc.</w:t>
      </w:r>
    </w:p>
    <w:p w14:paraId="533C1262" w14:textId="77777777" w:rsidR="004D625F"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31174D">
        <w:rPr>
          <w:rFonts w:ascii="Arial" w:hAnsi="Arial" w:cs="Arial"/>
          <w:sz w:val="20"/>
          <w:szCs w:val="20"/>
          <w:lang w:eastAsia="es-ES"/>
        </w:rPr>
        <w:t xml:space="preserve">Celdas de conexión al banco de </w:t>
      </w:r>
      <w:r>
        <w:rPr>
          <w:rFonts w:ascii="Arial" w:hAnsi="Arial" w:cs="Arial"/>
          <w:sz w:val="20"/>
          <w:szCs w:val="20"/>
          <w:lang w:eastAsia="es-ES"/>
        </w:rPr>
        <w:t>auto-</w:t>
      </w:r>
      <w:r w:rsidRPr="0031174D">
        <w:rPr>
          <w:rFonts w:ascii="Arial" w:hAnsi="Arial" w:cs="Arial"/>
          <w:sz w:val="20"/>
          <w:szCs w:val="20"/>
          <w:lang w:eastAsia="es-ES"/>
        </w:rPr>
        <w:t>transformadores</w:t>
      </w:r>
      <w:r>
        <w:rPr>
          <w:rFonts w:ascii="Arial" w:hAnsi="Arial" w:cs="Arial"/>
          <w:sz w:val="20"/>
          <w:szCs w:val="20"/>
          <w:lang w:eastAsia="es-ES"/>
        </w:rPr>
        <w:t xml:space="preserve"> monofásicos</w:t>
      </w:r>
      <w:r w:rsidRPr="0031174D">
        <w:rPr>
          <w:rFonts w:ascii="Arial" w:hAnsi="Arial" w:cs="Arial"/>
          <w:sz w:val="20"/>
          <w:szCs w:val="20"/>
          <w:lang w:eastAsia="es-ES"/>
        </w:rPr>
        <w:t xml:space="preserve">: pararrayos, </w:t>
      </w:r>
      <w:r w:rsidRPr="00C96D48">
        <w:rPr>
          <w:rFonts w:ascii="Arial" w:hAnsi="Arial" w:cs="Arial"/>
          <w:sz w:val="20"/>
          <w:szCs w:val="20"/>
          <w:lang w:eastAsia="es-ES"/>
        </w:rPr>
        <w:t>transformador de tensión capacitivo</w:t>
      </w:r>
      <w:r>
        <w:rPr>
          <w:rFonts w:ascii="Arial" w:hAnsi="Arial" w:cs="Arial"/>
          <w:sz w:val="20"/>
          <w:szCs w:val="20"/>
          <w:lang w:eastAsia="es-ES"/>
        </w:rPr>
        <w:t xml:space="preserve">, </w:t>
      </w:r>
      <w:r w:rsidRPr="0031174D">
        <w:rPr>
          <w:rFonts w:ascii="Arial" w:hAnsi="Arial" w:cs="Arial"/>
          <w:sz w:val="20"/>
          <w:szCs w:val="20"/>
          <w:lang w:eastAsia="es-ES"/>
        </w:rPr>
        <w:t xml:space="preserve">transformadores de corriente, interruptor de operación uni-tripolar </w:t>
      </w:r>
      <w:r w:rsidRPr="0031174D">
        <w:rPr>
          <w:rFonts w:ascii="Arial" w:hAnsi="Arial" w:cs="Arial"/>
          <w:sz w:val="20"/>
          <w:szCs w:val="20"/>
        </w:rPr>
        <w:t>(con dispositivo de sincronización de maniobra)</w:t>
      </w:r>
      <w:r w:rsidRPr="0031174D">
        <w:rPr>
          <w:rFonts w:ascii="Arial" w:hAnsi="Arial" w:cs="Arial"/>
          <w:sz w:val="20"/>
          <w:szCs w:val="20"/>
          <w:lang w:eastAsia="es-ES"/>
        </w:rPr>
        <w:t xml:space="preserve"> y seccionador de barras, etc.</w:t>
      </w:r>
    </w:p>
    <w:p w14:paraId="429A0AE6" w14:textId="77777777" w:rsidR="004D625F" w:rsidRPr="0031174D"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C96D48">
        <w:rPr>
          <w:rFonts w:ascii="Arial" w:hAnsi="Arial" w:cs="Arial"/>
          <w:sz w:val="20"/>
          <w:szCs w:val="20"/>
          <w:lang w:eastAsia="es-ES"/>
        </w:rPr>
        <w:t xml:space="preserve">Celdas de </w:t>
      </w:r>
      <w:r>
        <w:rPr>
          <w:rFonts w:ascii="Arial" w:hAnsi="Arial" w:cs="Arial"/>
          <w:sz w:val="20"/>
          <w:szCs w:val="20"/>
          <w:lang w:eastAsia="es-ES"/>
        </w:rPr>
        <w:t xml:space="preserve">conexión longitudinal de barras y las de acoplamiento de barras: con </w:t>
      </w:r>
      <w:r w:rsidRPr="00C96D48">
        <w:rPr>
          <w:rFonts w:ascii="Arial" w:hAnsi="Arial" w:cs="Arial"/>
          <w:sz w:val="20"/>
          <w:szCs w:val="20"/>
          <w:lang w:eastAsia="es-ES"/>
        </w:rPr>
        <w:t>transformadores de corriente, interruptor de operación uni-tripolar y seccionador</w:t>
      </w:r>
      <w:r>
        <w:rPr>
          <w:rFonts w:ascii="Arial" w:hAnsi="Arial" w:cs="Arial"/>
          <w:sz w:val="20"/>
          <w:szCs w:val="20"/>
          <w:lang w:eastAsia="es-ES"/>
        </w:rPr>
        <w:t>es</w:t>
      </w:r>
      <w:r w:rsidRPr="00C96D48">
        <w:rPr>
          <w:rFonts w:ascii="Arial" w:hAnsi="Arial" w:cs="Arial"/>
          <w:sz w:val="20"/>
          <w:szCs w:val="20"/>
          <w:lang w:eastAsia="es-ES"/>
        </w:rPr>
        <w:t xml:space="preserve"> de barra, etc</w:t>
      </w:r>
      <w:r>
        <w:rPr>
          <w:rFonts w:ascii="Arial" w:hAnsi="Arial" w:cs="Arial"/>
          <w:sz w:val="20"/>
          <w:szCs w:val="20"/>
          <w:lang w:eastAsia="es-ES"/>
        </w:rPr>
        <w:t>.</w:t>
      </w:r>
    </w:p>
    <w:p w14:paraId="7C1C160F" w14:textId="246DB995" w:rsidR="004D625F" w:rsidRPr="0031174D" w:rsidRDefault="004D625F" w:rsidP="00B95D1E">
      <w:pPr>
        <w:numPr>
          <w:ilvl w:val="0"/>
          <w:numId w:val="134"/>
        </w:numPr>
        <w:spacing w:after="0" w:line="240" w:lineRule="auto"/>
        <w:ind w:left="1134" w:hanging="425"/>
        <w:jc w:val="both"/>
        <w:rPr>
          <w:rFonts w:ascii="Arial" w:hAnsi="Arial" w:cs="Arial"/>
          <w:b/>
          <w:sz w:val="20"/>
          <w:szCs w:val="20"/>
        </w:rPr>
      </w:pPr>
      <w:r w:rsidRPr="0031174D">
        <w:rPr>
          <w:rFonts w:ascii="Arial" w:hAnsi="Arial" w:cs="Arial"/>
          <w:b/>
          <w:sz w:val="20"/>
          <w:szCs w:val="20"/>
        </w:rPr>
        <w:t xml:space="preserve">Equipos de </w:t>
      </w:r>
      <w:r>
        <w:rPr>
          <w:rFonts w:ascii="Arial" w:hAnsi="Arial" w:cs="Arial"/>
          <w:b/>
          <w:sz w:val="20"/>
          <w:szCs w:val="20"/>
        </w:rPr>
        <w:t>138</w:t>
      </w:r>
      <w:r w:rsidRPr="0031174D">
        <w:rPr>
          <w:rFonts w:ascii="Arial" w:hAnsi="Arial" w:cs="Arial"/>
          <w:b/>
          <w:sz w:val="20"/>
          <w:szCs w:val="20"/>
        </w:rPr>
        <w:t xml:space="preserve"> kV</w:t>
      </w:r>
    </w:p>
    <w:p w14:paraId="5C872DB1" w14:textId="77777777" w:rsidR="004D625F" w:rsidRPr="00750DAD" w:rsidRDefault="004D625F" w:rsidP="004D625F">
      <w:pPr>
        <w:spacing w:after="0" w:line="240" w:lineRule="auto"/>
        <w:ind w:left="1134"/>
        <w:jc w:val="both"/>
        <w:rPr>
          <w:rFonts w:ascii="Arial" w:hAnsi="Arial" w:cs="Arial"/>
          <w:sz w:val="20"/>
          <w:szCs w:val="20"/>
        </w:rPr>
      </w:pPr>
      <w:r w:rsidRPr="0031174D">
        <w:rPr>
          <w:rFonts w:ascii="Arial" w:hAnsi="Arial" w:cs="Arial"/>
          <w:sz w:val="20"/>
          <w:szCs w:val="20"/>
        </w:rPr>
        <w:t xml:space="preserve">El equipamiento </w:t>
      </w:r>
      <w:r w:rsidRPr="00750DAD">
        <w:rPr>
          <w:rFonts w:ascii="Arial" w:hAnsi="Arial" w:cs="Arial"/>
          <w:sz w:val="20"/>
          <w:szCs w:val="20"/>
        </w:rPr>
        <w:t xml:space="preserve">solicitado será del tipo para instalación al exterior (AIS) con pórticos y para una </w:t>
      </w:r>
      <w:r w:rsidRPr="00750DAD">
        <w:rPr>
          <w:rFonts w:ascii="Arial" w:hAnsi="Arial" w:cs="Arial"/>
          <w:sz w:val="20"/>
          <w:szCs w:val="20"/>
          <w:shd w:val="clear" w:color="auto" w:fill="FFFFFF"/>
        </w:rPr>
        <w:t xml:space="preserve">configuración de </w:t>
      </w:r>
      <w:r w:rsidRPr="00750DAD">
        <w:rPr>
          <w:rFonts w:ascii="Arial" w:hAnsi="Arial" w:cs="Arial"/>
          <w:sz w:val="20"/>
          <w:szCs w:val="20"/>
        </w:rPr>
        <w:t>simple barra en 138 kV (preparada para doble barra a futuro). Las celdas estarán constituidas como mínimo por los siguientes equipos:</w:t>
      </w:r>
    </w:p>
    <w:p w14:paraId="48F0BD09" w14:textId="77777777" w:rsidR="004D625F" w:rsidRPr="00750DAD" w:rsidRDefault="004D625F" w:rsidP="004D625F">
      <w:pPr>
        <w:spacing w:after="0" w:line="240" w:lineRule="auto"/>
        <w:ind w:left="1418"/>
        <w:jc w:val="both"/>
        <w:rPr>
          <w:rFonts w:ascii="Arial" w:hAnsi="Arial" w:cs="Arial"/>
          <w:sz w:val="20"/>
          <w:szCs w:val="20"/>
        </w:rPr>
      </w:pPr>
    </w:p>
    <w:p w14:paraId="5690E506" w14:textId="77777777"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750DAD">
        <w:rPr>
          <w:rFonts w:ascii="Arial" w:hAnsi="Arial" w:cs="Arial"/>
          <w:sz w:val="20"/>
          <w:szCs w:val="20"/>
        </w:rPr>
        <w:lastRenderedPageBreak/>
        <w:t>Celdas de conexión a líneas: pararrayos, transformador de tensión</w:t>
      </w:r>
      <w:r w:rsidRPr="005F2945">
        <w:rPr>
          <w:rFonts w:ascii="Arial" w:hAnsi="Arial" w:cs="Arial"/>
          <w:sz w:val="20"/>
          <w:szCs w:val="20"/>
        </w:rPr>
        <w:t xml:space="preserve"> capacitivo, seccionador de línea con cuchillas de tierra, transformadores de corriente, interruptor de operación tripolar, seccionador de barras, etc.</w:t>
      </w:r>
    </w:p>
    <w:p w14:paraId="0FAF0075" w14:textId="77777777"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5F2945">
        <w:rPr>
          <w:rFonts w:ascii="Arial" w:hAnsi="Arial" w:cs="Arial"/>
          <w:sz w:val="20"/>
          <w:szCs w:val="20"/>
        </w:rPr>
        <w:t xml:space="preserve">Celda de conexión al banco de </w:t>
      </w:r>
      <w:r>
        <w:rPr>
          <w:rFonts w:ascii="Arial" w:hAnsi="Arial" w:cs="Arial"/>
          <w:sz w:val="20"/>
          <w:szCs w:val="20"/>
        </w:rPr>
        <w:t>auto-</w:t>
      </w:r>
      <w:r w:rsidRPr="005F2945">
        <w:rPr>
          <w:rFonts w:ascii="Arial" w:hAnsi="Arial" w:cs="Arial"/>
          <w:sz w:val="20"/>
          <w:szCs w:val="20"/>
        </w:rPr>
        <w:t>transformadores de potencia: pararrayos, transformadores de corriente, interruptor de operación tripolar y seccionador de barras, etc.</w:t>
      </w:r>
    </w:p>
    <w:p w14:paraId="47B143D9" w14:textId="77777777"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5F2945">
        <w:rPr>
          <w:rFonts w:ascii="Arial" w:hAnsi="Arial" w:cs="Arial"/>
          <w:sz w:val="20"/>
          <w:szCs w:val="20"/>
        </w:rPr>
        <w:t>Celda de acoplamiento</w:t>
      </w:r>
      <w:r>
        <w:rPr>
          <w:rFonts w:ascii="Arial" w:hAnsi="Arial" w:cs="Arial"/>
          <w:sz w:val="20"/>
          <w:szCs w:val="20"/>
        </w:rPr>
        <w:t xml:space="preserve"> de barras:</w:t>
      </w:r>
      <w:r w:rsidRPr="005F2945">
        <w:rPr>
          <w:rFonts w:ascii="Arial" w:hAnsi="Arial" w:cs="Arial"/>
          <w:sz w:val="20"/>
          <w:szCs w:val="20"/>
        </w:rPr>
        <w:t xml:space="preserve"> con transformadores de corriente, interruptor de operación tripolar, seccionadores de barras, etc</w:t>
      </w:r>
    </w:p>
    <w:p w14:paraId="7684B046" w14:textId="77777777" w:rsidR="004D625F" w:rsidRPr="005F2945" w:rsidRDefault="004D625F" w:rsidP="004D625F">
      <w:pPr>
        <w:tabs>
          <w:tab w:val="left" w:pos="1843"/>
        </w:tabs>
        <w:spacing w:after="0" w:line="240" w:lineRule="auto"/>
        <w:ind w:left="1701"/>
        <w:contextualSpacing/>
        <w:jc w:val="both"/>
        <w:rPr>
          <w:rFonts w:ascii="Arial" w:hAnsi="Arial" w:cs="Arial"/>
          <w:sz w:val="20"/>
          <w:szCs w:val="20"/>
        </w:rPr>
      </w:pPr>
    </w:p>
    <w:p w14:paraId="5B6B6277" w14:textId="77777777" w:rsidR="004D625F" w:rsidRPr="005F2945" w:rsidRDefault="004D625F" w:rsidP="00B95D1E">
      <w:pPr>
        <w:numPr>
          <w:ilvl w:val="0"/>
          <w:numId w:val="134"/>
        </w:numPr>
        <w:spacing w:after="0" w:line="240" w:lineRule="auto"/>
        <w:ind w:left="993" w:hanging="284"/>
        <w:jc w:val="both"/>
        <w:rPr>
          <w:rFonts w:ascii="Arial" w:hAnsi="Arial" w:cs="Arial"/>
          <w:b/>
          <w:sz w:val="20"/>
          <w:szCs w:val="20"/>
        </w:rPr>
      </w:pPr>
      <w:r w:rsidRPr="005F2945">
        <w:rPr>
          <w:rFonts w:ascii="Arial" w:hAnsi="Arial" w:cs="Arial"/>
          <w:b/>
          <w:sz w:val="20"/>
          <w:szCs w:val="20"/>
        </w:rPr>
        <w:t xml:space="preserve">Equipos de </w:t>
      </w:r>
      <w:r>
        <w:rPr>
          <w:rFonts w:ascii="Arial" w:hAnsi="Arial" w:cs="Arial"/>
          <w:b/>
          <w:sz w:val="20"/>
          <w:szCs w:val="20"/>
        </w:rPr>
        <w:t>13.8</w:t>
      </w:r>
      <w:r w:rsidRPr="005F2945">
        <w:rPr>
          <w:rFonts w:ascii="Arial" w:hAnsi="Arial" w:cs="Arial"/>
          <w:b/>
          <w:sz w:val="20"/>
          <w:szCs w:val="20"/>
        </w:rPr>
        <w:t xml:space="preserve"> kV (nivel de tensión del devanado terciario)</w:t>
      </w:r>
    </w:p>
    <w:p w14:paraId="41AD64F1" w14:textId="77777777" w:rsidR="004D625F" w:rsidRPr="005F2945" w:rsidRDefault="004D625F" w:rsidP="004D625F">
      <w:pPr>
        <w:spacing w:before="120" w:after="0" w:line="240" w:lineRule="auto"/>
        <w:ind w:left="993"/>
        <w:jc w:val="both"/>
        <w:rPr>
          <w:rFonts w:ascii="Arial" w:hAnsi="Arial" w:cs="Arial"/>
          <w:b/>
          <w:sz w:val="20"/>
          <w:szCs w:val="20"/>
        </w:rPr>
      </w:pPr>
      <w:r w:rsidRPr="005F2945">
        <w:rPr>
          <w:rFonts w:ascii="Arial" w:hAnsi="Arial" w:cs="Arial"/>
          <w:sz w:val="20"/>
          <w:szCs w:val="20"/>
        </w:rPr>
        <w:t>El equipamiento solicitado para las celdas de conexión estará constituido como mínimo por: interruptores tripolares extraíbles, transformadores de tensión inductivos en barras, transformadores de corriente, equipo de medición y protección instalados en celdas metálicas blindadas, tipo metal-clad, del tipo interior en ambiente cerrado.</w:t>
      </w:r>
    </w:p>
    <w:p w14:paraId="3406591A" w14:textId="77777777" w:rsidR="004D625F" w:rsidRPr="005F2945" w:rsidRDefault="004D625F" w:rsidP="004D625F">
      <w:pPr>
        <w:spacing w:before="120" w:after="0" w:line="240" w:lineRule="auto"/>
        <w:ind w:left="1134" w:hanging="425"/>
        <w:jc w:val="both"/>
        <w:rPr>
          <w:rFonts w:ascii="Arial" w:hAnsi="Arial" w:cs="Arial"/>
          <w:b/>
          <w:sz w:val="20"/>
          <w:szCs w:val="20"/>
        </w:rPr>
      </w:pPr>
      <w:r w:rsidRPr="005F2945">
        <w:rPr>
          <w:rFonts w:ascii="Arial" w:hAnsi="Arial" w:cs="Arial"/>
          <w:b/>
          <w:sz w:val="20"/>
          <w:szCs w:val="20"/>
        </w:rPr>
        <w:t>k)</w:t>
      </w:r>
      <w:r w:rsidRPr="005F2945">
        <w:rPr>
          <w:rFonts w:ascii="Arial" w:hAnsi="Arial" w:cs="Arial"/>
          <w:b/>
          <w:sz w:val="20"/>
          <w:szCs w:val="20"/>
        </w:rPr>
        <w:tab/>
        <w:t>Protección y medición</w:t>
      </w:r>
    </w:p>
    <w:p w14:paraId="72951555" w14:textId="23D1DE80" w:rsidR="004D625F" w:rsidRPr="005F2945" w:rsidRDefault="004D625F" w:rsidP="004D625F">
      <w:pPr>
        <w:spacing w:before="120" w:after="0" w:line="240" w:lineRule="auto"/>
        <w:ind w:left="1134"/>
        <w:jc w:val="both"/>
        <w:rPr>
          <w:rFonts w:ascii="Arial" w:hAnsi="Arial" w:cs="Arial"/>
          <w:sz w:val="20"/>
          <w:szCs w:val="20"/>
          <w:lang w:eastAsia="es-ES"/>
        </w:rPr>
      </w:pPr>
      <w:r w:rsidRPr="005F2945">
        <w:rPr>
          <w:rFonts w:ascii="Arial" w:hAnsi="Arial" w:cs="Arial"/>
          <w:sz w:val="20"/>
          <w:szCs w:val="20"/>
          <w:lang w:eastAsia="es-ES"/>
        </w:rPr>
        <w:t xml:space="preserve">Se cumplirá con los requisitos establecidos en el Capítulo 2, Anexo 1 del Procedimiento Técnico </w:t>
      </w:r>
      <w:r w:rsidR="008A7EF2" w:rsidRPr="008A7EF2">
        <w:rPr>
          <w:rFonts w:ascii="Arial" w:hAnsi="Arial" w:cs="Arial"/>
          <w:sz w:val="20"/>
          <w:szCs w:val="20"/>
          <w:lang w:eastAsia="es-ES"/>
        </w:rPr>
        <w:t xml:space="preserve">COES </w:t>
      </w:r>
      <w:r w:rsidRPr="005F2945">
        <w:rPr>
          <w:rFonts w:ascii="Arial" w:hAnsi="Arial" w:cs="Arial"/>
          <w:sz w:val="20"/>
          <w:szCs w:val="20"/>
          <w:lang w:eastAsia="es-ES"/>
        </w:rPr>
        <w:t>PR-20.</w:t>
      </w:r>
    </w:p>
    <w:p w14:paraId="5C604461" w14:textId="77777777" w:rsidR="004D625F" w:rsidRPr="005F2945" w:rsidRDefault="004D625F" w:rsidP="004D625F">
      <w:pPr>
        <w:spacing w:before="40" w:after="0" w:line="240" w:lineRule="auto"/>
        <w:ind w:left="1134"/>
        <w:jc w:val="both"/>
        <w:rPr>
          <w:rFonts w:ascii="Arial" w:hAnsi="Arial" w:cs="Arial"/>
          <w:sz w:val="20"/>
          <w:szCs w:val="20"/>
        </w:rPr>
      </w:pPr>
      <w:r w:rsidRPr="005F2945">
        <w:rPr>
          <w:rFonts w:ascii="Arial" w:hAnsi="Arial" w:cs="Arial"/>
          <w:sz w:val="20"/>
          <w:szCs w:val="20"/>
          <w:lang w:eastAsia="es-ES"/>
        </w:rPr>
        <w:t xml:space="preserve">La protección del </w:t>
      </w:r>
      <w:r w:rsidRPr="00F01952">
        <w:rPr>
          <w:rFonts w:ascii="Arial" w:hAnsi="Arial" w:cs="Arial"/>
          <w:sz w:val="20"/>
          <w:szCs w:val="20"/>
          <w:lang w:eastAsia="es-ES"/>
        </w:rPr>
        <w:t>sistema de transmisión deberá estar conformada por una protección principal y secundaria, en u</w:t>
      </w:r>
      <w:r w:rsidRPr="005F2945">
        <w:rPr>
          <w:rFonts w:ascii="Arial" w:hAnsi="Arial" w:cs="Arial"/>
          <w:sz w:val="20"/>
          <w:szCs w:val="20"/>
          <w:lang w:eastAsia="es-ES"/>
        </w:rPr>
        <w:t>nidades físicas distintas</w:t>
      </w:r>
      <w:r w:rsidRPr="005F2945">
        <w:rPr>
          <w:rFonts w:ascii="Arial" w:hAnsi="Arial" w:cs="Arial"/>
          <w:sz w:val="20"/>
          <w:szCs w:val="20"/>
        </w:rPr>
        <w:t>.</w:t>
      </w:r>
    </w:p>
    <w:p w14:paraId="742C29A8" w14:textId="77777777" w:rsidR="004D625F" w:rsidRPr="005F2945" w:rsidRDefault="004D625F" w:rsidP="004D625F">
      <w:pPr>
        <w:spacing w:before="100" w:after="0" w:line="240" w:lineRule="auto"/>
        <w:ind w:left="1560" w:hanging="426"/>
        <w:jc w:val="both"/>
        <w:rPr>
          <w:rFonts w:ascii="Arial" w:eastAsia="Times New Roman" w:hAnsi="Arial" w:cs="Arial"/>
          <w:b/>
          <w:sz w:val="20"/>
          <w:szCs w:val="20"/>
          <w:lang w:eastAsia="zh-CN"/>
        </w:rPr>
      </w:pPr>
      <w:r w:rsidRPr="005F2945">
        <w:rPr>
          <w:rFonts w:ascii="Arial" w:eastAsia="Times New Roman" w:hAnsi="Arial" w:cs="Arial"/>
          <w:b/>
          <w:sz w:val="20"/>
          <w:szCs w:val="20"/>
          <w:lang w:eastAsia="zh-CN"/>
        </w:rPr>
        <w:t>k1.</w:t>
      </w:r>
      <w:r w:rsidRPr="005F2945">
        <w:rPr>
          <w:rFonts w:ascii="Arial" w:eastAsia="Times New Roman" w:hAnsi="Arial" w:cs="Arial"/>
          <w:b/>
          <w:sz w:val="20"/>
          <w:szCs w:val="20"/>
          <w:lang w:eastAsia="zh-CN"/>
        </w:rPr>
        <w:tab/>
        <w:t>Líneas de Transmisión</w:t>
      </w:r>
    </w:p>
    <w:p w14:paraId="5D470BDD" w14:textId="77777777" w:rsidR="004D625F" w:rsidRPr="0090766F" w:rsidRDefault="004D625F" w:rsidP="00B95D1E">
      <w:pPr>
        <w:numPr>
          <w:ilvl w:val="0"/>
          <w:numId w:val="146"/>
        </w:numPr>
        <w:spacing w:before="60" w:after="0" w:line="240" w:lineRule="auto"/>
        <w:ind w:left="1985" w:hanging="425"/>
        <w:jc w:val="both"/>
        <w:rPr>
          <w:rFonts w:ascii="Arial" w:hAnsi="Arial" w:cs="Arial"/>
          <w:sz w:val="20"/>
          <w:szCs w:val="20"/>
        </w:rPr>
      </w:pPr>
      <w:r w:rsidRPr="0090766F">
        <w:rPr>
          <w:rFonts w:ascii="Arial" w:hAnsi="Arial" w:cs="Arial"/>
          <w:sz w:val="20"/>
          <w:szCs w:val="20"/>
        </w:rPr>
        <w:t xml:space="preserve">Las líneas de transmisión en 220 kV Hub SanJosé – San José y Hub San José – Repartición deberán contar como mínimo con las siguientes protecciones, entre otros: </w:t>
      </w:r>
    </w:p>
    <w:p w14:paraId="099F049D" w14:textId="77777777" w:rsidR="004D625F" w:rsidRPr="005F2945" w:rsidRDefault="004D625F" w:rsidP="00B95D1E">
      <w:pPr>
        <w:numPr>
          <w:ilvl w:val="0"/>
          <w:numId w:val="164"/>
        </w:numPr>
        <w:spacing w:before="120" w:after="60" w:line="240" w:lineRule="auto"/>
        <w:ind w:left="2410"/>
        <w:contextualSpacing/>
        <w:jc w:val="both"/>
        <w:rPr>
          <w:rFonts w:ascii="Arial" w:hAnsi="Arial" w:cs="Arial"/>
        </w:rPr>
      </w:pPr>
      <w:r w:rsidRPr="00BC6E45">
        <w:rPr>
          <w:rFonts w:ascii="Arial" w:hAnsi="Arial" w:cs="Arial"/>
          <w:sz w:val="20"/>
          <w:szCs w:val="20"/>
        </w:rPr>
        <w:t>Protección principal: estará</w:t>
      </w:r>
      <w:r w:rsidRPr="005F2945">
        <w:rPr>
          <w:rFonts w:ascii="Arial" w:hAnsi="Arial" w:cs="Arial"/>
          <w:sz w:val="20"/>
          <w:szCs w:val="20"/>
        </w:rPr>
        <w:t xml:space="preserve"> conformado por una unidad de protección</w:t>
      </w:r>
      <w:r w:rsidRPr="005F2945">
        <w:rPr>
          <w:sz w:val="20"/>
          <w:szCs w:val="20"/>
        </w:rPr>
        <w:t xml:space="preserve"> </w:t>
      </w:r>
      <w:r w:rsidRPr="005F2945">
        <w:rPr>
          <w:rFonts w:ascii="Arial" w:hAnsi="Arial" w:cs="Arial"/>
          <w:sz w:val="20"/>
          <w:szCs w:val="20"/>
        </w:rPr>
        <w:t>multifunción (relé), que incluya la protección diferencial de línea (87L), además de otras funciones de distancia, recierre, sobrecorriente direccional a tierra, sub y sobre tensión, sincronismo, cierre sobre falla, etc.</w:t>
      </w:r>
    </w:p>
    <w:p w14:paraId="3480C105" w14:textId="77777777" w:rsidR="004D625F" w:rsidRPr="005F2945" w:rsidRDefault="004D625F" w:rsidP="004D625F">
      <w:pPr>
        <w:spacing w:before="120" w:after="60" w:line="240" w:lineRule="auto"/>
        <w:ind w:left="2410"/>
        <w:contextualSpacing/>
        <w:jc w:val="both"/>
        <w:rPr>
          <w:rFonts w:ascii="Arial" w:hAnsi="Arial" w:cs="Arial"/>
          <w:sz w:val="20"/>
          <w:szCs w:val="20"/>
        </w:rPr>
      </w:pPr>
      <w:r w:rsidRPr="005F2945">
        <w:rPr>
          <w:rFonts w:ascii="Arial" w:hAnsi="Arial" w:cs="Arial"/>
          <w:sz w:val="20"/>
          <w:szCs w:val="20"/>
        </w:rPr>
        <w:t>Provisto de oscilografía, localizador y registrador de fallas.</w:t>
      </w:r>
    </w:p>
    <w:p w14:paraId="4A79A951" w14:textId="77777777" w:rsidR="004D625F" w:rsidRDefault="004D625F" w:rsidP="00B95D1E">
      <w:pPr>
        <w:numPr>
          <w:ilvl w:val="0"/>
          <w:numId w:val="164"/>
        </w:numPr>
        <w:spacing w:before="60" w:after="0" w:line="240" w:lineRule="auto"/>
        <w:ind w:left="2410"/>
        <w:contextualSpacing/>
        <w:jc w:val="both"/>
        <w:rPr>
          <w:rFonts w:ascii="Arial" w:hAnsi="Arial" w:cs="Arial"/>
          <w:sz w:val="20"/>
          <w:szCs w:val="20"/>
        </w:rPr>
      </w:pPr>
      <w:r w:rsidRPr="005F2945">
        <w:rPr>
          <w:rFonts w:ascii="Arial" w:hAnsi="Arial" w:cs="Arial"/>
          <w:sz w:val="20"/>
          <w:szCs w:val="20"/>
        </w:rPr>
        <w:t>Protección secundaria: igual a la protección principal, en una unidad de protección separada de la principal.</w:t>
      </w:r>
    </w:p>
    <w:p w14:paraId="386173B9" w14:textId="77777777" w:rsidR="004D625F" w:rsidRDefault="004D625F" w:rsidP="00B95D1E">
      <w:pPr>
        <w:numPr>
          <w:ilvl w:val="0"/>
          <w:numId w:val="146"/>
        </w:numPr>
        <w:spacing w:before="60" w:after="0" w:line="240" w:lineRule="auto"/>
        <w:ind w:left="1985" w:hanging="425"/>
        <w:jc w:val="both"/>
        <w:rPr>
          <w:rFonts w:ascii="Arial" w:hAnsi="Arial" w:cs="Arial"/>
          <w:sz w:val="20"/>
          <w:szCs w:val="20"/>
        </w:rPr>
      </w:pPr>
      <w:r>
        <w:rPr>
          <w:rFonts w:ascii="Arial" w:hAnsi="Arial" w:cs="Arial"/>
          <w:sz w:val="20"/>
          <w:szCs w:val="20"/>
        </w:rPr>
        <w:t xml:space="preserve">Las líneas de transmisión en 138 kV Repartición – Majes y Repartición – Mollendo </w:t>
      </w:r>
      <w:r w:rsidRPr="002726E6">
        <w:rPr>
          <w:rFonts w:ascii="Arial" w:hAnsi="Arial" w:cs="Arial"/>
          <w:sz w:val="20"/>
          <w:szCs w:val="20"/>
        </w:rPr>
        <w:t>deberá</w:t>
      </w:r>
      <w:r>
        <w:rPr>
          <w:rFonts w:ascii="Arial" w:hAnsi="Arial" w:cs="Arial"/>
          <w:sz w:val="20"/>
          <w:szCs w:val="20"/>
        </w:rPr>
        <w:t>n</w:t>
      </w:r>
      <w:r w:rsidRPr="002726E6">
        <w:rPr>
          <w:rFonts w:ascii="Arial" w:hAnsi="Arial" w:cs="Arial"/>
          <w:sz w:val="20"/>
          <w:szCs w:val="20"/>
        </w:rPr>
        <w:t xml:space="preserve"> contar como mínimo con las siguientes protecciones, entre otr</w:t>
      </w:r>
      <w:r>
        <w:rPr>
          <w:rFonts w:ascii="Arial" w:hAnsi="Arial" w:cs="Arial"/>
          <w:sz w:val="20"/>
          <w:szCs w:val="20"/>
        </w:rPr>
        <w:t>o</w:t>
      </w:r>
      <w:r w:rsidRPr="002726E6">
        <w:rPr>
          <w:rFonts w:ascii="Arial" w:hAnsi="Arial" w:cs="Arial"/>
          <w:sz w:val="20"/>
          <w:szCs w:val="20"/>
        </w:rPr>
        <w:t>s:</w:t>
      </w:r>
      <w:r>
        <w:rPr>
          <w:rFonts w:ascii="Arial" w:hAnsi="Arial" w:cs="Arial"/>
          <w:sz w:val="20"/>
          <w:szCs w:val="20"/>
        </w:rPr>
        <w:t xml:space="preserve">  </w:t>
      </w:r>
    </w:p>
    <w:p w14:paraId="0DA15E3F" w14:textId="77777777" w:rsidR="004D625F" w:rsidRPr="005F2945" w:rsidRDefault="004D625F" w:rsidP="00B95D1E">
      <w:pPr>
        <w:pStyle w:val="Prrafodelista"/>
        <w:numPr>
          <w:ilvl w:val="0"/>
          <w:numId w:val="165"/>
        </w:numPr>
        <w:spacing w:after="0" w:line="240" w:lineRule="auto"/>
        <w:ind w:left="2410" w:hanging="283"/>
        <w:jc w:val="both"/>
        <w:rPr>
          <w:rFonts w:ascii="Arial" w:hAnsi="Arial"/>
        </w:rPr>
      </w:pPr>
      <w:r w:rsidRPr="005F2945">
        <w:rPr>
          <w:rFonts w:ascii="Arial" w:hAnsi="Arial"/>
        </w:rPr>
        <w:t xml:space="preserve">Protección principal: estará conformado por una unidad de protección multifunción </w:t>
      </w:r>
      <w:r w:rsidRPr="005F2945">
        <w:rPr>
          <w:rFonts w:ascii="Arial" w:hAnsi="Arial" w:cs="Arial"/>
        </w:rPr>
        <w:t xml:space="preserve">(relé), que incluya la </w:t>
      </w:r>
      <w:r w:rsidRPr="005F2945">
        <w:rPr>
          <w:rFonts w:ascii="Arial" w:hAnsi="Arial"/>
        </w:rPr>
        <w:t>protección diferencial</w:t>
      </w:r>
      <w:r w:rsidRPr="005F2945">
        <w:rPr>
          <w:rFonts w:ascii="Arial" w:hAnsi="Arial" w:cs="Arial"/>
        </w:rPr>
        <w:t xml:space="preserve"> de línea (87L), además de otras funciones como</w:t>
      </w:r>
      <w:r w:rsidRPr="005F2945">
        <w:rPr>
          <w:rFonts w:ascii="Arial" w:hAnsi="Arial"/>
        </w:rPr>
        <w:t xml:space="preserve"> protección de distancia, </w:t>
      </w:r>
      <w:r w:rsidRPr="005F2945">
        <w:rPr>
          <w:rFonts w:ascii="Arial" w:hAnsi="Arial" w:cs="Arial"/>
        </w:rPr>
        <w:t>sincronismo</w:t>
      </w:r>
      <w:r w:rsidRPr="005F2945">
        <w:rPr>
          <w:rFonts w:ascii="Arial" w:hAnsi="Arial"/>
        </w:rPr>
        <w:t>, etc.</w:t>
      </w:r>
    </w:p>
    <w:p w14:paraId="02A948CB" w14:textId="77777777" w:rsidR="004D625F" w:rsidRPr="005F2945" w:rsidRDefault="004D625F" w:rsidP="00B95D1E">
      <w:pPr>
        <w:pStyle w:val="Prrafodelista"/>
        <w:numPr>
          <w:ilvl w:val="0"/>
          <w:numId w:val="165"/>
        </w:numPr>
        <w:spacing w:after="0" w:line="240" w:lineRule="auto"/>
        <w:ind w:left="2410" w:hanging="283"/>
        <w:jc w:val="both"/>
        <w:rPr>
          <w:rFonts w:ascii="Arial" w:hAnsi="Arial"/>
        </w:rPr>
      </w:pPr>
      <w:r w:rsidRPr="005F2945">
        <w:rPr>
          <w:rFonts w:ascii="Arial" w:hAnsi="Arial" w:cs="Arial"/>
        </w:rPr>
        <w:t>Protección secundaria: igual a la protección principal, en una unidad de protección separada de la principal.</w:t>
      </w:r>
    </w:p>
    <w:p w14:paraId="2942E932" w14:textId="60A2733D" w:rsidR="004D625F" w:rsidRDefault="009239F2" w:rsidP="004470F2">
      <w:pPr>
        <w:spacing w:before="100" w:after="0" w:line="240" w:lineRule="auto"/>
        <w:ind w:left="1560" w:hanging="426"/>
        <w:jc w:val="both"/>
        <w:rPr>
          <w:rFonts w:ascii="Arial" w:hAnsi="Arial" w:cs="Arial"/>
          <w:b/>
          <w:sz w:val="20"/>
          <w:szCs w:val="20"/>
        </w:rPr>
      </w:pPr>
      <w:r>
        <w:rPr>
          <w:rFonts w:ascii="Arial" w:hAnsi="Arial" w:cs="Arial"/>
          <w:b/>
          <w:sz w:val="20"/>
          <w:szCs w:val="20"/>
        </w:rPr>
        <w:t>k</w:t>
      </w:r>
      <w:r w:rsidR="004D625F">
        <w:rPr>
          <w:rFonts w:ascii="Arial" w:hAnsi="Arial" w:cs="Arial"/>
          <w:b/>
          <w:sz w:val="20"/>
          <w:szCs w:val="20"/>
        </w:rPr>
        <w:t>2</w:t>
      </w:r>
      <w:r w:rsidR="004D625F" w:rsidRPr="005F2945">
        <w:rPr>
          <w:rFonts w:ascii="Arial" w:hAnsi="Arial" w:cs="Arial"/>
          <w:b/>
          <w:sz w:val="20"/>
          <w:szCs w:val="20"/>
        </w:rPr>
        <w:t>.</w:t>
      </w:r>
      <w:r w:rsidR="004D625F" w:rsidRPr="005F2945">
        <w:rPr>
          <w:rFonts w:ascii="Arial" w:hAnsi="Arial" w:cs="Arial"/>
          <w:b/>
          <w:sz w:val="20"/>
          <w:szCs w:val="20"/>
        </w:rPr>
        <w:tab/>
      </w:r>
      <w:r w:rsidR="004D625F" w:rsidRPr="004470F2">
        <w:rPr>
          <w:rFonts w:ascii="Arial" w:eastAsia="Times New Roman" w:hAnsi="Arial" w:cs="Arial"/>
          <w:b/>
          <w:sz w:val="20"/>
          <w:szCs w:val="20"/>
          <w:lang w:eastAsia="zh-CN"/>
        </w:rPr>
        <w:t>Banco</w:t>
      </w:r>
      <w:r w:rsidR="004D625F" w:rsidRPr="005F2945">
        <w:rPr>
          <w:rFonts w:ascii="Arial" w:hAnsi="Arial" w:cs="Arial"/>
          <w:b/>
          <w:sz w:val="20"/>
          <w:szCs w:val="20"/>
        </w:rPr>
        <w:t xml:space="preserve"> de </w:t>
      </w:r>
      <w:r w:rsidR="004D625F">
        <w:rPr>
          <w:rFonts w:ascii="Arial" w:hAnsi="Arial" w:cs="Arial"/>
          <w:b/>
          <w:sz w:val="20"/>
          <w:szCs w:val="20"/>
        </w:rPr>
        <w:t>Auto-</w:t>
      </w:r>
      <w:r w:rsidR="004D625F" w:rsidRPr="005F2945">
        <w:rPr>
          <w:rFonts w:ascii="Arial" w:hAnsi="Arial" w:cs="Arial"/>
          <w:b/>
          <w:sz w:val="20"/>
          <w:szCs w:val="20"/>
        </w:rPr>
        <w:t>Transformadores</w:t>
      </w:r>
      <w:r w:rsidR="004D625F">
        <w:rPr>
          <w:rFonts w:ascii="Arial" w:hAnsi="Arial" w:cs="Arial"/>
          <w:b/>
          <w:sz w:val="20"/>
          <w:szCs w:val="20"/>
        </w:rPr>
        <w:t xml:space="preserve"> Monofásicos</w:t>
      </w:r>
      <w:r w:rsidR="004D625F" w:rsidRPr="00576CB8">
        <w:rPr>
          <w:rFonts w:ascii="Arial" w:hAnsi="Arial" w:cs="Arial"/>
          <w:b/>
          <w:sz w:val="20"/>
          <w:szCs w:val="20"/>
        </w:rPr>
        <w:t xml:space="preserve"> de Potencia</w:t>
      </w:r>
    </w:p>
    <w:p w14:paraId="13D63D2D" w14:textId="77777777" w:rsidR="004D625F" w:rsidRPr="00750DAD" w:rsidRDefault="004D625F" w:rsidP="004470F2">
      <w:pPr>
        <w:spacing w:before="120" w:after="0" w:line="240" w:lineRule="auto"/>
        <w:ind w:left="1559"/>
        <w:jc w:val="both"/>
        <w:rPr>
          <w:rFonts w:ascii="Arial" w:hAnsi="Arial" w:cs="Arial"/>
          <w:sz w:val="20"/>
          <w:szCs w:val="20"/>
        </w:rPr>
      </w:pPr>
      <w:r>
        <w:rPr>
          <w:rFonts w:ascii="Arial" w:hAnsi="Arial" w:cs="Arial"/>
          <w:sz w:val="20"/>
          <w:szCs w:val="20"/>
        </w:rPr>
        <w:t>El banco de</w:t>
      </w:r>
      <w:r w:rsidRPr="00576CB8">
        <w:rPr>
          <w:rFonts w:ascii="Arial" w:hAnsi="Arial" w:cs="Arial"/>
          <w:sz w:val="20"/>
          <w:szCs w:val="20"/>
        </w:rPr>
        <w:t xml:space="preserve"> </w:t>
      </w:r>
      <w:r>
        <w:rPr>
          <w:rFonts w:ascii="Arial" w:hAnsi="Arial" w:cs="Arial"/>
          <w:sz w:val="20"/>
          <w:szCs w:val="20"/>
        </w:rPr>
        <w:t>auto-</w:t>
      </w:r>
      <w:r w:rsidRPr="00576CB8">
        <w:rPr>
          <w:rFonts w:ascii="Arial" w:hAnsi="Arial" w:cs="Arial"/>
          <w:sz w:val="20"/>
          <w:szCs w:val="20"/>
        </w:rPr>
        <w:t>transformador</w:t>
      </w:r>
      <w:r>
        <w:rPr>
          <w:rFonts w:ascii="Arial" w:hAnsi="Arial" w:cs="Arial"/>
          <w:sz w:val="20"/>
          <w:szCs w:val="20"/>
        </w:rPr>
        <w:t xml:space="preserve">es monofásicos </w:t>
      </w:r>
      <w:r w:rsidRPr="00576CB8">
        <w:rPr>
          <w:rFonts w:ascii="Arial" w:hAnsi="Arial" w:cs="Arial"/>
          <w:sz w:val="20"/>
          <w:szCs w:val="20"/>
        </w:rPr>
        <w:t xml:space="preserve">de potencia deberá contar como mínimo con la </w:t>
      </w:r>
      <w:r w:rsidRPr="00750DAD">
        <w:rPr>
          <w:rFonts w:ascii="Arial" w:hAnsi="Arial" w:cs="Arial"/>
          <w:sz w:val="20"/>
          <w:szCs w:val="20"/>
        </w:rPr>
        <w:t>siguiente protección:</w:t>
      </w:r>
    </w:p>
    <w:p w14:paraId="1CF59881" w14:textId="46B00E1E"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 xml:space="preserve">Protección principal: </w:t>
      </w:r>
      <w:r w:rsidR="00B75E08" w:rsidRPr="00B75E08">
        <w:rPr>
          <w:rFonts w:ascii="Arial" w:hAnsi="Arial" w:cs="Arial"/>
          <w:sz w:val="20"/>
          <w:szCs w:val="20"/>
        </w:rPr>
        <w:t>conformado por un relé de protección diferencial de transformador (87T), protección de distancia de fases y a tierra (21/21N) protección de flujo magnético (24), de sobrecorriente de fases y tierra (50/51, 50N/51N), de sobrecorriente de secuencia negativa (46), de subtensión y sobretensión (27/59), de sobre-corriente direccional de fase y tierra (67/67N)</w:t>
      </w:r>
      <w:r w:rsidRPr="00750DAD">
        <w:rPr>
          <w:rFonts w:ascii="Arial" w:hAnsi="Arial" w:cs="Arial"/>
          <w:sz w:val="20"/>
          <w:szCs w:val="20"/>
        </w:rPr>
        <w:t>.</w:t>
      </w:r>
    </w:p>
    <w:p w14:paraId="14E84656" w14:textId="05FC2566"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 xml:space="preserve">Protección </w:t>
      </w:r>
      <w:r w:rsidR="00EF50E9">
        <w:rPr>
          <w:rFonts w:ascii="Arial" w:hAnsi="Arial" w:cs="Arial"/>
          <w:sz w:val="20"/>
          <w:szCs w:val="20"/>
        </w:rPr>
        <w:t>secundaria</w:t>
      </w:r>
      <w:r w:rsidRPr="00750DAD">
        <w:rPr>
          <w:rFonts w:ascii="Arial" w:hAnsi="Arial" w:cs="Arial"/>
          <w:sz w:val="20"/>
          <w:szCs w:val="20"/>
        </w:rPr>
        <w:t xml:space="preserve">: </w:t>
      </w:r>
      <w:r w:rsidR="0093184F" w:rsidRPr="0093184F">
        <w:rPr>
          <w:rFonts w:ascii="Arial" w:hAnsi="Arial" w:cs="Arial"/>
          <w:sz w:val="20"/>
          <w:szCs w:val="20"/>
        </w:rPr>
        <w:t>Igual a la protección principal, en una unidad de protección separada de la principal</w:t>
      </w:r>
      <w:r w:rsidRPr="00750DAD">
        <w:rPr>
          <w:rFonts w:ascii="Arial" w:hAnsi="Arial" w:cs="Arial"/>
          <w:sz w:val="20"/>
          <w:szCs w:val="20"/>
        </w:rPr>
        <w:t>.</w:t>
      </w:r>
    </w:p>
    <w:p w14:paraId="2DDF10EF" w14:textId="35337CAB"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Protecciones propias: protección buchholz</w:t>
      </w:r>
      <w:r w:rsidR="009E70A9">
        <w:rPr>
          <w:rFonts w:ascii="Arial" w:hAnsi="Arial" w:cs="Arial"/>
          <w:sz w:val="20"/>
          <w:szCs w:val="20"/>
        </w:rPr>
        <w:t xml:space="preserve"> (63)</w:t>
      </w:r>
      <w:r w:rsidRPr="00750DAD">
        <w:rPr>
          <w:rFonts w:ascii="Arial" w:hAnsi="Arial" w:cs="Arial"/>
          <w:sz w:val="20"/>
          <w:szCs w:val="20"/>
        </w:rPr>
        <w:t xml:space="preserve">, protección de </w:t>
      </w:r>
      <w:r w:rsidR="001528A0" w:rsidRPr="001528A0">
        <w:rPr>
          <w:rFonts w:ascii="Arial" w:hAnsi="Arial" w:cs="Arial"/>
          <w:sz w:val="20"/>
          <w:szCs w:val="20"/>
        </w:rPr>
        <w:t>sobrepresión</w:t>
      </w:r>
      <w:r w:rsidRPr="00750DAD">
        <w:rPr>
          <w:rFonts w:ascii="Arial" w:hAnsi="Arial" w:cs="Arial"/>
          <w:sz w:val="20"/>
          <w:szCs w:val="20"/>
        </w:rPr>
        <w:t>, imagen térmica</w:t>
      </w:r>
      <w:r w:rsidR="001528A0">
        <w:rPr>
          <w:rFonts w:ascii="Arial" w:hAnsi="Arial" w:cs="Arial"/>
          <w:sz w:val="20"/>
          <w:szCs w:val="20"/>
        </w:rPr>
        <w:t xml:space="preserve"> (49)</w:t>
      </w:r>
      <w:r w:rsidR="00B637BC">
        <w:rPr>
          <w:rFonts w:ascii="Arial" w:hAnsi="Arial" w:cs="Arial"/>
          <w:sz w:val="20"/>
          <w:szCs w:val="20"/>
        </w:rPr>
        <w:t xml:space="preserve">, </w:t>
      </w:r>
      <w:r w:rsidR="00B637BC" w:rsidRPr="00B637BC">
        <w:rPr>
          <w:rFonts w:ascii="Arial" w:hAnsi="Arial" w:cs="Arial"/>
          <w:sz w:val="20"/>
          <w:szCs w:val="20"/>
        </w:rPr>
        <w:t>termómetro, Nivel de aceite</w:t>
      </w:r>
      <w:r w:rsidRPr="00750DAD">
        <w:rPr>
          <w:rFonts w:ascii="Arial" w:hAnsi="Arial" w:cs="Arial"/>
          <w:sz w:val="20"/>
          <w:szCs w:val="20"/>
        </w:rPr>
        <w:t>, etc.</w:t>
      </w:r>
    </w:p>
    <w:p w14:paraId="6199636F" w14:textId="77777777" w:rsidR="004D625F" w:rsidRPr="00FE355E" w:rsidRDefault="004D625F" w:rsidP="004D625F">
      <w:pPr>
        <w:spacing w:after="0" w:line="240" w:lineRule="auto"/>
        <w:ind w:left="2127"/>
        <w:jc w:val="both"/>
        <w:rPr>
          <w:rFonts w:ascii="Arial" w:hAnsi="Arial" w:cs="Arial"/>
          <w:sz w:val="10"/>
          <w:szCs w:val="10"/>
        </w:rPr>
      </w:pPr>
    </w:p>
    <w:p w14:paraId="5462EB88" w14:textId="77777777" w:rsidR="004470F2" w:rsidRDefault="004470F2">
      <w:pPr>
        <w:spacing w:after="0" w:line="240" w:lineRule="auto"/>
        <w:rPr>
          <w:rFonts w:ascii="Arial" w:hAnsi="Arial" w:cs="Arial"/>
          <w:b/>
          <w:sz w:val="20"/>
          <w:szCs w:val="20"/>
        </w:rPr>
      </w:pPr>
      <w:r>
        <w:rPr>
          <w:rFonts w:ascii="Arial" w:hAnsi="Arial" w:cs="Arial"/>
          <w:b/>
          <w:sz w:val="20"/>
          <w:szCs w:val="20"/>
        </w:rPr>
        <w:br w:type="page"/>
      </w:r>
    </w:p>
    <w:p w14:paraId="54888585" w14:textId="32432158" w:rsidR="004D625F" w:rsidRDefault="004D625F" w:rsidP="004470F2">
      <w:pPr>
        <w:spacing w:before="100" w:after="0" w:line="240" w:lineRule="auto"/>
        <w:ind w:left="1560" w:hanging="426"/>
        <w:jc w:val="both"/>
        <w:rPr>
          <w:rFonts w:ascii="Arial" w:hAnsi="Arial" w:cs="Arial"/>
          <w:b/>
          <w:sz w:val="20"/>
          <w:szCs w:val="20"/>
        </w:rPr>
      </w:pPr>
      <w:r>
        <w:rPr>
          <w:rFonts w:ascii="Arial" w:hAnsi="Arial" w:cs="Arial"/>
          <w:b/>
          <w:sz w:val="20"/>
          <w:szCs w:val="20"/>
        </w:rPr>
        <w:lastRenderedPageBreak/>
        <w:t>k</w:t>
      </w:r>
      <w:r w:rsidR="009239F2">
        <w:rPr>
          <w:rFonts w:ascii="Arial" w:hAnsi="Arial" w:cs="Arial"/>
          <w:b/>
          <w:sz w:val="20"/>
          <w:szCs w:val="20"/>
        </w:rPr>
        <w:t>3</w:t>
      </w:r>
      <w:r w:rsidRPr="004A3996">
        <w:rPr>
          <w:rFonts w:ascii="Arial" w:hAnsi="Arial" w:cs="Arial"/>
          <w:b/>
          <w:sz w:val="20"/>
          <w:szCs w:val="20"/>
        </w:rPr>
        <w:t>.</w:t>
      </w:r>
      <w:r w:rsidRPr="004A3996">
        <w:rPr>
          <w:rFonts w:ascii="Arial" w:hAnsi="Arial" w:cs="Arial"/>
          <w:b/>
          <w:sz w:val="20"/>
          <w:szCs w:val="20"/>
        </w:rPr>
        <w:tab/>
      </w:r>
      <w:r w:rsidRPr="004470F2">
        <w:rPr>
          <w:rFonts w:ascii="Arial" w:eastAsia="Times New Roman" w:hAnsi="Arial" w:cs="Arial"/>
          <w:b/>
          <w:sz w:val="20"/>
          <w:szCs w:val="20"/>
          <w:lang w:eastAsia="zh-CN"/>
        </w:rPr>
        <w:t>Sistema</w:t>
      </w:r>
      <w:r w:rsidRPr="004A3996">
        <w:rPr>
          <w:rFonts w:ascii="Arial" w:hAnsi="Arial" w:cs="Arial"/>
          <w:b/>
          <w:sz w:val="20"/>
          <w:szCs w:val="20"/>
        </w:rPr>
        <w:t xml:space="preserve"> de barras</w:t>
      </w:r>
    </w:p>
    <w:p w14:paraId="39B65210" w14:textId="77777777" w:rsidR="004D625F" w:rsidRDefault="004D625F" w:rsidP="004470F2">
      <w:pPr>
        <w:spacing w:before="60" w:after="0" w:line="240" w:lineRule="auto"/>
        <w:ind w:left="1559"/>
        <w:jc w:val="both"/>
        <w:rPr>
          <w:rFonts w:ascii="Arial" w:hAnsi="Arial" w:cs="Arial"/>
          <w:sz w:val="20"/>
          <w:szCs w:val="20"/>
        </w:rPr>
      </w:pPr>
      <w:r w:rsidRPr="004A3996">
        <w:rPr>
          <w:rFonts w:ascii="Arial" w:hAnsi="Arial" w:cs="Arial"/>
          <w:sz w:val="20"/>
          <w:szCs w:val="20"/>
        </w:rPr>
        <w:t>Para la configuración de barra</w:t>
      </w:r>
      <w:r>
        <w:rPr>
          <w:rFonts w:ascii="Arial" w:hAnsi="Arial" w:cs="Arial"/>
          <w:sz w:val="20"/>
          <w:szCs w:val="20"/>
        </w:rPr>
        <w:t>s</w:t>
      </w:r>
      <w:r w:rsidRPr="004A3996">
        <w:rPr>
          <w:rFonts w:ascii="Arial" w:hAnsi="Arial" w:cs="Arial"/>
          <w:sz w:val="20"/>
          <w:szCs w:val="20"/>
        </w:rPr>
        <w:t xml:space="preserve"> en 220 kV, se implementarán dos relés diferenciales de barra (uno para cada barra, en unidades de protección separadas), del tipo no centralizado, las cuales deberán incorporar las funciones de falla del interruptor y de sobrecorriente para el acoplamiento.</w:t>
      </w:r>
    </w:p>
    <w:p w14:paraId="22770D1A" w14:textId="77777777" w:rsidR="004D625F" w:rsidRPr="004470F2" w:rsidRDefault="004D625F" w:rsidP="004D625F">
      <w:pPr>
        <w:spacing w:after="0" w:line="240" w:lineRule="auto"/>
        <w:ind w:left="1560"/>
        <w:jc w:val="both"/>
        <w:rPr>
          <w:rFonts w:ascii="Arial" w:hAnsi="Arial" w:cs="Arial"/>
          <w:sz w:val="12"/>
          <w:szCs w:val="12"/>
        </w:rPr>
      </w:pPr>
    </w:p>
    <w:p w14:paraId="4C3E5764" w14:textId="77777777" w:rsidR="004D625F" w:rsidRDefault="004D625F" w:rsidP="004D625F">
      <w:pPr>
        <w:spacing w:after="0" w:line="240" w:lineRule="auto"/>
        <w:ind w:left="1560"/>
        <w:jc w:val="both"/>
        <w:rPr>
          <w:rFonts w:ascii="Arial" w:hAnsi="Arial" w:cs="Arial"/>
          <w:sz w:val="20"/>
          <w:szCs w:val="20"/>
        </w:rPr>
      </w:pPr>
      <w:r w:rsidRPr="00EC40EC">
        <w:rPr>
          <w:rFonts w:ascii="Arial" w:hAnsi="Arial" w:cs="Arial"/>
          <w:sz w:val="20"/>
          <w:szCs w:val="20"/>
        </w:rPr>
        <w:t>Para la configuración de barras en 138 kV la protección diferencial puede ser del tipo centralizado.</w:t>
      </w:r>
    </w:p>
    <w:p w14:paraId="62664D30"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l</w:t>
      </w:r>
      <w:r w:rsidRPr="00405F9A">
        <w:rPr>
          <w:rFonts w:ascii="Arial" w:hAnsi="Arial" w:cs="Arial"/>
          <w:b/>
          <w:sz w:val="20"/>
          <w:szCs w:val="20"/>
        </w:rPr>
        <w:t>)</w:t>
      </w:r>
      <w:r w:rsidRPr="00405F9A">
        <w:rPr>
          <w:rFonts w:ascii="Arial" w:hAnsi="Arial" w:cs="Arial"/>
          <w:b/>
          <w:sz w:val="20"/>
          <w:szCs w:val="20"/>
        </w:rPr>
        <w:tab/>
        <w:t>Telecomunicaciones</w:t>
      </w:r>
    </w:p>
    <w:p w14:paraId="09AC1404" w14:textId="77777777" w:rsidR="004D625F" w:rsidRPr="005F2945" w:rsidRDefault="004D625F" w:rsidP="004D625F">
      <w:pPr>
        <w:spacing w:after="0" w:line="240" w:lineRule="auto"/>
        <w:ind w:left="1134"/>
        <w:jc w:val="both"/>
        <w:rPr>
          <w:rFonts w:ascii="Arial" w:hAnsi="Arial" w:cs="Arial"/>
          <w:sz w:val="20"/>
          <w:szCs w:val="20"/>
        </w:rPr>
      </w:pPr>
      <w:r>
        <w:rPr>
          <w:rFonts w:ascii="Arial" w:hAnsi="Arial" w:cs="Arial"/>
          <w:sz w:val="20"/>
          <w:szCs w:val="20"/>
        </w:rPr>
        <w:t>En las líneas de transmisión en 220 kV y 138 kV s</w:t>
      </w:r>
      <w:r w:rsidRPr="00627255">
        <w:rPr>
          <w:rFonts w:ascii="Arial" w:hAnsi="Arial" w:cs="Arial"/>
          <w:sz w:val="20"/>
          <w:szCs w:val="20"/>
        </w:rPr>
        <w:t xml:space="preserve">e deberá instalar un sistema de telecomunicaciones principal (fibra </w:t>
      </w:r>
      <w:r w:rsidRPr="005F2945">
        <w:rPr>
          <w:rFonts w:ascii="Arial" w:hAnsi="Arial" w:cs="Arial"/>
          <w:sz w:val="20"/>
          <w:szCs w:val="20"/>
        </w:rPr>
        <w:t xml:space="preserve">óptica), más un </w:t>
      </w:r>
      <w:r w:rsidRPr="00F01952">
        <w:rPr>
          <w:rFonts w:ascii="Arial" w:hAnsi="Arial" w:cs="Arial"/>
          <w:sz w:val="20"/>
          <w:szCs w:val="20"/>
        </w:rPr>
        <w:t>sistema de respaldo (satelital, onda portadora u otro que considere el CONCESIONARIO), este últi</w:t>
      </w:r>
      <w:r w:rsidRPr="005F2945">
        <w:rPr>
          <w:rFonts w:ascii="Arial" w:hAnsi="Arial" w:cs="Arial"/>
          <w:sz w:val="20"/>
          <w:szCs w:val="20"/>
        </w:rPr>
        <w:t>mo tal que, en situaciones de emergencia, permitan por lo menos la comunicación permanente de voz y datos, entre las subestaciones y con el COES.</w:t>
      </w:r>
    </w:p>
    <w:p w14:paraId="76C830A8" w14:textId="77777777" w:rsidR="004D625F" w:rsidRPr="005F2945" w:rsidRDefault="004D625F" w:rsidP="004470F2">
      <w:pPr>
        <w:spacing w:before="20" w:after="0" w:line="240" w:lineRule="auto"/>
        <w:ind w:left="1134"/>
        <w:jc w:val="both"/>
        <w:rPr>
          <w:rFonts w:ascii="Arial" w:hAnsi="Arial" w:cs="Arial"/>
          <w:sz w:val="20"/>
          <w:szCs w:val="20"/>
        </w:rPr>
      </w:pPr>
      <w:r w:rsidRPr="005F2945">
        <w:rPr>
          <w:rFonts w:ascii="Arial" w:hAnsi="Arial" w:cs="Arial"/>
          <w:sz w:val="20"/>
          <w:szCs w:val="20"/>
        </w:rPr>
        <w:t>De emplearse un sistema de respaldo basado en fibra óptica se hará empleando otro cable distinto al del sistema principal.</w:t>
      </w:r>
    </w:p>
    <w:p w14:paraId="7FCD094C" w14:textId="77777777" w:rsidR="004D625F" w:rsidRPr="005F2945" w:rsidRDefault="004D625F" w:rsidP="004470F2">
      <w:pPr>
        <w:spacing w:before="20" w:after="0" w:line="240" w:lineRule="auto"/>
        <w:ind w:left="1134"/>
        <w:jc w:val="both"/>
        <w:rPr>
          <w:rFonts w:ascii="Arial" w:hAnsi="Arial" w:cs="Arial"/>
          <w:sz w:val="20"/>
          <w:szCs w:val="20"/>
        </w:rPr>
      </w:pPr>
      <w:r w:rsidRPr="004470F2">
        <w:rPr>
          <w:rFonts w:ascii="Arial" w:hAnsi="Arial" w:cs="Arial"/>
          <w:sz w:val="20"/>
          <w:szCs w:val="20"/>
        </w:rPr>
        <w:t>Los sistemas de comunicaciones descritos en los párrafos anteriores soportarán entre otros, los sistemas</w:t>
      </w:r>
      <w:r w:rsidRPr="005F2945">
        <w:rPr>
          <w:rFonts w:ascii="Arial" w:hAnsi="Arial" w:cs="Arial"/>
          <w:sz w:val="20"/>
        </w:rPr>
        <w:t xml:space="preserve"> de teleprotección, telemando, telemedición, etc.</w:t>
      </w:r>
    </w:p>
    <w:p w14:paraId="77EAB0E7" w14:textId="77777777" w:rsidR="004D625F" w:rsidRPr="005F2945" w:rsidRDefault="004D625F" w:rsidP="004D625F">
      <w:pPr>
        <w:spacing w:before="120" w:after="0" w:line="240" w:lineRule="auto"/>
        <w:ind w:left="1134" w:hanging="425"/>
        <w:jc w:val="both"/>
        <w:rPr>
          <w:rFonts w:ascii="Arial" w:hAnsi="Arial" w:cs="Arial"/>
          <w:b/>
          <w:sz w:val="20"/>
          <w:szCs w:val="20"/>
        </w:rPr>
      </w:pPr>
      <w:r w:rsidRPr="005F2945">
        <w:rPr>
          <w:rFonts w:ascii="Arial" w:hAnsi="Arial" w:cs="Arial"/>
          <w:b/>
          <w:sz w:val="20"/>
          <w:szCs w:val="20"/>
        </w:rPr>
        <w:t>m)</w:t>
      </w:r>
      <w:r w:rsidRPr="005F2945">
        <w:rPr>
          <w:rFonts w:ascii="Arial" w:hAnsi="Arial" w:cs="Arial"/>
          <w:b/>
          <w:sz w:val="20"/>
          <w:szCs w:val="20"/>
        </w:rPr>
        <w:tab/>
        <w:t>Servicios auxiliares</w:t>
      </w:r>
    </w:p>
    <w:p w14:paraId="01917759" w14:textId="77777777" w:rsidR="004D625F" w:rsidRPr="004A3996" w:rsidRDefault="004D625F" w:rsidP="004D625F">
      <w:pPr>
        <w:spacing w:before="60" w:after="0" w:line="240" w:lineRule="auto"/>
        <w:ind w:left="1134"/>
        <w:jc w:val="both"/>
        <w:rPr>
          <w:rFonts w:ascii="Arial" w:hAnsi="Arial" w:cs="Arial"/>
          <w:sz w:val="20"/>
          <w:szCs w:val="20"/>
        </w:rPr>
      </w:pPr>
      <w:r w:rsidRPr="008F5B32">
        <w:rPr>
          <w:rFonts w:ascii="Arial" w:hAnsi="Arial" w:cs="Arial"/>
          <w:sz w:val="20"/>
          <w:szCs w:val="20"/>
        </w:rPr>
        <w:t xml:space="preserve">El sistema de </w:t>
      </w:r>
      <w:r w:rsidRPr="004A3996">
        <w:rPr>
          <w:rFonts w:ascii="Arial" w:hAnsi="Arial" w:cs="Arial"/>
          <w:sz w:val="20"/>
          <w:szCs w:val="20"/>
        </w:rPr>
        <w:t>servicios auxiliares de las instalaciones nuevas debe considerar lo</w:t>
      </w:r>
      <w:r w:rsidRPr="004A3996">
        <w:rPr>
          <w:rFonts w:ascii="Arial" w:hAnsi="Arial" w:cs="Arial"/>
          <w:sz w:val="20"/>
          <w:szCs w:val="20"/>
          <w:lang w:eastAsia="es-ES"/>
        </w:rPr>
        <w:t xml:space="preserve">s criterios establecidos en el Capítulo 1, Anexo 1 del </w:t>
      </w:r>
      <w:r w:rsidRPr="004A3996">
        <w:rPr>
          <w:rFonts w:ascii="Arial" w:hAnsi="Arial" w:cs="Arial"/>
          <w:sz w:val="20"/>
          <w:szCs w:val="20"/>
        </w:rPr>
        <w:t>Procedimiento Técnico COES PR-20.</w:t>
      </w:r>
    </w:p>
    <w:p w14:paraId="449C3453" w14:textId="77777777" w:rsidR="004D625F" w:rsidRPr="008F5B32"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 xml:space="preserve">Los servicios auxiliares en la subestación </w:t>
      </w:r>
      <w:r>
        <w:rPr>
          <w:rFonts w:ascii="Arial" w:hAnsi="Arial" w:cs="Arial"/>
          <w:sz w:val="20"/>
          <w:szCs w:val="20"/>
        </w:rPr>
        <w:t xml:space="preserve">Hub San José </w:t>
      </w:r>
      <w:r w:rsidRPr="004A3996">
        <w:rPr>
          <w:rFonts w:ascii="Arial" w:hAnsi="Arial" w:cs="Arial"/>
          <w:sz w:val="20"/>
          <w:szCs w:val="20"/>
        </w:rPr>
        <w:t xml:space="preserve">se alimentarán desde </w:t>
      </w:r>
      <w:r>
        <w:rPr>
          <w:rFonts w:ascii="Arial" w:hAnsi="Arial" w:cs="Arial"/>
          <w:sz w:val="20"/>
          <w:szCs w:val="20"/>
        </w:rPr>
        <w:t xml:space="preserve">una línea primaria cercana </w:t>
      </w:r>
      <w:r w:rsidRPr="004A3996">
        <w:rPr>
          <w:rFonts w:ascii="Arial" w:hAnsi="Arial" w:cs="Arial"/>
          <w:sz w:val="20"/>
          <w:szCs w:val="20"/>
        </w:rPr>
        <w:t>según se indica en el Numeral 3.3.</w:t>
      </w:r>
      <w:r>
        <w:rPr>
          <w:rFonts w:ascii="Arial" w:hAnsi="Arial" w:cs="Arial"/>
          <w:sz w:val="20"/>
          <w:szCs w:val="20"/>
        </w:rPr>
        <w:t>1</w:t>
      </w:r>
      <w:r w:rsidRPr="004A3996">
        <w:rPr>
          <w:rFonts w:ascii="Arial" w:hAnsi="Arial" w:cs="Arial"/>
          <w:sz w:val="20"/>
          <w:szCs w:val="20"/>
        </w:rPr>
        <w:t>.</w:t>
      </w:r>
    </w:p>
    <w:p w14:paraId="37902753" w14:textId="77777777" w:rsidR="004D625F" w:rsidRPr="008F5B32"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 xml:space="preserve">Los servicios auxiliares en la subestación </w:t>
      </w:r>
      <w:r>
        <w:rPr>
          <w:rFonts w:ascii="Arial" w:hAnsi="Arial" w:cs="Arial"/>
          <w:sz w:val="20"/>
          <w:szCs w:val="20"/>
        </w:rPr>
        <w:t>Repartición</w:t>
      </w:r>
      <w:r w:rsidRPr="004A3996">
        <w:rPr>
          <w:rFonts w:ascii="Arial" w:hAnsi="Arial" w:cs="Arial"/>
          <w:sz w:val="20"/>
          <w:szCs w:val="20"/>
        </w:rPr>
        <w:t xml:space="preserve"> se alimentarán desde el </w:t>
      </w:r>
      <w:r>
        <w:rPr>
          <w:rFonts w:ascii="Arial" w:hAnsi="Arial" w:cs="Arial"/>
          <w:sz w:val="20"/>
          <w:szCs w:val="20"/>
        </w:rPr>
        <w:t>devanado</w:t>
      </w:r>
      <w:r w:rsidRPr="004A3996">
        <w:rPr>
          <w:rFonts w:ascii="Arial" w:hAnsi="Arial" w:cs="Arial"/>
          <w:sz w:val="20"/>
          <w:szCs w:val="20"/>
        </w:rPr>
        <w:t xml:space="preserve"> de </w:t>
      </w:r>
      <w:r>
        <w:rPr>
          <w:rFonts w:ascii="Arial" w:hAnsi="Arial" w:cs="Arial"/>
          <w:sz w:val="20"/>
          <w:szCs w:val="20"/>
        </w:rPr>
        <w:t>13.8</w:t>
      </w:r>
      <w:r w:rsidRPr="004A3996">
        <w:rPr>
          <w:rFonts w:ascii="Arial" w:hAnsi="Arial" w:cs="Arial"/>
          <w:sz w:val="20"/>
          <w:szCs w:val="20"/>
        </w:rPr>
        <w:t xml:space="preserve"> kV </w:t>
      </w:r>
      <w:r>
        <w:rPr>
          <w:rFonts w:ascii="Arial" w:hAnsi="Arial" w:cs="Arial"/>
          <w:sz w:val="20"/>
          <w:szCs w:val="20"/>
        </w:rPr>
        <w:t xml:space="preserve">del banco de autotransformadores </w:t>
      </w:r>
      <w:r w:rsidRPr="004A3996">
        <w:rPr>
          <w:rFonts w:ascii="Arial" w:hAnsi="Arial" w:cs="Arial"/>
          <w:sz w:val="20"/>
          <w:szCs w:val="20"/>
        </w:rPr>
        <w:t>según se indica en el Numeral 3.3.</w:t>
      </w:r>
      <w:r>
        <w:rPr>
          <w:rFonts w:ascii="Arial" w:hAnsi="Arial" w:cs="Arial"/>
          <w:sz w:val="20"/>
          <w:szCs w:val="20"/>
        </w:rPr>
        <w:t>3</w:t>
      </w:r>
      <w:r w:rsidRPr="004A3996">
        <w:rPr>
          <w:rFonts w:ascii="Arial" w:hAnsi="Arial" w:cs="Arial"/>
          <w:sz w:val="20"/>
          <w:szCs w:val="20"/>
        </w:rPr>
        <w:t>.</w:t>
      </w:r>
    </w:p>
    <w:p w14:paraId="304171EC" w14:textId="77777777" w:rsidR="004D625F" w:rsidRPr="00405F9A"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Para el caso de la</w:t>
      </w:r>
      <w:r>
        <w:rPr>
          <w:rFonts w:ascii="Arial" w:hAnsi="Arial" w:cs="Arial"/>
          <w:sz w:val="20"/>
          <w:szCs w:val="20"/>
        </w:rPr>
        <w:t xml:space="preserve">s ampliaciones de las subestaciones San José, Majes y Mollendo </w:t>
      </w:r>
      <w:r w:rsidRPr="004A3996">
        <w:rPr>
          <w:rFonts w:ascii="Arial" w:hAnsi="Arial" w:cs="Arial"/>
          <w:sz w:val="20"/>
          <w:szCs w:val="20"/>
        </w:rPr>
        <w:t xml:space="preserve">se alimentarán </w:t>
      </w:r>
      <w:r>
        <w:rPr>
          <w:rFonts w:ascii="Arial" w:hAnsi="Arial" w:cs="Arial"/>
          <w:sz w:val="20"/>
          <w:szCs w:val="20"/>
        </w:rPr>
        <w:t xml:space="preserve">del sistema de servicios auxiliares existentes en dichas subestaciones.  </w:t>
      </w:r>
    </w:p>
    <w:p w14:paraId="59BC2B3F"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n</w:t>
      </w:r>
      <w:r w:rsidRPr="00405F9A">
        <w:rPr>
          <w:rFonts w:ascii="Arial" w:hAnsi="Arial" w:cs="Arial"/>
          <w:b/>
          <w:sz w:val="20"/>
          <w:szCs w:val="20"/>
        </w:rPr>
        <w:t>)</w:t>
      </w:r>
      <w:r w:rsidRPr="00405F9A">
        <w:rPr>
          <w:rFonts w:ascii="Arial" w:hAnsi="Arial" w:cs="Arial"/>
          <w:b/>
          <w:sz w:val="20"/>
          <w:szCs w:val="20"/>
        </w:rPr>
        <w:tab/>
        <w:t>Control</w:t>
      </w:r>
    </w:p>
    <w:p w14:paraId="22D3F8CA" w14:textId="72EDD944"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 xml:space="preserve">El sistema de control y supervisión de las instalaciones nuevas debe cumplir con los requisitos mínimos de equipamiento del sistema de automatización y control establecidos en el Capítulo 3, Anexo 1 del </w:t>
      </w:r>
      <w:r w:rsidR="000F24AF" w:rsidRPr="000F24AF">
        <w:rPr>
          <w:rFonts w:ascii="Arial" w:hAnsi="Arial" w:cs="Arial"/>
          <w:sz w:val="20"/>
          <w:szCs w:val="20"/>
        </w:rPr>
        <w:t xml:space="preserve">Procedimiento Técnico COES </w:t>
      </w:r>
      <w:r w:rsidRPr="00405F9A">
        <w:rPr>
          <w:rFonts w:ascii="Arial" w:hAnsi="Arial" w:cs="Arial"/>
          <w:sz w:val="20"/>
          <w:szCs w:val="20"/>
        </w:rPr>
        <w:t>PR-20.</w:t>
      </w:r>
    </w:p>
    <w:p w14:paraId="38FC1C40" w14:textId="77777777"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El control de cada celda o bahía se realizará desde unidades de control de bahía (UCB), una por cada celda en alta tensión, las mismas que serán unidades diferentes a las unidades incorporadas en los relés de protección.</w:t>
      </w:r>
    </w:p>
    <w:p w14:paraId="3AD485F0" w14:textId="77777777"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Para el caso de la ampliación de instalaciones existentes, las UCB de las celdas de línea deberán integrarse al sistema de control y supervisión existente. Para tal efecto, el CONCESIONARIO instalará su propio sistema SCADA, para realizar el intercambio de información con el sistema SCADA existente en la subestación.</w:t>
      </w:r>
    </w:p>
    <w:p w14:paraId="062314FE"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o</w:t>
      </w:r>
      <w:r w:rsidRPr="00405F9A">
        <w:rPr>
          <w:rFonts w:ascii="Arial" w:hAnsi="Arial" w:cs="Arial"/>
          <w:b/>
          <w:sz w:val="20"/>
          <w:szCs w:val="20"/>
        </w:rPr>
        <w:t>)</w:t>
      </w:r>
      <w:r w:rsidRPr="00405F9A">
        <w:rPr>
          <w:rFonts w:ascii="Arial" w:hAnsi="Arial" w:cs="Arial"/>
          <w:b/>
          <w:sz w:val="20"/>
          <w:szCs w:val="20"/>
        </w:rPr>
        <w:tab/>
        <w:t>Malla de tierra</w:t>
      </w:r>
    </w:p>
    <w:p w14:paraId="0AE90EB9" w14:textId="77777777" w:rsidR="004D625F" w:rsidRPr="00405F9A" w:rsidRDefault="004D625F" w:rsidP="004D625F">
      <w:pPr>
        <w:spacing w:before="40" w:after="0" w:line="240" w:lineRule="auto"/>
        <w:ind w:left="1134"/>
        <w:jc w:val="both"/>
        <w:rPr>
          <w:rFonts w:ascii="Arial" w:hAnsi="Arial" w:cs="Arial"/>
          <w:bCs/>
          <w:sz w:val="20"/>
          <w:szCs w:val="20"/>
        </w:rPr>
      </w:pPr>
      <w:r w:rsidRPr="00405F9A">
        <w:rPr>
          <w:rFonts w:ascii="Arial" w:hAnsi="Arial" w:cs="Arial"/>
          <w:bCs/>
          <w:sz w:val="20"/>
          <w:szCs w:val="20"/>
        </w:rPr>
        <w:t xml:space="preserve">El sistema de puesta a tierra de las instalaciones nuevas debe cumplir con los </w:t>
      </w:r>
      <w:r w:rsidRPr="00405F9A">
        <w:rPr>
          <w:rFonts w:ascii="Arial" w:hAnsi="Arial" w:cs="Arial"/>
          <w:sz w:val="20"/>
          <w:szCs w:val="20"/>
        </w:rPr>
        <w:t>requisitos mínimos establecidos en el Capítulo 1, Anexo 1 del Procedimiento Técnico COES PR-20. Asimismo, todos los elementos sin tensión (equipos, estructuras metálicas, aisladores soporte y otros), se conectarán directamente a la malla de tierra profunda mediante empalmes de soldadura exotérmica.</w:t>
      </w:r>
    </w:p>
    <w:p w14:paraId="29E67665"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p</w:t>
      </w:r>
      <w:r w:rsidRPr="00405F9A">
        <w:rPr>
          <w:rFonts w:ascii="Arial" w:hAnsi="Arial" w:cs="Arial"/>
          <w:b/>
          <w:sz w:val="20"/>
          <w:szCs w:val="20"/>
        </w:rPr>
        <w:t>)</w:t>
      </w:r>
      <w:r w:rsidRPr="00405F9A">
        <w:rPr>
          <w:rFonts w:ascii="Arial" w:hAnsi="Arial" w:cs="Arial"/>
          <w:b/>
          <w:sz w:val="20"/>
          <w:szCs w:val="20"/>
        </w:rPr>
        <w:tab/>
        <w:t>Obras civiles</w:t>
      </w:r>
    </w:p>
    <w:p w14:paraId="0958DA76" w14:textId="77777777" w:rsidR="004D625F" w:rsidRPr="00405F9A" w:rsidRDefault="004D625F" w:rsidP="004D625F">
      <w:pPr>
        <w:tabs>
          <w:tab w:val="left" w:pos="1530"/>
        </w:tabs>
        <w:spacing w:before="40" w:after="0" w:line="240" w:lineRule="auto"/>
        <w:ind w:left="1531" w:hanging="397"/>
        <w:jc w:val="both"/>
        <w:rPr>
          <w:rFonts w:ascii="Arial" w:hAnsi="Arial" w:cs="Arial"/>
          <w:sz w:val="20"/>
          <w:szCs w:val="20"/>
        </w:rPr>
      </w:pPr>
      <w:r>
        <w:rPr>
          <w:rFonts w:ascii="Arial" w:eastAsia="Times New Roman" w:hAnsi="Arial" w:cs="Arial"/>
          <w:b/>
          <w:sz w:val="20"/>
          <w:szCs w:val="20"/>
          <w:lang w:eastAsia="zh-CN"/>
        </w:rPr>
        <w:t>p</w:t>
      </w:r>
      <w:r w:rsidRPr="00405F9A">
        <w:rPr>
          <w:rFonts w:ascii="Arial" w:eastAsia="Times New Roman" w:hAnsi="Arial" w:cs="Arial"/>
          <w:b/>
          <w:sz w:val="20"/>
          <w:szCs w:val="20"/>
          <w:lang w:eastAsia="zh-CN"/>
        </w:rPr>
        <w:t>1.</w:t>
      </w:r>
      <w:r w:rsidRPr="00405F9A">
        <w:rPr>
          <w:rFonts w:ascii="Arial" w:eastAsia="Times New Roman" w:hAnsi="Arial" w:cs="Arial"/>
          <w:b/>
          <w:sz w:val="20"/>
          <w:szCs w:val="20"/>
          <w:lang w:eastAsia="zh-CN"/>
        </w:rPr>
        <w:tab/>
      </w:r>
      <w:r w:rsidRPr="00405F9A">
        <w:rPr>
          <w:rFonts w:ascii="Arial" w:hAnsi="Arial" w:cs="Arial"/>
          <w:sz w:val="20"/>
          <w:szCs w:val="20"/>
        </w:rPr>
        <w:t xml:space="preserve">En forma general el </w:t>
      </w:r>
      <w:r w:rsidRPr="005D2748">
        <w:rPr>
          <w:rFonts w:ascii="Arial" w:hAnsi="Arial" w:cs="Arial"/>
          <w:sz w:val="20"/>
          <w:szCs w:val="20"/>
        </w:rPr>
        <w:t>alcance de las obras civiles comprende los trabajos a ejecutar en la</w:t>
      </w:r>
      <w:r>
        <w:rPr>
          <w:rFonts w:ascii="Arial" w:hAnsi="Arial" w:cs="Arial"/>
          <w:sz w:val="20"/>
          <w:szCs w:val="20"/>
        </w:rPr>
        <w:t xml:space="preserve">s </w:t>
      </w:r>
      <w:r w:rsidRPr="005D2748">
        <w:rPr>
          <w:rFonts w:ascii="Arial" w:hAnsi="Arial" w:cs="Arial"/>
          <w:sz w:val="20"/>
          <w:szCs w:val="20"/>
        </w:rPr>
        <w:t>subestaci</w:t>
      </w:r>
      <w:r>
        <w:rPr>
          <w:rFonts w:ascii="Arial" w:hAnsi="Arial" w:cs="Arial"/>
          <w:sz w:val="20"/>
          <w:szCs w:val="20"/>
        </w:rPr>
        <w:t>ones</w:t>
      </w:r>
      <w:r w:rsidRPr="005D2748">
        <w:rPr>
          <w:rFonts w:ascii="Arial" w:hAnsi="Arial" w:cs="Arial"/>
          <w:sz w:val="20"/>
          <w:szCs w:val="20"/>
        </w:rPr>
        <w:t>, tales como: movimiento de tierras, excavaciones, bases y fundaciones de los equipos, pórticos, canaletas de concreto, ductos de los cables de fuerza, drenajes, construcción de casetas, vías carrozables</w:t>
      </w:r>
      <w:r w:rsidRPr="00405F9A">
        <w:rPr>
          <w:rFonts w:ascii="Arial" w:hAnsi="Arial" w:cs="Arial"/>
          <w:sz w:val="20"/>
          <w:szCs w:val="20"/>
        </w:rPr>
        <w:t>, demoliciones, cerco perimétrico de material noble (concreto y ladrillo), entre otros, que incluye el área de la subestación más el espacio para ampliaciones futuras.</w:t>
      </w:r>
      <w:r>
        <w:rPr>
          <w:rFonts w:ascii="Arial" w:hAnsi="Arial" w:cs="Arial"/>
          <w:sz w:val="20"/>
          <w:szCs w:val="20"/>
        </w:rPr>
        <w:t xml:space="preserve"> </w:t>
      </w:r>
    </w:p>
    <w:p w14:paraId="30C18535" w14:textId="77777777" w:rsidR="004D625F" w:rsidRPr="00405F9A" w:rsidRDefault="004D625F" w:rsidP="004D625F">
      <w:pPr>
        <w:spacing w:before="40" w:after="0" w:line="240" w:lineRule="auto"/>
        <w:ind w:left="1560"/>
        <w:jc w:val="both"/>
        <w:rPr>
          <w:rFonts w:ascii="Arial" w:hAnsi="Arial" w:cs="Arial"/>
          <w:sz w:val="20"/>
          <w:szCs w:val="20"/>
        </w:rPr>
      </w:pPr>
      <w:r w:rsidRPr="00405F9A">
        <w:rPr>
          <w:rFonts w:ascii="Arial" w:hAnsi="Arial" w:cs="Arial"/>
          <w:sz w:val="20"/>
          <w:szCs w:val="20"/>
        </w:rPr>
        <w:lastRenderedPageBreak/>
        <w:t>Las zonas de tránsito dentro de las subestaciones deben estar dotadas o construidas con capa asfáltica o similar.</w:t>
      </w:r>
    </w:p>
    <w:p w14:paraId="0B201FC5" w14:textId="77777777" w:rsidR="004D625F" w:rsidRPr="00405F9A" w:rsidRDefault="004D625F" w:rsidP="004D625F">
      <w:pPr>
        <w:tabs>
          <w:tab w:val="left" w:pos="1530"/>
        </w:tabs>
        <w:spacing w:before="40" w:after="0" w:line="240" w:lineRule="auto"/>
        <w:ind w:left="1531" w:firstLine="29"/>
        <w:jc w:val="both"/>
        <w:rPr>
          <w:rFonts w:ascii="Arial" w:hAnsi="Arial" w:cs="Arial"/>
          <w:sz w:val="20"/>
          <w:szCs w:val="20"/>
        </w:rPr>
      </w:pPr>
      <w:r w:rsidRPr="00405F9A">
        <w:rPr>
          <w:rFonts w:ascii="Arial" w:eastAsia="Times New Roman" w:hAnsi="Arial" w:cs="Arial"/>
          <w:sz w:val="20"/>
          <w:szCs w:val="20"/>
          <w:lang w:eastAsia="zh-CN"/>
        </w:rPr>
        <w:t>Las obras civiles se ejecutarán cumpliendo las prescripciones del Reglamento Nacional de Edificaciones.</w:t>
      </w:r>
    </w:p>
    <w:p w14:paraId="6A6F700D" w14:textId="77777777" w:rsidR="004D625F" w:rsidRPr="0052617E" w:rsidRDefault="004D625F" w:rsidP="004D625F">
      <w:pPr>
        <w:tabs>
          <w:tab w:val="left" w:pos="1530"/>
        </w:tabs>
        <w:spacing w:before="40" w:after="0" w:line="240" w:lineRule="auto"/>
        <w:ind w:left="1531" w:hanging="397"/>
        <w:jc w:val="both"/>
        <w:rPr>
          <w:rFonts w:ascii="Arial" w:hAnsi="Arial" w:cs="Arial"/>
          <w:sz w:val="20"/>
          <w:szCs w:val="20"/>
        </w:rPr>
      </w:pPr>
      <w:r w:rsidRPr="0052617E">
        <w:rPr>
          <w:rFonts w:ascii="Arial" w:hAnsi="Arial" w:cs="Arial"/>
          <w:b/>
          <w:bCs/>
          <w:sz w:val="20"/>
          <w:szCs w:val="20"/>
        </w:rPr>
        <w:t>p2.</w:t>
      </w:r>
      <w:r w:rsidRPr="0052617E">
        <w:rPr>
          <w:rFonts w:ascii="Arial" w:hAnsi="Arial" w:cs="Arial"/>
          <w:b/>
          <w:bCs/>
          <w:sz w:val="20"/>
          <w:szCs w:val="20"/>
        </w:rPr>
        <w:tab/>
      </w:r>
      <w:r w:rsidRPr="0052617E">
        <w:rPr>
          <w:rFonts w:ascii="Arial" w:hAnsi="Arial" w:cs="Arial"/>
          <w:sz w:val="20"/>
          <w:szCs w:val="20"/>
        </w:rPr>
        <w:t>Las canaletas y ductos para cables de fuerza y control deben estar provistas de soportes o repisas metálicas que permitan clasificar los cables de fuerza, control y comunicaciones de manera separada y organizada.</w:t>
      </w:r>
    </w:p>
    <w:p w14:paraId="502A985C" w14:textId="77777777" w:rsidR="004D625F" w:rsidRPr="00405F9A" w:rsidRDefault="004D625F" w:rsidP="004D625F">
      <w:pPr>
        <w:tabs>
          <w:tab w:val="left" w:pos="1530"/>
        </w:tabs>
        <w:spacing w:before="40" w:after="0" w:line="240" w:lineRule="auto"/>
        <w:ind w:left="1531" w:hanging="397"/>
        <w:jc w:val="both"/>
        <w:rPr>
          <w:rFonts w:ascii="Arial" w:eastAsia="Times New Roman" w:hAnsi="Arial" w:cs="Arial"/>
          <w:sz w:val="20"/>
          <w:szCs w:val="20"/>
          <w:lang w:eastAsia="zh-CN"/>
        </w:rPr>
      </w:pPr>
    </w:p>
    <w:p w14:paraId="0D23E202" w14:textId="77777777" w:rsidR="004D625F" w:rsidRPr="00405F9A" w:rsidRDefault="004D625F" w:rsidP="004D625F">
      <w:pPr>
        <w:spacing w:line="240" w:lineRule="auto"/>
        <w:rPr>
          <w:rFonts w:ascii="Arial" w:hAnsi="Arial" w:cs="Arial"/>
          <w:b/>
          <w:sz w:val="20"/>
          <w:szCs w:val="20"/>
        </w:rPr>
      </w:pPr>
      <w:r>
        <w:rPr>
          <w:rFonts w:ascii="Arial" w:hAnsi="Arial" w:cs="Arial"/>
          <w:b/>
          <w:sz w:val="20"/>
          <w:szCs w:val="20"/>
        </w:rPr>
        <w:t>4</w:t>
      </w:r>
      <w:r w:rsidRPr="00405F9A">
        <w:rPr>
          <w:rFonts w:ascii="Arial" w:hAnsi="Arial" w:cs="Arial"/>
          <w:b/>
          <w:sz w:val="20"/>
          <w:szCs w:val="20"/>
        </w:rPr>
        <w:tab/>
        <w:t xml:space="preserve">ESPECIFICACIONES TÉCNICAS COMPLEMENTARIAS </w:t>
      </w:r>
    </w:p>
    <w:p w14:paraId="34A21F60"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w:t>
      </w:r>
      <w:r w:rsidRPr="00405F9A">
        <w:rPr>
          <w:rFonts w:ascii="Arial" w:hAnsi="Arial" w:cs="Arial"/>
          <w:b/>
          <w:sz w:val="20"/>
          <w:szCs w:val="20"/>
        </w:rPr>
        <w:tab/>
        <w:t>LÍNEAS DE TRANSMISIÓN</w:t>
      </w:r>
    </w:p>
    <w:p w14:paraId="4A9A65A3"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.1.1</w:t>
      </w:r>
      <w:r w:rsidRPr="00405F9A">
        <w:rPr>
          <w:rFonts w:ascii="Arial" w:hAnsi="Arial" w:cs="Arial"/>
          <w:b/>
          <w:sz w:val="20"/>
          <w:szCs w:val="20"/>
        </w:rPr>
        <w:tab/>
        <w:t>Configuración de los soportes</w:t>
      </w:r>
    </w:p>
    <w:p w14:paraId="203A0E29" w14:textId="77777777" w:rsidR="004D625F" w:rsidRDefault="004D625F" w:rsidP="004D625F">
      <w:pPr>
        <w:autoSpaceDE w:val="0"/>
        <w:spacing w:before="40" w:after="120" w:line="240" w:lineRule="auto"/>
        <w:ind w:left="567"/>
        <w:jc w:val="both"/>
        <w:rPr>
          <w:rFonts w:ascii="Arial" w:hAnsi="Arial" w:cs="Arial"/>
          <w:sz w:val="20"/>
          <w:szCs w:val="20"/>
        </w:rPr>
      </w:pPr>
      <w:r w:rsidRPr="00405F9A">
        <w:rPr>
          <w:rFonts w:ascii="Arial" w:hAnsi="Arial" w:cs="Arial"/>
          <w:sz w:val="20"/>
          <w:szCs w:val="20"/>
        </w:rPr>
        <w:t>Para las líneas de transmisión se utilizará la disposición de los conductores según indica el siguiente cuadro:</w:t>
      </w:r>
    </w:p>
    <w:tbl>
      <w:tblPr>
        <w:tblW w:w="0" w:type="auto"/>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65"/>
        <w:gridCol w:w="851"/>
        <w:gridCol w:w="992"/>
        <w:gridCol w:w="1559"/>
        <w:gridCol w:w="1560"/>
        <w:gridCol w:w="1432"/>
      </w:tblGrid>
      <w:tr w:rsidR="00D72ADC" w14:paraId="264E1CDF" w14:textId="77777777" w:rsidTr="00D72ADC">
        <w:trPr>
          <w:trHeight w:val="20"/>
        </w:trPr>
        <w:tc>
          <w:tcPr>
            <w:tcW w:w="2265" w:type="dxa"/>
            <w:shd w:val="clear" w:color="auto" w:fill="D9E2F3"/>
            <w:vAlign w:val="center"/>
          </w:tcPr>
          <w:p w14:paraId="6E3DFC9B"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Línea de Transmisión</w:t>
            </w:r>
          </w:p>
        </w:tc>
        <w:tc>
          <w:tcPr>
            <w:tcW w:w="851" w:type="dxa"/>
            <w:shd w:val="clear" w:color="auto" w:fill="D9E2F3"/>
            <w:vAlign w:val="center"/>
          </w:tcPr>
          <w:p w14:paraId="5B10AB9C"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Nº Ternas</w:t>
            </w:r>
          </w:p>
        </w:tc>
        <w:tc>
          <w:tcPr>
            <w:tcW w:w="992" w:type="dxa"/>
            <w:shd w:val="clear" w:color="auto" w:fill="D9E2F3"/>
            <w:vAlign w:val="center"/>
          </w:tcPr>
          <w:p w14:paraId="29946FB1"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Cond. por fase</w:t>
            </w:r>
          </w:p>
        </w:tc>
        <w:tc>
          <w:tcPr>
            <w:tcW w:w="1559" w:type="dxa"/>
            <w:shd w:val="clear" w:color="auto" w:fill="D9E2F3"/>
            <w:vAlign w:val="center"/>
          </w:tcPr>
          <w:p w14:paraId="3E8DA1FB"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Cables de Comunicaciones</w:t>
            </w:r>
          </w:p>
        </w:tc>
        <w:tc>
          <w:tcPr>
            <w:tcW w:w="1560" w:type="dxa"/>
            <w:shd w:val="clear" w:color="auto" w:fill="D9E2F3"/>
            <w:vAlign w:val="center"/>
          </w:tcPr>
          <w:p w14:paraId="5A8BFB5D"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Soportes</w:t>
            </w:r>
          </w:p>
        </w:tc>
        <w:tc>
          <w:tcPr>
            <w:tcW w:w="1432" w:type="dxa"/>
            <w:shd w:val="clear" w:color="auto" w:fill="D9E2F3"/>
            <w:vAlign w:val="center"/>
          </w:tcPr>
          <w:p w14:paraId="47370F2D"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Disposición de conductores</w:t>
            </w:r>
          </w:p>
        </w:tc>
      </w:tr>
      <w:tr w:rsidR="004D625F" w:rsidRPr="00C65B89" w14:paraId="0E3E5233" w14:textId="77777777" w:rsidTr="00D72ADC">
        <w:trPr>
          <w:trHeight w:val="20"/>
        </w:trPr>
        <w:tc>
          <w:tcPr>
            <w:tcW w:w="2265" w:type="dxa"/>
            <w:vAlign w:val="center"/>
          </w:tcPr>
          <w:p w14:paraId="1DB66397" w14:textId="77777777" w:rsidR="004D625F" w:rsidRPr="001B6891" w:rsidRDefault="004D625F" w:rsidP="00D72ADC">
            <w:pPr>
              <w:spacing w:after="0" w:line="250" w:lineRule="auto"/>
              <w:rPr>
                <w:rFonts w:ascii="Arial" w:hAnsi="Arial" w:cs="Arial"/>
                <w:sz w:val="18"/>
                <w:szCs w:val="18"/>
              </w:rPr>
            </w:pPr>
            <w:r w:rsidRPr="001B6891">
              <w:rPr>
                <w:rFonts w:ascii="Arial" w:eastAsia="Times New Roman" w:hAnsi="Arial" w:cs="Arial"/>
                <w:sz w:val="18"/>
                <w:szCs w:val="18"/>
                <w:lang w:eastAsia="zh-CN"/>
              </w:rPr>
              <w:t xml:space="preserve">L.T. 220 kV </w:t>
            </w:r>
            <w:r>
              <w:rPr>
                <w:rFonts w:ascii="Arial" w:eastAsia="Times New Roman" w:hAnsi="Arial" w:cs="Arial"/>
                <w:sz w:val="18"/>
                <w:szCs w:val="18"/>
                <w:lang w:eastAsia="zh-CN"/>
              </w:rPr>
              <w:t>Hub San José – San José</w:t>
            </w:r>
            <w:r w:rsidRPr="001B6891">
              <w:rPr>
                <w:rFonts w:ascii="Arial" w:eastAsia="Times New Roman" w:hAnsi="Arial" w:cs="Arial"/>
                <w:sz w:val="18"/>
                <w:szCs w:val="18"/>
                <w:lang w:eastAsia="zh-CN"/>
              </w:rPr>
              <w:t xml:space="preserve"> </w:t>
            </w:r>
          </w:p>
        </w:tc>
        <w:tc>
          <w:tcPr>
            <w:tcW w:w="851" w:type="dxa"/>
            <w:vAlign w:val="center"/>
          </w:tcPr>
          <w:p w14:paraId="791763C1"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2</w:t>
            </w:r>
          </w:p>
        </w:tc>
        <w:tc>
          <w:tcPr>
            <w:tcW w:w="992" w:type="dxa"/>
            <w:vAlign w:val="center"/>
          </w:tcPr>
          <w:p w14:paraId="115AE365" w14:textId="77777777" w:rsidR="004D625F" w:rsidRPr="001B6891" w:rsidRDefault="004D625F">
            <w:pPr>
              <w:autoSpaceDE w:val="0"/>
              <w:spacing w:before="40" w:after="60" w:line="240" w:lineRule="auto"/>
              <w:jc w:val="center"/>
              <w:rPr>
                <w:rFonts w:ascii="Arial" w:hAnsi="Arial" w:cs="Arial"/>
                <w:sz w:val="18"/>
                <w:szCs w:val="18"/>
              </w:rPr>
            </w:pPr>
            <w:r>
              <w:rPr>
                <w:rFonts w:ascii="Arial" w:eastAsia="Times New Roman" w:hAnsi="Arial" w:cs="Arial"/>
                <w:sz w:val="18"/>
                <w:szCs w:val="18"/>
                <w:lang w:eastAsia="zh-CN"/>
              </w:rPr>
              <w:t>2</w:t>
            </w:r>
          </w:p>
        </w:tc>
        <w:tc>
          <w:tcPr>
            <w:tcW w:w="1559" w:type="dxa"/>
            <w:vAlign w:val="center"/>
          </w:tcPr>
          <w:p w14:paraId="66D24BF7"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1</w:t>
            </w:r>
          </w:p>
        </w:tc>
        <w:tc>
          <w:tcPr>
            <w:tcW w:w="1560" w:type="dxa"/>
            <w:vAlign w:val="center"/>
          </w:tcPr>
          <w:p w14:paraId="2CB93E5D"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 xml:space="preserve">Tipo celosía </w:t>
            </w:r>
            <w:r>
              <w:rPr>
                <w:rFonts w:ascii="Arial" w:eastAsia="Times New Roman" w:hAnsi="Arial" w:cs="Arial"/>
                <w:sz w:val="18"/>
                <w:szCs w:val="18"/>
                <w:lang w:eastAsia="zh-CN"/>
              </w:rPr>
              <w:t xml:space="preserve">de acero </w:t>
            </w:r>
            <w:r w:rsidRPr="001B6891">
              <w:rPr>
                <w:rFonts w:ascii="Arial" w:eastAsia="Times New Roman" w:hAnsi="Arial" w:cs="Arial"/>
                <w:sz w:val="18"/>
                <w:szCs w:val="18"/>
                <w:lang w:eastAsia="zh-CN"/>
              </w:rPr>
              <w:t>autosoportados</w:t>
            </w:r>
          </w:p>
        </w:tc>
        <w:tc>
          <w:tcPr>
            <w:tcW w:w="1432" w:type="dxa"/>
            <w:vAlign w:val="center"/>
          </w:tcPr>
          <w:p w14:paraId="599A4462"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eastAsia="Times New Roman" w:hAnsi="Arial" w:cs="Arial"/>
                <w:sz w:val="18"/>
                <w:szCs w:val="18"/>
                <w:lang w:eastAsia="zh-CN"/>
              </w:rPr>
              <w:t>Vertical</w:t>
            </w:r>
          </w:p>
        </w:tc>
      </w:tr>
      <w:tr w:rsidR="004D625F" w:rsidRPr="00C65B89" w14:paraId="437A123F" w14:textId="77777777" w:rsidTr="00D72ADC">
        <w:trPr>
          <w:trHeight w:val="20"/>
        </w:trPr>
        <w:tc>
          <w:tcPr>
            <w:tcW w:w="2265" w:type="dxa"/>
            <w:vAlign w:val="center"/>
          </w:tcPr>
          <w:p w14:paraId="07E425E7" w14:textId="77777777" w:rsidR="004D625F" w:rsidRPr="001B6891" w:rsidRDefault="004D625F" w:rsidP="00D72ADC">
            <w:pPr>
              <w:spacing w:after="0" w:line="250" w:lineRule="auto"/>
              <w:rPr>
                <w:rFonts w:ascii="Arial" w:hAnsi="Arial" w:cs="Arial"/>
                <w:sz w:val="18"/>
                <w:szCs w:val="18"/>
              </w:rPr>
            </w:pPr>
            <w:r w:rsidRPr="00353C1F">
              <w:rPr>
                <w:rFonts w:ascii="Arial" w:eastAsia="Times New Roman" w:hAnsi="Arial" w:cs="Arial"/>
                <w:sz w:val="18"/>
                <w:szCs w:val="18"/>
                <w:lang w:eastAsia="zh-CN"/>
              </w:rPr>
              <w:t xml:space="preserve">L.T. 220 kV Hub San José – </w:t>
            </w:r>
            <w:r>
              <w:rPr>
                <w:rFonts w:ascii="Arial" w:eastAsia="Times New Roman" w:hAnsi="Arial" w:cs="Arial"/>
                <w:sz w:val="18"/>
                <w:szCs w:val="18"/>
                <w:lang w:eastAsia="zh-CN"/>
              </w:rPr>
              <w:t>Repartición</w:t>
            </w:r>
            <w:r w:rsidRPr="00353C1F">
              <w:rPr>
                <w:rFonts w:ascii="Arial" w:eastAsia="Times New Roman" w:hAnsi="Arial" w:cs="Arial"/>
                <w:sz w:val="18"/>
                <w:szCs w:val="18"/>
                <w:lang w:eastAsia="zh-CN"/>
              </w:rPr>
              <w:t xml:space="preserve"> </w:t>
            </w:r>
          </w:p>
        </w:tc>
        <w:tc>
          <w:tcPr>
            <w:tcW w:w="851" w:type="dxa"/>
            <w:vAlign w:val="center"/>
          </w:tcPr>
          <w:p w14:paraId="568ECB4F"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2</w:t>
            </w:r>
          </w:p>
        </w:tc>
        <w:tc>
          <w:tcPr>
            <w:tcW w:w="992" w:type="dxa"/>
            <w:vAlign w:val="center"/>
          </w:tcPr>
          <w:p w14:paraId="3F1A7EF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59" w:type="dxa"/>
            <w:vAlign w:val="center"/>
          </w:tcPr>
          <w:p w14:paraId="7685F82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60" w:type="dxa"/>
            <w:vAlign w:val="center"/>
          </w:tcPr>
          <w:p w14:paraId="0C8E37B5"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Tipo celosía</w:t>
            </w:r>
            <w:r>
              <w:rPr>
                <w:rFonts w:ascii="Arial" w:eastAsia="Times New Roman" w:hAnsi="Arial" w:cs="Arial"/>
                <w:sz w:val="18"/>
                <w:szCs w:val="18"/>
                <w:lang w:eastAsia="zh-CN"/>
              </w:rPr>
              <w:t xml:space="preserve"> de acero</w:t>
            </w:r>
            <w:r w:rsidRPr="001B6891">
              <w:rPr>
                <w:rFonts w:ascii="Arial" w:eastAsia="Times New Roman" w:hAnsi="Arial" w:cs="Arial"/>
                <w:sz w:val="18"/>
                <w:szCs w:val="18"/>
                <w:lang w:eastAsia="zh-CN"/>
              </w:rPr>
              <w:t xml:space="preserve"> autosoportados</w:t>
            </w:r>
          </w:p>
        </w:tc>
        <w:tc>
          <w:tcPr>
            <w:tcW w:w="1432" w:type="dxa"/>
            <w:vAlign w:val="center"/>
          </w:tcPr>
          <w:p w14:paraId="46FBC324"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eastAsia="Times New Roman" w:hAnsi="Arial" w:cs="Arial"/>
                <w:sz w:val="18"/>
                <w:szCs w:val="18"/>
                <w:lang w:eastAsia="zh-CN"/>
              </w:rPr>
              <w:t>Vertical</w:t>
            </w:r>
          </w:p>
        </w:tc>
      </w:tr>
      <w:tr w:rsidR="004D625F" w:rsidRPr="00C65B89" w14:paraId="26C4393C" w14:textId="77777777" w:rsidTr="00D72ADC">
        <w:trPr>
          <w:trHeight w:val="20"/>
        </w:trPr>
        <w:tc>
          <w:tcPr>
            <w:tcW w:w="2265" w:type="dxa"/>
            <w:vAlign w:val="center"/>
          </w:tcPr>
          <w:p w14:paraId="3D1AD061" w14:textId="77777777" w:rsidR="004D625F" w:rsidRPr="001B6891" w:rsidRDefault="004D625F" w:rsidP="00D72ADC">
            <w:pPr>
              <w:spacing w:after="0" w:line="250" w:lineRule="auto"/>
              <w:rPr>
                <w:rFonts w:ascii="Arial" w:hAnsi="Arial" w:cs="Arial"/>
                <w:sz w:val="18"/>
                <w:szCs w:val="18"/>
              </w:rPr>
            </w:pPr>
            <w:r w:rsidRPr="00353C1F">
              <w:rPr>
                <w:rFonts w:ascii="Arial" w:eastAsia="Times New Roman" w:hAnsi="Arial" w:cs="Arial"/>
                <w:sz w:val="18"/>
                <w:szCs w:val="18"/>
                <w:lang w:eastAsia="zh-CN"/>
              </w:rPr>
              <w:t xml:space="preserve">L.T. </w:t>
            </w:r>
            <w:r>
              <w:rPr>
                <w:rFonts w:ascii="Arial" w:eastAsia="Times New Roman" w:hAnsi="Arial" w:cs="Arial"/>
                <w:sz w:val="18"/>
                <w:szCs w:val="18"/>
                <w:lang w:eastAsia="zh-CN"/>
              </w:rPr>
              <w:t xml:space="preserve">138 </w:t>
            </w:r>
            <w:r w:rsidRPr="00353C1F">
              <w:rPr>
                <w:rFonts w:ascii="Arial" w:eastAsia="Times New Roman" w:hAnsi="Arial" w:cs="Arial"/>
                <w:sz w:val="18"/>
                <w:szCs w:val="18"/>
                <w:lang w:eastAsia="zh-CN"/>
              </w:rPr>
              <w:t xml:space="preserve">kV </w:t>
            </w:r>
            <w:r>
              <w:rPr>
                <w:rFonts w:ascii="Arial" w:eastAsia="Times New Roman" w:hAnsi="Arial" w:cs="Arial"/>
                <w:sz w:val="18"/>
                <w:szCs w:val="18"/>
                <w:lang w:eastAsia="zh-CN"/>
              </w:rPr>
              <w:t>Repartición - Majes</w:t>
            </w:r>
            <w:r w:rsidRPr="00353C1F">
              <w:rPr>
                <w:rFonts w:ascii="Arial" w:eastAsia="Times New Roman" w:hAnsi="Arial" w:cs="Arial"/>
                <w:sz w:val="18"/>
                <w:szCs w:val="18"/>
                <w:lang w:eastAsia="zh-CN"/>
              </w:rPr>
              <w:t xml:space="preserve"> </w:t>
            </w:r>
          </w:p>
        </w:tc>
        <w:tc>
          <w:tcPr>
            <w:tcW w:w="851" w:type="dxa"/>
            <w:vAlign w:val="center"/>
          </w:tcPr>
          <w:p w14:paraId="48B8FCBE"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1</w:t>
            </w:r>
          </w:p>
        </w:tc>
        <w:tc>
          <w:tcPr>
            <w:tcW w:w="992" w:type="dxa"/>
            <w:vAlign w:val="center"/>
          </w:tcPr>
          <w:p w14:paraId="7BC4E740"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59" w:type="dxa"/>
            <w:vAlign w:val="center"/>
          </w:tcPr>
          <w:p w14:paraId="4BE8877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60" w:type="dxa"/>
          </w:tcPr>
          <w:p w14:paraId="32A2054C" w14:textId="77777777" w:rsidR="004D625F" w:rsidRPr="001B6891" w:rsidRDefault="004D625F">
            <w:pPr>
              <w:autoSpaceDE w:val="0"/>
              <w:spacing w:before="40" w:after="60" w:line="240" w:lineRule="auto"/>
              <w:jc w:val="center"/>
              <w:rPr>
                <w:rFonts w:ascii="Arial" w:hAnsi="Arial" w:cs="Arial"/>
                <w:sz w:val="18"/>
                <w:szCs w:val="18"/>
              </w:rPr>
            </w:pPr>
            <w:r w:rsidRPr="0052794C">
              <w:rPr>
                <w:rFonts w:ascii="Arial" w:eastAsia="Times New Roman" w:hAnsi="Arial" w:cs="Arial"/>
                <w:sz w:val="18"/>
                <w:szCs w:val="18"/>
                <w:lang w:eastAsia="zh-CN"/>
              </w:rPr>
              <w:t>Tipo celosía</w:t>
            </w:r>
            <w:r>
              <w:rPr>
                <w:rFonts w:ascii="Arial" w:eastAsia="Times New Roman" w:hAnsi="Arial" w:cs="Arial"/>
                <w:sz w:val="18"/>
                <w:szCs w:val="18"/>
                <w:lang w:eastAsia="zh-CN"/>
              </w:rPr>
              <w:t xml:space="preserve"> de acero</w:t>
            </w:r>
            <w:r w:rsidRPr="0052794C">
              <w:rPr>
                <w:rFonts w:ascii="Arial" w:eastAsia="Times New Roman" w:hAnsi="Arial" w:cs="Arial"/>
                <w:sz w:val="18"/>
                <w:szCs w:val="18"/>
                <w:lang w:eastAsia="zh-CN"/>
              </w:rPr>
              <w:t xml:space="preserve"> autosoportados</w:t>
            </w:r>
          </w:p>
        </w:tc>
        <w:tc>
          <w:tcPr>
            <w:tcW w:w="1432" w:type="dxa"/>
            <w:vAlign w:val="center"/>
          </w:tcPr>
          <w:p w14:paraId="0CB2145F"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Triangular</w:t>
            </w:r>
          </w:p>
        </w:tc>
      </w:tr>
      <w:tr w:rsidR="004D625F" w:rsidRPr="00C65B89" w14:paraId="5C4DC936" w14:textId="77777777" w:rsidTr="00D72ADC">
        <w:trPr>
          <w:trHeight w:val="20"/>
        </w:trPr>
        <w:tc>
          <w:tcPr>
            <w:tcW w:w="2265" w:type="dxa"/>
            <w:vAlign w:val="center"/>
          </w:tcPr>
          <w:p w14:paraId="50D47987" w14:textId="77777777" w:rsidR="004D625F" w:rsidRPr="00353C1F" w:rsidRDefault="004D625F" w:rsidP="00D72ADC">
            <w:pPr>
              <w:spacing w:after="0" w:line="250" w:lineRule="auto"/>
              <w:rPr>
                <w:rFonts w:ascii="Arial" w:eastAsia="Times New Roman" w:hAnsi="Arial" w:cs="Arial"/>
                <w:sz w:val="18"/>
                <w:szCs w:val="18"/>
                <w:lang w:eastAsia="zh-CN"/>
              </w:rPr>
            </w:pPr>
            <w:r w:rsidRPr="00353C1F">
              <w:rPr>
                <w:rFonts w:ascii="Arial" w:eastAsia="Times New Roman" w:hAnsi="Arial" w:cs="Arial"/>
                <w:sz w:val="18"/>
                <w:szCs w:val="18"/>
                <w:lang w:eastAsia="zh-CN"/>
              </w:rPr>
              <w:t xml:space="preserve">L.T. </w:t>
            </w:r>
            <w:r>
              <w:rPr>
                <w:rFonts w:ascii="Arial" w:eastAsia="Times New Roman" w:hAnsi="Arial" w:cs="Arial"/>
                <w:sz w:val="18"/>
                <w:szCs w:val="18"/>
                <w:lang w:eastAsia="zh-CN"/>
              </w:rPr>
              <w:t xml:space="preserve">138 </w:t>
            </w:r>
            <w:r w:rsidRPr="00353C1F">
              <w:rPr>
                <w:rFonts w:ascii="Arial" w:eastAsia="Times New Roman" w:hAnsi="Arial" w:cs="Arial"/>
                <w:sz w:val="18"/>
                <w:szCs w:val="18"/>
                <w:lang w:eastAsia="zh-CN"/>
              </w:rPr>
              <w:t xml:space="preserve">kV </w:t>
            </w:r>
            <w:r>
              <w:rPr>
                <w:rFonts w:ascii="Arial" w:eastAsia="Times New Roman" w:hAnsi="Arial" w:cs="Arial"/>
                <w:sz w:val="18"/>
                <w:szCs w:val="18"/>
                <w:lang w:eastAsia="zh-CN"/>
              </w:rPr>
              <w:t>Repartición - Mollendo</w:t>
            </w:r>
          </w:p>
        </w:tc>
        <w:tc>
          <w:tcPr>
            <w:tcW w:w="851" w:type="dxa"/>
            <w:vAlign w:val="center"/>
          </w:tcPr>
          <w:p w14:paraId="02471BDE"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1</w:t>
            </w:r>
          </w:p>
        </w:tc>
        <w:tc>
          <w:tcPr>
            <w:tcW w:w="992" w:type="dxa"/>
            <w:vAlign w:val="center"/>
          </w:tcPr>
          <w:p w14:paraId="7D04D5BB" w14:textId="77777777" w:rsidR="004D625F" w:rsidRPr="001B6891" w:rsidRDefault="004D625F">
            <w:pPr>
              <w:autoSpaceDE w:val="0"/>
              <w:spacing w:before="40" w:after="60" w:line="240" w:lineRule="auto"/>
              <w:jc w:val="center"/>
              <w:rPr>
                <w:rFonts w:ascii="Arial" w:hAnsi="Arial" w:cs="Arial"/>
                <w:sz w:val="18"/>
                <w:szCs w:val="18"/>
              </w:rPr>
            </w:pPr>
            <w:r>
              <w:rPr>
                <w:rFonts w:ascii="Arial" w:hAnsi="Arial" w:cs="Arial"/>
                <w:sz w:val="18"/>
                <w:szCs w:val="18"/>
              </w:rPr>
              <w:t>1</w:t>
            </w:r>
          </w:p>
        </w:tc>
        <w:tc>
          <w:tcPr>
            <w:tcW w:w="1559" w:type="dxa"/>
            <w:vAlign w:val="center"/>
          </w:tcPr>
          <w:p w14:paraId="3D886F15" w14:textId="77777777" w:rsidR="004D625F" w:rsidRPr="001B6891" w:rsidRDefault="004D625F">
            <w:pPr>
              <w:autoSpaceDE w:val="0"/>
              <w:spacing w:before="40" w:after="60" w:line="240" w:lineRule="auto"/>
              <w:jc w:val="center"/>
              <w:rPr>
                <w:rFonts w:ascii="Arial" w:hAnsi="Arial" w:cs="Arial"/>
                <w:sz w:val="18"/>
                <w:szCs w:val="18"/>
              </w:rPr>
            </w:pPr>
            <w:r>
              <w:rPr>
                <w:rFonts w:ascii="Arial" w:hAnsi="Arial" w:cs="Arial"/>
                <w:sz w:val="18"/>
                <w:szCs w:val="18"/>
              </w:rPr>
              <w:t>1</w:t>
            </w:r>
          </w:p>
        </w:tc>
        <w:tc>
          <w:tcPr>
            <w:tcW w:w="1560" w:type="dxa"/>
          </w:tcPr>
          <w:p w14:paraId="361A44AF" w14:textId="77777777" w:rsidR="004D625F" w:rsidRPr="001B6891" w:rsidRDefault="004D625F">
            <w:pPr>
              <w:autoSpaceDE w:val="0"/>
              <w:spacing w:before="40" w:after="60" w:line="240" w:lineRule="auto"/>
              <w:jc w:val="center"/>
              <w:rPr>
                <w:rFonts w:ascii="Arial" w:hAnsi="Arial" w:cs="Arial"/>
                <w:sz w:val="18"/>
                <w:szCs w:val="18"/>
              </w:rPr>
            </w:pPr>
            <w:r w:rsidRPr="0052794C">
              <w:rPr>
                <w:rFonts w:ascii="Arial" w:eastAsia="Times New Roman" w:hAnsi="Arial" w:cs="Arial"/>
                <w:sz w:val="18"/>
                <w:szCs w:val="18"/>
                <w:lang w:eastAsia="zh-CN"/>
              </w:rPr>
              <w:t xml:space="preserve">Tipo celosía </w:t>
            </w:r>
            <w:r>
              <w:rPr>
                <w:rFonts w:ascii="Arial" w:eastAsia="Times New Roman" w:hAnsi="Arial" w:cs="Arial"/>
                <w:sz w:val="18"/>
                <w:szCs w:val="18"/>
                <w:lang w:eastAsia="zh-CN"/>
              </w:rPr>
              <w:t xml:space="preserve">de acero </w:t>
            </w:r>
            <w:r w:rsidRPr="0052794C">
              <w:rPr>
                <w:rFonts w:ascii="Arial" w:eastAsia="Times New Roman" w:hAnsi="Arial" w:cs="Arial"/>
                <w:sz w:val="18"/>
                <w:szCs w:val="18"/>
                <w:lang w:eastAsia="zh-CN"/>
              </w:rPr>
              <w:t>autosoportados</w:t>
            </w:r>
          </w:p>
        </w:tc>
        <w:tc>
          <w:tcPr>
            <w:tcW w:w="1432" w:type="dxa"/>
            <w:vAlign w:val="center"/>
          </w:tcPr>
          <w:p w14:paraId="28C9AF10"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Triangular</w:t>
            </w:r>
          </w:p>
        </w:tc>
      </w:tr>
    </w:tbl>
    <w:p w14:paraId="2F2CF2A3" w14:textId="77777777" w:rsidR="004D625F" w:rsidRPr="00006B35" w:rsidRDefault="004D625F" w:rsidP="004D625F">
      <w:pPr>
        <w:spacing w:before="240" w:after="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.1.2</w:t>
      </w:r>
      <w:r w:rsidRPr="00405F9A">
        <w:rPr>
          <w:rFonts w:ascii="Arial" w:hAnsi="Arial" w:cs="Arial"/>
          <w:b/>
          <w:sz w:val="20"/>
          <w:szCs w:val="20"/>
        </w:rPr>
        <w:tab/>
      </w:r>
      <w:r w:rsidRPr="00006B35">
        <w:rPr>
          <w:rFonts w:ascii="Arial" w:hAnsi="Arial" w:cs="Arial"/>
          <w:b/>
          <w:sz w:val="20"/>
          <w:szCs w:val="20"/>
        </w:rPr>
        <w:t>Estructuras de líneas de transmisión</w:t>
      </w:r>
    </w:p>
    <w:p w14:paraId="6A651EC5" w14:textId="72009075" w:rsidR="004D625F" w:rsidRPr="00006B35" w:rsidRDefault="004D625F" w:rsidP="004D625F">
      <w:pPr>
        <w:autoSpaceDE w:val="0"/>
        <w:spacing w:before="40" w:after="0" w:line="240" w:lineRule="auto"/>
        <w:ind w:left="567"/>
        <w:jc w:val="both"/>
        <w:rPr>
          <w:rFonts w:ascii="Arial" w:hAnsi="Arial" w:cs="Arial"/>
          <w:sz w:val="20"/>
          <w:szCs w:val="20"/>
        </w:rPr>
      </w:pPr>
      <w:r w:rsidRPr="00006B35">
        <w:rPr>
          <w:rFonts w:ascii="Arial" w:hAnsi="Arial" w:cs="Arial"/>
          <w:sz w:val="20"/>
          <w:szCs w:val="20"/>
        </w:rPr>
        <w:t>Las estructuras serán diseñadas para las configuraciones señaladas en el apartado 4.1.1</w:t>
      </w:r>
      <w:r>
        <w:rPr>
          <w:rFonts w:ascii="Arial" w:hAnsi="Arial" w:cs="Arial"/>
          <w:sz w:val="20"/>
          <w:szCs w:val="20"/>
        </w:rPr>
        <w:t xml:space="preserve">, </w:t>
      </w:r>
      <w:r w:rsidRPr="00A63A71">
        <w:rPr>
          <w:rFonts w:ascii="Arial" w:hAnsi="Arial" w:cs="Arial"/>
          <w:sz w:val="20"/>
          <w:szCs w:val="20"/>
        </w:rPr>
        <w:t>las nuevas líneas de transmisión</w:t>
      </w:r>
      <w:r>
        <w:rPr>
          <w:rFonts w:ascii="Arial" w:hAnsi="Arial" w:cs="Arial"/>
          <w:sz w:val="20"/>
          <w:szCs w:val="20"/>
        </w:rPr>
        <w:t xml:space="preserve"> e</w:t>
      </w:r>
      <w:r w:rsidRPr="00006B35">
        <w:rPr>
          <w:rFonts w:ascii="Arial" w:hAnsi="Arial" w:cs="Arial"/>
          <w:sz w:val="20"/>
          <w:szCs w:val="20"/>
        </w:rPr>
        <w:t>n 220 kV</w:t>
      </w:r>
      <w:r w:rsidRPr="00A63A71">
        <w:rPr>
          <w:rFonts w:ascii="Arial" w:hAnsi="Arial" w:cs="Arial"/>
          <w:sz w:val="20"/>
          <w:szCs w:val="20"/>
        </w:rPr>
        <w:t xml:space="preserve"> llevarán un conductor o más por fase </w:t>
      </w:r>
      <w:r>
        <w:rPr>
          <w:rFonts w:ascii="Arial" w:hAnsi="Arial" w:cs="Arial"/>
          <w:sz w:val="20"/>
          <w:szCs w:val="20"/>
        </w:rPr>
        <w:t>y en 138 kV</w:t>
      </w:r>
      <w:r w:rsidRPr="00006B35">
        <w:rPr>
          <w:rFonts w:ascii="Arial" w:hAnsi="Arial" w:cs="Arial"/>
          <w:sz w:val="20"/>
          <w:szCs w:val="20"/>
        </w:rPr>
        <w:t xml:space="preserve"> llevará </w:t>
      </w:r>
      <w:r>
        <w:rPr>
          <w:rFonts w:ascii="Arial" w:hAnsi="Arial" w:cs="Arial"/>
          <w:sz w:val="20"/>
          <w:szCs w:val="20"/>
        </w:rPr>
        <w:t xml:space="preserve">solo </w:t>
      </w:r>
      <w:r w:rsidRPr="00006B35">
        <w:rPr>
          <w:rFonts w:ascii="Arial" w:hAnsi="Arial" w:cs="Arial"/>
          <w:sz w:val="20"/>
          <w:szCs w:val="20"/>
        </w:rPr>
        <w:t>un conductor por fase</w:t>
      </w:r>
      <w:r>
        <w:rPr>
          <w:rFonts w:ascii="Arial" w:hAnsi="Arial" w:cs="Arial"/>
          <w:sz w:val="20"/>
          <w:szCs w:val="20"/>
        </w:rPr>
        <w:t xml:space="preserve">. </w:t>
      </w:r>
      <w:r w:rsidRPr="00A63A71">
        <w:rPr>
          <w:rFonts w:ascii="Arial" w:hAnsi="Arial" w:cs="Arial"/>
          <w:sz w:val="20"/>
          <w:szCs w:val="20"/>
        </w:rPr>
        <w:t>Las estructuras</w:t>
      </w:r>
      <w:r>
        <w:rPr>
          <w:rFonts w:ascii="Arial" w:hAnsi="Arial" w:cs="Arial"/>
          <w:sz w:val="20"/>
          <w:szCs w:val="20"/>
        </w:rPr>
        <w:t xml:space="preserve"> son del</w:t>
      </w:r>
      <w:r w:rsidRPr="00006B35">
        <w:rPr>
          <w:rFonts w:ascii="Arial" w:hAnsi="Arial" w:cs="Arial"/>
          <w:sz w:val="20"/>
          <w:szCs w:val="20"/>
        </w:rPr>
        <w:t xml:space="preserve"> tipo celosía</w:t>
      </w:r>
      <w:r w:rsidR="00BE570A">
        <w:rPr>
          <w:rFonts w:ascii="Arial" w:hAnsi="Arial" w:cs="Arial"/>
          <w:sz w:val="20"/>
          <w:szCs w:val="20"/>
        </w:rPr>
        <w:t xml:space="preserve"> de acero</w:t>
      </w:r>
      <w:r w:rsidRPr="00006B35">
        <w:rPr>
          <w:rFonts w:ascii="Arial" w:hAnsi="Arial" w:cs="Arial"/>
          <w:sz w:val="20"/>
          <w:szCs w:val="20"/>
        </w:rPr>
        <w:t xml:space="preserve"> y auto-soportadas</w:t>
      </w:r>
      <w:r>
        <w:rPr>
          <w:rFonts w:ascii="Arial" w:hAnsi="Arial" w:cs="Arial"/>
          <w:sz w:val="20"/>
          <w:szCs w:val="20"/>
        </w:rPr>
        <w:t xml:space="preserve">, con </w:t>
      </w:r>
      <w:r w:rsidRPr="00006B35">
        <w:rPr>
          <w:rFonts w:ascii="Arial" w:hAnsi="Arial" w:cs="Arial"/>
          <w:sz w:val="20"/>
          <w:szCs w:val="20"/>
        </w:rPr>
        <w:t>un cable de</w:t>
      </w:r>
      <w:r>
        <w:rPr>
          <w:rFonts w:ascii="Arial" w:hAnsi="Arial" w:cs="Arial"/>
          <w:sz w:val="20"/>
          <w:szCs w:val="20"/>
        </w:rPr>
        <w:t xml:space="preserve"> guarda/comunicaciones </w:t>
      </w:r>
      <w:r w:rsidRPr="00006B35">
        <w:rPr>
          <w:rFonts w:ascii="Arial" w:hAnsi="Arial" w:cs="Arial"/>
          <w:sz w:val="20"/>
          <w:szCs w:val="20"/>
        </w:rPr>
        <w:t xml:space="preserve">tipo OPGW. </w:t>
      </w:r>
    </w:p>
    <w:p w14:paraId="445A5750" w14:textId="77777777" w:rsidR="004D625F" w:rsidRPr="00006B35" w:rsidRDefault="004D625F" w:rsidP="004D625F">
      <w:pPr>
        <w:spacing w:before="120" w:after="0" w:line="240" w:lineRule="auto"/>
        <w:ind w:left="567" w:hanging="567"/>
        <w:rPr>
          <w:rFonts w:ascii="Arial" w:hAnsi="Arial" w:cs="Arial"/>
          <w:b/>
          <w:sz w:val="20"/>
          <w:szCs w:val="20"/>
        </w:rPr>
      </w:pPr>
      <w:r w:rsidRPr="00006B35">
        <w:rPr>
          <w:rFonts w:ascii="Arial" w:hAnsi="Arial" w:cs="Arial"/>
          <w:b/>
          <w:sz w:val="20"/>
          <w:szCs w:val="20"/>
        </w:rPr>
        <w:t>4.1.3</w:t>
      </w:r>
      <w:r w:rsidRPr="00006B35">
        <w:rPr>
          <w:rFonts w:ascii="Arial" w:hAnsi="Arial" w:cs="Arial"/>
          <w:b/>
          <w:sz w:val="20"/>
          <w:szCs w:val="20"/>
        </w:rPr>
        <w:tab/>
        <w:t>Conductores de fase</w:t>
      </w:r>
    </w:p>
    <w:p w14:paraId="58D4798B" w14:textId="77777777" w:rsidR="004D625F" w:rsidRPr="00006B35" w:rsidRDefault="004D625F" w:rsidP="004D625F">
      <w:pPr>
        <w:autoSpaceDE w:val="0"/>
        <w:spacing w:before="40" w:after="0" w:line="240" w:lineRule="auto"/>
        <w:ind w:left="567"/>
        <w:jc w:val="both"/>
        <w:rPr>
          <w:rFonts w:ascii="Arial" w:hAnsi="Arial" w:cs="Arial"/>
          <w:sz w:val="20"/>
          <w:szCs w:val="20"/>
        </w:rPr>
      </w:pPr>
      <w:r w:rsidRPr="00006B35">
        <w:rPr>
          <w:rFonts w:ascii="Arial" w:hAnsi="Arial" w:cs="Arial"/>
          <w:sz w:val="20"/>
          <w:szCs w:val="20"/>
        </w:rPr>
        <w:t>Para la</w:t>
      </w:r>
      <w:r>
        <w:rPr>
          <w:rFonts w:ascii="Arial" w:hAnsi="Arial" w:cs="Arial"/>
          <w:sz w:val="20"/>
          <w:szCs w:val="20"/>
        </w:rPr>
        <w:t>s líneas de transmisión</w:t>
      </w:r>
      <w:r w:rsidRPr="00006B35">
        <w:rPr>
          <w:rFonts w:ascii="Arial" w:hAnsi="Arial" w:cs="Arial"/>
          <w:sz w:val="20"/>
          <w:szCs w:val="20"/>
        </w:rPr>
        <w:t xml:space="preserve">, el CONCESIONARIO seleccionará el tipo de cable que garantice el cumplimiento de los requerimientos técnicos establecidos en los </w:t>
      </w:r>
      <w:r>
        <w:rPr>
          <w:rFonts w:ascii="Arial" w:hAnsi="Arial" w:cs="Arial"/>
          <w:sz w:val="20"/>
          <w:szCs w:val="20"/>
        </w:rPr>
        <w:t>numerales</w:t>
      </w:r>
      <w:r w:rsidRPr="00006B35">
        <w:rPr>
          <w:rFonts w:ascii="Arial" w:hAnsi="Arial" w:cs="Arial"/>
          <w:sz w:val="20"/>
          <w:szCs w:val="20"/>
        </w:rPr>
        <w:t xml:space="preserve"> 1 y 2 del presente anexo. Para este fin se utilizarán conductores de los tipos AAAC ó ACAR,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 y cumpla con los requisitos técnicos establecidos.</w:t>
      </w:r>
    </w:p>
    <w:p w14:paraId="6A47AF65" w14:textId="77777777" w:rsidR="004D625F" w:rsidRPr="00006B35" w:rsidRDefault="004D625F" w:rsidP="004D625F">
      <w:pPr>
        <w:spacing w:before="120" w:after="0" w:line="235" w:lineRule="auto"/>
        <w:ind w:left="567" w:hanging="567"/>
        <w:rPr>
          <w:rFonts w:ascii="Arial" w:hAnsi="Arial" w:cs="Arial"/>
          <w:b/>
          <w:sz w:val="20"/>
          <w:szCs w:val="20"/>
        </w:rPr>
      </w:pPr>
      <w:bookmarkStart w:id="221" w:name="_Hlk107247850"/>
      <w:r w:rsidRPr="00006B35">
        <w:rPr>
          <w:rFonts w:ascii="Arial" w:hAnsi="Arial" w:cs="Arial"/>
          <w:b/>
          <w:sz w:val="20"/>
          <w:szCs w:val="20"/>
        </w:rPr>
        <w:t>4.1.4</w:t>
      </w:r>
      <w:r w:rsidRPr="00006B35">
        <w:rPr>
          <w:rFonts w:ascii="Arial" w:hAnsi="Arial" w:cs="Arial"/>
          <w:b/>
          <w:sz w:val="20"/>
          <w:szCs w:val="20"/>
        </w:rPr>
        <w:tab/>
        <w:t xml:space="preserve">Cable de </w:t>
      </w:r>
      <w:r>
        <w:rPr>
          <w:rFonts w:ascii="Arial" w:hAnsi="Arial" w:cs="Arial"/>
          <w:b/>
          <w:sz w:val="20"/>
          <w:szCs w:val="20"/>
        </w:rPr>
        <w:t>guarda/</w:t>
      </w:r>
      <w:r w:rsidRPr="00006B35">
        <w:rPr>
          <w:rFonts w:ascii="Arial" w:hAnsi="Arial" w:cs="Arial"/>
          <w:b/>
          <w:sz w:val="20"/>
          <w:szCs w:val="20"/>
        </w:rPr>
        <w:t>comunicaciones OPGW</w:t>
      </w:r>
    </w:p>
    <w:bookmarkEnd w:id="221"/>
    <w:p w14:paraId="5B20B717" w14:textId="77777777" w:rsidR="004D625F" w:rsidRPr="00006B35" w:rsidRDefault="004D625F" w:rsidP="004D625F">
      <w:pPr>
        <w:autoSpaceDE w:val="0"/>
        <w:spacing w:before="60" w:after="0" w:line="235" w:lineRule="auto"/>
        <w:ind w:left="567"/>
        <w:jc w:val="both"/>
        <w:rPr>
          <w:rFonts w:ascii="Arial" w:hAnsi="Arial" w:cs="Arial"/>
          <w:sz w:val="20"/>
          <w:szCs w:val="20"/>
        </w:rPr>
      </w:pPr>
      <w:r w:rsidRPr="00006B35">
        <w:rPr>
          <w:rFonts w:ascii="Arial" w:hAnsi="Arial" w:cs="Arial"/>
          <w:sz w:val="20"/>
          <w:szCs w:val="20"/>
        </w:rPr>
        <w:t>El cable OPGW estará compuesto por fibras ópticas para telecomunicaciones, contenidas en una unidad central de protección de fibra óptica, rodeada de una o varias capas de cables metálicos trenzados concéntricamente.</w:t>
      </w:r>
    </w:p>
    <w:p w14:paraId="111CE1CC" w14:textId="6B166888"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t>La unidad óptica deberá ser diseñada para contener y proteger las fibras ópticas de posibles daños originados por esfuerzos mecánicos ocasionados por la tracción, flexión, torsión, compresión o por la humedad. La configuración del cable debe ser del tipo “loose” y deberá ser sellado longitudinalmente contra el ingreso de agua.</w:t>
      </w:r>
    </w:p>
    <w:p w14:paraId="1C0F0CEE"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lastRenderedPageBreak/>
        <w:t>El cable debe poseer las características eléctricas y mecánicas requeridas para el diseño de las líneas de transmisión y debe garantizar que las fibras ópticas no sufran esfuerzos durante la vida útil del cable.</w:t>
      </w:r>
    </w:p>
    <w:p w14:paraId="086FB452"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t>El cable de comunicaciones OPGW deberá ser capaz de soportar un cortocircuito a tierra estimado que garantice un tiempo de vida útil no menor de 30 años de servicio. El CONCESIONARIO sustentará la metodología de cálculo.</w:t>
      </w:r>
    </w:p>
    <w:p w14:paraId="4065678F"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lang w:eastAsia="zh-CN"/>
        </w:rPr>
        <w:t xml:space="preserve">Corresponde al CONCESIONARIO determinar las características técnicas y especificaciones finales del cable OPGW, para lo cual debe tomar en cuenta normas como la IEEE 1138, la ITU-T G.652, o equivalentes, que garanticen una selección con los niveles de calidad requeridos para </w:t>
      </w:r>
      <w:r w:rsidRPr="00006B35">
        <w:rPr>
          <w:rFonts w:ascii="Arial" w:hAnsi="Arial" w:cs="Arial"/>
          <w:sz w:val="20"/>
          <w:szCs w:val="20"/>
        </w:rPr>
        <w:t xml:space="preserve">el </w:t>
      </w:r>
      <w:r w:rsidRPr="00006B35">
        <w:rPr>
          <w:rFonts w:ascii="Arial" w:hAnsi="Arial" w:cs="Arial"/>
          <w:sz w:val="20"/>
          <w:szCs w:val="20"/>
          <w:lang w:eastAsia="zh-CN"/>
        </w:rPr>
        <w:t>SEIN</w:t>
      </w:r>
      <w:r w:rsidRPr="00006B35">
        <w:rPr>
          <w:rFonts w:ascii="Arial" w:hAnsi="Arial" w:cs="Arial"/>
          <w:sz w:val="20"/>
          <w:szCs w:val="20"/>
        </w:rPr>
        <w:t>.</w:t>
      </w:r>
    </w:p>
    <w:p w14:paraId="0D42B484" w14:textId="77777777" w:rsidR="004D625F" w:rsidRPr="00405F9A" w:rsidRDefault="004D625F" w:rsidP="00D72ADC">
      <w:pPr>
        <w:spacing w:before="120" w:after="120" w:line="240" w:lineRule="auto"/>
        <w:ind w:left="567" w:hanging="567"/>
        <w:jc w:val="both"/>
        <w:outlineLvl w:val="0"/>
        <w:rPr>
          <w:rFonts w:ascii="Arial" w:hAnsi="Arial" w:cs="Arial"/>
          <w:b/>
          <w:sz w:val="20"/>
          <w:szCs w:val="20"/>
        </w:rPr>
      </w:pPr>
      <w:bookmarkStart w:id="222" w:name="_Toc49374492"/>
      <w:r w:rsidRPr="00006B35">
        <w:rPr>
          <w:rFonts w:ascii="Arial" w:hAnsi="Arial" w:cs="Arial"/>
          <w:b/>
          <w:sz w:val="20"/>
          <w:szCs w:val="20"/>
        </w:rPr>
        <w:t>4.1.</w:t>
      </w:r>
      <w:bookmarkEnd w:id="222"/>
      <w:r>
        <w:rPr>
          <w:rFonts w:ascii="Arial" w:hAnsi="Arial" w:cs="Arial"/>
          <w:b/>
          <w:sz w:val="20"/>
          <w:szCs w:val="20"/>
        </w:rPr>
        <w:t>5</w:t>
      </w:r>
      <w:r w:rsidRPr="00405F9A">
        <w:rPr>
          <w:rFonts w:ascii="Arial" w:hAnsi="Arial" w:cs="Arial"/>
          <w:b/>
          <w:sz w:val="20"/>
          <w:szCs w:val="20"/>
        </w:rPr>
        <w:tab/>
        <w:t>Accesorios del Conductor</w:t>
      </w:r>
    </w:p>
    <w:p w14:paraId="5313DE14"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Alcance</w:t>
      </w:r>
    </w:p>
    <w:p w14:paraId="3C3B92F6"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5481BE35"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Normas</w:t>
      </w:r>
    </w:p>
    <w:p w14:paraId="106AE51A"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14:paraId="6FE3D4DC"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Características Técnicas</w:t>
      </w:r>
    </w:p>
    <w:p w14:paraId="1269E187"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02FDB736" w14:textId="77777777" w:rsidR="004D625F" w:rsidRPr="00405F9A" w:rsidRDefault="004D625F" w:rsidP="00D72ADC">
      <w:pPr>
        <w:spacing w:before="60" w:after="0" w:line="240" w:lineRule="auto"/>
        <w:ind w:left="993"/>
        <w:jc w:val="both"/>
        <w:rPr>
          <w:rFonts w:ascii="Arial" w:hAnsi="Arial" w:cs="Arial"/>
          <w:sz w:val="20"/>
          <w:szCs w:val="20"/>
        </w:rPr>
      </w:pPr>
      <w:r w:rsidRPr="00405F9A">
        <w:rPr>
          <w:rFonts w:ascii="Arial" w:hAnsi="Arial" w:cs="Arial"/>
          <w:sz w:val="20"/>
          <w:szCs w:val="20"/>
        </w:rPr>
        <w:t>Una vez montadas, las varillas deberán proveer una capa protectora uniforme, sin intersticios y con una presión adecuada para evitar aflojamiento debido a envejecimiento.</w:t>
      </w:r>
    </w:p>
    <w:p w14:paraId="5A6A4AD0"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Manguitos de empalme: serán del tipo compresión, del material y diámetro apropiados para el conductor seleccionado. La carga de rotura mínima será de 95% de la del conductor correspondiente.</w:t>
      </w:r>
    </w:p>
    <w:p w14:paraId="3AC4F03F"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Manguitos de reparación: serán del tipo compresión</w:t>
      </w:r>
      <w:r w:rsidRPr="00405F9A">
        <w:rPr>
          <w:rFonts w:ascii="Arial" w:hAnsi="Arial" w:cs="Arial"/>
          <w:bCs/>
          <w:sz w:val="20"/>
          <w:szCs w:val="20"/>
        </w:rPr>
        <w:t xml:space="preserve"> u otro sistema de reparación</w:t>
      </w:r>
      <w:r w:rsidRPr="00405F9A">
        <w:rPr>
          <w:rFonts w:ascii="Arial" w:hAnsi="Arial" w:cs="Arial"/>
          <w:sz w:val="20"/>
          <w:szCs w:val="20"/>
        </w:rPr>
        <w:t>. Su utilización será solamente en casos de daños leves en la capa externa del conductor. Las características mecánicas serán similares a las de los manguitos de empalme.</w:t>
      </w:r>
    </w:p>
    <w:p w14:paraId="304173D5"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bCs/>
          <w:sz w:val="20"/>
          <w:szCs w:val="20"/>
        </w:rPr>
      </w:pPr>
      <w:r w:rsidRPr="00405F9A">
        <w:rPr>
          <w:rFonts w:ascii="Arial" w:hAnsi="Arial" w:cs="Arial"/>
          <w:sz w:val="20"/>
          <w:szCs w:val="20"/>
        </w:rPr>
        <w:t xml:space="preserve">Amortiguadores: deberán ser del tipo stock bridge </w:t>
      </w:r>
      <w:r w:rsidRPr="00405F9A">
        <w:rPr>
          <w:rFonts w:ascii="Arial" w:hAnsi="Arial" w:cs="Arial"/>
          <w:bCs/>
          <w:sz w:val="20"/>
          <w:szCs w:val="20"/>
        </w:rPr>
        <w:t>o espaciador-amortiguador</w:t>
      </w:r>
      <w:r w:rsidRPr="00405F9A">
        <w:rPr>
          <w:rFonts w:ascii="Arial" w:hAnsi="Arial" w:cs="Arial"/>
          <w:sz w:val="20"/>
          <w:szCs w:val="20"/>
        </w:rPr>
        <w:t xml:space="preserve"> </w:t>
      </w:r>
      <w:r w:rsidRPr="00405F9A">
        <w:rPr>
          <w:rFonts w:ascii="Arial" w:hAnsi="Arial" w:cs="Arial"/>
          <w:bCs/>
          <w:sz w:val="20"/>
          <w:szCs w:val="20"/>
        </w:rPr>
        <w:t>dependiendo de la configuración del haz de conductor, para controlar los niveles de vibración eólica dentro de los límites de seguridad permitidos; conservando sus propiedades mecánicas y de amortiguamiento a lo largo de la vida útil de la línea.</w:t>
      </w:r>
    </w:p>
    <w:p w14:paraId="5A058F24" w14:textId="77777777" w:rsidR="004D625F" w:rsidRPr="00405F9A" w:rsidRDefault="004D625F" w:rsidP="00D72ADC">
      <w:pPr>
        <w:spacing w:before="120" w:after="0" w:line="240" w:lineRule="auto"/>
        <w:ind w:left="567" w:hanging="567"/>
        <w:jc w:val="both"/>
        <w:rPr>
          <w:rFonts w:ascii="Arial" w:hAnsi="Arial" w:cs="Arial"/>
          <w:b/>
          <w:sz w:val="20"/>
          <w:szCs w:val="20"/>
        </w:rPr>
      </w:pPr>
      <w:bookmarkStart w:id="223" w:name="_Toc340129046"/>
      <w:r>
        <w:rPr>
          <w:rFonts w:ascii="Arial" w:hAnsi="Arial" w:cs="Arial"/>
          <w:b/>
          <w:sz w:val="20"/>
          <w:szCs w:val="20"/>
        </w:rPr>
        <w:t>4</w:t>
      </w:r>
      <w:r w:rsidRPr="00405F9A">
        <w:rPr>
          <w:rFonts w:ascii="Arial" w:hAnsi="Arial" w:cs="Arial"/>
          <w:b/>
          <w:sz w:val="20"/>
          <w:szCs w:val="20"/>
        </w:rPr>
        <w:t>.1.</w:t>
      </w:r>
      <w:r>
        <w:rPr>
          <w:rFonts w:ascii="Arial" w:hAnsi="Arial" w:cs="Arial"/>
          <w:b/>
          <w:sz w:val="20"/>
          <w:szCs w:val="20"/>
        </w:rPr>
        <w:t>6</w:t>
      </w:r>
      <w:r w:rsidRPr="00405F9A">
        <w:rPr>
          <w:rFonts w:ascii="Arial" w:hAnsi="Arial" w:cs="Arial"/>
          <w:b/>
          <w:sz w:val="20"/>
          <w:szCs w:val="20"/>
        </w:rPr>
        <w:tab/>
      </w:r>
      <w:bookmarkEnd w:id="223"/>
      <w:r w:rsidRPr="00405F9A">
        <w:rPr>
          <w:rFonts w:ascii="Arial" w:hAnsi="Arial" w:cs="Arial"/>
          <w:b/>
          <w:sz w:val="20"/>
          <w:szCs w:val="20"/>
        </w:rPr>
        <w:t>Aisladores</w:t>
      </w:r>
    </w:p>
    <w:p w14:paraId="22512CF9" w14:textId="77777777" w:rsidR="004D625F"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De manera general, el tipo y material de los aisladores será seleccionado de acuerdo </w:t>
      </w:r>
      <w:r>
        <w:rPr>
          <w:rFonts w:ascii="Arial" w:hAnsi="Arial" w:cs="Arial"/>
          <w:sz w:val="20"/>
          <w:szCs w:val="20"/>
        </w:rPr>
        <w:t>con</w:t>
      </w:r>
      <w:r w:rsidRPr="00405F9A">
        <w:rPr>
          <w:rFonts w:ascii="Arial" w:hAnsi="Arial" w:cs="Arial"/>
          <w:sz w:val="20"/>
          <w:szCs w:val="20"/>
        </w:rPr>
        <w:t xml:space="preserve"> las características de las zonas que atraviesen las líneas, tomando en cuenta las buenas prácticas y experiencias de líneas de transmisión construidas en el Perú y zonas similares.</w:t>
      </w:r>
    </w:p>
    <w:p w14:paraId="1F371E95"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209CF09B" w14:textId="38BC250F"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A partir de los resultados de la investigación señalada </w:t>
      </w:r>
      <w:bookmarkStart w:id="224" w:name="_Hlk6937847"/>
      <w:r w:rsidRPr="00405F9A">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Start w:id="225" w:name="_Hlk6933985"/>
      <w:bookmarkStart w:id="226" w:name="_Hlk6937877"/>
      <w:bookmarkEnd w:id="224"/>
      <w:r w:rsidRPr="00405F9A">
        <w:rPr>
          <w:rFonts w:ascii="Arial" w:hAnsi="Arial" w:cs="Arial"/>
          <w:sz w:val="20"/>
          <w:szCs w:val="20"/>
        </w:rPr>
        <w:t>. El resultado de la investigación permitirá también seleccionar</w:t>
      </w:r>
      <w:bookmarkEnd w:id="225"/>
      <w:r w:rsidRPr="00405F9A">
        <w:rPr>
          <w:rFonts w:ascii="Arial" w:hAnsi="Arial" w:cs="Arial"/>
          <w:sz w:val="20"/>
          <w:szCs w:val="20"/>
        </w:rPr>
        <w:t xml:space="preserve"> </w:t>
      </w:r>
      <w:bookmarkEnd w:id="226"/>
      <w:r w:rsidRPr="00405F9A">
        <w:rPr>
          <w:rFonts w:ascii="Arial" w:hAnsi="Arial" w:cs="Arial"/>
          <w:sz w:val="20"/>
          <w:szCs w:val="20"/>
        </w:rPr>
        <w:t>el material y tipo de aislador a emplear.</w:t>
      </w:r>
    </w:p>
    <w:p w14:paraId="08584E88" w14:textId="77777777" w:rsidR="00D72ADC" w:rsidRDefault="00D72ADC">
      <w:pPr>
        <w:spacing w:after="0" w:line="240" w:lineRule="auto"/>
        <w:rPr>
          <w:rFonts w:ascii="Arial" w:hAnsi="Arial" w:cs="Arial"/>
          <w:sz w:val="20"/>
          <w:szCs w:val="20"/>
        </w:rPr>
      </w:pPr>
      <w:r>
        <w:rPr>
          <w:rFonts w:ascii="Arial" w:hAnsi="Arial" w:cs="Arial"/>
          <w:sz w:val="20"/>
          <w:szCs w:val="20"/>
        </w:rPr>
        <w:br w:type="page"/>
      </w:r>
    </w:p>
    <w:p w14:paraId="3FC71FCF" w14:textId="7EE3E86B" w:rsidR="004D625F" w:rsidRPr="00006B35"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lastRenderedPageBreak/>
        <w:t xml:space="preserve">Los aisladores deben garantizar el nivel de aislamiento requerido frente a sobretensiones de origen atmosférico, sobretensiones </w:t>
      </w:r>
      <w:r w:rsidRPr="00006B35">
        <w:rPr>
          <w:rFonts w:ascii="Arial" w:hAnsi="Arial" w:cs="Arial"/>
          <w:sz w:val="20"/>
          <w:szCs w:val="20"/>
        </w:rPr>
        <w:t>de maniobra y sobretensiones a frecuencia industrial, para las mismas condiciones de altitud señaladas previamente y los niveles de aislamiento definidos en el apartado 3.3.</w:t>
      </w:r>
      <w:r>
        <w:rPr>
          <w:rFonts w:ascii="Arial" w:hAnsi="Arial" w:cs="Arial"/>
          <w:sz w:val="20"/>
          <w:szCs w:val="20"/>
        </w:rPr>
        <w:t xml:space="preserve">6 </w:t>
      </w:r>
      <w:r w:rsidRPr="00006B35">
        <w:rPr>
          <w:rFonts w:ascii="Arial" w:hAnsi="Arial" w:cs="Arial"/>
          <w:sz w:val="20"/>
          <w:szCs w:val="20"/>
        </w:rPr>
        <w:t>del presente Anexo.</w:t>
      </w:r>
    </w:p>
    <w:p w14:paraId="551C1633"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006B35">
        <w:rPr>
          <w:rFonts w:ascii="Arial" w:hAnsi="Arial" w:cs="Arial"/>
          <w:sz w:val="20"/>
          <w:szCs w:val="20"/>
        </w:rPr>
        <w:t>En todos los casos deberá verificarse</w:t>
      </w:r>
      <w:r w:rsidRPr="00405F9A">
        <w:rPr>
          <w:rFonts w:ascii="Arial" w:hAnsi="Arial" w:cs="Arial"/>
          <w:sz w:val="20"/>
          <w:szCs w:val="20"/>
        </w:rPr>
        <w:t xml:space="preserve"> que la resistencia mecánica de los aisladores sea la adecuada, de acuerdo con las condiciones de trabajo a las que se encuentren sometidas; evaluando, de ser necesario, el empleo de cadenas dobles o aisladores con mayor carga de rotura.</w:t>
      </w:r>
    </w:p>
    <w:p w14:paraId="318C7FBD" w14:textId="77777777" w:rsidR="004D625F" w:rsidRPr="00405F9A" w:rsidRDefault="004D625F" w:rsidP="004D625F">
      <w:pPr>
        <w:spacing w:before="120" w:after="0" w:line="240" w:lineRule="auto"/>
        <w:ind w:left="567" w:hanging="567"/>
        <w:jc w:val="both"/>
        <w:rPr>
          <w:rFonts w:ascii="Arial" w:hAnsi="Arial" w:cs="Arial"/>
          <w:b/>
          <w:sz w:val="20"/>
          <w:szCs w:val="20"/>
        </w:rPr>
      </w:pPr>
      <w:r>
        <w:rPr>
          <w:rFonts w:ascii="Arial" w:hAnsi="Arial" w:cs="Arial"/>
          <w:b/>
          <w:sz w:val="20"/>
          <w:szCs w:val="20"/>
        </w:rPr>
        <w:t>4</w:t>
      </w:r>
      <w:r w:rsidRPr="00405F9A">
        <w:rPr>
          <w:rFonts w:ascii="Arial" w:hAnsi="Arial" w:cs="Arial"/>
          <w:b/>
          <w:sz w:val="20"/>
          <w:szCs w:val="20"/>
        </w:rPr>
        <w:t>.1.</w:t>
      </w:r>
      <w:r>
        <w:rPr>
          <w:rFonts w:ascii="Arial" w:hAnsi="Arial" w:cs="Arial"/>
          <w:b/>
          <w:sz w:val="20"/>
          <w:szCs w:val="20"/>
        </w:rPr>
        <w:t>7</w:t>
      </w:r>
      <w:r w:rsidRPr="00405F9A">
        <w:rPr>
          <w:rFonts w:ascii="Arial" w:hAnsi="Arial" w:cs="Arial"/>
          <w:b/>
          <w:sz w:val="20"/>
          <w:szCs w:val="20"/>
        </w:rPr>
        <w:tab/>
        <w:t>Accesorios para los aisladores</w:t>
      </w:r>
    </w:p>
    <w:p w14:paraId="760D4DFF" w14:textId="77777777" w:rsidR="004D625F" w:rsidRPr="00405F9A" w:rsidRDefault="004D625F" w:rsidP="004D625F">
      <w:pPr>
        <w:spacing w:before="80" w:after="0" w:line="240" w:lineRule="auto"/>
        <w:ind w:left="567"/>
        <w:jc w:val="both"/>
        <w:rPr>
          <w:rFonts w:ascii="Arial" w:hAnsi="Arial" w:cs="Arial"/>
          <w:b/>
          <w:sz w:val="20"/>
          <w:szCs w:val="20"/>
        </w:rPr>
      </w:pPr>
      <w:r w:rsidRPr="00405F9A">
        <w:rPr>
          <w:rFonts w:ascii="Arial" w:hAnsi="Arial" w:cs="Arial"/>
          <w:b/>
          <w:sz w:val="20"/>
          <w:szCs w:val="20"/>
        </w:rPr>
        <w:t>Alcance</w:t>
      </w:r>
    </w:p>
    <w:p w14:paraId="777635C1"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Estas especificaciones establecen los requerimientos para el diseño y fabricación de los accesorios de ensamble de los aisladores y cadenas de aisladores, tanto en suspensión como en anclaje, incluyendo adaptadores, grilletes, grapas de suspensión y anclaje, contrapesos, descargadores, etc.</w:t>
      </w:r>
    </w:p>
    <w:p w14:paraId="0CF932B7" w14:textId="77777777" w:rsidR="004D625F" w:rsidRPr="00405F9A" w:rsidRDefault="004D625F" w:rsidP="004D625F">
      <w:pPr>
        <w:spacing w:before="80" w:after="0" w:line="240" w:lineRule="auto"/>
        <w:ind w:left="567"/>
        <w:jc w:val="both"/>
        <w:rPr>
          <w:rFonts w:ascii="Arial" w:hAnsi="Arial" w:cs="Arial"/>
          <w:b/>
          <w:sz w:val="20"/>
          <w:szCs w:val="20"/>
        </w:rPr>
      </w:pPr>
      <w:r w:rsidRPr="00405F9A">
        <w:rPr>
          <w:rFonts w:ascii="Arial" w:hAnsi="Arial" w:cs="Arial"/>
          <w:b/>
          <w:sz w:val="20"/>
          <w:szCs w:val="20"/>
        </w:rPr>
        <w:t>Normas</w:t>
      </w:r>
    </w:p>
    <w:p w14:paraId="4F1B44DC"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Para el diseño, fabricación y transporte de los accesorios se utilizarán, sin ser limitativas, las versiones vigentes de las normas siguientes: CNE Suministro 2011, ASTM B6, ASTM A153, ASTM B201, ASTM B230</w:t>
      </w:r>
    </w:p>
    <w:p w14:paraId="642D9678" w14:textId="77777777" w:rsidR="004D625F" w:rsidRPr="00405F9A" w:rsidRDefault="004D625F" w:rsidP="004D625F">
      <w:pPr>
        <w:spacing w:before="120" w:after="0" w:line="240" w:lineRule="auto"/>
        <w:ind w:left="567" w:hanging="567"/>
        <w:jc w:val="both"/>
        <w:rPr>
          <w:rFonts w:ascii="Arial" w:hAnsi="Arial" w:cs="Arial"/>
          <w:b/>
          <w:sz w:val="20"/>
          <w:szCs w:val="20"/>
        </w:rPr>
      </w:pPr>
      <w:bookmarkStart w:id="227" w:name="_Toc272265360"/>
      <w:bookmarkStart w:id="228" w:name="_Toc340129049"/>
      <w:r>
        <w:rPr>
          <w:rFonts w:ascii="Arial" w:hAnsi="Arial" w:cs="Arial"/>
          <w:b/>
          <w:sz w:val="20"/>
          <w:szCs w:val="20"/>
        </w:rPr>
        <w:t>4.1.8</w:t>
      </w:r>
      <w:r w:rsidRPr="00405F9A">
        <w:rPr>
          <w:rFonts w:ascii="Arial" w:hAnsi="Arial" w:cs="Arial"/>
          <w:b/>
          <w:sz w:val="20"/>
          <w:szCs w:val="20"/>
        </w:rPr>
        <w:tab/>
        <w:t>Puestas a tierra</w:t>
      </w:r>
      <w:bookmarkEnd w:id="227"/>
      <w:bookmarkEnd w:id="228"/>
    </w:p>
    <w:p w14:paraId="43F25EAC"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Los conductores y electrodos (varillas) de puesta a tierra, serán de cobre y/o de acero revestido de cobre (copper clad steel).</w:t>
      </w:r>
      <w:r>
        <w:rPr>
          <w:rFonts w:ascii="Arial" w:hAnsi="Arial" w:cs="Arial"/>
          <w:sz w:val="20"/>
          <w:szCs w:val="20"/>
        </w:rPr>
        <w:t xml:space="preserve"> </w:t>
      </w:r>
      <w:r w:rsidRPr="00405F9A">
        <w:rPr>
          <w:rFonts w:ascii="Arial" w:hAnsi="Arial" w:cs="Arial"/>
          <w:sz w:val="20"/>
          <w:szCs w:val="20"/>
        </w:rPr>
        <w:t xml:space="preserve">Los conectores a emplear serán los apropiados para los materiales indicados. Se diseñará la puesta a tierra para no </w:t>
      </w:r>
      <w:r w:rsidRPr="00543FDF">
        <w:rPr>
          <w:rFonts w:ascii="Arial" w:hAnsi="Arial" w:cs="Arial"/>
          <w:sz w:val="20"/>
          <w:szCs w:val="20"/>
        </w:rPr>
        <w:t>superar el valor máximo de resistencia de puesta a tierra, establecido en el presente Anexo, Literal d) del Numeral 3.2.</w:t>
      </w:r>
      <w:r>
        <w:rPr>
          <w:rFonts w:ascii="Arial" w:hAnsi="Arial" w:cs="Arial"/>
          <w:sz w:val="20"/>
          <w:szCs w:val="20"/>
        </w:rPr>
        <w:t>6</w:t>
      </w:r>
      <w:r w:rsidRPr="00543FDF">
        <w:rPr>
          <w:rFonts w:ascii="Arial" w:hAnsi="Arial" w:cs="Arial"/>
          <w:sz w:val="20"/>
          <w:szCs w:val="20"/>
        </w:rPr>
        <w:t>, así como para soportar la corriente de cortocircuito a tierra aplicable.</w:t>
      </w:r>
      <w:r w:rsidRPr="00405F9A">
        <w:rPr>
          <w:rFonts w:ascii="Arial" w:hAnsi="Arial" w:cs="Arial"/>
          <w:sz w:val="20"/>
          <w:szCs w:val="20"/>
        </w:rPr>
        <w:t xml:space="preserve"> </w:t>
      </w:r>
    </w:p>
    <w:p w14:paraId="4426C799"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4</w:t>
      </w:r>
      <w:r w:rsidRPr="00405F9A">
        <w:rPr>
          <w:rFonts w:ascii="Arial" w:hAnsi="Arial" w:cs="Arial"/>
          <w:b/>
          <w:sz w:val="20"/>
          <w:szCs w:val="20"/>
        </w:rPr>
        <w:t>.2</w:t>
      </w:r>
      <w:r w:rsidRPr="00405F9A">
        <w:rPr>
          <w:rFonts w:ascii="Arial" w:hAnsi="Arial" w:cs="Arial"/>
          <w:b/>
          <w:sz w:val="20"/>
          <w:szCs w:val="20"/>
        </w:rPr>
        <w:tab/>
        <w:t>SUBESTACIONES</w:t>
      </w:r>
    </w:p>
    <w:p w14:paraId="1EC40DA1" w14:textId="77777777" w:rsidR="004D625F" w:rsidRPr="005D2748" w:rsidRDefault="004D625F" w:rsidP="004D625F">
      <w:pPr>
        <w:spacing w:before="40" w:after="0" w:line="240" w:lineRule="auto"/>
        <w:ind w:left="567"/>
        <w:jc w:val="both"/>
        <w:rPr>
          <w:rFonts w:ascii="Arial" w:hAnsi="Arial" w:cs="Arial"/>
          <w:sz w:val="20"/>
          <w:szCs w:val="20"/>
        </w:rPr>
      </w:pPr>
      <w:r w:rsidRPr="00405F9A">
        <w:rPr>
          <w:rFonts w:ascii="Arial" w:hAnsi="Arial" w:cs="Arial"/>
          <w:sz w:val="20"/>
          <w:szCs w:val="20"/>
        </w:rPr>
        <w:t xml:space="preserve">Las </w:t>
      </w:r>
      <w:r w:rsidRPr="005D2748">
        <w:rPr>
          <w:rFonts w:ascii="Arial" w:hAnsi="Arial" w:cs="Arial"/>
          <w:sz w:val="20"/>
          <w:szCs w:val="20"/>
        </w:rPr>
        <w:t xml:space="preserve">especificaciones de los equipos de patio deberán cumplir con los niveles de tensión y corriente indicados en el Literal </w:t>
      </w:r>
      <w:r w:rsidRPr="00CC5652">
        <w:rPr>
          <w:rFonts w:ascii="Arial" w:hAnsi="Arial" w:cs="Arial"/>
          <w:sz w:val="20"/>
          <w:szCs w:val="20"/>
        </w:rPr>
        <w:t>c) Niveles de Tensión y Aislamiento</w:t>
      </w:r>
      <w:r w:rsidRPr="005D2748">
        <w:rPr>
          <w:rFonts w:ascii="Arial" w:hAnsi="Arial" w:cs="Arial"/>
          <w:sz w:val="20"/>
          <w:szCs w:val="20"/>
        </w:rPr>
        <w:t xml:space="preserve"> </w:t>
      </w:r>
      <w:r w:rsidRPr="00CC5652">
        <w:rPr>
          <w:rFonts w:ascii="Arial" w:hAnsi="Arial" w:cs="Arial"/>
          <w:sz w:val="20"/>
          <w:szCs w:val="20"/>
        </w:rPr>
        <w:t>y d) Niveles de corriente</w:t>
      </w:r>
      <w:r w:rsidRPr="005D2748">
        <w:rPr>
          <w:rFonts w:ascii="Arial" w:hAnsi="Arial" w:cs="Arial"/>
          <w:sz w:val="20"/>
          <w:szCs w:val="20"/>
        </w:rPr>
        <w:t xml:space="preserve"> del Numeral 3.3.</w:t>
      </w:r>
      <w:r>
        <w:rPr>
          <w:rFonts w:ascii="Arial" w:hAnsi="Arial" w:cs="Arial"/>
          <w:sz w:val="20"/>
          <w:szCs w:val="20"/>
        </w:rPr>
        <w:t>6</w:t>
      </w:r>
      <w:r w:rsidRPr="005D2748">
        <w:rPr>
          <w:rFonts w:ascii="Arial" w:hAnsi="Arial" w:cs="Arial"/>
          <w:sz w:val="20"/>
          <w:szCs w:val="20"/>
        </w:rPr>
        <w:t>.</w:t>
      </w:r>
    </w:p>
    <w:p w14:paraId="624B932E" w14:textId="40B0520F"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5D2748">
        <w:rPr>
          <w:rFonts w:ascii="Arial" w:hAnsi="Arial" w:cs="Arial"/>
          <w:sz w:val="20"/>
          <w:szCs w:val="20"/>
        </w:rPr>
        <w:t>Deberán cumplir</w:t>
      </w:r>
      <w:r w:rsidRPr="00405F9A">
        <w:rPr>
          <w:rFonts w:ascii="Arial" w:hAnsi="Arial" w:cs="Arial"/>
          <w:sz w:val="20"/>
          <w:szCs w:val="20"/>
        </w:rPr>
        <w:t xml:space="preserve"> con los criterios mínimos de diseño establecidos el Capítulo 1, Anexo 1 del </w:t>
      </w:r>
      <w:r w:rsidR="00862CCE" w:rsidRPr="00862CCE">
        <w:rPr>
          <w:rFonts w:ascii="Arial" w:hAnsi="Arial" w:cs="Arial"/>
          <w:sz w:val="20"/>
          <w:szCs w:val="20"/>
        </w:rPr>
        <w:t xml:space="preserve">Procedimiento Técnico COES </w:t>
      </w:r>
      <w:r w:rsidRPr="00405F9A">
        <w:rPr>
          <w:rFonts w:ascii="Arial" w:hAnsi="Arial" w:cs="Arial"/>
          <w:sz w:val="20"/>
          <w:szCs w:val="20"/>
        </w:rPr>
        <w:t>PR-20.</w:t>
      </w:r>
    </w:p>
    <w:p w14:paraId="085A46AC" w14:textId="77777777"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405F9A">
        <w:rPr>
          <w:rFonts w:ascii="Arial" w:hAnsi="Arial" w:cs="Arial"/>
          <w:sz w:val="20"/>
          <w:szCs w:val="20"/>
        </w:rPr>
        <w:t>Se aplicarán las normas IEC que correspondan para cada equipo y/o las que cumplan con ellas.</w:t>
      </w:r>
    </w:p>
    <w:p w14:paraId="0A55EABC" w14:textId="77777777"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405F9A">
        <w:rPr>
          <w:rFonts w:ascii="Arial" w:hAnsi="Arial" w:cs="Arial"/>
          <w:sz w:val="20"/>
          <w:szCs w:val="20"/>
        </w:rPr>
        <w:t>Los armarios y cajas de control tendrán de un grado de protección IP-54.</w:t>
      </w:r>
    </w:p>
    <w:p w14:paraId="1D1AF542" w14:textId="77777777" w:rsidR="004D625F" w:rsidRPr="00405F9A" w:rsidRDefault="004D625F" w:rsidP="00B95D1E">
      <w:pPr>
        <w:numPr>
          <w:ilvl w:val="0"/>
          <w:numId w:val="59"/>
        </w:numPr>
        <w:spacing w:before="40" w:after="60" w:line="240" w:lineRule="auto"/>
        <w:ind w:left="851" w:hanging="284"/>
        <w:jc w:val="both"/>
        <w:rPr>
          <w:rFonts w:ascii="Arial" w:hAnsi="Arial" w:cs="Arial"/>
          <w:b/>
          <w:sz w:val="20"/>
          <w:szCs w:val="20"/>
        </w:rPr>
      </w:pPr>
      <w:r w:rsidRPr="00405F9A">
        <w:rPr>
          <w:rFonts w:ascii="Arial" w:hAnsi="Arial" w:cs="Arial"/>
          <w:sz w:val="20"/>
          <w:szCs w:val="20"/>
        </w:rPr>
        <w:t>Todas las</w:t>
      </w:r>
      <w:r w:rsidRPr="00405F9A">
        <w:rPr>
          <w:rFonts w:ascii="Arial" w:hAnsi="Arial" w:cs="Arial"/>
          <w:bCs/>
          <w:sz w:val="20"/>
          <w:szCs w:val="20"/>
        </w:rPr>
        <w:t xml:space="preserve"> partes metálicas serán galvanizadas en caliente según Normas ASTM o VDE, y los arrollamientos serán de cobre aislado.</w:t>
      </w:r>
    </w:p>
    <w:p w14:paraId="2E3F98FA" w14:textId="77777777" w:rsidR="004D625F" w:rsidRPr="00405F9A" w:rsidRDefault="004D625F" w:rsidP="00B95D1E">
      <w:pPr>
        <w:numPr>
          <w:ilvl w:val="0"/>
          <w:numId w:val="59"/>
        </w:numPr>
        <w:tabs>
          <w:tab w:val="left" w:pos="993"/>
        </w:tabs>
        <w:spacing w:before="40" w:after="60" w:line="240" w:lineRule="auto"/>
        <w:ind w:left="851" w:hanging="284"/>
        <w:jc w:val="both"/>
        <w:rPr>
          <w:rFonts w:ascii="Arial" w:hAnsi="Arial" w:cs="Arial"/>
          <w:sz w:val="20"/>
          <w:szCs w:val="20"/>
        </w:rPr>
      </w:pPr>
      <w:r w:rsidRPr="00405F9A">
        <w:rPr>
          <w:rFonts w:ascii="Arial" w:hAnsi="Arial" w:cs="Arial"/>
          <w:b/>
          <w:sz w:val="20"/>
          <w:szCs w:val="20"/>
        </w:rPr>
        <w:t>Interruptores</w:t>
      </w:r>
    </w:p>
    <w:p w14:paraId="582EEB28" w14:textId="4D2DB1A2" w:rsidR="00D72ADC" w:rsidRDefault="004D625F" w:rsidP="00D72ADC">
      <w:pPr>
        <w:spacing w:before="40" w:after="120" w:line="240" w:lineRule="auto"/>
        <w:ind w:left="851"/>
        <w:jc w:val="both"/>
        <w:rPr>
          <w:rFonts w:ascii="Arial" w:hAnsi="Arial" w:cs="Arial"/>
          <w:sz w:val="20"/>
          <w:szCs w:val="20"/>
        </w:rPr>
      </w:pPr>
      <w:r w:rsidRPr="00405F9A">
        <w:rPr>
          <w:rFonts w:ascii="Arial" w:hAnsi="Arial" w:cs="Arial"/>
          <w:sz w:val="20"/>
          <w:szCs w:val="20"/>
        </w:rPr>
        <w:t>Los interruptores a utilizar serán del tipo tanque vivo y serán suministrados con amortiguadores contra sismos, de ser requeridos</w:t>
      </w:r>
      <w:r>
        <w:rPr>
          <w:rFonts w:ascii="Arial" w:hAnsi="Arial" w:cs="Arial"/>
          <w:sz w:val="20"/>
          <w:szCs w:val="20"/>
        </w:rPr>
        <w:t xml:space="preserve">. </w:t>
      </w:r>
      <w:r w:rsidRPr="00405F9A">
        <w:rPr>
          <w:rFonts w:ascii="Arial" w:hAnsi="Arial" w:cs="Arial"/>
          <w:sz w:val="20"/>
          <w:szCs w:val="20"/>
        </w:rPr>
        <w:t>Los interruptores tendrán las siguientes características complementarias:</w:t>
      </w:r>
    </w:p>
    <w:tbl>
      <w:tblPr>
        <w:tblpPr w:leftFromText="141" w:rightFromText="141" w:vertAnchor="text" w:horzAnchor="margin" w:tblpXSpec="right" w:tblpY="100"/>
        <w:tblW w:w="79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462"/>
        <w:gridCol w:w="2033"/>
        <w:gridCol w:w="2481"/>
      </w:tblGrid>
      <w:tr w:rsidR="004D625F" w:rsidRPr="00576CB8" w14:paraId="5DBC6CA7" w14:textId="77777777">
        <w:trPr>
          <w:trHeight w:val="236"/>
        </w:trPr>
        <w:tc>
          <w:tcPr>
            <w:tcW w:w="3462" w:type="dxa"/>
            <w:shd w:val="clear" w:color="auto" w:fill="DEEAF6"/>
          </w:tcPr>
          <w:p w14:paraId="1B38074A" w14:textId="77777777" w:rsidR="004D625F" w:rsidRPr="00576CB8" w:rsidRDefault="004D625F">
            <w:pPr>
              <w:spacing w:after="0" w:line="240" w:lineRule="auto"/>
              <w:jc w:val="center"/>
              <w:rPr>
                <w:rFonts w:ascii="Arial" w:hAnsi="Arial" w:cs="Arial"/>
                <w:sz w:val="20"/>
                <w:szCs w:val="20"/>
              </w:rPr>
            </w:pPr>
            <w:r w:rsidRPr="00576CB8">
              <w:rPr>
                <w:rFonts w:ascii="Arial" w:hAnsi="Arial" w:cs="Arial"/>
                <w:b/>
                <w:sz w:val="20"/>
                <w:szCs w:val="20"/>
              </w:rPr>
              <w:t>Descripción</w:t>
            </w:r>
          </w:p>
        </w:tc>
        <w:tc>
          <w:tcPr>
            <w:tcW w:w="2033" w:type="dxa"/>
            <w:shd w:val="clear" w:color="auto" w:fill="DEEAF6"/>
          </w:tcPr>
          <w:p w14:paraId="4F7C54FC" w14:textId="77777777" w:rsidR="004D625F" w:rsidRPr="00576CB8" w:rsidRDefault="004D625F">
            <w:pPr>
              <w:spacing w:after="0" w:line="240" w:lineRule="auto"/>
              <w:jc w:val="center"/>
              <w:rPr>
                <w:rFonts w:ascii="Arial" w:hAnsi="Arial" w:cs="Arial"/>
                <w:b/>
                <w:sz w:val="20"/>
                <w:szCs w:val="20"/>
              </w:rPr>
            </w:pPr>
            <w:r w:rsidRPr="00576CB8">
              <w:rPr>
                <w:rFonts w:ascii="Arial" w:hAnsi="Arial" w:cs="Arial"/>
                <w:b/>
                <w:sz w:val="20"/>
                <w:szCs w:val="20"/>
              </w:rPr>
              <w:t>220 kV</w:t>
            </w:r>
          </w:p>
        </w:tc>
        <w:tc>
          <w:tcPr>
            <w:tcW w:w="2481" w:type="dxa"/>
            <w:shd w:val="clear" w:color="auto" w:fill="DEEAF6"/>
          </w:tcPr>
          <w:p w14:paraId="6FD51CBD" w14:textId="77777777" w:rsidR="004D625F" w:rsidRPr="00576CB8" w:rsidRDefault="004D625F">
            <w:pPr>
              <w:spacing w:after="0" w:line="240" w:lineRule="auto"/>
              <w:jc w:val="center"/>
              <w:rPr>
                <w:rFonts w:ascii="Arial" w:hAnsi="Arial" w:cs="Arial"/>
                <w:b/>
                <w:sz w:val="20"/>
                <w:szCs w:val="20"/>
              </w:rPr>
            </w:pPr>
            <w:r>
              <w:rPr>
                <w:rFonts w:ascii="Arial" w:hAnsi="Arial" w:cs="Arial"/>
                <w:b/>
                <w:sz w:val="20"/>
                <w:szCs w:val="20"/>
              </w:rPr>
              <w:t xml:space="preserve">138 </w:t>
            </w:r>
            <w:r w:rsidRPr="00576CB8">
              <w:rPr>
                <w:rFonts w:ascii="Arial" w:hAnsi="Arial" w:cs="Arial"/>
                <w:b/>
                <w:sz w:val="20"/>
                <w:szCs w:val="20"/>
              </w:rPr>
              <w:t>kV</w:t>
            </w:r>
          </w:p>
        </w:tc>
      </w:tr>
      <w:tr w:rsidR="004D625F" w:rsidRPr="00576CB8" w14:paraId="35B65D75" w14:textId="77777777">
        <w:trPr>
          <w:trHeight w:val="222"/>
        </w:trPr>
        <w:tc>
          <w:tcPr>
            <w:tcW w:w="3462" w:type="dxa"/>
            <w:shd w:val="clear" w:color="auto" w:fill="auto"/>
          </w:tcPr>
          <w:p w14:paraId="20A13563"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Duración del cortocircuito</w:t>
            </w:r>
          </w:p>
        </w:tc>
        <w:tc>
          <w:tcPr>
            <w:tcW w:w="2033" w:type="dxa"/>
          </w:tcPr>
          <w:p w14:paraId="6389CDF6"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1”</w:t>
            </w:r>
          </w:p>
        </w:tc>
        <w:tc>
          <w:tcPr>
            <w:tcW w:w="2481" w:type="dxa"/>
          </w:tcPr>
          <w:p w14:paraId="38AF3CA5"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1”</w:t>
            </w:r>
          </w:p>
        </w:tc>
      </w:tr>
      <w:tr w:rsidR="004D625F" w:rsidRPr="00576CB8" w14:paraId="2A47E48B" w14:textId="77777777">
        <w:trPr>
          <w:trHeight w:val="236"/>
        </w:trPr>
        <w:tc>
          <w:tcPr>
            <w:tcW w:w="3462" w:type="dxa"/>
            <w:shd w:val="clear" w:color="auto" w:fill="auto"/>
          </w:tcPr>
          <w:p w14:paraId="302C3157"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Tiempo total de apertura</w:t>
            </w:r>
          </w:p>
        </w:tc>
        <w:tc>
          <w:tcPr>
            <w:tcW w:w="2033" w:type="dxa"/>
          </w:tcPr>
          <w:p w14:paraId="2A6D964C"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3 ciclos</w:t>
            </w:r>
          </w:p>
        </w:tc>
        <w:tc>
          <w:tcPr>
            <w:tcW w:w="2481" w:type="dxa"/>
          </w:tcPr>
          <w:p w14:paraId="492BA438"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3 ciclos</w:t>
            </w:r>
          </w:p>
        </w:tc>
      </w:tr>
      <w:tr w:rsidR="004D625F" w:rsidRPr="00576CB8" w14:paraId="49A74B9E" w14:textId="77777777">
        <w:trPr>
          <w:trHeight w:val="682"/>
        </w:trPr>
        <w:tc>
          <w:tcPr>
            <w:tcW w:w="3462" w:type="dxa"/>
            <w:shd w:val="clear" w:color="auto" w:fill="auto"/>
          </w:tcPr>
          <w:p w14:paraId="23176710"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Secuencia de operación:</w:t>
            </w:r>
          </w:p>
          <w:p w14:paraId="53D99DFD" w14:textId="77777777" w:rsidR="004D625F" w:rsidRPr="005D2748" w:rsidRDefault="004D625F" w:rsidP="00B95D1E">
            <w:pPr>
              <w:numPr>
                <w:ilvl w:val="0"/>
                <w:numId w:val="87"/>
              </w:numPr>
              <w:spacing w:after="0" w:line="240" w:lineRule="auto"/>
              <w:ind w:left="317"/>
              <w:rPr>
                <w:rFonts w:ascii="Arial" w:hAnsi="Arial" w:cs="Arial"/>
                <w:sz w:val="20"/>
                <w:szCs w:val="20"/>
              </w:rPr>
            </w:pPr>
            <w:r w:rsidRPr="005D2748">
              <w:rPr>
                <w:rFonts w:ascii="Arial" w:hAnsi="Arial" w:cs="Arial"/>
                <w:sz w:val="20"/>
                <w:szCs w:val="20"/>
              </w:rPr>
              <w:t>Maniobra de transformador</w:t>
            </w:r>
          </w:p>
          <w:p w14:paraId="5E8ED032" w14:textId="77777777" w:rsidR="004D625F" w:rsidRPr="005D2748" w:rsidRDefault="004D625F" w:rsidP="00B95D1E">
            <w:pPr>
              <w:numPr>
                <w:ilvl w:val="0"/>
                <w:numId w:val="87"/>
              </w:numPr>
              <w:spacing w:after="0" w:line="240" w:lineRule="auto"/>
              <w:ind w:left="317"/>
              <w:jc w:val="both"/>
              <w:rPr>
                <w:rFonts w:ascii="Arial" w:hAnsi="Arial" w:cs="Arial"/>
                <w:sz w:val="20"/>
                <w:szCs w:val="20"/>
              </w:rPr>
            </w:pPr>
            <w:r w:rsidRPr="005D2748">
              <w:rPr>
                <w:rFonts w:ascii="Arial" w:hAnsi="Arial" w:cs="Arial"/>
                <w:sz w:val="20"/>
                <w:szCs w:val="20"/>
              </w:rPr>
              <w:t>Maniobra de líneas</w:t>
            </w:r>
          </w:p>
        </w:tc>
        <w:tc>
          <w:tcPr>
            <w:tcW w:w="2033" w:type="dxa"/>
          </w:tcPr>
          <w:p w14:paraId="27D5ED7A" w14:textId="77777777" w:rsidR="004D625F" w:rsidRPr="005D2748" w:rsidRDefault="004D625F">
            <w:pPr>
              <w:spacing w:after="0" w:line="240" w:lineRule="auto"/>
              <w:jc w:val="center"/>
              <w:rPr>
                <w:rFonts w:ascii="Arial" w:hAnsi="Arial" w:cs="Arial"/>
                <w:sz w:val="20"/>
                <w:szCs w:val="20"/>
              </w:rPr>
            </w:pPr>
          </w:p>
          <w:p w14:paraId="55041698"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 xml:space="preserve">CO-15”-CO </w:t>
            </w:r>
          </w:p>
          <w:p w14:paraId="18E3A4AE"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O-0.3”-CO-3’-CO</w:t>
            </w:r>
          </w:p>
        </w:tc>
        <w:tc>
          <w:tcPr>
            <w:tcW w:w="2481" w:type="dxa"/>
          </w:tcPr>
          <w:p w14:paraId="70316A6B" w14:textId="77777777" w:rsidR="004D625F" w:rsidRPr="005D2748" w:rsidRDefault="004D625F">
            <w:pPr>
              <w:spacing w:after="0" w:line="240" w:lineRule="auto"/>
              <w:jc w:val="center"/>
              <w:rPr>
                <w:rFonts w:ascii="Arial" w:hAnsi="Arial" w:cs="Arial"/>
                <w:sz w:val="20"/>
                <w:szCs w:val="20"/>
              </w:rPr>
            </w:pPr>
          </w:p>
          <w:p w14:paraId="32CC8874"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 xml:space="preserve">CO-15”-CO </w:t>
            </w:r>
          </w:p>
          <w:p w14:paraId="6B9B8E19"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O-0.3”-CO-3’-CO</w:t>
            </w:r>
          </w:p>
        </w:tc>
      </w:tr>
      <w:tr w:rsidR="004D625F" w:rsidRPr="00576CB8" w14:paraId="6A6D6819" w14:textId="77777777">
        <w:trPr>
          <w:trHeight w:val="236"/>
        </w:trPr>
        <w:tc>
          <w:tcPr>
            <w:tcW w:w="3462" w:type="dxa"/>
            <w:shd w:val="clear" w:color="auto" w:fill="auto"/>
          </w:tcPr>
          <w:p w14:paraId="320CD407"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Tipo</w:t>
            </w:r>
          </w:p>
        </w:tc>
        <w:tc>
          <w:tcPr>
            <w:tcW w:w="2033" w:type="dxa"/>
          </w:tcPr>
          <w:p w14:paraId="312ECC0A"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Exterior</w:t>
            </w:r>
          </w:p>
        </w:tc>
        <w:tc>
          <w:tcPr>
            <w:tcW w:w="2481" w:type="dxa"/>
          </w:tcPr>
          <w:p w14:paraId="6B5657A6"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Exterior</w:t>
            </w:r>
          </w:p>
        </w:tc>
      </w:tr>
    </w:tbl>
    <w:p w14:paraId="023F7D66" w14:textId="77777777" w:rsidR="004D625F" w:rsidRDefault="004D625F" w:rsidP="004D625F">
      <w:pPr>
        <w:spacing w:before="120" w:after="0" w:line="240" w:lineRule="auto"/>
        <w:ind w:left="993"/>
        <w:jc w:val="both"/>
        <w:rPr>
          <w:rFonts w:ascii="Arial" w:hAnsi="Arial" w:cs="Arial"/>
          <w:b/>
          <w:bCs/>
          <w:sz w:val="20"/>
          <w:szCs w:val="20"/>
        </w:rPr>
      </w:pPr>
    </w:p>
    <w:p w14:paraId="58BA5E43"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bCs/>
          <w:sz w:val="20"/>
          <w:szCs w:val="20"/>
        </w:rPr>
      </w:pPr>
      <w:r w:rsidRPr="00D72ADC">
        <w:rPr>
          <w:rFonts w:ascii="Arial" w:hAnsi="Arial" w:cs="Arial"/>
          <w:b/>
          <w:sz w:val="20"/>
          <w:szCs w:val="20"/>
        </w:rPr>
        <w:t>Seccionadores</w:t>
      </w:r>
    </w:p>
    <w:p w14:paraId="00BF10A1"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 xml:space="preserve">Los </w:t>
      </w:r>
      <w:r w:rsidRPr="00D72ADC">
        <w:rPr>
          <w:rFonts w:ascii="Arial" w:hAnsi="Arial" w:cs="Arial"/>
          <w:sz w:val="20"/>
          <w:szCs w:val="20"/>
        </w:rPr>
        <w:t>seccionadores</w:t>
      </w:r>
      <w:r w:rsidRPr="00D72ADC">
        <w:rPr>
          <w:rFonts w:ascii="Arial" w:hAnsi="Arial" w:cs="Arial"/>
          <w:bCs/>
          <w:sz w:val="20"/>
          <w:szCs w:val="20"/>
        </w:rPr>
        <w:t xml:space="preserve"> serán para montaje al exterior, del tipo pantógrafo, semipantógrafo, de dos columnas con apertura central, o de tres columnas de apertura lateral (con columna giratoria central), y el sistema de mando debe ser motorizado con corriente continua, con mando local y remoto.</w:t>
      </w:r>
    </w:p>
    <w:p w14:paraId="3CEDA444"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lastRenderedPageBreak/>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03C38BE4" w14:textId="77777777" w:rsidR="004D625F" w:rsidRPr="00405F9A"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 Se proveerá un enclavamiento mecánico automático para impedir cualquier</w:t>
      </w:r>
      <w:r w:rsidRPr="00405F9A">
        <w:rPr>
          <w:rFonts w:ascii="Arial" w:hAnsi="Arial" w:cs="Arial"/>
          <w:sz w:val="20"/>
          <w:szCs w:val="20"/>
        </w:rPr>
        <w:t xml:space="preserve"> movimiento intempestivo del seccionador en sus posiciones extremas de apertura o cierre.</w:t>
      </w:r>
    </w:p>
    <w:p w14:paraId="7FDA57D5"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bCs/>
          <w:sz w:val="20"/>
          <w:szCs w:val="20"/>
        </w:rPr>
      </w:pPr>
      <w:r w:rsidRPr="00D72ADC">
        <w:rPr>
          <w:rFonts w:ascii="Arial" w:hAnsi="Arial" w:cs="Arial"/>
          <w:b/>
          <w:sz w:val="20"/>
          <w:szCs w:val="20"/>
        </w:rPr>
        <w:t>Transformadores</w:t>
      </w:r>
      <w:r w:rsidRPr="00405F9A">
        <w:rPr>
          <w:rFonts w:ascii="Arial" w:hAnsi="Arial" w:cs="Arial"/>
          <w:b/>
          <w:bCs/>
          <w:sz w:val="20"/>
          <w:szCs w:val="20"/>
        </w:rPr>
        <w:t xml:space="preserve"> de Corriente</w:t>
      </w:r>
    </w:p>
    <w:p w14:paraId="76687472"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Los transformadores de corriente serán monofásicos, de relación secundaria, para montaje a la intemperie, en posición vertical, del tipo aislamiento en baño de aceite o gas SF6 y estarán herméticamente sellados. Deberán poder conducir la corriente nominal primaria durante un minuto, estando abierto el circuito secundario.</w:t>
      </w:r>
    </w:p>
    <w:p w14:paraId="2048332D"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El núcleo será toroidal y estará formado por láminas magnéticas de acero de muy bajas pérdidas específicas y los arrollamientos serán de cobre aislado.</w:t>
      </w:r>
    </w:p>
    <w:p w14:paraId="0CDFFF45"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0850BD35" w14:textId="77777777" w:rsidR="004D625F" w:rsidRPr="00405F9A" w:rsidRDefault="004D625F" w:rsidP="00D72ADC">
      <w:pPr>
        <w:spacing w:before="60" w:after="0" w:line="240" w:lineRule="auto"/>
        <w:ind w:left="1276" w:hanging="425"/>
        <w:jc w:val="both"/>
        <w:rPr>
          <w:rFonts w:ascii="Arial" w:hAnsi="Arial" w:cs="Arial"/>
          <w:sz w:val="20"/>
          <w:szCs w:val="20"/>
          <w:lang w:val="es-MX"/>
        </w:rPr>
      </w:pPr>
      <w:r w:rsidRPr="00405F9A">
        <w:rPr>
          <w:rFonts w:ascii="Arial" w:hAnsi="Arial" w:cs="Arial"/>
          <w:bCs/>
          <w:sz w:val="20"/>
          <w:szCs w:val="20"/>
        </w:rPr>
        <w:t>g1)</w:t>
      </w:r>
      <w:r w:rsidRPr="00405F9A">
        <w:rPr>
          <w:rFonts w:ascii="Arial" w:hAnsi="Arial" w:cs="Arial"/>
          <w:bCs/>
          <w:sz w:val="20"/>
          <w:szCs w:val="20"/>
        </w:rPr>
        <w:tab/>
        <w:t>Que l</w:t>
      </w:r>
      <w:r w:rsidRPr="00405F9A">
        <w:rPr>
          <w:rFonts w:ascii="Arial" w:hAnsi="Arial" w:cs="Arial"/>
          <w:sz w:val="20"/>
          <w:szCs w:val="20"/>
          <w:lang w:val="es-MX"/>
        </w:rPr>
        <w:t>a elevada densidad de corriente en ciertos puntos del equipo provoque sobrecalentamientos localizados.</w:t>
      </w:r>
    </w:p>
    <w:p w14:paraId="1C774424" w14:textId="77777777" w:rsidR="004D625F" w:rsidRPr="00405F9A" w:rsidRDefault="004D625F" w:rsidP="00D72ADC">
      <w:pPr>
        <w:spacing w:before="60" w:after="0" w:line="240" w:lineRule="auto"/>
        <w:ind w:left="1276" w:hanging="425"/>
        <w:jc w:val="both"/>
        <w:rPr>
          <w:rFonts w:ascii="Arial" w:hAnsi="Arial" w:cs="Arial"/>
          <w:bCs/>
          <w:sz w:val="20"/>
          <w:szCs w:val="20"/>
        </w:rPr>
      </w:pPr>
      <w:r>
        <w:rPr>
          <w:rFonts w:ascii="Arial" w:hAnsi="Arial" w:cs="Arial"/>
          <w:bCs/>
          <w:sz w:val="20"/>
          <w:szCs w:val="20"/>
        </w:rPr>
        <w:t>g</w:t>
      </w:r>
      <w:r w:rsidRPr="00405F9A">
        <w:rPr>
          <w:rFonts w:ascii="Arial" w:hAnsi="Arial" w:cs="Arial"/>
          <w:bCs/>
          <w:sz w:val="20"/>
          <w:szCs w:val="20"/>
        </w:rPr>
        <w:t>2)</w:t>
      </w:r>
      <w:r w:rsidRPr="00405F9A">
        <w:rPr>
          <w:rFonts w:ascii="Arial" w:hAnsi="Arial" w:cs="Arial"/>
          <w:bCs/>
          <w:sz w:val="20"/>
          <w:szCs w:val="20"/>
        </w:rPr>
        <w:tab/>
        <w:t>Sobretensiones internas de muy breve duración que ocasione rupturas dieléctricas en los aislantes líquidos y sólidos.</w:t>
      </w:r>
    </w:p>
    <w:p w14:paraId="267DE129" w14:textId="77777777" w:rsidR="004D625F" w:rsidRPr="00405F9A" w:rsidRDefault="004D625F" w:rsidP="00D72ADC">
      <w:pPr>
        <w:spacing w:before="40" w:after="120" w:line="240" w:lineRule="auto"/>
        <w:ind w:left="851"/>
        <w:jc w:val="both"/>
        <w:rPr>
          <w:rFonts w:ascii="Arial" w:hAnsi="Arial" w:cs="Arial"/>
          <w:bCs/>
          <w:sz w:val="20"/>
          <w:szCs w:val="20"/>
        </w:rPr>
      </w:pPr>
      <w:r w:rsidRPr="00A42860">
        <w:rPr>
          <w:rFonts w:ascii="Arial" w:hAnsi="Arial" w:cs="Arial"/>
          <w:bCs/>
          <w:sz w:val="20"/>
          <w:szCs w:val="20"/>
        </w:rPr>
        <w:t>Los transformadores de corriente tendrán las siguientes características complementarias</w:t>
      </w:r>
      <w:r w:rsidRPr="00405F9A">
        <w:rPr>
          <w:rFonts w:ascii="Arial" w:hAnsi="Arial" w:cs="Arial"/>
          <w:bCs/>
          <w:sz w:val="20"/>
          <w:szCs w:val="20"/>
        </w:rPr>
        <w:t>:</w:t>
      </w:r>
    </w:p>
    <w:tbl>
      <w:tblPr>
        <w:tblW w:w="7736" w:type="dxa"/>
        <w:tblInd w:w="99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783"/>
        <w:gridCol w:w="1976"/>
        <w:gridCol w:w="1977"/>
      </w:tblGrid>
      <w:tr w:rsidR="004D625F" w:rsidRPr="00576CB8" w14:paraId="71DCCB19" w14:textId="77777777">
        <w:trPr>
          <w:trHeight w:val="166"/>
        </w:trPr>
        <w:tc>
          <w:tcPr>
            <w:tcW w:w="3783" w:type="dxa"/>
            <w:shd w:val="clear" w:color="auto" w:fill="C6D9F1"/>
          </w:tcPr>
          <w:p w14:paraId="4633B1B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b/>
                <w:sz w:val="18"/>
                <w:szCs w:val="18"/>
              </w:rPr>
              <w:t>Descripción</w:t>
            </w:r>
          </w:p>
        </w:tc>
        <w:tc>
          <w:tcPr>
            <w:tcW w:w="1976" w:type="dxa"/>
            <w:shd w:val="clear" w:color="auto" w:fill="C6D9F1"/>
          </w:tcPr>
          <w:p w14:paraId="4834BE4C" w14:textId="77777777" w:rsidR="004D625F" w:rsidRPr="00576CB8" w:rsidRDefault="004D625F">
            <w:pPr>
              <w:spacing w:after="0" w:line="240" w:lineRule="auto"/>
              <w:jc w:val="center"/>
              <w:rPr>
                <w:rFonts w:ascii="Arial" w:hAnsi="Arial" w:cs="Arial"/>
                <w:b/>
                <w:sz w:val="18"/>
                <w:szCs w:val="18"/>
              </w:rPr>
            </w:pPr>
            <w:r w:rsidRPr="00576CB8">
              <w:rPr>
                <w:rFonts w:ascii="Arial" w:hAnsi="Arial" w:cs="Arial"/>
                <w:b/>
                <w:sz w:val="18"/>
                <w:szCs w:val="18"/>
              </w:rPr>
              <w:t>220 kV</w:t>
            </w:r>
          </w:p>
        </w:tc>
        <w:tc>
          <w:tcPr>
            <w:tcW w:w="1977" w:type="dxa"/>
            <w:shd w:val="clear" w:color="auto" w:fill="C6D9F1"/>
          </w:tcPr>
          <w:p w14:paraId="2A755223" w14:textId="77777777" w:rsidR="004D625F" w:rsidRPr="00576CB8" w:rsidRDefault="004D625F">
            <w:pPr>
              <w:spacing w:after="0" w:line="240" w:lineRule="auto"/>
              <w:jc w:val="center"/>
              <w:rPr>
                <w:rFonts w:ascii="Arial" w:hAnsi="Arial" w:cs="Arial"/>
                <w:b/>
                <w:sz w:val="18"/>
                <w:szCs w:val="18"/>
              </w:rPr>
            </w:pPr>
            <w:r>
              <w:rPr>
                <w:rFonts w:ascii="Arial" w:hAnsi="Arial" w:cs="Arial"/>
                <w:b/>
                <w:sz w:val="18"/>
                <w:szCs w:val="18"/>
              </w:rPr>
              <w:t>138</w:t>
            </w:r>
            <w:r w:rsidRPr="00576CB8">
              <w:rPr>
                <w:rFonts w:ascii="Arial" w:hAnsi="Arial" w:cs="Arial"/>
                <w:b/>
                <w:sz w:val="18"/>
                <w:szCs w:val="18"/>
              </w:rPr>
              <w:t xml:space="preserve"> kV</w:t>
            </w:r>
          </w:p>
        </w:tc>
      </w:tr>
      <w:tr w:rsidR="004D625F" w:rsidRPr="00576CB8" w14:paraId="312F7E06" w14:textId="77777777">
        <w:trPr>
          <w:trHeight w:val="175"/>
        </w:trPr>
        <w:tc>
          <w:tcPr>
            <w:tcW w:w="3783" w:type="dxa"/>
            <w:shd w:val="clear" w:color="auto" w:fill="auto"/>
          </w:tcPr>
          <w:p w14:paraId="3E687BBD" w14:textId="77777777" w:rsidR="004D625F" w:rsidRPr="00A42860" w:rsidRDefault="004D625F">
            <w:pPr>
              <w:spacing w:after="0" w:line="240" w:lineRule="auto"/>
              <w:rPr>
                <w:rFonts w:ascii="Arial" w:hAnsi="Arial" w:cs="Arial"/>
                <w:sz w:val="18"/>
                <w:szCs w:val="18"/>
              </w:rPr>
            </w:pPr>
            <w:r w:rsidRPr="00A42860">
              <w:rPr>
                <w:rFonts w:ascii="Arial" w:hAnsi="Arial" w:cs="Arial"/>
                <w:sz w:val="18"/>
                <w:szCs w:val="18"/>
              </w:rPr>
              <w:t>Corriente lado primario</w:t>
            </w:r>
          </w:p>
        </w:tc>
        <w:tc>
          <w:tcPr>
            <w:tcW w:w="1976" w:type="dxa"/>
            <w:shd w:val="clear" w:color="auto" w:fill="auto"/>
          </w:tcPr>
          <w:p w14:paraId="495FCCAA" w14:textId="77777777" w:rsidR="004D625F" w:rsidRPr="00A42860" w:rsidRDefault="004D625F">
            <w:pPr>
              <w:tabs>
                <w:tab w:val="left" w:pos="166"/>
              </w:tabs>
              <w:spacing w:after="0" w:line="240" w:lineRule="auto"/>
              <w:ind w:left="175"/>
              <w:contextualSpacing/>
              <w:jc w:val="center"/>
              <w:rPr>
                <w:rFonts w:ascii="Arial" w:hAnsi="Arial" w:cs="Arial"/>
                <w:sz w:val="18"/>
                <w:szCs w:val="18"/>
              </w:rPr>
            </w:pPr>
            <w:r w:rsidRPr="00601865">
              <w:rPr>
                <w:rFonts w:ascii="Arial" w:hAnsi="Arial" w:cs="Arial"/>
                <w:sz w:val="18"/>
                <w:szCs w:val="18"/>
              </w:rPr>
              <w:t>300-2000</w:t>
            </w:r>
            <w:r w:rsidRPr="00A42860">
              <w:rPr>
                <w:rFonts w:ascii="Arial" w:hAnsi="Arial" w:cs="Arial"/>
                <w:sz w:val="18"/>
                <w:szCs w:val="18"/>
              </w:rPr>
              <w:t xml:space="preserve"> A (*)</w:t>
            </w:r>
          </w:p>
        </w:tc>
        <w:tc>
          <w:tcPr>
            <w:tcW w:w="1977" w:type="dxa"/>
          </w:tcPr>
          <w:p w14:paraId="7B3B68C6" w14:textId="77777777" w:rsidR="004D625F" w:rsidRPr="00A42860" w:rsidRDefault="004D625F">
            <w:pPr>
              <w:tabs>
                <w:tab w:val="left" w:pos="166"/>
              </w:tabs>
              <w:spacing w:after="0" w:line="240" w:lineRule="auto"/>
              <w:contextualSpacing/>
              <w:jc w:val="center"/>
              <w:rPr>
                <w:rFonts w:ascii="Arial" w:hAnsi="Arial" w:cs="Arial"/>
                <w:sz w:val="18"/>
                <w:szCs w:val="18"/>
              </w:rPr>
            </w:pPr>
            <w:r w:rsidRPr="00601865">
              <w:rPr>
                <w:rFonts w:ascii="Arial" w:hAnsi="Arial" w:cs="Arial"/>
                <w:sz w:val="18"/>
                <w:szCs w:val="18"/>
              </w:rPr>
              <w:t>300</w:t>
            </w:r>
            <w:r w:rsidRPr="00A42860">
              <w:rPr>
                <w:rFonts w:ascii="Arial" w:hAnsi="Arial" w:cs="Arial"/>
                <w:sz w:val="18"/>
                <w:szCs w:val="18"/>
              </w:rPr>
              <w:t>-</w:t>
            </w:r>
            <w:r w:rsidRPr="00601865">
              <w:rPr>
                <w:rFonts w:ascii="Arial" w:hAnsi="Arial" w:cs="Arial"/>
                <w:sz w:val="18"/>
                <w:szCs w:val="18"/>
              </w:rPr>
              <w:t>6</w:t>
            </w:r>
            <w:r w:rsidRPr="00A42860">
              <w:rPr>
                <w:rFonts w:ascii="Arial" w:hAnsi="Arial" w:cs="Arial"/>
                <w:sz w:val="18"/>
                <w:szCs w:val="18"/>
              </w:rPr>
              <w:t>00 A (*)</w:t>
            </w:r>
          </w:p>
        </w:tc>
      </w:tr>
      <w:tr w:rsidR="004D625F" w:rsidRPr="00576CB8" w14:paraId="1347295E" w14:textId="77777777">
        <w:trPr>
          <w:trHeight w:val="166"/>
        </w:trPr>
        <w:tc>
          <w:tcPr>
            <w:tcW w:w="3783" w:type="dxa"/>
            <w:shd w:val="clear" w:color="auto" w:fill="auto"/>
          </w:tcPr>
          <w:p w14:paraId="06027D08"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Corriente secundaria</w:t>
            </w:r>
          </w:p>
        </w:tc>
        <w:tc>
          <w:tcPr>
            <w:tcW w:w="1976" w:type="dxa"/>
            <w:shd w:val="clear" w:color="auto" w:fill="auto"/>
          </w:tcPr>
          <w:p w14:paraId="28834F02"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 A</w:t>
            </w:r>
          </w:p>
        </w:tc>
        <w:tc>
          <w:tcPr>
            <w:tcW w:w="1977" w:type="dxa"/>
          </w:tcPr>
          <w:p w14:paraId="507AD4EB"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 A</w:t>
            </w:r>
          </w:p>
        </w:tc>
      </w:tr>
      <w:tr w:rsidR="004D625F" w:rsidRPr="00576CB8" w14:paraId="3FA7A80B" w14:textId="77777777">
        <w:trPr>
          <w:trHeight w:val="175"/>
        </w:trPr>
        <w:tc>
          <w:tcPr>
            <w:tcW w:w="3783" w:type="dxa"/>
            <w:shd w:val="clear" w:color="auto" w:fill="auto"/>
          </w:tcPr>
          <w:p w14:paraId="2C0AC780"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Intensidad térmica de cortocircuito</w:t>
            </w:r>
          </w:p>
        </w:tc>
        <w:tc>
          <w:tcPr>
            <w:tcW w:w="1976" w:type="dxa"/>
            <w:shd w:val="clear" w:color="auto" w:fill="auto"/>
          </w:tcPr>
          <w:p w14:paraId="349456DD"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40 kA</w:t>
            </w:r>
          </w:p>
        </w:tc>
        <w:tc>
          <w:tcPr>
            <w:tcW w:w="1977" w:type="dxa"/>
          </w:tcPr>
          <w:p w14:paraId="39D51C33"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31.5 kA</w:t>
            </w:r>
          </w:p>
        </w:tc>
      </w:tr>
      <w:tr w:rsidR="004D625F" w:rsidRPr="00576CB8" w14:paraId="39B79E34" w14:textId="77777777">
        <w:trPr>
          <w:trHeight w:val="498"/>
        </w:trPr>
        <w:tc>
          <w:tcPr>
            <w:tcW w:w="3783" w:type="dxa"/>
            <w:shd w:val="clear" w:color="auto" w:fill="auto"/>
          </w:tcPr>
          <w:p w14:paraId="1DE68DD5"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Características de núcleos de medida</w:t>
            </w:r>
          </w:p>
          <w:p w14:paraId="30DBE412" w14:textId="77777777" w:rsidR="004D625F" w:rsidRPr="00210055" w:rsidRDefault="004D625F" w:rsidP="00B95D1E">
            <w:pPr>
              <w:numPr>
                <w:ilvl w:val="0"/>
                <w:numId w:val="64"/>
              </w:numPr>
              <w:spacing w:after="0" w:line="240" w:lineRule="auto"/>
              <w:rPr>
                <w:rFonts w:ascii="Arial" w:hAnsi="Arial" w:cs="Arial"/>
                <w:sz w:val="18"/>
                <w:szCs w:val="18"/>
              </w:rPr>
            </w:pPr>
            <w:r w:rsidRPr="00210055">
              <w:rPr>
                <w:rFonts w:ascii="Arial" w:hAnsi="Arial" w:cs="Arial"/>
                <w:sz w:val="18"/>
                <w:szCs w:val="18"/>
              </w:rPr>
              <w:t xml:space="preserve">Clase de precisión </w:t>
            </w:r>
          </w:p>
          <w:p w14:paraId="7EC94926" w14:textId="77777777" w:rsidR="004D625F" w:rsidRPr="00210055" w:rsidRDefault="004D625F" w:rsidP="00B95D1E">
            <w:pPr>
              <w:numPr>
                <w:ilvl w:val="0"/>
                <w:numId w:val="64"/>
              </w:numPr>
              <w:spacing w:after="0" w:line="240" w:lineRule="auto"/>
              <w:rPr>
                <w:rFonts w:ascii="Arial" w:hAnsi="Arial" w:cs="Arial"/>
                <w:sz w:val="18"/>
                <w:szCs w:val="18"/>
              </w:rPr>
            </w:pPr>
            <w:r w:rsidRPr="00210055">
              <w:rPr>
                <w:rFonts w:ascii="Arial" w:hAnsi="Arial" w:cs="Arial"/>
                <w:sz w:val="18"/>
                <w:szCs w:val="18"/>
              </w:rPr>
              <w:t>Potencia</w:t>
            </w:r>
          </w:p>
        </w:tc>
        <w:tc>
          <w:tcPr>
            <w:tcW w:w="1976" w:type="dxa"/>
            <w:shd w:val="clear" w:color="auto" w:fill="auto"/>
          </w:tcPr>
          <w:p w14:paraId="0B082301" w14:textId="77777777" w:rsidR="004D625F" w:rsidRPr="00210055" w:rsidRDefault="004D625F">
            <w:pPr>
              <w:spacing w:after="0" w:line="240" w:lineRule="auto"/>
              <w:jc w:val="center"/>
              <w:rPr>
                <w:rFonts w:ascii="Arial" w:hAnsi="Arial" w:cs="Arial"/>
                <w:sz w:val="18"/>
                <w:szCs w:val="18"/>
              </w:rPr>
            </w:pPr>
          </w:p>
          <w:p w14:paraId="52339BED"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0,2 %</w:t>
            </w:r>
          </w:p>
          <w:p w14:paraId="20F1C6A4"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c>
          <w:tcPr>
            <w:tcW w:w="1977" w:type="dxa"/>
          </w:tcPr>
          <w:p w14:paraId="765E387F" w14:textId="77777777" w:rsidR="004D625F" w:rsidRPr="00210055" w:rsidRDefault="004D625F">
            <w:pPr>
              <w:spacing w:after="0" w:line="240" w:lineRule="auto"/>
              <w:jc w:val="center"/>
              <w:rPr>
                <w:rFonts w:ascii="Arial" w:hAnsi="Arial" w:cs="Arial"/>
                <w:sz w:val="18"/>
                <w:szCs w:val="18"/>
              </w:rPr>
            </w:pPr>
          </w:p>
          <w:p w14:paraId="17AA65D0"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0,2 %</w:t>
            </w:r>
          </w:p>
          <w:p w14:paraId="7F1091D5"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r>
      <w:tr w:rsidR="004D625F" w:rsidRPr="00576CB8" w14:paraId="34999BD8" w14:textId="77777777">
        <w:trPr>
          <w:trHeight w:val="508"/>
        </w:trPr>
        <w:tc>
          <w:tcPr>
            <w:tcW w:w="3783" w:type="dxa"/>
            <w:shd w:val="clear" w:color="auto" w:fill="auto"/>
          </w:tcPr>
          <w:p w14:paraId="543CF440"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Características de núcleos de protección</w:t>
            </w:r>
          </w:p>
          <w:p w14:paraId="41732067" w14:textId="77777777" w:rsidR="004D625F" w:rsidRPr="00210055" w:rsidRDefault="004D625F" w:rsidP="00B95D1E">
            <w:pPr>
              <w:numPr>
                <w:ilvl w:val="0"/>
                <w:numId w:val="65"/>
              </w:numPr>
              <w:spacing w:after="0" w:line="240" w:lineRule="auto"/>
              <w:rPr>
                <w:rFonts w:ascii="Arial" w:hAnsi="Arial" w:cs="Arial"/>
                <w:sz w:val="18"/>
                <w:szCs w:val="18"/>
              </w:rPr>
            </w:pPr>
            <w:r w:rsidRPr="00210055">
              <w:rPr>
                <w:rFonts w:ascii="Arial" w:hAnsi="Arial" w:cs="Arial"/>
                <w:sz w:val="18"/>
                <w:szCs w:val="18"/>
              </w:rPr>
              <w:t xml:space="preserve">Clase de precisión </w:t>
            </w:r>
          </w:p>
          <w:p w14:paraId="78AEF17F" w14:textId="77777777" w:rsidR="004D625F" w:rsidRPr="00210055" w:rsidRDefault="004D625F" w:rsidP="00B95D1E">
            <w:pPr>
              <w:numPr>
                <w:ilvl w:val="0"/>
                <w:numId w:val="65"/>
              </w:numPr>
              <w:spacing w:after="0" w:line="240" w:lineRule="auto"/>
              <w:rPr>
                <w:rFonts w:ascii="Arial" w:hAnsi="Arial" w:cs="Arial"/>
                <w:sz w:val="18"/>
                <w:szCs w:val="18"/>
              </w:rPr>
            </w:pPr>
            <w:r w:rsidRPr="00210055">
              <w:rPr>
                <w:rFonts w:ascii="Arial" w:hAnsi="Arial" w:cs="Arial"/>
                <w:sz w:val="18"/>
                <w:szCs w:val="18"/>
              </w:rPr>
              <w:t>Potencia</w:t>
            </w:r>
          </w:p>
        </w:tc>
        <w:tc>
          <w:tcPr>
            <w:tcW w:w="1976" w:type="dxa"/>
            <w:shd w:val="clear" w:color="auto" w:fill="auto"/>
          </w:tcPr>
          <w:p w14:paraId="6A738C6C" w14:textId="77777777" w:rsidR="004D625F" w:rsidRPr="00210055" w:rsidRDefault="004D625F">
            <w:pPr>
              <w:spacing w:after="0" w:line="240" w:lineRule="auto"/>
              <w:jc w:val="center"/>
              <w:rPr>
                <w:rFonts w:ascii="Arial" w:hAnsi="Arial" w:cs="Arial"/>
                <w:sz w:val="18"/>
                <w:szCs w:val="18"/>
              </w:rPr>
            </w:pPr>
          </w:p>
          <w:p w14:paraId="6DDEEBAA"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5P20</w:t>
            </w:r>
          </w:p>
          <w:p w14:paraId="1C03D032" w14:textId="77777777" w:rsidR="004D625F" w:rsidRPr="00210055" w:rsidRDefault="004D625F">
            <w:pPr>
              <w:spacing w:after="0" w:line="240" w:lineRule="auto"/>
              <w:ind w:left="720" w:hanging="686"/>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c>
          <w:tcPr>
            <w:tcW w:w="1977" w:type="dxa"/>
          </w:tcPr>
          <w:p w14:paraId="5956D652" w14:textId="77777777" w:rsidR="004D625F" w:rsidRPr="00210055" w:rsidRDefault="004D625F">
            <w:pPr>
              <w:spacing w:after="0" w:line="240" w:lineRule="auto"/>
              <w:jc w:val="center"/>
              <w:rPr>
                <w:rFonts w:ascii="Arial" w:hAnsi="Arial" w:cs="Arial"/>
                <w:sz w:val="18"/>
                <w:szCs w:val="18"/>
              </w:rPr>
            </w:pPr>
          </w:p>
          <w:p w14:paraId="7368DE8E"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5P20</w:t>
            </w:r>
          </w:p>
          <w:p w14:paraId="192ED477" w14:textId="77777777" w:rsidR="004D625F" w:rsidRPr="00210055" w:rsidRDefault="004D625F">
            <w:pPr>
              <w:spacing w:after="0" w:line="240" w:lineRule="auto"/>
              <w:ind w:left="720" w:hanging="686"/>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r>
    </w:tbl>
    <w:p w14:paraId="03FC734E" w14:textId="77777777" w:rsidR="004D625F" w:rsidRDefault="004D625F" w:rsidP="004D625F">
      <w:pPr>
        <w:spacing w:after="0" w:line="250" w:lineRule="auto"/>
        <w:ind w:left="1276" w:hanging="284"/>
        <w:jc w:val="both"/>
        <w:rPr>
          <w:rFonts w:ascii="Arial" w:hAnsi="Arial" w:cs="Arial"/>
          <w:i/>
          <w:sz w:val="16"/>
          <w:szCs w:val="16"/>
          <w:lang w:val="es-MX"/>
        </w:rPr>
      </w:pPr>
      <w:r w:rsidRPr="000B5E5A">
        <w:rPr>
          <w:rFonts w:ascii="Arial" w:hAnsi="Arial" w:cs="Arial"/>
          <w:sz w:val="16"/>
          <w:szCs w:val="16"/>
        </w:rPr>
        <w:t xml:space="preserve">(*) </w:t>
      </w:r>
      <w:r>
        <w:rPr>
          <w:rFonts w:ascii="Arial" w:hAnsi="Arial" w:cs="Arial"/>
          <w:sz w:val="16"/>
          <w:szCs w:val="16"/>
        </w:rPr>
        <w:tab/>
      </w:r>
      <w:r w:rsidRPr="00583F0A">
        <w:rPr>
          <w:rFonts w:ascii="Arial" w:hAnsi="Arial" w:cs="Arial"/>
          <w:sz w:val="16"/>
          <w:szCs w:val="16"/>
          <w:lang w:val="es-MX"/>
        </w:rPr>
        <w:t xml:space="preserve">Relación de corriente que será </w:t>
      </w:r>
      <w:r>
        <w:rPr>
          <w:rFonts w:ascii="Arial" w:hAnsi="Arial" w:cs="Arial"/>
          <w:sz w:val="16"/>
          <w:szCs w:val="16"/>
          <w:lang w:val="es-MX"/>
        </w:rPr>
        <w:t xml:space="preserve">definida y </w:t>
      </w:r>
      <w:r w:rsidRPr="00583F0A">
        <w:rPr>
          <w:rFonts w:ascii="Arial" w:hAnsi="Arial" w:cs="Arial"/>
          <w:sz w:val="16"/>
          <w:szCs w:val="16"/>
          <w:lang w:val="es-MX"/>
        </w:rPr>
        <w:t>sustentada en el Estudio de Pre Operatividad</w:t>
      </w:r>
      <w:r w:rsidRPr="000B5E5A">
        <w:rPr>
          <w:rFonts w:ascii="Arial" w:hAnsi="Arial" w:cs="Arial"/>
          <w:sz w:val="16"/>
          <w:szCs w:val="16"/>
        </w:rPr>
        <w:t>.</w:t>
      </w:r>
    </w:p>
    <w:p w14:paraId="6280AC18" w14:textId="77777777" w:rsidR="004D625F" w:rsidRPr="002625F0"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bookmarkStart w:id="229" w:name="_Hlk507758985"/>
      <w:bookmarkStart w:id="230" w:name="_Toc340129059"/>
      <w:bookmarkStart w:id="231" w:name="_Toc421274667"/>
      <w:r w:rsidRPr="002625F0">
        <w:rPr>
          <w:rFonts w:ascii="Arial" w:hAnsi="Arial" w:cs="Arial"/>
          <w:b/>
          <w:sz w:val="20"/>
          <w:szCs w:val="20"/>
        </w:rPr>
        <w:t>Banco de Transformadores Monofásicos de Potencia</w:t>
      </w:r>
    </w:p>
    <w:p w14:paraId="7D56F200" w14:textId="77777777" w:rsidR="004D625F" w:rsidRDefault="004D625F" w:rsidP="00D72ADC">
      <w:pPr>
        <w:spacing w:before="40" w:after="120" w:line="240" w:lineRule="auto"/>
        <w:ind w:left="851"/>
        <w:jc w:val="both"/>
        <w:rPr>
          <w:rFonts w:ascii="Arial" w:hAnsi="Arial" w:cs="Arial"/>
          <w:sz w:val="20"/>
          <w:szCs w:val="20"/>
        </w:rPr>
      </w:pPr>
      <w:r>
        <w:rPr>
          <w:rFonts w:ascii="Arial" w:hAnsi="Arial" w:cs="Arial"/>
          <w:sz w:val="20"/>
          <w:szCs w:val="20"/>
        </w:rPr>
        <w:t>El</w:t>
      </w:r>
      <w:r w:rsidRPr="002625F0">
        <w:rPr>
          <w:rFonts w:ascii="Arial" w:hAnsi="Arial" w:cs="Arial"/>
          <w:sz w:val="20"/>
          <w:szCs w:val="20"/>
        </w:rPr>
        <w:t xml:space="preserve"> banco de transformadores monofásicos de potencia</w:t>
      </w:r>
      <w:r w:rsidRPr="002625F0">
        <w:rPr>
          <w:rFonts w:ascii="Arial" w:hAnsi="Arial" w:cs="Arial"/>
          <w:bCs/>
          <w:sz w:val="20"/>
          <w:szCs w:val="20"/>
        </w:rPr>
        <w:t xml:space="preserve"> </w:t>
      </w:r>
      <w:r>
        <w:rPr>
          <w:rFonts w:ascii="Arial" w:hAnsi="Arial" w:cs="Arial"/>
          <w:bCs/>
          <w:sz w:val="20"/>
          <w:szCs w:val="20"/>
        </w:rPr>
        <w:t>estará conformado por tres unidades monofásicas más una unidad de reserva. S</w:t>
      </w:r>
      <w:r w:rsidRPr="002625F0">
        <w:rPr>
          <w:rFonts w:ascii="Arial" w:hAnsi="Arial" w:cs="Arial"/>
          <w:bCs/>
          <w:sz w:val="20"/>
          <w:szCs w:val="20"/>
        </w:rPr>
        <w:t>erá</w:t>
      </w:r>
      <w:r w:rsidRPr="002625F0">
        <w:rPr>
          <w:rFonts w:ascii="Arial" w:hAnsi="Arial" w:cs="Arial"/>
          <w:sz w:val="20"/>
          <w:szCs w:val="20"/>
        </w:rPr>
        <w:t xml:space="preserve"> del tipo sumergido en aceite para instalación al exterior, refrigerados por circulación natural del aceite y aire (ONAN) y ventilación forzada (ONAF) con las siguientes características: </w:t>
      </w:r>
    </w:p>
    <w:tbl>
      <w:tblPr>
        <w:tblW w:w="0" w:type="auto"/>
        <w:tblInd w:w="84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4"/>
        <w:gridCol w:w="4505"/>
      </w:tblGrid>
      <w:tr w:rsidR="004D625F" w:rsidRPr="002625F0" w14:paraId="208F4D6C" w14:textId="77777777">
        <w:tc>
          <w:tcPr>
            <w:tcW w:w="3544" w:type="dxa"/>
            <w:shd w:val="clear" w:color="auto" w:fill="DEEAF6"/>
          </w:tcPr>
          <w:p w14:paraId="058D7520" w14:textId="77777777" w:rsidR="004D625F" w:rsidRPr="00562AAE" w:rsidRDefault="004D625F">
            <w:pPr>
              <w:tabs>
                <w:tab w:val="left" w:pos="1560"/>
              </w:tabs>
              <w:spacing w:after="0" w:line="240" w:lineRule="auto"/>
              <w:jc w:val="both"/>
              <w:rPr>
                <w:rFonts w:ascii="Arial" w:hAnsi="Arial" w:cs="Arial"/>
                <w:b/>
                <w:sz w:val="18"/>
                <w:szCs w:val="18"/>
              </w:rPr>
            </w:pPr>
            <w:r w:rsidRPr="00562AAE">
              <w:rPr>
                <w:rFonts w:ascii="Arial" w:hAnsi="Arial" w:cs="Arial"/>
                <w:b/>
                <w:sz w:val="18"/>
                <w:szCs w:val="18"/>
                <w:lang w:val="es-MX"/>
              </w:rPr>
              <w:t>Descripción</w:t>
            </w:r>
          </w:p>
        </w:tc>
        <w:tc>
          <w:tcPr>
            <w:tcW w:w="4505" w:type="dxa"/>
            <w:shd w:val="clear" w:color="auto" w:fill="DEEAF6"/>
          </w:tcPr>
          <w:p w14:paraId="1ED305B9" w14:textId="77777777" w:rsidR="004D625F" w:rsidRPr="00562AAE" w:rsidRDefault="004D625F">
            <w:pPr>
              <w:tabs>
                <w:tab w:val="left" w:pos="1560"/>
              </w:tabs>
              <w:spacing w:after="0" w:line="240" w:lineRule="auto"/>
              <w:jc w:val="both"/>
              <w:rPr>
                <w:rFonts w:ascii="Arial" w:hAnsi="Arial" w:cs="Arial"/>
                <w:b/>
                <w:sz w:val="18"/>
                <w:szCs w:val="18"/>
              </w:rPr>
            </w:pPr>
            <w:r w:rsidRPr="009263CB">
              <w:rPr>
                <w:rFonts w:ascii="Arial" w:hAnsi="Arial" w:cs="Arial"/>
                <w:b/>
                <w:sz w:val="18"/>
                <w:szCs w:val="18"/>
                <w:lang w:val="es-MX"/>
              </w:rPr>
              <w:t xml:space="preserve">Subestación </w:t>
            </w:r>
            <w:r>
              <w:rPr>
                <w:rFonts w:ascii="Arial" w:hAnsi="Arial" w:cs="Arial"/>
                <w:b/>
                <w:sz w:val="18"/>
                <w:szCs w:val="18"/>
                <w:lang w:val="es-MX"/>
              </w:rPr>
              <w:t>Repartición 220/138/13.8</w:t>
            </w:r>
            <w:r w:rsidRPr="009263CB">
              <w:rPr>
                <w:rFonts w:ascii="Arial" w:hAnsi="Arial" w:cs="Arial"/>
                <w:b/>
                <w:sz w:val="18"/>
                <w:szCs w:val="18"/>
                <w:lang w:val="es-MX"/>
              </w:rPr>
              <w:t xml:space="preserve"> kV</w:t>
            </w:r>
          </w:p>
        </w:tc>
      </w:tr>
      <w:tr w:rsidR="004D625F" w:rsidRPr="002625F0" w14:paraId="2100F29A" w14:textId="77777777">
        <w:tc>
          <w:tcPr>
            <w:tcW w:w="3544" w:type="dxa"/>
            <w:vAlign w:val="center"/>
          </w:tcPr>
          <w:p w14:paraId="3499D917"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primario</w:t>
            </w:r>
          </w:p>
        </w:tc>
        <w:tc>
          <w:tcPr>
            <w:tcW w:w="4505" w:type="dxa"/>
            <w:vAlign w:val="center"/>
          </w:tcPr>
          <w:p w14:paraId="0D2A0B52" w14:textId="77777777" w:rsidR="004D625F" w:rsidRPr="00210055" w:rsidRDefault="004D625F">
            <w:pPr>
              <w:tabs>
                <w:tab w:val="left" w:pos="1560"/>
              </w:tabs>
              <w:spacing w:after="0" w:line="240" w:lineRule="auto"/>
              <w:rPr>
                <w:rFonts w:ascii="Arial" w:hAnsi="Arial" w:cs="Arial"/>
                <w:b/>
                <w:sz w:val="18"/>
                <w:szCs w:val="18"/>
              </w:rPr>
            </w:pPr>
            <w:r w:rsidRPr="00210055">
              <w:rPr>
                <w:rFonts w:ascii="Arial" w:hAnsi="Arial" w:cs="Arial"/>
                <w:sz w:val="18"/>
                <w:szCs w:val="18"/>
                <w:lang w:val="es-MX"/>
              </w:rPr>
              <w:t>220 kV</w:t>
            </w:r>
          </w:p>
        </w:tc>
      </w:tr>
      <w:tr w:rsidR="004D625F" w:rsidRPr="002625F0" w14:paraId="32DEDEC6" w14:textId="77777777">
        <w:tc>
          <w:tcPr>
            <w:tcW w:w="3544" w:type="dxa"/>
            <w:vAlign w:val="center"/>
          </w:tcPr>
          <w:p w14:paraId="3C67BF0F"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secundario</w:t>
            </w:r>
          </w:p>
        </w:tc>
        <w:tc>
          <w:tcPr>
            <w:tcW w:w="4505" w:type="dxa"/>
            <w:vAlign w:val="center"/>
          </w:tcPr>
          <w:p w14:paraId="7319765E" w14:textId="77777777" w:rsidR="004D625F" w:rsidRPr="00210055" w:rsidRDefault="004D625F">
            <w:pPr>
              <w:tabs>
                <w:tab w:val="left" w:pos="1560"/>
              </w:tabs>
              <w:spacing w:after="0" w:line="240" w:lineRule="auto"/>
              <w:rPr>
                <w:rFonts w:ascii="Arial" w:hAnsi="Arial" w:cs="Arial"/>
                <w:b/>
                <w:sz w:val="18"/>
                <w:szCs w:val="18"/>
              </w:rPr>
            </w:pPr>
            <w:r>
              <w:rPr>
                <w:rFonts w:ascii="Arial" w:hAnsi="Arial" w:cs="Arial"/>
                <w:sz w:val="18"/>
                <w:szCs w:val="18"/>
                <w:lang w:val="es-MX"/>
              </w:rPr>
              <w:t>138</w:t>
            </w:r>
            <w:r w:rsidRPr="00210055">
              <w:rPr>
                <w:rFonts w:ascii="Arial" w:hAnsi="Arial" w:cs="Arial"/>
                <w:sz w:val="18"/>
                <w:szCs w:val="18"/>
                <w:lang w:val="es-MX"/>
              </w:rPr>
              <w:t xml:space="preserve"> kV</w:t>
            </w:r>
          </w:p>
        </w:tc>
      </w:tr>
      <w:tr w:rsidR="004D625F" w:rsidRPr="002625F0" w14:paraId="5A0880DA" w14:textId="77777777">
        <w:tc>
          <w:tcPr>
            <w:tcW w:w="3544" w:type="dxa"/>
            <w:vAlign w:val="center"/>
          </w:tcPr>
          <w:p w14:paraId="2B1517B1"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terciario</w:t>
            </w:r>
          </w:p>
        </w:tc>
        <w:tc>
          <w:tcPr>
            <w:tcW w:w="4505" w:type="dxa"/>
            <w:vAlign w:val="center"/>
          </w:tcPr>
          <w:p w14:paraId="633A98E5" w14:textId="77777777" w:rsidR="004D625F" w:rsidRPr="00210055" w:rsidRDefault="004D625F">
            <w:pPr>
              <w:tabs>
                <w:tab w:val="left" w:pos="1560"/>
              </w:tabs>
              <w:spacing w:after="0" w:line="240" w:lineRule="auto"/>
              <w:rPr>
                <w:rFonts w:ascii="Arial" w:hAnsi="Arial" w:cs="Arial"/>
                <w:b/>
                <w:sz w:val="18"/>
                <w:szCs w:val="18"/>
              </w:rPr>
            </w:pPr>
            <w:r>
              <w:rPr>
                <w:rFonts w:ascii="Arial" w:hAnsi="Arial" w:cs="Arial"/>
                <w:sz w:val="18"/>
                <w:szCs w:val="18"/>
                <w:lang w:val="es-MX"/>
              </w:rPr>
              <w:t>13.8</w:t>
            </w:r>
            <w:r w:rsidRPr="00210055">
              <w:rPr>
                <w:rFonts w:ascii="Arial" w:hAnsi="Arial" w:cs="Arial"/>
                <w:sz w:val="18"/>
                <w:szCs w:val="18"/>
                <w:lang w:val="es-MX"/>
              </w:rPr>
              <w:t xml:space="preserve"> kV </w:t>
            </w:r>
          </w:p>
        </w:tc>
      </w:tr>
      <w:tr w:rsidR="004D625F" w:rsidRPr="002625F0" w14:paraId="45F21B75" w14:textId="77777777">
        <w:tc>
          <w:tcPr>
            <w:tcW w:w="3544" w:type="dxa"/>
            <w:vAlign w:val="center"/>
          </w:tcPr>
          <w:p w14:paraId="1344081C"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Tipo</w:t>
            </w:r>
          </w:p>
        </w:tc>
        <w:tc>
          <w:tcPr>
            <w:tcW w:w="4505" w:type="dxa"/>
            <w:vAlign w:val="center"/>
          </w:tcPr>
          <w:p w14:paraId="33F7D6A4" w14:textId="77777777" w:rsidR="004D625F" w:rsidRPr="00210055" w:rsidRDefault="004D625F">
            <w:pPr>
              <w:tabs>
                <w:tab w:val="left" w:pos="1560"/>
              </w:tabs>
              <w:spacing w:after="0" w:line="240" w:lineRule="auto"/>
              <w:rPr>
                <w:rFonts w:ascii="Arial" w:hAnsi="Arial" w:cs="Arial"/>
                <w:b/>
                <w:sz w:val="18"/>
                <w:szCs w:val="18"/>
              </w:rPr>
            </w:pPr>
            <w:r w:rsidRPr="00210055">
              <w:rPr>
                <w:rFonts w:ascii="Arial" w:hAnsi="Arial" w:cs="Arial"/>
                <w:sz w:val="18"/>
                <w:szCs w:val="18"/>
                <w:lang w:val="es-MX"/>
              </w:rPr>
              <w:t xml:space="preserve">Banco de </w:t>
            </w:r>
            <w:r>
              <w:rPr>
                <w:rFonts w:ascii="Arial" w:hAnsi="Arial" w:cs="Arial"/>
                <w:sz w:val="18"/>
                <w:szCs w:val="18"/>
                <w:lang w:val="es-MX"/>
              </w:rPr>
              <w:t>auto-</w:t>
            </w:r>
            <w:r w:rsidRPr="00210055">
              <w:rPr>
                <w:rFonts w:ascii="Arial" w:hAnsi="Arial" w:cs="Arial"/>
                <w:sz w:val="18"/>
                <w:szCs w:val="18"/>
                <w:lang w:val="es-MX"/>
              </w:rPr>
              <w:t>transformadores monofásicos</w:t>
            </w:r>
          </w:p>
        </w:tc>
      </w:tr>
      <w:tr w:rsidR="004D625F" w:rsidRPr="002625F0" w14:paraId="67151024" w14:textId="77777777">
        <w:tc>
          <w:tcPr>
            <w:tcW w:w="3544" w:type="dxa"/>
            <w:vAlign w:val="center"/>
          </w:tcPr>
          <w:p w14:paraId="74143516" w14:textId="77777777" w:rsidR="004D625F" w:rsidRPr="00210055" w:rsidRDefault="004D625F">
            <w:pPr>
              <w:tabs>
                <w:tab w:val="left" w:pos="1560"/>
              </w:tabs>
              <w:spacing w:after="0" w:line="240" w:lineRule="auto"/>
              <w:jc w:val="both"/>
              <w:rPr>
                <w:rFonts w:ascii="Arial" w:hAnsi="Arial" w:cs="Arial"/>
                <w:sz w:val="18"/>
                <w:szCs w:val="18"/>
                <w:lang w:val="es-MX"/>
              </w:rPr>
            </w:pPr>
            <w:r w:rsidRPr="00210055">
              <w:rPr>
                <w:rFonts w:ascii="Arial" w:hAnsi="Arial" w:cs="Arial"/>
                <w:sz w:val="18"/>
                <w:szCs w:val="18"/>
                <w:lang w:val="es-MX"/>
              </w:rPr>
              <w:t>Potencia nominal total</w:t>
            </w:r>
          </w:p>
        </w:tc>
        <w:tc>
          <w:tcPr>
            <w:tcW w:w="4505" w:type="dxa"/>
            <w:vAlign w:val="center"/>
          </w:tcPr>
          <w:p w14:paraId="4645882D" w14:textId="77777777" w:rsidR="004D625F" w:rsidRPr="00210055" w:rsidRDefault="004D625F">
            <w:pPr>
              <w:tabs>
                <w:tab w:val="left" w:pos="1560"/>
              </w:tabs>
              <w:spacing w:after="0" w:line="240" w:lineRule="auto"/>
              <w:jc w:val="both"/>
              <w:rPr>
                <w:rFonts w:ascii="Arial" w:hAnsi="Arial" w:cs="Arial"/>
                <w:sz w:val="18"/>
                <w:szCs w:val="18"/>
              </w:rPr>
            </w:pPr>
            <w:r w:rsidRPr="00210055">
              <w:rPr>
                <w:rFonts w:ascii="Arial" w:hAnsi="Arial" w:cs="Arial"/>
                <w:sz w:val="18"/>
                <w:szCs w:val="18"/>
              </w:rPr>
              <w:t>220/</w:t>
            </w:r>
            <w:r>
              <w:rPr>
                <w:rFonts w:ascii="Arial" w:hAnsi="Arial" w:cs="Arial"/>
                <w:sz w:val="18"/>
                <w:szCs w:val="18"/>
              </w:rPr>
              <w:t>138</w:t>
            </w:r>
            <w:r w:rsidRPr="00210055">
              <w:rPr>
                <w:rFonts w:ascii="Arial" w:hAnsi="Arial" w:cs="Arial"/>
                <w:sz w:val="18"/>
                <w:szCs w:val="18"/>
              </w:rPr>
              <w:t>/</w:t>
            </w:r>
            <w:r>
              <w:rPr>
                <w:rFonts w:ascii="Arial" w:hAnsi="Arial" w:cs="Arial"/>
                <w:sz w:val="18"/>
                <w:szCs w:val="18"/>
              </w:rPr>
              <w:t>13.8</w:t>
            </w:r>
            <w:r w:rsidRPr="00210055">
              <w:rPr>
                <w:rFonts w:ascii="Arial" w:hAnsi="Arial" w:cs="Arial"/>
                <w:sz w:val="18"/>
                <w:szCs w:val="18"/>
              </w:rPr>
              <w:t xml:space="preserve"> kV</w:t>
            </w:r>
          </w:p>
          <w:p w14:paraId="7485F17F" w14:textId="77777777" w:rsidR="004D625F" w:rsidRPr="00210055" w:rsidRDefault="004D625F">
            <w:pPr>
              <w:tabs>
                <w:tab w:val="left" w:pos="1560"/>
              </w:tabs>
              <w:spacing w:after="0" w:line="240" w:lineRule="auto"/>
              <w:jc w:val="both"/>
              <w:rPr>
                <w:rFonts w:ascii="Arial" w:hAnsi="Arial" w:cs="Arial"/>
                <w:sz w:val="18"/>
                <w:szCs w:val="18"/>
              </w:rPr>
            </w:pPr>
            <w:r>
              <w:rPr>
                <w:rFonts w:ascii="Arial" w:hAnsi="Arial" w:cs="Arial"/>
                <w:sz w:val="18"/>
                <w:szCs w:val="18"/>
              </w:rPr>
              <w:t>3x(30/30/10)</w:t>
            </w:r>
            <w:r w:rsidRPr="00210055">
              <w:rPr>
                <w:rFonts w:ascii="Arial" w:hAnsi="Arial" w:cs="Arial"/>
                <w:sz w:val="18"/>
                <w:szCs w:val="18"/>
              </w:rPr>
              <w:t xml:space="preserve">  MVA (ONAN) (*)</w:t>
            </w:r>
          </w:p>
          <w:p w14:paraId="518E9C75" w14:textId="77777777" w:rsidR="004D625F" w:rsidRPr="00210055" w:rsidRDefault="004D625F">
            <w:pPr>
              <w:tabs>
                <w:tab w:val="left" w:pos="1560"/>
              </w:tabs>
              <w:spacing w:after="0" w:line="240" w:lineRule="auto"/>
              <w:jc w:val="both"/>
              <w:rPr>
                <w:rFonts w:ascii="Arial" w:hAnsi="Arial" w:cs="Arial"/>
                <w:sz w:val="18"/>
                <w:szCs w:val="18"/>
              </w:rPr>
            </w:pPr>
            <w:r>
              <w:rPr>
                <w:rFonts w:ascii="Arial" w:hAnsi="Arial" w:cs="Arial"/>
                <w:sz w:val="18"/>
                <w:szCs w:val="18"/>
              </w:rPr>
              <w:t xml:space="preserve">3x(40/40/12) </w:t>
            </w:r>
            <w:r w:rsidRPr="00210055">
              <w:rPr>
                <w:rFonts w:ascii="Arial" w:hAnsi="Arial" w:cs="Arial"/>
                <w:sz w:val="18"/>
                <w:szCs w:val="18"/>
              </w:rPr>
              <w:t xml:space="preserve"> MVA (ONAF) (*)</w:t>
            </w:r>
          </w:p>
        </w:tc>
      </w:tr>
      <w:tr w:rsidR="004D625F" w:rsidRPr="002625F0" w14:paraId="0E7AC830" w14:textId="77777777">
        <w:tc>
          <w:tcPr>
            <w:tcW w:w="3544" w:type="dxa"/>
            <w:vAlign w:val="center"/>
          </w:tcPr>
          <w:p w14:paraId="2E19148A"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Refrigeración</w:t>
            </w:r>
          </w:p>
        </w:tc>
        <w:tc>
          <w:tcPr>
            <w:tcW w:w="4505" w:type="dxa"/>
            <w:vAlign w:val="center"/>
          </w:tcPr>
          <w:p w14:paraId="1335B559"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ONAN-ONAF</w:t>
            </w:r>
          </w:p>
        </w:tc>
      </w:tr>
      <w:tr w:rsidR="004D625F" w:rsidRPr="002625F0" w14:paraId="7632F28B" w14:textId="77777777">
        <w:tc>
          <w:tcPr>
            <w:tcW w:w="3544" w:type="dxa"/>
            <w:vAlign w:val="center"/>
          </w:tcPr>
          <w:p w14:paraId="175E9D66"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Conexión del neutro</w:t>
            </w:r>
          </w:p>
        </w:tc>
        <w:tc>
          <w:tcPr>
            <w:tcW w:w="4505" w:type="dxa"/>
            <w:vAlign w:val="center"/>
          </w:tcPr>
          <w:p w14:paraId="23C9223B"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Sólido a tierra</w:t>
            </w:r>
          </w:p>
        </w:tc>
      </w:tr>
      <w:tr w:rsidR="004D625F" w:rsidRPr="002625F0" w14:paraId="584DC10E" w14:textId="77777777">
        <w:tc>
          <w:tcPr>
            <w:tcW w:w="3544" w:type="dxa"/>
            <w:vAlign w:val="center"/>
          </w:tcPr>
          <w:p w14:paraId="1B8FB8C8"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Accesorios</w:t>
            </w:r>
          </w:p>
        </w:tc>
        <w:tc>
          <w:tcPr>
            <w:tcW w:w="4505" w:type="dxa"/>
            <w:vAlign w:val="center"/>
          </w:tcPr>
          <w:p w14:paraId="73B094EA"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 xml:space="preserve">Transformadores de corriente tipo </w:t>
            </w:r>
            <w:r w:rsidRPr="00210055">
              <w:rPr>
                <w:rFonts w:ascii="Arial" w:hAnsi="Arial" w:cs="Arial"/>
                <w:i/>
                <w:sz w:val="18"/>
                <w:szCs w:val="18"/>
              </w:rPr>
              <w:t>bushing</w:t>
            </w:r>
          </w:p>
        </w:tc>
      </w:tr>
    </w:tbl>
    <w:p w14:paraId="39F40D3A" w14:textId="77777777" w:rsidR="004D625F" w:rsidRPr="00562AAE" w:rsidRDefault="004D625F" w:rsidP="004D625F">
      <w:pPr>
        <w:tabs>
          <w:tab w:val="left" w:pos="1134"/>
        </w:tabs>
        <w:spacing w:after="0" w:line="240" w:lineRule="auto"/>
        <w:ind w:left="1134" w:hanging="283"/>
        <w:jc w:val="both"/>
        <w:rPr>
          <w:rFonts w:ascii="Arial" w:hAnsi="Arial" w:cs="Arial"/>
          <w:sz w:val="16"/>
          <w:szCs w:val="16"/>
          <w:lang w:val="es-MX" w:eastAsia="es-ES"/>
        </w:rPr>
      </w:pPr>
      <w:r w:rsidRPr="00562AAE">
        <w:rPr>
          <w:rFonts w:ascii="Arial" w:hAnsi="Arial" w:cs="Arial"/>
          <w:sz w:val="16"/>
          <w:szCs w:val="16"/>
          <w:lang w:val="es-MX" w:eastAsia="es-ES"/>
        </w:rPr>
        <w:t>(*) Potencia del devanado terciario será revisado y evaluado en el EPO.</w:t>
      </w:r>
    </w:p>
    <w:p w14:paraId="62AC4D6C" w14:textId="77777777" w:rsidR="004D625F" w:rsidRPr="00562AAE" w:rsidRDefault="004D625F" w:rsidP="004D625F">
      <w:pPr>
        <w:spacing w:after="0" w:line="240" w:lineRule="auto"/>
        <w:ind w:left="1134" w:hanging="283"/>
        <w:jc w:val="both"/>
        <w:rPr>
          <w:rFonts w:ascii="Arial" w:hAnsi="Arial" w:cs="Arial"/>
          <w:i/>
          <w:sz w:val="10"/>
          <w:szCs w:val="10"/>
          <w:highlight w:val="yellow"/>
        </w:rPr>
      </w:pPr>
    </w:p>
    <w:p w14:paraId="5D5B3021" w14:textId="77777777" w:rsidR="00D72ADC" w:rsidRDefault="00D72ADC">
      <w:pPr>
        <w:spacing w:after="0" w:line="240" w:lineRule="auto"/>
        <w:rPr>
          <w:rFonts w:ascii="Arial" w:hAnsi="Arial" w:cs="Arial"/>
          <w:sz w:val="20"/>
          <w:szCs w:val="20"/>
        </w:rPr>
      </w:pPr>
      <w:r>
        <w:rPr>
          <w:rFonts w:ascii="Arial" w:hAnsi="Arial" w:cs="Arial"/>
          <w:sz w:val="20"/>
          <w:szCs w:val="20"/>
        </w:rPr>
        <w:br w:type="page"/>
      </w:r>
    </w:p>
    <w:p w14:paraId="072322E5" w14:textId="7443853B" w:rsidR="004D625F" w:rsidRPr="00B35B9C" w:rsidRDefault="004D625F" w:rsidP="00D72ADC">
      <w:pPr>
        <w:spacing w:before="40" w:after="120" w:line="240" w:lineRule="auto"/>
        <w:ind w:left="851"/>
        <w:jc w:val="both"/>
        <w:rPr>
          <w:rFonts w:ascii="Arial" w:hAnsi="Arial" w:cs="Arial"/>
          <w:sz w:val="20"/>
          <w:szCs w:val="20"/>
        </w:rPr>
      </w:pPr>
      <w:r w:rsidRPr="00B35B9C">
        <w:rPr>
          <w:rFonts w:ascii="Arial" w:hAnsi="Arial" w:cs="Arial"/>
          <w:sz w:val="20"/>
          <w:szCs w:val="20"/>
        </w:rPr>
        <w:lastRenderedPageBreak/>
        <w:t xml:space="preserve">Estará </w:t>
      </w:r>
      <w:r w:rsidRPr="00D72ADC">
        <w:rPr>
          <w:rFonts w:ascii="Arial" w:hAnsi="Arial" w:cs="Arial"/>
          <w:bCs/>
          <w:sz w:val="20"/>
          <w:szCs w:val="20"/>
        </w:rPr>
        <w:t>conformado</w:t>
      </w:r>
      <w:r w:rsidRPr="00B35B9C">
        <w:rPr>
          <w:rFonts w:ascii="Arial" w:hAnsi="Arial" w:cs="Arial"/>
          <w:sz w:val="20"/>
          <w:szCs w:val="20"/>
        </w:rPr>
        <w:t xml:space="preserve"> principalmente por los siguientes componentes:</w:t>
      </w:r>
    </w:p>
    <w:p w14:paraId="69FE6BED"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h1.</w:t>
      </w:r>
      <w:r w:rsidRPr="00B35B9C">
        <w:rPr>
          <w:rFonts w:ascii="Arial" w:hAnsi="Arial" w:cs="Arial"/>
          <w:b/>
          <w:sz w:val="20"/>
          <w:szCs w:val="20"/>
          <w:lang w:val="es-MX"/>
        </w:rPr>
        <w:t xml:space="preserve"> </w:t>
      </w:r>
      <w:r w:rsidRPr="00B35B9C">
        <w:rPr>
          <w:rFonts w:ascii="Arial" w:hAnsi="Arial" w:cs="Arial"/>
          <w:b/>
          <w:sz w:val="20"/>
          <w:szCs w:val="20"/>
          <w:lang w:val="es-MX"/>
        </w:rPr>
        <w:tab/>
        <w:t>Núcleos</w:t>
      </w:r>
    </w:p>
    <w:p w14:paraId="607F60E7" w14:textId="77777777" w:rsidR="004D625F" w:rsidRPr="00B35B9C" w:rsidRDefault="004D625F" w:rsidP="004D625F">
      <w:pPr>
        <w:spacing w:after="120" w:line="240" w:lineRule="auto"/>
        <w:ind w:left="1276"/>
        <w:jc w:val="both"/>
        <w:rPr>
          <w:rFonts w:ascii="Arial" w:hAnsi="Arial" w:cs="Arial"/>
          <w:sz w:val="20"/>
          <w:szCs w:val="20"/>
        </w:rPr>
      </w:pPr>
      <w:r w:rsidRPr="00B35B9C">
        <w:rPr>
          <w:rFonts w:ascii="Arial" w:hAnsi="Arial" w:cs="Arial"/>
          <w:sz w:val="20"/>
          <w:szCs w:val="20"/>
        </w:rPr>
        <w:t xml:space="preserve">Los </w:t>
      </w:r>
      <w:r w:rsidRPr="00B35B9C">
        <w:rPr>
          <w:rFonts w:ascii="Arial" w:hAnsi="Arial" w:cs="Arial"/>
          <w:sz w:val="20"/>
          <w:szCs w:val="20"/>
          <w:lang w:val="es-MX"/>
        </w:rPr>
        <w:t>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 El circuito</w:t>
      </w:r>
      <w:r w:rsidRPr="00B35B9C">
        <w:rPr>
          <w:rFonts w:ascii="Arial" w:hAnsi="Arial"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14:paraId="11B556C9"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h2.</w:t>
      </w:r>
      <w:r w:rsidRPr="00B35B9C">
        <w:rPr>
          <w:rFonts w:ascii="Arial" w:hAnsi="Arial" w:cs="Arial"/>
          <w:b/>
          <w:sz w:val="20"/>
          <w:szCs w:val="20"/>
          <w:lang w:val="es-MX"/>
        </w:rPr>
        <w:tab/>
        <w:t>Arrollamientos</w:t>
      </w:r>
    </w:p>
    <w:p w14:paraId="74CF20D4" w14:textId="77777777" w:rsidR="004D625F" w:rsidRPr="00AF6D1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Todos los cables, barras o conductores que se utilicen para los arrollamientos serán de cobre electrolítico de alta calidad y pureza. El aislamiento de los conductores será de papel de alta estabilidad térmica y resistente al envejecimiento, podrán darse un baño de barniz para mejorar la resistencia mecánica. El conjunto de arrollamientos y núcleo, completamente ensamblado deberá secarse al vacío para asegurar la extracción de la humedad y después ser impregnado y sumergido en aceite dieléctrico</w:t>
      </w:r>
      <w:r w:rsidRPr="00B35B9C">
        <w:rPr>
          <w:rFonts w:ascii="Arial" w:hAnsi="Arial" w:cs="Arial"/>
          <w:b/>
          <w:sz w:val="20"/>
          <w:szCs w:val="20"/>
          <w:lang w:val="es-MX"/>
        </w:rPr>
        <w:t>.</w:t>
      </w:r>
    </w:p>
    <w:p w14:paraId="492B4D9E" w14:textId="77777777" w:rsidR="004D625F" w:rsidRPr="00AF6D1C" w:rsidRDefault="004D625F" w:rsidP="004D625F">
      <w:pPr>
        <w:spacing w:after="120" w:line="240" w:lineRule="auto"/>
        <w:ind w:left="1276"/>
        <w:jc w:val="both"/>
        <w:rPr>
          <w:rFonts w:ascii="Arial" w:hAnsi="Arial" w:cs="Arial"/>
          <w:sz w:val="20"/>
          <w:szCs w:val="20"/>
          <w:lang w:val="es-MX"/>
        </w:rPr>
      </w:pPr>
      <w:r w:rsidRPr="00AF6D1C">
        <w:rPr>
          <w:rFonts w:ascii="Arial" w:hAnsi="Arial" w:cs="Arial"/>
          <w:sz w:val="20"/>
          <w:szCs w:val="20"/>
          <w:lang w:val="es-MX"/>
        </w:rPr>
        <w:t>El banco de transformadores monofásicos de potencia debe estar provisto de un analizador de gases incorporado con equipamiento para monitoreo remoto.</w:t>
      </w:r>
    </w:p>
    <w:p w14:paraId="1D4D6FC1"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h3.</w:t>
      </w:r>
      <w:r w:rsidRPr="00B35B9C">
        <w:rPr>
          <w:rFonts w:ascii="Arial" w:hAnsi="Arial" w:cs="Arial"/>
          <w:b/>
          <w:sz w:val="20"/>
          <w:szCs w:val="20"/>
          <w:lang w:val="es-MX"/>
        </w:rPr>
        <w:tab/>
        <w:t>Tanque</w:t>
      </w:r>
    </w:p>
    <w:p w14:paraId="3EC51249" w14:textId="77777777" w:rsidR="004D625F" w:rsidRPr="00B35B9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El tanque será construido con planchas de acero estructural de alta resistencia, reforzado con perfiles de acero. 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295B45D3" w14:textId="77777777" w:rsidR="004D625F" w:rsidRPr="00B35B9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 operación del transformador:</w:t>
      </w:r>
    </w:p>
    <w:p w14:paraId="2D92782F"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 de descarga de sobrepresión interna, ajustada para 0,5 kg/cm</w:t>
      </w:r>
      <w:r w:rsidRPr="00B35B9C">
        <w:rPr>
          <w:rFonts w:ascii="Arial" w:hAnsi="Arial" w:cs="Arial"/>
          <w:sz w:val="20"/>
          <w:szCs w:val="20"/>
          <w:vertAlign w:val="superscript"/>
          <w:lang w:val="es-MX"/>
        </w:rPr>
        <w:t>2</w:t>
      </w:r>
      <w:r w:rsidRPr="00B35B9C">
        <w:rPr>
          <w:rFonts w:ascii="Arial" w:hAnsi="Arial" w:cs="Arial"/>
          <w:sz w:val="20"/>
          <w:szCs w:val="20"/>
          <w:lang w:val="es-MX"/>
        </w:rPr>
        <w:t xml:space="preserve"> de sobrepresión interna.</w:t>
      </w:r>
    </w:p>
    <w:p w14:paraId="67197651"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Válvulas para las conexiones de filtración del aceite, situadas una en la parte superior y otra en la parte inferior del tanque.</w:t>
      </w:r>
    </w:p>
    <w:p w14:paraId="56DCFA0F"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 de tres vías para la conexión de la tubería de conexión al relé Buchholz.</w:t>
      </w:r>
    </w:p>
    <w:p w14:paraId="7671FC38"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Válvulas de cierre (separación) de aceite para cada tubería del sistema de enfriamiento.</w:t>
      </w:r>
    </w:p>
    <w:p w14:paraId="0DE5EA55" w14:textId="77777777" w:rsidR="004D625F" w:rsidRPr="00B35B9C" w:rsidRDefault="004D625F" w:rsidP="00B95D1E">
      <w:pPr>
        <w:numPr>
          <w:ilvl w:val="0"/>
          <w:numId w:val="151"/>
        </w:numPr>
        <w:tabs>
          <w:tab w:val="left" w:pos="1560"/>
        </w:tabs>
        <w:spacing w:after="120" w:line="240" w:lineRule="auto"/>
        <w:ind w:left="1560" w:hanging="284"/>
        <w:jc w:val="both"/>
        <w:rPr>
          <w:rFonts w:ascii="Arial" w:hAnsi="Arial" w:cs="Arial"/>
          <w:sz w:val="20"/>
          <w:szCs w:val="20"/>
          <w:lang w:val="es-MX"/>
        </w:rPr>
      </w:pPr>
      <w:r w:rsidRPr="00B35B9C">
        <w:rPr>
          <w:rFonts w:ascii="Arial" w:hAnsi="Arial" w:cs="Arial"/>
          <w:sz w:val="20"/>
          <w:szCs w:val="20"/>
          <w:lang w:val="es-MX"/>
        </w:rPr>
        <w:t>Grifos de toma de aceite y de purga.</w:t>
      </w:r>
    </w:p>
    <w:p w14:paraId="485B6744"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h4.</w:t>
      </w:r>
      <w:r w:rsidRPr="00B35B9C">
        <w:rPr>
          <w:rFonts w:ascii="Arial" w:hAnsi="Arial" w:cs="Arial"/>
          <w:b/>
          <w:sz w:val="20"/>
          <w:szCs w:val="20"/>
          <w:lang w:val="es-MX"/>
        </w:rPr>
        <w:tab/>
        <w:t>Aisladores pasatapas y cajas terminales</w:t>
      </w:r>
    </w:p>
    <w:p w14:paraId="759571DE" w14:textId="77777777" w:rsidR="004D625F"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Los aisladores pasatapas serán del tipo condensador. La porcelana u otro material que se emplee en los pasatapas deberán ser homogéneos, libre de cavidades, protuberancias, exfoliaciones o resquebrajaduras y deberán ser impermeables a la humedad. Todas las piezas de los pasatapas que sean expuestas a la acción de la atmósfera deberán ser fabricadas de material no higroscópico.</w:t>
      </w:r>
    </w:p>
    <w:p w14:paraId="013E4D82"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h5.</w:t>
      </w:r>
      <w:r w:rsidRPr="00B35B9C">
        <w:rPr>
          <w:rFonts w:ascii="Arial" w:hAnsi="Arial" w:cs="Arial"/>
          <w:b/>
          <w:sz w:val="20"/>
          <w:szCs w:val="20"/>
          <w:lang w:val="es-MX"/>
        </w:rPr>
        <w:tab/>
        <w:t>Aceite aislante</w:t>
      </w:r>
    </w:p>
    <w:p w14:paraId="4E303171" w14:textId="77777777" w:rsidR="004D625F"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 El transformador de potencia será embarcado sin aceite, en su lugar será llenado con gas nitrógeno para su transporte. El aceite dieléctrico a proveerse será aceite mineral refinado, que en su composición química no contenga sustancias inhibidoras y deberá cumplir con las Normas IEC 60354 e IEC 60296.</w:t>
      </w:r>
    </w:p>
    <w:p w14:paraId="29E5A541" w14:textId="77777777" w:rsidR="004D625F" w:rsidRPr="00FE355E" w:rsidRDefault="004D625F" w:rsidP="004D625F">
      <w:pPr>
        <w:spacing w:after="120" w:line="240" w:lineRule="auto"/>
        <w:ind w:left="851"/>
        <w:jc w:val="both"/>
        <w:rPr>
          <w:rFonts w:ascii="Arial" w:hAnsi="Arial" w:cs="Arial"/>
          <w:sz w:val="2"/>
          <w:szCs w:val="2"/>
          <w:u w:val="single"/>
          <w:lang w:val="es-MX"/>
        </w:rPr>
      </w:pPr>
    </w:p>
    <w:p w14:paraId="4DDD0B61" w14:textId="77777777" w:rsidR="00D72ADC" w:rsidRDefault="00D72ADC">
      <w:pPr>
        <w:spacing w:after="0" w:line="240" w:lineRule="auto"/>
        <w:rPr>
          <w:rFonts w:ascii="Arial" w:hAnsi="Arial" w:cs="Arial"/>
          <w:sz w:val="20"/>
          <w:szCs w:val="20"/>
          <w:u w:val="single"/>
          <w:lang w:val="es-MX"/>
        </w:rPr>
      </w:pPr>
      <w:r>
        <w:rPr>
          <w:rFonts w:ascii="Arial" w:hAnsi="Arial" w:cs="Arial"/>
          <w:sz w:val="20"/>
          <w:szCs w:val="20"/>
          <w:u w:val="single"/>
          <w:lang w:val="es-MX"/>
        </w:rPr>
        <w:br w:type="page"/>
      </w:r>
    </w:p>
    <w:p w14:paraId="6A016E73" w14:textId="3EC95C0C" w:rsidR="004D625F" w:rsidRPr="00843B98" w:rsidRDefault="004D625F" w:rsidP="004D625F">
      <w:pPr>
        <w:spacing w:after="120" w:line="240" w:lineRule="auto"/>
        <w:ind w:left="851"/>
        <w:jc w:val="both"/>
        <w:rPr>
          <w:rFonts w:ascii="Arial" w:hAnsi="Arial" w:cs="Arial"/>
          <w:sz w:val="20"/>
          <w:szCs w:val="20"/>
          <w:u w:val="single"/>
          <w:lang w:val="es-MX"/>
        </w:rPr>
      </w:pPr>
      <w:r w:rsidRPr="00843B98">
        <w:rPr>
          <w:rFonts w:ascii="Arial" w:hAnsi="Arial" w:cs="Arial"/>
          <w:sz w:val="20"/>
          <w:szCs w:val="20"/>
          <w:u w:val="single"/>
          <w:lang w:val="es-MX"/>
        </w:rPr>
        <w:lastRenderedPageBreak/>
        <w:t>Normas Aplicables</w:t>
      </w:r>
    </w:p>
    <w:p w14:paraId="53F728B0" w14:textId="77777777" w:rsidR="004D625F" w:rsidRDefault="004D625F" w:rsidP="00D72ADC">
      <w:pPr>
        <w:spacing w:after="80" w:line="240" w:lineRule="auto"/>
        <w:ind w:left="851"/>
        <w:jc w:val="both"/>
        <w:rPr>
          <w:rFonts w:ascii="Arial" w:hAnsi="Arial" w:cs="Arial"/>
          <w:sz w:val="20"/>
          <w:szCs w:val="20"/>
          <w:lang w:val="es-MX"/>
        </w:rPr>
      </w:pPr>
      <w:r w:rsidRPr="00843B98">
        <w:rPr>
          <w:rFonts w:ascii="Arial" w:hAnsi="Arial" w:cs="Arial"/>
          <w:sz w:val="20"/>
          <w:szCs w:val="20"/>
          <w:lang w:val="es-MX"/>
        </w:rPr>
        <w:t xml:space="preserve">Para el diseño, fabricación y </w:t>
      </w:r>
      <w:r w:rsidRPr="006E465B">
        <w:rPr>
          <w:rFonts w:ascii="Arial" w:hAnsi="Arial" w:cs="Arial"/>
          <w:sz w:val="20"/>
          <w:szCs w:val="20"/>
          <w:lang w:val="es-MX"/>
        </w:rPr>
        <w:t xml:space="preserve">transporte del banco de transformadores monofásicos de potencia se </w:t>
      </w:r>
      <w:r w:rsidRPr="00D72ADC">
        <w:rPr>
          <w:rFonts w:ascii="Arial" w:hAnsi="Arial" w:cs="Arial"/>
          <w:sz w:val="20"/>
          <w:szCs w:val="20"/>
        </w:rPr>
        <w:t>utilizarán</w:t>
      </w:r>
      <w:r w:rsidRPr="006E465B">
        <w:rPr>
          <w:rFonts w:ascii="Arial" w:hAnsi="Arial" w:cs="Arial"/>
          <w:sz w:val="20"/>
          <w:szCs w:val="20"/>
          <w:lang w:val="es-MX"/>
        </w:rPr>
        <w:t>, sin ser limitativas, las normas siguientes</w:t>
      </w:r>
      <w:r w:rsidRPr="00843B98">
        <w:rPr>
          <w:rFonts w:ascii="Arial" w:hAnsi="Arial" w:cs="Arial"/>
          <w:sz w:val="20"/>
          <w:szCs w:val="20"/>
          <w:lang w:val="es-MX"/>
        </w:rPr>
        <w:t>: CNE Suministro 2011, IEC 60076-1, IEC 60076-2, IEC 60076-3, IEC 60076-3-1, IEC- 60076-4, IEC 60076-5, IEC 60137, IEC 60214, IEC 60354, IEC 60551, IEC 60044, IEC-60296, IEC 60542</w:t>
      </w:r>
      <w:r>
        <w:rPr>
          <w:rFonts w:ascii="Arial" w:hAnsi="Arial" w:cs="Arial"/>
          <w:sz w:val="20"/>
          <w:szCs w:val="20"/>
          <w:lang w:val="es-MX"/>
        </w:rPr>
        <w:t>.</w:t>
      </w:r>
    </w:p>
    <w:p w14:paraId="09FACF82"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r w:rsidRPr="00405F9A">
        <w:rPr>
          <w:rFonts w:ascii="Arial" w:hAnsi="Arial" w:cs="Arial"/>
          <w:b/>
          <w:sz w:val="20"/>
          <w:szCs w:val="20"/>
        </w:rPr>
        <w:t>Transformadores de tensión</w:t>
      </w:r>
    </w:p>
    <w:p w14:paraId="3137C7DD" w14:textId="77777777" w:rsidR="004D625F" w:rsidRPr="00D72ADC" w:rsidRDefault="004D625F" w:rsidP="00D72ADC">
      <w:pPr>
        <w:spacing w:before="40" w:after="120" w:line="240" w:lineRule="auto"/>
        <w:ind w:left="851"/>
        <w:jc w:val="both"/>
        <w:rPr>
          <w:rFonts w:ascii="Arial" w:hAnsi="Arial" w:cs="Arial"/>
          <w:bCs/>
          <w:sz w:val="20"/>
          <w:szCs w:val="20"/>
        </w:rPr>
      </w:pPr>
      <w:r w:rsidRPr="00576CB8">
        <w:rPr>
          <w:rFonts w:ascii="Arial" w:hAnsi="Arial"/>
          <w:sz w:val="20"/>
        </w:rPr>
        <w:t xml:space="preserve">En el nivel de 220kV se instalarán transformadores de tensión del tipo capacitivo según su </w:t>
      </w:r>
      <w:r w:rsidRPr="00D72ADC">
        <w:rPr>
          <w:rFonts w:ascii="Arial" w:hAnsi="Arial" w:cs="Arial"/>
          <w:bCs/>
          <w:sz w:val="20"/>
          <w:szCs w:val="20"/>
        </w:rPr>
        <w:t>aplicación</w:t>
      </w:r>
      <w:r w:rsidRPr="006E465B">
        <w:rPr>
          <w:rFonts w:ascii="Arial" w:hAnsi="Arial"/>
          <w:sz w:val="20"/>
        </w:rPr>
        <w:t xml:space="preserve">, a excepción de los transformadores de tensión de barras, los que serán del tipo </w:t>
      </w:r>
      <w:r w:rsidRPr="00D72ADC">
        <w:rPr>
          <w:rFonts w:ascii="Arial" w:hAnsi="Arial" w:cs="Arial"/>
          <w:bCs/>
          <w:sz w:val="20"/>
          <w:szCs w:val="20"/>
        </w:rPr>
        <w:t>inductivo.</w:t>
      </w:r>
    </w:p>
    <w:p w14:paraId="43FB260D"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En el nivel de 138 kV podrán ser del tipo inductivo, teniéndose presente que los transformadores de tensión de barras serán necesariamente del tipo inductivo.</w:t>
      </w:r>
    </w:p>
    <w:p w14:paraId="14EFA67A"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Se deberá tener en cuenta que los transformadores no deben producir efectos ferro resonancia asociados a las capacidades de las líneas aéreas.</w:t>
      </w:r>
    </w:p>
    <w:p w14:paraId="4A3CFC8D" w14:textId="77777777" w:rsidR="004D625F" w:rsidRDefault="004D625F" w:rsidP="00D72ADC">
      <w:pPr>
        <w:spacing w:before="40" w:after="120" w:line="240" w:lineRule="auto"/>
        <w:ind w:left="851"/>
        <w:jc w:val="both"/>
        <w:rPr>
          <w:rFonts w:ascii="Arial" w:hAnsi="Arial" w:cs="Arial"/>
          <w:sz w:val="20"/>
          <w:szCs w:val="20"/>
        </w:rPr>
      </w:pPr>
      <w:r w:rsidRPr="00D72ADC">
        <w:rPr>
          <w:rFonts w:ascii="Arial" w:hAnsi="Arial" w:cs="Arial"/>
          <w:bCs/>
          <w:sz w:val="20"/>
          <w:szCs w:val="20"/>
        </w:rPr>
        <w:t>Los transformadores</w:t>
      </w:r>
      <w:r w:rsidRPr="00576CB8">
        <w:rPr>
          <w:rFonts w:ascii="Arial" w:hAnsi="Arial" w:cs="Arial"/>
          <w:sz w:val="20"/>
          <w:szCs w:val="20"/>
        </w:rPr>
        <w:t xml:space="preserve"> de tensión tendrán las características principales siguientes:</w:t>
      </w:r>
    </w:p>
    <w:tbl>
      <w:tblPr>
        <w:tblW w:w="8079"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827"/>
        <w:gridCol w:w="2126"/>
        <w:gridCol w:w="2126"/>
      </w:tblGrid>
      <w:tr w:rsidR="004D625F" w:rsidRPr="00576CB8" w14:paraId="7906B1FD" w14:textId="77777777">
        <w:tc>
          <w:tcPr>
            <w:tcW w:w="3827" w:type="dxa"/>
            <w:shd w:val="clear" w:color="auto" w:fill="C6D9F1"/>
          </w:tcPr>
          <w:p w14:paraId="570731EE"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b/>
                <w:sz w:val="18"/>
                <w:szCs w:val="18"/>
              </w:rPr>
              <w:t>Descripción</w:t>
            </w:r>
          </w:p>
        </w:tc>
        <w:tc>
          <w:tcPr>
            <w:tcW w:w="2126" w:type="dxa"/>
            <w:shd w:val="clear" w:color="auto" w:fill="C6D9F1"/>
          </w:tcPr>
          <w:p w14:paraId="4A135A71" w14:textId="77777777" w:rsidR="004D625F" w:rsidRPr="00576CB8" w:rsidRDefault="004D625F">
            <w:pPr>
              <w:spacing w:after="0" w:line="240" w:lineRule="auto"/>
              <w:jc w:val="center"/>
              <w:rPr>
                <w:rFonts w:ascii="Arial" w:hAnsi="Arial" w:cs="Arial"/>
                <w:b/>
                <w:sz w:val="18"/>
                <w:szCs w:val="18"/>
              </w:rPr>
            </w:pPr>
            <w:r w:rsidRPr="00576CB8">
              <w:rPr>
                <w:rFonts w:ascii="Arial" w:hAnsi="Arial" w:cs="Arial"/>
                <w:b/>
                <w:sz w:val="18"/>
                <w:szCs w:val="18"/>
              </w:rPr>
              <w:t>220 kV</w:t>
            </w:r>
          </w:p>
        </w:tc>
        <w:tc>
          <w:tcPr>
            <w:tcW w:w="2126" w:type="dxa"/>
            <w:shd w:val="clear" w:color="auto" w:fill="C6D9F1"/>
          </w:tcPr>
          <w:p w14:paraId="638178DD" w14:textId="77777777" w:rsidR="004D625F" w:rsidRPr="00576CB8" w:rsidRDefault="004D625F">
            <w:pPr>
              <w:spacing w:after="0" w:line="240" w:lineRule="auto"/>
              <w:jc w:val="center"/>
              <w:rPr>
                <w:rFonts w:ascii="Arial" w:hAnsi="Arial" w:cs="Arial"/>
                <w:b/>
                <w:sz w:val="18"/>
                <w:szCs w:val="18"/>
              </w:rPr>
            </w:pPr>
            <w:r>
              <w:rPr>
                <w:rFonts w:ascii="Arial" w:hAnsi="Arial" w:cs="Arial"/>
                <w:b/>
                <w:sz w:val="18"/>
                <w:szCs w:val="18"/>
              </w:rPr>
              <w:t>138</w:t>
            </w:r>
            <w:r w:rsidRPr="00576CB8">
              <w:rPr>
                <w:rFonts w:ascii="Arial" w:hAnsi="Arial" w:cs="Arial"/>
                <w:b/>
                <w:sz w:val="18"/>
                <w:szCs w:val="18"/>
              </w:rPr>
              <w:t xml:space="preserve"> kV</w:t>
            </w:r>
          </w:p>
        </w:tc>
      </w:tr>
      <w:tr w:rsidR="004D625F" w:rsidRPr="00576CB8" w14:paraId="3735EF64" w14:textId="77777777">
        <w:tc>
          <w:tcPr>
            <w:tcW w:w="3827" w:type="dxa"/>
            <w:shd w:val="clear" w:color="auto" w:fill="auto"/>
          </w:tcPr>
          <w:p w14:paraId="10E732D8"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Tipo de instalación</w:t>
            </w:r>
          </w:p>
        </w:tc>
        <w:tc>
          <w:tcPr>
            <w:tcW w:w="2126" w:type="dxa"/>
          </w:tcPr>
          <w:p w14:paraId="10964CBB"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Exterior</w:t>
            </w:r>
          </w:p>
        </w:tc>
        <w:tc>
          <w:tcPr>
            <w:tcW w:w="2126" w:type="dxa"/>
          </w:tcPr>
          <w:p w14:paraId="710A679D"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Exterior</w:t>
            </w:r>
          </w:p>
        </w:tc>
      </w:tr>
      <w:tr w:rsidR="004D625F" w:rsidRPr="00576CB8" w14:paraId="0D61F5AF" w14:textId="77777777">
        <w:tc>
          <w:tcPr>
            <w:tcW w:w="3827" w:type="dxa"/>
            <w:shd w:val="clear" w:color="auto" w:fill="auto"/>
          </w:tcPr>
          <w:p w14:paraId="2B2DA4D3"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Tensión secundaria</w:t>
            </w:r>
          </w:p>
        </w:tc>
        <w:tc>
          <w:tcPr>
            <w:tcW w:w="2126" w:type="dxa"/>
          </w:tcPr>
          <w:p w14:paraId="1118EFCC"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110/√3 V</w:t>
            </w:r>
          </w:p>
        </w:tc>
        <w:tc>
          <w:tcPr>
            <w:tcW w:w="2126" w:type="dxa"/>
          </w:tcPr>
          <w:p w14:paraId="04B420FB"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110/√3 V</w:t>
            </w:r>
          </w:p>
        </w:tc>
      </w:tr>
      <w:tr w:rsidR="004D625F" w:rsidRPr="00576CB8" w14:paraId="60EA25FB" w14:textId="77777777">
        <w:tc>
          <w:tcPr>
            <w:tcW w:w="3827" w:type="dxa"/>
            <w:shd w:val="clear" w:color="auto" w:fill="auto"/>
          </w:tcPr>
          <w:p w14:paraId="021AEC68"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Características de núcleos de medida</w:t>
            </w:r>
          </w:p>
          <w:p w14:paraId="5DEBFD3D" w14:textId="77777777" w:rsidR="004D625F" w:rsidRPr="00576CB8" w:rsidRDefault="004D625F" w:rsidP="00B95D1E">
            <w:pPr>
              <w:numPr>
                <w:ilvl w:val="0"/>
                <w:numId w:val="66"/>
              </w:numPr>
              <w:spacing w:after="0" w:line="240" w:lineRule="auto"/>
              <w:jc w:val="both"/>
              <w:rPr>
                <w:rFonts w:ascii="Arial" w:hAnsi="Arial" w:cs="Arial"/>
                <w:sz w:val="18"/>
                <w:szCs w:val="18"/>
              </w:rPr>
            </w:pPr>
            <w:r w:rsidRPr="00576CB8">
              <w:rPr>
                <w:rFonts w:ascii="Arial" w:hAnsi="Arial" w:cs="Arial"/>
                <w:sz w:val="18"/>
                <w:szCs w:val="18"/>
              </w:rPr>
              <w:t xml:space="preserve">Clase de precisión </w:t>
            </w:r>
          </w:p>
          <w:p w14:paraId="415EF47D" w14:textId="77777777" w:rsidR="004D625F" w:rsidRPr="00576CB8" w:rsidRDefault="004D625F" w:rsidP="00B95D1E">
            <w:pPr>
              <w:numPr>
                <w:ilvl w:val="0"/>
                <w:numId w:val="66"/>
              </w:numPr>
              <w:spacing w:after="0" w:line="240" w:lineRule="auto"/>
              <w:jc w:val="both"/>
              <w:rPr>
                <w:rFonts w:ascii="Arial" w:hAnsi="Arial" w:cs="Arial"/>
                <w:sz w:val="18"/>
                <w:szCs w:val="18"/>
              </w:rPr>
            </w:pPr>
            <w:r w:rsidRPr="00576CB8">
              <w:rPr>
                <w:rFonts w:ascii="Arial" w:hAnsi="Arial" w:cs="Arial"/>
                <w:sz w:val="18"/>
                <w:szCs w:val="18"/>
              </w:rPr>
              <w:t>Potencia</w:t>
            </w:r>
          </w:p>
        </w:tc>
        <w:tc>
          <w:tcPr>
            <w:tcW w:w="2126" w:type="dxa"/>
          </w:tcPr>
          <w:p w14:paraId="72D63C65" w14:textId="77777777" w:rsidR="004D625F" w:rsidRPr="00576CB8" w:rsidRDefault="004D625F">
            <w:pPr>
              <w:spacing w:after="0" w:line="240" w:lineRule="auto"/>
              <w:jc w:val="center"/>
              <w:rPr>
                <w:rFonts w:ascii="Arial" w:hAnsi="Arial" w:cs="Arial"/>
                <w:sz w:val="18"/>
                <w:szCs w:val="18"/>
              </w:rPr>
            </w:pPr>
          </w:p>
          <w:p w14:paraId="1FD7D87E"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0,2 %</w:t>
            </w:r>
          </w:p>
          <w:p w14:paraId="36991F88"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 VA </w:t>
            </w:r>
            <w:r w:rsidRPr="00576CB8">
              <w:rPr>
                <w:rFonts w:ascii="Arial" w:hAnsi="Arial"/>
                <w:sz w:val="18"/>
              </w:rPr>
              <w:t>(</w:t>
            </w:r>
            <w:r>
              <w:rPr>
                <w:rFonts w:ascii="Arial" w:hAnsi="Arial" w:cs="Arial"/>
                <w:sz w:val="18"/>
                <w:szCs w:val="18"/>
              </w:rPr>
              <w:t>referencial</w:t>
            </w:r>
            <w:r w:rsidRPr="00576CB8">
              <w:rPr>
                <w:rFonts w:ascii="Arial" w:hAnsi="Arial"/>
                <w:sz w:val="18"/>
              </w:rPr>
              <w:t>)</w:t>
            </w:r>
          </w:p>
        </w:tc>
        <w:tc>
          <w:tcPr>
            <w:tcW w:w="2126" w:type="dxa"/>
          </w:tcPr>
          <w:p w14:paraId="2B5B825E" w14:textId="77777777" w:rsidR="004D625F" w:rsidRPr="00576CB8" w:rsidRDefault="004D625F">
            <w:pPr>
              <w:spacing w:after="0" w:line="240" w:lineRule="auto"/>
              <w:jc w:val="center"/>
              <w:rPr>
                <w:rFonts w:ascii="Arial" w:hAnsi="Arial" w:cs="Arial"/>
                <w:sz w:val="18"/>
                <w:szCs w:val="18"/>
              </w:rPr>
            </w:pPr>
          </w:p>
          <w:p w14:paraId="70A5217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0,2 %</w:t>
            </w:r>
          </w:p>
          <w:p w14:paraId="0A00EF54"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 VA </w:t>
            </w:r>
            <w:r w:rsidRPr="00576CB8">
              <w:rPr>
                <w:rFonts w:ascii="Arial" w:hAnsi="Arial"/>
                <w:sz w:val="18"/>
              </w:rPr>
              <w:t>(</w:t>
            </w:r>
            <w:r>
              <w:rPr>
                <w:rFonts w:ascii="Arial" w:hAnsi="Arial" w:cs="Arial"/>
                <w:sz w:val="18"/>
                <w:szCs w:val="18"/>
              </w:rPr>
              <w:t>referencial</w:t>
            </w:r>
            <w:r w:rsidRPr="00576CB8">
              <w:rPr>
                <w:rFonts w:ascii="Arial" w:hAnsi="Arial"/>
                <w:sz w:val="18"/>
              </w:rPr>
              <w:t>)</w:t>
            </w:r>
          </w:p>
        </w:tc>
      </w:tr>
      <w:tr w:rsidR="004D625F" w:rsidRPr="00576CB8" w14:paraId="4E171C07" w14:textId="77777777">
        <w:tc>
          <w:tcPr>
            <w:tcW w:w="3827" w:type="dxa"/>
            <w:shd w:val="clear" w:color="auto" w:fill="auto"/>
          </w:tcPr>
          <w:p w14:paraId="11BFFE6E"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Características de núcleos de protección</w:t>
            </w:r>
          </w:p>
          <w:p w14:paraId="0D907930" w14:textId="77777777" w:rsidR="004D625F" w:rsidRPr="00576CB8" w:rsidRDefault="004D625F" w:rsidP="00B95D1E">
            <w:pPr>
              <w:numPr>
                <w:ilvl w:val="0"/>
                <w:numId w:val="67"/>
              </w:numPr>
              <w:spacing w:after="0" w:line="240" w:lineRule="auto"/>
              <w:jc w:val="both"/>
              <w:rPr>
                <w:rFonts w:ascii="Arial" w:hAnsi="Arial" w:cs="Arial"/>
                <w:sz w:val="18"/>
                <w:szCs w:val="18"/>
              </w:rPr>
            </w:pPr>
            <w:r w:rsidRPr="00576CB8">
              <w:rPr>
                <w:rFonts w:ascii="Arial" w:hAnsi="Arial" w:cs="Arial"/>
                <w:sz w:val="18"/>
                <w:szCs w:val="18"/>
              </w:rPr>
              <w:t xml:space="preserve">Clase de precisión </w:t>
            </w:r>
          </w:p>
          <w:p w14:paraId="7A85D4E4" w14:textId="77777777" w:rsidR="004D625F" w:rsidRPr="00576CB8" w:rsidRDefault="004D625F" w:rsidP="00B95D1E">
            <w:pPr>
              <w:numPr>
                <w:ilvl w:val="0"/>
                <w:numId w:val="67"/>
              </w:numPr>
              <w:spacing w:after="0" w:line="240" w:lineRule="auto"/>
              <w:jc w:val="both"/>
              <w:rPr>
                <w:rFonts w:ascii="Arial" w:hAnsi="Arial" w:cs="Arial"/>
                <w:sz w:val="18"/>
                <w:szCs w:val="18"/>
              </w:rPr>
            </w:pPr>
            <w:r w:rsidRPr="00576CB8">
              <w:rPr>
                <w:rFonts w:ascii="Arial" w:hAnsi="Arial" w:cs="Arial"/>
                <w:sz w:val="18"/>
                <w:szCs w:val="18"/>
              </w:rPr>
              <w:t>Potencia</w:t>
            </w:r>
          </w:p>
        </w:tc>
        <w:tc>
          <w:tcPr>
            <w:tcW w:w="2126" w:type="dxa"/>
          </w:tcPr>
          <w:p w14:paraId="7B452057" w14:textId="77777777" w:rsidR="004D625F" w:rsidRPr="00576CB8" w:rsidRDefault="004D625F">
            <w:pPr>
              <w:spacing w:after="0" w:line="240" w:lineRule="auto"/>
              <w:jc w:val="center"/>
              <w:rPr>
                <w:rFonts w:ascii="Arial" w:hAnsi="Arial" w:cs="Arial"/>
                <w:sz w:val="18"/>
                <w:szCs w:val="18"/>
              </w:rPr>
            </w:pPr>
          </w:p>
          <w:p w14:paraId="25F6B10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3P</w:t>
            </w:r>
          </w:p>
          <w:p w14:paraId="03F12F89"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15VA </w:t>
            </w:r>
            <w:r w:rsidRPr="00576CB8">
              <w:rPr>
                <w:rFonts w:ascii="Arial" w:hAnsi="Arial"/>
                <w:sz w:val="18"/>
              </w:rPr>
              <w:t>(</w:t>
            </w:r>
            <w:r>
              <w:rPr>
                <w:rFonts w:ascii="Arial" w:hAnsi="Arial" w:cs="Arial"/>
                <w:sz w:val="18"/>
                <w:szCs w:val="18"/>
              </w:rPr>
              <w:t>referencial</w:t>
            </w:r>
            <w:r w:rsidRPr="00576CB8">
              <w:rPr>
                <w:rFonts w:ascii="Arial" w:hAnsi="Arial"/>
                <w:sz w:val="18"/>
              </w:rPr>
              <w:t>)</w:t>
            </w:r>
          </w:p>
        </w:tc>
        <w:tc>
          <w:tcPr>
            <w:tcW w:w="2126" w:type="dxa"/>
          </w:tcPr>
          <w:p w14:paraId="56B948C6" w14:textId="77777777" w:rsidR="004D625F" w:rsidRPr="00576CB8" w:rsidRDefault="004D625F">
            <w:pPr>
              <w:spacing w:after="0" w:line="240" w:lineRule="auto"/>
              <w:jc w:val="center"/>
              <w:rPr>
                <w:rFonts w:ascii="Arial" w:hAnsi="Arial" w:cs="Arial"/>
                <w:sz w:val="18"/>
                <w:szCs w:val="18"/>
              </w:rPr>
            </w:pPr>
          </w:p>
          <w:p w14:paraId="1D29C200"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3P</w:t>
            </w:r>
          </w:p>
          <w:p w14:paraId="66044D5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15VA </w:t>
            </w:r>
            <w:r w:rsidRPr="00576CB8">
              <w:rPr>
                <w:rFonts w:ascii="Arial" w:hAnsi="Arial"/>
                <w:sz w:val="18"/>
              </w:rPr>
              <w:t>(</w:t>
            </w:r>
            <w:r>
              <w:rPr>
                <w:rFonts w:ascii="Arial" w:hAnsi="Arial" w:cs="Arial"/>
                <w:sz w:val="18"/>
                <w:szCs w:val="18"/>
              </w:rPr>
              <w:t>referencial</w:t>
            </w:r>
            <w:r w:rsidRPr="00576CB8">
              <w:rPr>
                <w:rFonts w:ascii="Arial" w:hAnsi="Arial"/>
                <w:sz w:val="18"/>
              </w:rPr>
              <w:t>)</w:t>
            </w:r>
          </w:p>
        </w:tc>
      </w:tr>
    </w:tbl>
    <w:bookmarkEnd w:id="229"/>
    <w:p w14:paraId="754F111F"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r w:rsidRPr="00405F9A">
        <w:rPr>
          <w:rFonts w:ascii="Arial" w:hAnsi="Arial" w:cs="Arial"/>
          <w:b/>
          <w:sz w:val="20"/>
          <w:szCs w:val="20"/>
        </w:rPr>
        <w:t>Pararrayos</w:t>
      </w:r>
    </w:p>
    <w:p w14:paraId="7550BA2F"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j.1)</w:t>
      </w:r>
      <w:r w:rsidRPr="00405F9A">
        <w:rPr>
          <w:rFonts w:ascii="Arial" w:hAnsi="Arial" w:cs="Arial"/>
          <w:b/>
          <w:bCs/>
          <w:sz w:val="20"/>
          <w:szCs w:val="20"/>
        </w:rPr>
        <w:tab/>
      </w:r>
      <w:r w:rsidRPr="00405F9A">
        <w:rPr>
          <w:rFonts w:ascii="Arial" w:hAnsi="Arial" w:cs="Arial"/>
          <w:b/>
          <w:sz w:val="20"/>
          <w:szCs w:val="20"/>
        </w:rPr>
        <w:t>Alcance</w:t>
      </w:r>
    </w:p>
    <w:p w14:paraId="35039AE1"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665982AD"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j.2</w:t>
      </w:r>
      <w:r w:rsidRPr="00405F9A">
        <w:rPr>
          <w:rFonts w:ascii="Arial" w:hAnsi="Arial" w:cs="Arial"/>
          <w:b/>
          <w:bCs/>
          <w:sz w:val="20"/>
          <w:szCs w:val="20"/>
        </w:rPr>
        <w:tab/>
      </w:r>
      <w:r w:rsidRPr="00405F9A">
        <w:rPr>
          <w:rFonts w:ascii="Arial" w:hAnsi="Arial" w:cs="Arial"/>
          <w:b/>
          <w:sz w:val="20"/>
          <w:szCs w:val="20"/>
        </w:rPr>
        <w:t>Normas</w:t>
      </w:r>
    </w:p>
    <w:p w14:paraId="12F717FE" w14:textId="77777777" w:rsidR="004D625F" w:rsidRPr="00405F9A" w:rsidRDefault="004D625F" w:rsidP="00D72ADC">
      <w:pPr>
        <w:spacing w:before="60" w:after="0" w:line="240" w:lineRule="auto"/>
        <w:ind w:left="1276"/>
        <w:jc w:val="both"/>
        <w:rPr>
          <w:rFonts w:ascii="Arial" w:hAnsi="Arial" w:cs="Arial"/>
          <w:b/>
          <w:sz w:val="20"/>
          <w:szCs w:val="20"/>
        </w:rPr>
      </w:pPr>
      <w:r w:rsidRPr="00405F9A">
        <w:rPr>
          <w:rFonts w:ascii="Arial" w:hAnsi="Arial" w:cs="Arial"/>
          <w:sz w:val="20"/>
          <w:szCs w:val="20"/>
        </w:rPr>
        <w:t>Para el diseño, fabricación y transporte de pararrayos se utilizarán, sin ser limitativas, las versiones vigentes de las normas siguientes: CNE Suministro, IEC 60099, IEC 60099-4, ANSI C.62.11.</w:t>
      </w:r>
    </w:p>
    <w:p w14:paraId="0020AB10"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j.3</w:t>
      </w:r>
      <w:r w:rsidRPr="00405F9A">
        <w:rPr>
          <w:rFonts w:ascii="Arial" w:hAnsi="Arial" w:cs="Arial"/>
          <w:b/>
          <w:bCs/>
          <w:sz w:val="20"/>
          <w:szCs w:val="20"/>
        </w:rPr>
        <w:t xml:space="preserve"> </w:t>
      </w:r>
      <w:r w:rsidRPr="00405F9A">
        <w:rPr>
          <w:rFonts w:ascii="Arial" w:hAnsi="Arial" w:cs="Arial"/>
          <w:b/>
          <w:sz w:val="20"/>
          <w:szCs w:val="20"/>
        </w:rPr>
        <w:t>Características constructivas</w:t>
      </w:r>
    </w:p>
    <w:p w14:paraId="004F2E1A" w14:textId="77777777" w:rsidR="004D625F" w:rsidRDefault="004D625F" w:rsidP="00D72ADC">
      <w:pPr>
        <w:spacing w:before="60" w:after="0" w:line="240" w:lineRule="auto"/>
        <w:ind w:left="1276"/>
        <w:jc w:val="both"/>
        <w:rPr>
          <w:rFonts w:ascii="Arial" w:hAnsi="Arial" w:cs="Arial"/>
          <w:sz w:val="20"/>
          <w:szCs w:val="20"/>
        </w:rPr>
      </w:pPr>
      <w:r w:rsidRPr="00576CB8">
        <w:rPr>
          <w:rFonts w:ascii="Arial" w:hAnsi="Arial" w:cs="Arial"/>
          <w:sz w:val="20"/>
          <w:szCs w:val="20"/>
        </w:rPr>
        <w:t xml:space="preserve">En forma general se suministrarán descargadores de Óxido de zinc (ZnO) para instalación exterior mínimo de clase 4 para tensión de 220 kV y clase </w:t>
      </w:r>
      <w:r>
        <w:rPr>
          <w:rFonts w:ascii="Arial" w:hAnsi="Arial" w:cs="Arial"/>
          <w:sz w:val="20"/>
          <w:szCs w:val="20"/>
        </w:rPr>
        <w:t>3</w:t>
      </w:r>
      <w:r w:rsidRPr="00576CB8">
        <w:rPr>
          <w:rFonts w:ascii="Arial" w:hAnsi="Arial" w:cs="Arial"/>
          <w:sz w:val="20"/>
          <w:szCs w:val="20"/>
        </w:rPr>
        <w:t xml:space="preserve"> en </w:t>
      </w:r>
      <w:r>
        <w:rPr>
          <w:rFonts w:ascii="Arial" w:hAnsi="Arial" w:cs="Arial"/>
          <w:sz w:val="20"/>
          <w:szCs w:val="20"/>
        </w:rPr>
        <w:t>138</w:t>
      </w:r>
      <w:r w:rsidRPr="00576CB8">
        <w:rPr>
          <w:rFonts w:ascii="Arial" w:hAnsi="Arial" w:cs="Arial"/>
          <w:sz w:val="20"/>
          <w:szCs w:val="20"/>
        </w:rPr>
        <w:t xml:space="preserve"> kV. </w:t>
      </w:r>
      <w:r w:rsidRPr="00405F9A">
        <w:rPr>
          <w:rFonts w:ascii="Arial" w:hAnsi="Arial" w:cs="Arial"/>
          <w:sz w:val="20"/>
          <w:szCs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78A85224"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Los descargadores serán aptos para sistemas con neutro sólidamente puesto a tierra, la tensión residual de las corrientes de impulso debe ser lo más baja posible.</w:t>
      </w:r>
    </w:p>
    <w:p w14:paraId="6C642E37"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No deberá presentar descargas por efecto corona. Los puntos agudos en terminales o extremos deberán ser adecuadamente blindados mediante el uso de anillos anticorona, para cumplir con los requerimientos de radio interferencia y efecto corona.</w:t>
      </w:r>
    </w:p>
    <w:p w14:paraId="5A4DF7EE" w14:textId="77777777" w:rsidR="004D625F"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El material de la unidad resistiva será óxido de zinc, y cada descargador podrá estar constituido por una o varias unidades, debiendo ser cada una de ellas un descargador en sí misma. Estarán provistos de contadores de descarga.</w:t>
      </w:r>
    </w:p>
    <w:p w14:paraId="7C2D3A5A" w14:textId="77777777" w:rsidR="004D625F" w:rsidRPr="00405F9A" w:rsidRDefault="004D625F" w:rsidP="004D625F">
      <w:pPr>
        <w:spacing w:before="40" w:after="0" w:line="240" w:lineRule="auto"/>
        <w:ind w:left="1418"/>
        <w:jc w:val="both"/>
        <w:rPr>
          <w:rFonts w:ascii="Arial" w:hAnsi="Arial" w:cs="Arial"/>
          <w:sz w:val="20"/>
          <w:szCs w:val="20"/>
        </w:rPr>
      </w:pPr>
    </w:p>
    <w:bookmarkEnd w:id="230"/>
    <w:bookmarkEnd w:id="231"/>
    <w:p w14:paraId="59F1E5D9" w14:textId="77777777" w:rsidR="00D72ADC" w:rsidRDefault="00D72ADC">
      <w:pPr>
        <w:spacing w:after="0" w:line="240" w:lineRule="auto"/>
        <w:rPr>
          <w:rFonts w:ascii="Arial" w:hAnsi="Arial" w:cs="Arial"/>
          <w:b/>
          <w:sz w:val="20"/>
          <w:szCs w:val="20"/>
        </w:rPr>
      </w:pPr>
      <w:r>
        <w:rPr>
          <w:rFonts w:ascii="Arial" w:hAnsi="Arial" w:cs="Arial"/>
          <w:b/>
          <w:sz w:val="20"/>
          <w:szCs w:val="20"/>
        </w:rPr>
        <w:br w:type="page"/>
      </w:r>
    </w:p>
    <w:p w14:paraId="6E24872D" w14:textId="45EE16EA"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lastRenderedPageBreak/>
        <w:t>5.</w:t>
      </w:r>
      <w:r>
        <w:rPr>
          <w:rFonts w:ascii="Arial" w:hAnsi="Arial" w:cs="Arial"/>
          <w:b/>
          <w:sz w:val="20"/>
          <w:szCs w:val="20"/>
        </w:rPr>
        <w:tab/>
      </w:r>
      <w:r w:rsidRPr="00405F9A">
        <w:rPr>
          <w:rFonts w:ascii="Arial" w:hAnsi="Arial" w:cs="Arial"/>
          <w:b/>
          <w:sz w:val="20"/>
          <w:szCs w:val="20"/>
        </w:rPr>
        <w:t>MANTENIMIENTO DE INSTALACIONES</w:t>
      </w:r>
    </w:p>
    <w:p w14:paraId="0A62CC8D" w14:textId="77777777" w:rsidR="004D625F" w:rsidRPr="00405F9A" w:rsidRDefault="004D625F" w:rsidP="00CA3552">
      <w:pPr>
        <w:spacing w:after="80" w:line="240" w:lineRule="auto"/>
        <w:ind w:left="567"/>
        <w:jc w:val="both"/>
        <w:rPr>
          <w:rFonts w:ascii="Arial" w:hAnsi="Arial" w:cs="Arial"/>
          <w:sz w:val="20"/>
          <w:szCs w:val="20"/>
        </w:rPr>
      </w:pPr>
      <w:r w:rsidRPr="00405F9A">
        <w:rPr>
          <w:rFonts w:ascii="Arial" w:hAnsi="Arial" w:cs="Arial"/>
          <w:sz w:val="20"/>
          <w:szCs w:val="20"/>
        </w:rPr>
        <w:t>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14:paraId="0B4DF2CD" w14:textId="77777777" w:rsidR="004D625F" w:rsidRPr="00405F9A" w:rsidRDefault="004D625F" w:rsidP="00CA3552">
      <w:pPr>
        <w:spacing w:after="80" w:line="240" w:lineRule="auto"/>
        <w:ind w:left="567"/>
        <w:jc w:val="both"/>
        <w:rPr>
          <w:rFonts w:ascii="Arial" w:hAnsi="Arial" w:cs="Arial"/>
          <w:sz w:val="20"/>
          <w:szCs w:val="20"/>
        </w:rPr>
      </w:pPr>
      <w:r w:rsidRPr="00405F9A">
        <w:rPr>
          <w:rFonts w:ascii="Arial" w:hAnsi="Arial" w:cs="Arial"/>
          <w:sz w:val="20"/>
          <w:szCs w:val="20"/>
        </w:rPr>
        <w:t>A partir del primer año de operación comercial del Proyecto, el CONCESIONARIO efectuará las siguientes actividades:</w:t>
      </w:r>
    </w:p>
    <w:p w14:paraId="48685114" w14:textId="77777777" w:rsidR="004D625F" w:rsidRPr="00405F9A" w:rsidRDefault="004D625F" w:rsidP="00CA3552">
      <w:pPr>
        <w:numPr>
          <w:ilvl w:val="0"/>
          <w:numId w:val="61"/>
        </w:numPr>
        <w:spacing w:after="60" w:line="240" w:lineRule="auto"/>
        <w:jc w:val="both"/>
        <w:rPr>
          <w:rFonts w:ascii="Arial" w:hAnsi="Arial" w:cs="Arial"/>
          <w:sz w:val="20"/>
          <w:szCs w:val="20"/>
        </w:rPr>
      </w:pPr>
      <w:r w:rsidRPr="00405F9A">
        <w:rPr>
          <w:rFonts w:ascii="Arial" w:hAnsi="Arial" w:cs="Arial"/>
          <w:sz w:val="20"/>
          <w:szCs w:val="20"/>
        </w:rPr>
        <w:t>Inspecciones visuales periódicas.</w:t>
      </w:r>
    </w:p>
    <w:p w14:paraId="64FB455A" w14:textId="77777777" w:rsidR="004D625F" w:rsidRPr="00405F9A" w:rsidRDefault="004D625F" w:rsidP="00CA3552">
      <w:pPr>
        <w:numPr>
          <w:ilvl w:val="0"/>
          <w:numId w:val="61"/>
        </w:numPr>
        <w:tabs>
          <w:tab w:val="left" w:pos="709"/>
        </w:tabs>
        <w:spacing w:after="60" w:line="240" w:lineRule="auto"/>
        <w:ind w:left="1434" w:hanging="357"/>
        <w:jc w:val="both"/>
        <w:rPr>
          <w:rFonts w:ascii="Arial" w:hAnsi="Arial" w:cs="Arial"/>
          <w:sz w:val="20"/>
          <w:szCs w:val="20"/>
        </w:rPr>
      </w:pPr>
      <w:r w:rsidRPr="00405F9A">
        <w:rPr>
          <w:rFonts w:ascii="Arial" w:hAnsi="Arial" w:cs="Arial"/>
          <w:sz w:val="20"/>
          <w:szCs w:val="20"/>
        </w:rPr>
        <w:t xml:space="preserve">Toma de muestras de contaminación. </w:t>
      </w:r>
    </w:p>
    <w:p w14:paraId="16A08CC7" w14:textId="77777777" w:rsidR="004D625F" w:rsidRPr="00405F9A" w:rsidRDefault="004D625F" w:rsidP="00CA3552">
      <w:pPr>
        <w:numPr>
          <w:ilvl w:val="0"/>
          <w:numId w:val="61"/>
        </w:numPr>
        <w:tabs>
          <w:tab w:val="left" w:pos="709"/>
        </w:tabs>
        <w:spacing w:after="60" w:line="240" w:lineRule="auto"/>
        <w:ind w:left="1434" w:hanging="357"/>
        <w:jc w:val="both"/>
        <w:rPr>
          <w:rFonts w:ascii="Arial" w:hAnsi="Arial" w:cs="Arial"/>
          <w:sz w:val="20"/>
          <w:szCs w:val="20"/>
        </w:rPr>
      </w:pPr>
      <w:r w:rsidRPr="00405F9A">
        <w:rPr>
          <w:rFonts w:ascii="Arial" w:hAnsi="Arial" w:cs="Arial"/>
          <w:sz w:val="20"/>
          <w:szCs w:val="20"/>
        </w:rPr>
        <w:t>Limpieza de conductores.</w:t>
      </w:r>
    </w:p>
    <w:p w14:paraId="2845642B" w14:textId="77777777" w:rsidR="004D625F" w:rsidRPr="00405F9A" w:rsidRDefault="004D625F" w:rsidP="00CA3552">
      <w:pPr>
        <w:numPr>
          <w:ilvl w:val="0"/>
          <w:numId w:val="61"/>
        </w:numPr>
        <w:tabs>
          <w:tab w:val="left" w:pos="709"/>
        </w:tabs>
        <w:spacing w:after="80" w:line="240" w:lineRule="auto"/>
        <w:ind w:left="1434" w:hanging="357"/>
        <w:jc w:val="both"/>
        <w:rPr>
          <w:rFonts w:ascii="Arial" w:hAnsi="Arial" w:cs="Arial"/>
          <w:sz w:val="20"/>
          <w:szCs w:val="20"/>
        </w:rPr>
      </w:pPr>
      <w:r w:rsidRPr="00405F9A">
        <w:rPr>
          <w:rFonts w:ascii="Arial" w:hAnsi="Arial" w:cs="Arial"/>
          <w:sz w:val="20"/>
          <w:szCs w:val="20"/>
        </w:rPr>
        <w:t>Limpieza de aisladores</w:t>
      </w:r>
    </w:p>
    <w:p w14:paraId="0920901A" w14:textId="77777777" w:rsidR="004D625F"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Antes de concluir el primer año de operación comercial, el CONCESIONARIO presentará al OSINERGMIN, los procedimientos detallados y específicos, así como los programas de inspección y limpieza.</w:t>
      </w:r>
      <w:r>
        <w:rPr>
          <w:rFonts w:ascii="Arial" w:hAnsi="Arial" w:cs="Arial"/>
          <w:sz w:val="20"/>
          <w:szCs w:val="20"/>
        </w:rPr>
        <w:t xml:space="preserve"> </w:t>
      </w:r>
      <w:r w:rsidRPr="00405F9A">
        <w:rPr>
          <w:rFonts w:ascii="Arial" w:hAnsi="Arial" w:cs="Arial"/>
          <w:sz w:val="20"/>
          <w:szCs w:val="20"/>
        </w:rPr>
        <w:t>El CONCESIONARIO definirá la metodología para esta actividad en base a experiencias de países con líneas de 220 kV.</w:t>
      </w:r>
    </w:p>
    <w:p w14:paraId="4144FE0D" w14:textId="77777777" w:rsidR="004D625F" w:rsidRDefault="004D625F" w:rsidP="00CA3552">
      <w:pPr>
        <w:spacing w:after="80" w:line="235" w:lineRule="auto"/>
        <w:ind w:left="567"/>
        <w:jc w:val="both"/>
        <w:rPr>
          <w:rFonts w:ascii="Arial" w:hAnsi="Arial" w:cs="Arial"/>
          <w:sz w:val="20"/>
          <w:szCs w:val="20"/>
        </w:rPr>
      </w:pPr>
      <w:r w:rsidRPr="00E75941">
        <w:rPr>
          <w:rFonts w:ascii="Arial" w:hAnsi="Arial" w:cs="Arial"/>
          <w:sz w:val="20"/>
          <w:szCs w:val="20"/>
        </w:rPr>
        <w:t>Respecto a los plazos indicados en los párrafos precedentes, se establece que el CONCESIONARIO podrá emplear plazos menores en la programación de las actividades señaladas, si así lo considera necesario para la buena prestación del servicio</w:t>
      </w:r>
      <w:r>
        <w:rPr>
          <w:rFonts w:ascii="Arial" w:eastAsia="Times New Roman" w:hAnsi="Arial" w:cs="Arial"/>
          <w:bCs/>
          <w:color w:val="000000"/>
          <w:sz w:val="20"/>
          <w:szCs w:val="20"/>
          <w:lang w:eastAsia="es-PE"/>
        </w:rPr>
        <w:t>.</w:t>
      </w:r>
    </w:p>
    <w:p w14:paraId="0ED312F1" w14:textId="77777777" w:rsidR="004D625F" w:rsidRPr="0051353C" w:rsidRDefault="004D625F" w:rsidP="004D625F">
      <w:pPr>
        <w:spacing w:before="60" w:after="0" w:line="235" w:lineRule="auto"/>
        <w:ind w:left="567"/>
        <w:jc w:val="both"/>
        <w:rPr>
          <w:rFonts w:ascii="Arial" w:hAnsi="Arial" w:cs="Arial"/>
          <w:sz w:val="6"/>
          <w:szCs w:val="6"/>
        </w:rPr>
      </w:pPr>
    </w:p>
    <w:p w14:paraId="528A4F56" w14:textId="77777777" w:rsidR="004D625F" w:rsidRPr="00405F9A" w:rsidRDefault="004D625F" w:rsidP="004D625F">
      <w:pPr>
        <w:spacing w:before="120" w:after="120" w:line="235" w:lineRule="auto"/>
        <w:ind w:left="567" w:hanging="567"/>
        <w:jc w:val="both"/>
        <w:rPr>
          <w:rFonts w:ascii="Arial" w:hAnsi="Arial" w:cs="Arial"/>
          <w:b/>
          <w:sz w:val="20"/>
          <w:szCs w:val="20"/>
        </w:rPr>
      </w:pPr>
      <w:bookmarkStart w:id="232" w:name="_Toc340129060"/>
      <w:bookmarkStart w:id="233" w:name="_Toc421274668"/>
      <w:r>
        <w:rPr>
          <w:rFonts w:ascii="Arial" w:hAnsi="Arial" w:cs="Arial"/>
          <w:b/>
          <w:sz w:val="20"/>
          <w:szCs w:val="20"/>
        </w:rPr>
        <w:t>5</w:t>
      </w:r>
      <w:r w:rsidRPr="00405F9A">
        <w:rPr>
          <w:rFonts w:ascii="Arial" w:hAnsi="Arial" w:cs="Arial"/>
          <w:b/>
          <w:sz w:val="20"/>
          <w:szCs w:val="20"/>
        </w:rPr>
        <w:t>.1</w:t>
      </w:r>
      <w:r w:rsidRPr="00405F9A">
        <w:rPr>
          <w:rFonts w:ascii="Arial" w:hAnsi="Arial" w:cs="Arial"/>
          <w:b/>
          <w:sz w:val="20"/>
          <w:szCs w:val="20"/>
        </w:rPr>
        <w:tab/>
        <w:t>INSPECCIONES VISUALES PERIÓDICAS</w:t>
      </w:r>
      <w:bookmarkEnd w:id="232"/>
      <w:bookmarkEnd w:id="233"/>
    </w:p>
    <w:p w14:paraId="1F128164"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El CONCESIONARIO efectuará inspecciones visuales con el objeto de identificar los tramos de línea que presenten niveles altos de contaminación superficial de los conductores y de los aisladores.</w:t>
      </w:r>
    </w:p>
    <w:p w14:paraId="23FAA96E"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Las inspecciones abarcan a toda la longitud de la línea y se efectuará por lo menos una vez al año.</w:t>
      </w:r>
    </w:p>
    <w:p w14:paraId="62429B1B"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OSINERGMIN tiene la facultad de presenciar las inspecciones y solicitar la repetición, en caso necesario, con la finalidad de verificar el nivel de contaminación reportado.</w:t>
      </w:r>
    </w:p>
    <w:p w14:paraId="304532DA"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Los niveles de contaminación de los conductores y aisladores serán calificados como Bajo, Medio y Alto, aplicando los criterios indicados en el Cuadro N° 1.</w:t>
      </w:r>
    </w:p>
    <w:p w14:paraId="69BC9914"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El procedimiento para realizar las inspecciones visuales es el siguiente:</w:t>
      </w:r>
    </w:p>
    <w:p w14:paraId="034983D6"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Las inspecciones serán efectuadas por técnicos especialistas en líneas de transmisión, equipados con implementos de seguridad, binoculares y cámara fotográfica digital con fechador.</w:t>
      </w:r>
    </w:p>
    <w:p w14:paraId="36536DFA"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Las inspecciones se realizarán únicamente durante el día, con presencia de luz de solar, ausencia de lluvia, baja humedad y sin viento fuerte.</w:t>
      </w:r>
    </w:p>
    <w:p w14:paraId="39AEE35E"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05556BF0"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Deberá tenerse especial atención en los puntos de instalación de los espaciadores y amortiguadores, a fin de verificar el estado de los conductores en los puntos de sujeción.</w:t>
      </w:r>
    </w:p>
    <w:p w14:paraId="391A810C"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Utilizando los criterios indicados en el Cuadro N° 1, el técnico calificará y registrará en el cuaderno de inspecciones el nivel de contaminación de los conductores y aisladores.</w:t>
      </w:r>
    </w:p>
    <w:p w14:paraId="48D57F4D"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Si el nivel de contaminación corresponde a los niveles Medio o Alto, el técnico tomará un registro fotográfico.</w:t>
      </w:r>
    </w:p>
    <w:p w14:paraId="418193ED"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Los pasos indicados en los numerales c) al f), serán repetidos para cada uno de los demás vanos de la línea inspeccionada, hasta completar el 100% de los tramos a inspeccionar.</w:t>
      </w:r>
    </w:p>
    <w:p w14:paraId="2314B49B" w14:textId="77777777" w:rsidR="004D625F"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499308A0" w14:textId="77777777" w:rsidR="00D72ADC" w:rsidRDefault="00D72ADC">
      <w:pPr>
        <w:spacing w:after="0" w:line="240" w:lineRule="auto"/>
        <w:rPr>
          <w:rFonts w:ascii="Arial" w:hAnsi="Arial" w:cs="Arial"/>
          <w:b/>
          <w:sz w:val="20"/>
          <w:szCs w:val="20"/>
        </w:rPr>
      </w:pPr>
      <w:r>
        <w:rPr>
          <w:rFonts w:ascii="Arial" w:hAnsi="Arial" w:cs="Arial"/>
          <w:b/>
          <w:sz w:val="20"/>
          <w:szCs w:val="20"/>
        </w:rPr>
        <w:br w:type="page"/>
      </w:r>
    </w:p>
    <w:p w14:paraId="6C61590D" w14:textId="300BA3AE" w:rsidR="004D625F" w:rsidRPr="00405F9A" w:rsidRDefault="004D625F" w:rsidP="004D625F">
      <w:pPr>
        <w:spacing w:before="240" w:after="120" w:line="235" w:lineRule="auto"/>
        <w:ind w:left="851"/>
        <w:jc w:val="center"/>
        <w:rPr>
          <w:rFonts w:ascii="Arial" w:hAnsi="Arial" w:cs="Arial"/>
          <w:b/>
          <w:sz w:val="20"/>
          <w:szCs w:val="20"/>
        </w:rPr>
      </w:pPr>
      <w:r w:rsidRPr="00405F9A">
        <w:rPr>
          <w:rFonts w:ascii="Arial" w:hAnsi="Arial" w:cs="Arial"/>
          <w:b/>
          <w:sz w:val="20"/>
          <w:szCs w:val="20"/>
        </w:rPr>
        <w:lastRenderedPageBreak/>
        <w:t xml:space="preserve">Cuadro N° 1: </w:t>
      </w:r>
      <w:r w:rsidRPr="00405F9A">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4D625F" w:rsidRPr="00405F9A" w14:paraId="2A8AD75A" w14:textId="77777777">
        <w:tc>
          <w:tcPr>
            <w:tcW w:w="816" w:type="dxa"/>
            <w:shd w:val="clear" w:color="auto" w:fill="DBE5F1"/>
            <w:vAlign w:val="center"/>
          </w:tcPr>
          <w:p w14:paraId="6DA23125"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Nivel</w:t>
            </w:r>
          </w:p>
        </w:tc>
        <w:tc>
          <w:tcPr>
            <w:tcW w:w="3153" w:type="dxa"/>
            <w:shd w:val="clear" w:color="auto" w:fill="DBE5F1"/>
            <w:vAlign w:val="center"/>
          </w:tcPr>
          <w:p w14:paraId="0244482A"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Aspecto Visual</w:t>
            </w:r>
          </w:p>
        </w:tc>
        <w:tc>
          <w:tcPr>
            <w:tcW w:w="2976" w:type="dxa"/>
            <w:shd w:val="clear" w:color="auto" w:fill="DBE5F1"/>
            <w:vAlign w:val="center"/>
          </w:tcPr>
          <w:p w14:paraId="10912025"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Descripción</w:t>
            </w:r>
          </w:p>
        </w:tc>
      </w:tr>
      <w:tr w:rsidR="004D625F" w:rsidRPr="00405F9A" w14:paraId="6D540F88" w14:textId="77777777">
        <w:tc>
          <w:tcPr>
            <w:tcW w:w="816" w:type="dxa"/>
            <w:vAlign w:val="center"/>
          </w:tcPr>
          <w:p w14:paraId="2B74731C"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Bajo</w:t>
            </w:r>
          </w:p>
        </w:tc>
        <w:tc>
          <w:tcPr>
            <w:tcW w:w="3153" w:type="dxa"/>
            <w:vAlign w:val="center"/>
          </w:tcPr>
          <w:p w14:paraId="2D70C3BA" w14:textId="77777777" w:rsidR="004D625F" w:rsidRPr="00405F9A" w:rsidRDefault="004D625F">
            <w:pPr>
              <w:spacing w:before="60" w:after="60" w:line="240" w:lineRule="auto"/>
              <w:jc w:val="center"/>
              <w:rPr>
                <w:rFonts w:ascii="Arial" w:hAnsi="Arial" w:cs="Arial"/>
                <w:b/>
                <w:sz w:val="20"/>
                <w:szCs w:val="20"/>
              </w:rPr>
            </w:pPr>
            <w:r>
              <w:rPr>
                <w:rFonts w:ascii="Arial" w:hAnsi="Arial" w:cs="Arial"/>
                <w:noProof/>
                <w:sz w:val="20"/>
                <w:szCs w:val="20"/>
              </w:rPr>
              <w:drawing>
                <wp:anchor distT="0" distB="0" distL="114300" distR="114300" simplePos="0" relativeHeight="251658244" behindDoc="0" locked="0" layoutInCell="1" allowOverlap="1" wp14:anchorId="3EA96FD9" wp14:editId="0534A6F6">
                  <wp:simplePos x="0" y="0"/>
                  <wp:positionH relativeFrom="column">
                    <wp:posOffset>-78105</wp:posOffset>
                  </wp:positionH>
                  <wp:positionV relativeFrom="paragraph">
                    <wp:posOffset>684530</wp:posOffset>
                  </wp:positionV>
                  <wp:extent cx="1009650" cy="791845"/>
                  <wp:effectExtent l="0" t="0" r="0" b="8255"/>
                  <wp:wrapNone/>
                  <wp:docPr id="1434880510" name="Imagen 1434880510" descr="Imagen que contiene exterior, agua, vuelo,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magen que contiene exterior, agua, vuelo, pájaro&#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7" behindDoc="0" locked="0" layoutInCell="1" allowOverlap="1" wp14:anchorId="4FF5D7A6" wp14:editId="255EE28F">
                  <wp:simplePos x="0" y="0"/>
                  <wp:positionH relativeFrom="column">
                    <wp:posOffset>-74930</wp:posOffset>
                  </wp:positionH>
                  <wp:positionV relativeFrom="paragraph">
                    <wp:posOffset>12700</wp:posOffset>
                  </wp:positionV>
                  <wp:extent cx="999490" cy="781050"/>
                  <wp:effectExtent l="0" t="0" r="0" b="0"/>
                  <wp:wrapNone/>
                  <wp:docPr id="1251396825" name="Imagen 1251396825"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orma, Rectángul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2" behindDoc="0" locked="0" layoutInCell="1" allowOverlap="1" wp14:anchorId="442646F7" wp14:editId="0B7D425B">
                  <wp:simplePos x="0" y="0"/>
                  <wp:positionH relativeFrom="column">
                    <wp:posOffset>934085</wp:posOffset>
                  </wp:positionH>
                  <wp:positionV relativeFrom="paragraph">
                    <wp:posOffset>15875</wp:posOffset>
                  </wp:positionV>
                  <wp:extent cx="982980" cy="768350"/>
                  <wp:effectExtent l="0" t="0" r="7620" b="0"/>
                  <wp:wrapNone/>
                  <wp:docPr id="1680392537" name="Imagen 1680392537" descr="Imagen que contiene animal, reptil, exterior,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Imagen que contiene animal, reptil, exterior, comid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pic:spPr>
                      </pic:pic>
                    </a:graphicData>
                  </a:graphic>
                  <wp14:sizeRelH relativeFrom="page">
                    <wp14:pctWidth>0</wp14:pctWidth>
                  </wp14:sizeRelH>
                  <wp14:sizeRelV relativeFrom="page">
                    <wp14:pctHeight>0</wp14:pctHeight>
                  </wp14:sizeRelV>
                </wp:anchor>
              </w:drawing>
            </w:r>
          </w:p>
        </w:tc>
        <w:tc>
          <w:tcPr>
            <w:tcW w:w="2976" w:type="dxa"/>
            <w:vAlign w:val="center"/>
          </w:tcPr>
          <w:p w14:paraId="5A118625" w14:textId="77777777" w:rsidR="004D625F" w:rsidRPr="00405F9A" w:rsidRDefault="004D625F">
            <w:pPr>
              <w:spacing w:before="120" w:after="120" w:line="240" w:lineRule="auto"/>
              <w:jc w:val="center"/>
              <w:rPr>
                <w:rFonts w:ascii="Arial" w:hAnsi="Arial" w:cs="Arial"/>
                <w:sz w:val="20"/>
                <w:szCs w:val="20"/>
              </w:rPr>
            </w:pPr>
            <w:r w:rsidRPr="00405F9A">
              <w:rPr>
                <w:rFonts w:ascii="Arial" w:hAnsi="Arial" w:cs="Arial"/>
                <w:sz w:val="20"/>
                <w:szCs w:val="20"/>
              </w:rPr>
              <w:t>Contaminación mínima, no existe puntas de acumulación</w:t>
            </w:r>
          </w:p>
        </w:tc>
      </w:tr>
      <w:tr w:rsidR="004D625F" w:rsidRPr="00405F9A" w14:paraId="374FF408" w14:textId="77777777">
        <w:tc>
          <w:tcPr>
            <w:tcW w:w="816" w:type="dxa"/>
            <w:vAlign w:val="center"/>
          </w:tcPr>
          <w:p w14:paraId="4CE4C94B"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Medio</w:t>
            </w:r>
          </w:p>
        </w:tc>
        <w:tc>
          <w:tcPr>
            <w:tcW w:w="3153" w:type="dxa"/>
            <w:vAlign w:val="center"/>
          </w:tcPr>
          <w:p w14:paraId="000B29E0" w14:textId="77777777" w:rsidR="004D625F" w:rsidRPr="00405F9A" w:rsidRDefault="004D625F">
            <w:pPr>
              <w:spacing w:before="60" w:after="60" w:line="240" w:lineRule="auto"/>
              <w:jc w:val="center"/>
              <w:rPr>
                <w:rFonts w:ascii="Arial" w:hAnsi="Arial" w:cs="Arial"/>
                <w:b/>
                <w:sz w:val="20"/>
                <w:szCs w:val="20"/>
              </w:rPr>
            </w:pPr>
            <w:r>
              <w:rPr>
                <w:rFonts w:ascii="Arial" w:hAnsi="Arial" w:cs="Arial"/>
                <w:noProof/>
                <w:sz w:val="20"/>
                <w:szCs w:val="20"/>
              </w:rPr>
              <w:drawing>
                <wp:anchor distT="0" distB="0" distL="114300" distR="114300" simplePos="0" relativeHeight="251658245" behindDoc="0" locked="0" layoutInCell="1" allowOverlap="1" wp14:anchorId="5F67619E" wp14:editId="1C18CBF5">
                  <wp:simplePos x="0" y="0"/>
                  <wp:positionH relativeFrom="column">
                    <wp:posOffset>-71755</wp:posOffset>
                  </wp:positionH>
                  <wp:positionV relativeFrom="paragraph">
                    <wp:posOffset>713105</wp:posOffset>
                  </wp:positionV>
                  <wp:extent cx="1008380" cy="788670"/>
                  <wp:effectExtent l="0" t="0" r="1270" b="0"/>
                  <wp:wrapNone/>
                  <wp:docPr id="362438143" name="Imagen 362438143" descr="Imagen que contiene exterior, agua, pájaro, vu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Imagen que contiene exterior, agua, pájaro, vuelo&#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6" behindDoc="0" locked="0" layoutInCell="1" allowOverlap="1" wp14:anchorId="7E553C82" wp14:editId="26FF4482">
                  <wp:simplePos x="0" y="0"/>
                  <wp:positionH relativeFrom="column">
                    <wp:posOffset>922020</wp:posOffset>
                  </wp:positionH>
                  <wp:positionV relativeFrom="paragraph">
                    <wp:posOffset>718185</wp:posOffset>
                  </wp:positionV>
                  <wp:extent cx="988695" cy="780415"/>
                  <wp:effectExtent l="0" t="0" r="1905" b="635"/>
                  <wp:wrapNone/>
                  <wp:docPr id="611858724" name="Imagen 611858724" descr="Una montaña con niev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Una montaña con nieve&#10;&#10;Descripción generada automáticamente con confianza baj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3" behindDoc="0" locked="0" layoutInCell="1" allowOverlap="1" wp14:anchorId="29F3FDAE" wp14:editId="1057B682">
                  <wp:simplePos x="0" y="0"/>
                  <wp:positionH relativeFrom="column">
                    <wp:posOffset>934085</wp:posOffset>
                  </wp:positionH>
                  <wp:positionV relativeFrom="paragraph">
                    <wp:posOffset>34925</wp:posOffset>
                  </wp:positionV>
                  <wp:extent cx="985520" cy="794385"/>
                  <wp:effectExtent l="0" t="0" r="5080" b="5715"/>
                  <wp:wrapNone/>
                  <wp:docPr id="670323497" name="Imagen 670323497" descr="Imagen que contiene exterior, pasto, montaña,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que contiene exterior, pasto, montaña, agu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pic:spPr>
                      </pic:pic>
                    </a:graphicData>
                  </a:graphic>
                  <wp14:sizeRelH relativeFrom="page">
                    <wp14:pctWidth>0</wp14:pctWidth>
                  </wp14:sizeRelH>
                  <wp14:sizeRelV relativeFrom="page">
                    <wp14:pctHeight>0</wp14:pctHeight>
                  </wp14:sizeRelV>
                </wp:anchor>
              </w:drawing>
            </w:r>
          </w:p>
        </w:tc>
        <w:tc>
          <w:tcPr>
            <w:tcW w:w="2976" w:type="dxa"/>
            <w:vAlign w:val="center"/>
          </w:tcPr>
          <w:p w14:paraId="475231DE"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Cs/>
                <w:sz w:val="20"/>
                <w:szCs w:val="20"/>
              </w:rPr>
              <w:t>Contaminación visible con presencia de pequeñas puntas de acumulación a lo largo del conductor</w:t>
            </w:r>
          </w:p>
        </w:tc>
      </w:tr>
      <w:tr w:rsidR="004D625F" w:rsidRPr="00405F9A" w14:paraId="2253C7B8" w14:textId="77777777">
        <w:tc>
          <w:tcPr>
            <w:tcW w:w="816" w:type="dxa"/>
            <w:vAlign w:val="center"/>
          </w:tcPr>
          <w:p w14:paraId="1151AAFB"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Alto</w:t>
            </w:r>
          </w:p>
        </w:tc>
        <w:tc>
          <w:tcPr>
            <w:tcW w:w="3153" w:type="dxa"/>
            <w:vAlign w:val="center"/>
          </w:tcPr>
          <w:p w14:paraId="05190B05" w14:textId="77777777" w:rsidR="004D625F" w:rsidRPr="00405F9A" w:rsidRDefault="004D625F">
            <w:pPr>
              <w:spacing w:before="60" w:after="60" w:line="240" w:lineRule="auto"/>
              <w:jc w:val="center"/>
              <w:rPr>
                <w:rFonts w:ascii="Arial" w:hAnsi="Arial" w:cs="Arial"/>
                <w:b/>
                <w:sz w:val="20"/>
                <w:szCs w:val="20"/>
              </w:rPr>
            </w:pPr>
          </w:p>
        </w:tc>
        <w:tc>
          <w:tcPr>
            <w:tcW w:w="2976" w:type="dxa"/>
            <w:vAlign w:val="center"/>
          </w:tcPr>
          <w:p w14:paraId="2CC87C42" w14:textId="77777777" w:rsidR="004D625F" w:rsidRPr="00405F9A" w:rsidRDefault="004D625F">
            <w:pPr>
              <w:spacing w:before="60" w:after="60" w:line="240" w:lineRule="auto"/>
              <w:jc w:val="center"/>
              <w:rPr>
                <w:rFonts w:ascii="Arial" w:hAnsi="Arial" w:cs="Arial"/>
                <w:bCs/>
                <w:sz w:val="20"/>
                <w:szCs w:val="20"/>
              </w:rPr>
            </w:pPr>
            <w:r w:rsidRPr="00405F9A">
              <w:rPr>
                <w:rFonts w:ascii="Arial" w:hAnsi="Arial" w:cs="Arial"/>
                <w:bCs/>
                <w:sz w:val="20"/>
                <w:szCs w:val="20"/>
              </w:rPr>
              <w:t>Contaminación visible con presencia de grandes puntas de acumulación</w:t>
            </w:r>
          </w:p>
        </w:tc>
      </w:tr>
    </w:tbl>
    <w:p w14:paraId="0321AC39" w14:textId="77777777" w:rsidR="004D625F" w:rsidRPr="00405F9A" w:rsidRDefault="004D625F" w:rsidP="004D625F">
      <w:pPr>
        <w:spacing w:before="240" w:after="0" w:line="240" w:lineRule="auto"/>
        <w:ind w:left="567"/>
        <w:jc w:val="both"/>
        <w:rPr>
          <w:rFonts w:ascii="Arial" w:hAnsi="Arial" w:cs="Arial"/>
          <w:sz w:val="20"/>
          <w:szCs w:val="20"/>
        </w:rPr>
      </w:pPr>
      <w:r w:rsidRPr="00405F9A">
        <w:rPr>
          <w:rFonts w:ascii="Arial" w:hAnsi="Arial" w:cs="Arial"/>
          <w:sz w:val="20"/>
          <w:szCs w:val="20"/>
        </w:rPr>
        <w:t>Los informes de las inspecciones visuales se remitirán a OSINERGMIN.</w:t>
      </w:r>
    </w:p>
    <w:p w14:paraId="3DD8BA09" w14:textId="77777777" w:rsidR="004D625F" w:rsidRPr="00405F9A" w:rsidRDefault="004D625F" w:rsidP="004D625F">
      <w:pPr>
        <w:spacing w:before="240" w:after="120" w:line="240" w:lineRule="auto"/>
        <w:ind w:left="567" w:hanging="567"/>
        <w:jc w:val="both"/>
        <w:rPr>
          <w:rFonts w:ascii="Arial" w:hAnsi="Arial" w:cs="Arial"/>
          <w:b/>
          <w:sz w:val="20"/>
          <w:szCs w:val="20"/>
        </w:rPr>
      </w:pPr>
      <w:bookmarkStart w:id="234" w:name="_Toc340129061"/>
      <w:bookmarkStart w:id="235" w:name="_Toc421274669"/>
      <w:r>
        <w:rPr>
          <w:rFonts w:ascii="Arial" w:hAnsi="Arial" w:cs="Arial"/>
          <w:b/>
          <w:sz w:val="20"/>
          <w:szCs w:val="20"/>
        </w:rPr>
        <w:t>5</w:t>
      </w:r>
      <w:r w:rsidRPr="00405F9A">
        <w:rPr>
          <w:rFonts w:ascii="Arial" w:hAnsi="Arial" w:cs="Arial"/>
          <w:b/>
          <w:sz w:val="20"/>
          <w:szCs w:val="20"/>
        </w:rPr>
        <w:t>.2</w:t>
      </w:r>
      <w:r w:rsidRPr="00405F9A">
        <w:rPr>
          <w:rFonts w:ascii="Arial" w:hAnsi="Arial" w:cs="Arial"/>
          <w:b/>
          <w:sz w:val="20"/>
          <w:szCs w:val="20"/>
        </w:rPr>
        <w:tab/>
        <w:t>TOMA DE MUESTRAS DE CONTAMINACIÓN</w:t>
      </w:r>
      <w:bookmarkEnd w:id="234"/>
      <w:bookmarkEnd w:id="235"/>
      <w:r w:rsidRPr="00405F9A">
        <w:rPr>
          <w:rFonts w:ascii="Arial" w:hAnsi="Arial" w:cs="Arial"/>
          <w:b/>
          <w:sz w:val="20"/>
          <w:szCs w:val="20"/>
        </w:rPr>
        <w:t xml:space="preserve"> </w:t>
      </w:r>
    </w:p>
    <w:p w14:paraId="3E65AF02"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5DF7B1FF"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Las labores de toma de muestras se realizarán con las líneas desenergizadas, por lo que el CONCESIONARIO deberá coordinar con el COES el programa de salida del servicio de las líneas, de preferencia coincidiendo con los periodos de salida por mantenimiento programado.</w:t>
      </w:r>
    </w:p>
    <w:p w14:paraId="02746E6A"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El procedimiento de toma de muestras será el siguiente:</w:t>
      </w:r>
    </w:p>
    <w:p w14:paraId="47BC85C4"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 toma de muestras se realiza con la línea de transmisión fuera de servicio, con presencia de luz de solar, ausencia de lluvia, baja humedad y sin viento fuerte.</w:t>
      </w:r>
    </w:p>
    <w:p w14:paraId="26647EF5"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Las muestras se toman en porciones de 60 á 100 m de conductor, de una de las tres fases del tramo seleccionado.</w:t>
      </w:r>
    </w:p>
    <w:p w14:paraId="786743CF"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Con el equipo de limpieza de conductores se recolecta la contaminación existente en la superficie del conductor.</w:t>
      </w:r>
    </w:p>
    <w:p w14:paraId="2CA14EFE"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 contaminación recolectada se pesa en una balanza de precisión expresada en miligramos.</w:t>
      </w:r>
    </w:p>
    <w:p w14:paraId="4360243D"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Se determina el nivel de contaminación (NC) en mg/cm², aplicando la fórmula:</w:t>
      </w:r>
    </w:p>
    <w:p w14:paraId="740D6D50" w14:textId="77777777" w:rsidR="004D625F" w:rsidRPr="00405F9A" w:rsidRDefault="004D625F" w:rsidP="004D625F">
      <w:pPr>
        <w:tabs>
          <w:tab w:val="left" w:pos="1287"/>
        </w:tabs>
        <w:spacing w:before="180" w:after="180" w:line="240" w:lineRule="auto"/>
        <w:ind w:left="1134"/>
        <w:jc w:val="both"/>
        <w:rPr>
          <w:rFonts w:ascii="Arial" w:hAnsi="Arial" w:cs="Arial"/>
          <w:b/>
          <w:i/>
          <w:iCs/>
          <w:sz w:val="20"/>
          <w:szCs w:val="20"/>
        </w:rPr>
      </w:pPr>
      <w:r w:rsidRPr="00405F9A">
        <w:rPr>
          <w:rFonts w:ascii="Arial" w:hAnsi="Arial" w:cs="Arial"/>
          <w:b/>
          <w:i/>
          <w:iCs/>
          <w:sz w:val="20"/>
          <w:szCs w:val="20"/>
        </w:rPr>
        <w:t>NC = Peso de la contaminación [mg] / Superficie del conductor [cm</w:t>
      </w:r>
      <w:r w:rsidRPr="00405F9A">
        <w:rPr>
          <w:rFonts w:ascii="Arial" w:hAnsi="Arial" w:cs="Arial"/>
          <w:b/>
          <w:i/>
          <w:sz w:val="20"/>
          <w:szCs w:val="20"/>
        </w:rPr>
        <w:t>²</w:t>
      </w:r>
      <w:r w:rsidRPr="00405F9A">
        <w:rPr>
          <w:rFonts w:ascii="Arial" w:hAnsi="Arial" w:cs="Arial"/>
          <w:b/>
          <w:i/>
          <w:iCs/>
          <w:sz w:val="20"/>
          <w:szCs w:val="20"/>
        </w:rPr>
        <w:t>]</w:t>
      </w:r>
    </w:p>
    <w:p w14:paraId="422798BD" w14:textId="77777777" w:rsidR="004D625F" w:rsidRPr="00405F9A" w:rsidRDefault="004D625F" w:rsidP="004D625F">
      <w:pPr>
        <w:tabs>
          <w:tab w:val="left" w:pos="1287"/>
        </w:tabs>
        <w:spacing w:after="0" w:line="240" w:lineRule="auto"/>
        <w:ind w:left="1701" w:hanging="709"/>
        <w:jc w:val="both"/>
        <w:rPr>
          <w:rFonts w:ascii="Arial" w:hAnsi="Arial" w:cs="Arial"/>
          <w:i/>
          <w:sz w:val="20"/>
          <w:szCs w:val="20"/>
        </w:rPr>
      </w:pPr>
      <w:r w:rsidRPr="00405F9A">
        <w:rPr>
          <w:rFonts w:ascii="Arial" w:hAnsi="Arial" w:cs="Arial"/>
          <w:i/>
          <w:sz w:val="20"/>
          <w:szCs w:val="20"/>
        </w:rPr>
        <w:tab/>
      </w:r>
      <w:r w:rsidRPr="00405F9A">
        <w:rPr>
          <w:rFonts w:ascii="Arial" w:hAnsi="Arial" w:cs="Arial"/>
          <w:i/>
          <w:sz w:val="20"/>
          <w:szCs w:val="20"/>
          <w:u w:val="single"/>
        </w:rPr>
        <w:t>Donde</w:t>
      </w:r>
      <w:r w:rsidRPr="00405F9A">
        <w:rPr>
          <w:rFonts w:ascii="Arial" w:hAnsi="Arial" w:cs="Arial"/>
          <w:i/>
          <w:sz w:val="20"/>
          <w:szCs w:val="20"/>
        </w:rPr>
        <w:t xml:space="preserve">: </w:t>
      </w:r>
    </w:p>
    <w:p w14:paraId="041B5C1C"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la superficie del conductor es 2</w:t>
      </w:r>
      <w:r w:rsidRPr="00BB1A7B">
        <w:rPr>
          <w:rFonts w:ascii="Symbol" w:eastAsia="Symbol" w:hAnsi="Symbol" w:cs="Symbol"/>
          <w:sz w:val="18"/>
          <w:szCs w:val="18"/>
        </w:rPr>
        <w:t>p</w:t>
      </w:r>
      <w:r w:rsidRPr="00405F9A">
        <w:rPr>
          <w:rFonts w:ascii="Arial" w:hAnsi="Arial" w:cs="Arial"/>
          <w:i/>
          <w:sz w:val="20"/>
          <w:szCs w:val="20"/>
        </w:rPr>
        <w:t xml:space="preserve"> r L, </w:t>
      </w:r>
    </w:p>
    <w:p w14:paraId="28A962A8"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 xml:space="preserve">r es el radio del conductor en cm y </w:t>
      </w:r>
    </w:p>
    <w:p w14:paraId="053AA1A0"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L es la longitud de la porción del conductor donde se tomó la muestra, en cm.</w:t>
      </w:r>
    </w:p>
    <w:p w14:paraId="35571B64"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Para los aisladores se tomará la muestra de una campana, la que visualmente tenga la mayor contaminación. Se determina el nivel de contaminación (NC) en mg/cm², aplicando la fórmula:</w:t>
      </w:r>
    </w:p>
    <w:p w14:paraId="69C2A1DE" w14:textId="77777777" w:rsidR="004D625F" w:rsidRPr="00405F9A" w:rsidRDefault="004D625F" w:rsidP="004D625F">
      <w:pPr>
        <w:spacing w:before="180" w:after="180" w:line="240" w:lineRule="auto"/>
        <w:ind w:left="1134"/>
        <w:jc w:val="both"/>
        <w:rPr>
          <w:rFonts w:ascii="Arial" w:hAnsi="Arial" w:cs="Arial"/>
          <w:b/>
          <w:i/>
          <w:sz w:val="20"/>
          <w:szCs w:val="20"/>
        </w:rPr>
      </w:pPr>
      <w:r w:rsidRPr="00405F9A">
        <w:rPr>
          <w:rFonts w:ascii="Arial" w:hAnsi="Arial" w:cs="Arial"/>
          <w:b/>
          <w:i/>
          <w:sz w:val="20"/>
          <w:szCs w:val="20"/>
        </w:rPr>
        <w:t>NC = Peso de la contaminación [mg] / Superficie exterior de la campana [cm²]</w:t>
      </w:r>
    </w:p>
    <w:p w14:paraId="6AC8B9FB"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El valor de NC se compara con los valores del Cuadro N° 2 y se determina el nivel de contaminación en los conductores.</w:t>
      </w:r>
    </w:p>
    <w:p w14:paraId="5D90E405" w14:textId="77777777" w:rsidR="00CA3552" w:rsidRDefault="00CA3552">
      <w:pPr>
        <w:spacing w:after="0" w:line="240" w:lineRule="auto"/>
        <w:rPr>
          <w:rFonts w:ascii="Arial" w:hAnsi="Arial" w:cs="Arial"/>
          <w:b/>
          <w:sz w:val="20"/>
          <w:szCs w:val="20"/>
        </w:rPr>
      </w:pPr>
      <w:r>
        <w:rPr>
          <w:rFonts w:ascii="Arial" w:hAnsi="Arial" w:cs="Arial"/>
          <w:b/>
          <w:sz w:val="20"/>
          <w:szCs w:val="20"/>
        </w:rPr>
        <w:br w:type="page"/>
      </w:r>
    </w:p>
    <w:p w14:paraId="3193C773" w14:textId="78A142E9" w:rsidR="004D625F" w:rsidRPr="00405F9A" w:rsidRDefault="004D625F" w:rsidP="004D625F">
      <w:pPr>
        <w:spacing w:before="240" w:after="120" w:line="240" w:lineRule="auto"/>
        <w:jc w:val="center"/>
        <w:rPr>
          <w:rFonts w:ascii="Arial" w:hAnsi="Arial" w:cs="Arial"/>
          <w:b/>
          <w:sz w:val="20"/>
          <w:szCs w:val="20"/>
        </w:rPr>
      </w:pPr>
      <w:r w:rsidRPr="00405F9A">
        <w:rPr>
          <w:rFonts w:ascii="Arial" w:hAnsi="Arial" w:cs="Arial"/>
          <w:b/>
          <w:sz w:val="20"/>
          <w:szCs w:val="20"/>
        </w:rPr>
        <w:lastRenderedPageBreak/>
        <w:t xml:space="preserve">Cuadro N° 2: </w:t>
      </w:r>
      <w:r w:rsidRPr="00405F9A">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4D625F" w:rsidRPr="00405F9A" w14:paraId="62C75BD2" w14:textId="77777777">
        <w:trPr>
          <w:trHeight w:val="20"/>
          <w:jc w:val="center"/>
        </w:trPr>
        <w:tc>
          <w:tcPr>
            <w:tcW w:w="2263" w:type="dxa"/>
            <w:shd w:val="clear" w:color="auto" w:fill="DBE5F1"/>
            <w:vAlign w:val="center"/>
          </w:tcPr>
          <w:p w14:paraId="0D574499" w14:textId="77777777" w:rsidR="004D625F" w:rsidRPr="00405F9A" w:rsidRDefault="004D625F">
            <w:pPr>
              <w:spacing w:before="40" w:after="40" w:line="240" w:lineRule="auto"/>
              <w:jc w:val="center"/>
              <w:rPr>
                <w:rFonts w:ascii="Arial" w:hAnsi="Arial" w:cs="Arial"/>
                <w:b/>
                <w:bCs/>
                <w:sz w:val="20"/>
                <w:szCs w:val="20"/>
              </w:rPr>
            </w:pPr>
            <w:r w:rsidRPr="00405F9A">
              <w:rPr>
                <w:rFonts w:ascii="Arial" w:hAnsi="Arial" w:cs="Arial"/>
                <w:b/>
                <w:bCs/>
                <w:sz w:val="20"/>
                <w:szCs w:val="20"/>
              </w:rPr>
              <w:t>Nivel de contaminación</w:t>
            </w:r>
          </w:p>
        </w:tc>
        <w:tc>
          <w:tcPr>
            <w:tcW w:w="1706" w:type="dxa"/>
            <w:shd w:val="clear" w:color="auto" w:fill="DBE5F1"/>
            <w:noWrap/>
            <w:vAlign w:val="center"/>
          </w:tcPr>
          <w:p w14:paraId="67EF4F70" w14:textId="77777777" w:rsidR="004D625F" w:rsidRPr="00405F9A" w:rsidRDefault="004D625F">
            <w:pPr>
              <w:spacing w:before="40" w:after="40" w:line="240" w:lineRule="auto"/>
              <w:jc w:val="center"/>
              <w:rPr>
                <w:rFonts w:ascii="Arial" w:hAnsi="Arial" w:cs="Arial"/>
                <w:b/>
                <w:bCs/>
                <w:sz w:val="20"/>
                <w:szCs w:val="20"/>
              </w:rPr>
            </w:pPr>
            <w:r w:rsidRPr="00405F9A">
              <w:rPr>
                <w:rFonts w:ascii="Arial" w:hAnsi="Arial" w:cs="Arial"/>
                <w:b/>
                <w:bCs/>
                <w:sz w:val="20"/>
                <w:szCs w:val="20"/>
              </w:rPr>
              <w:t>Peso (mg / cm</w:t>
            </w:r>
            <w:r w:rsidRPr="00405F9A">
              <w:rPr>
                <w:rFonts w:ascii="Arial" w:hAnsi="Arial" w:cs="Arial"/>
                <w:b/>
                <w:sz w:val="20"/>
                <w:szCs w:val="20"/>
              </w:rPr>
              <w:t>²</w:t>
            </w:r>
            <w:r w:rsidRPr="00405F9A">
              <w:rPr>
                <w:rFonts w:ascii="Arial" w:hAnsi="Arial" w:cs="Arial"/>
                <w:b/>
                <w:bCs/>
                <w:sz w:val="20"/>
                <w:szCs w:val="20"/>
              </w:rPr>
              <w:t>)</w:t>
            </w:r>
          </w:p>
        </w:tc>
      </w:tr>
      <w:tr w:rsidR="004D625F" w:rsidRPr="00405F9A" w14:paraId="6632B044" w14:textId="77777777">
        <w:trPr>
          <w:trHeight w:val="20"/>
          <w:jc w:val="center"/>
        </w:trPr>
        <w:tc>
          <w:tcPr>
            <w:tcW w:w="2263" w:type="dxa"/>
            <w:vAlign w:val="center"/>
          </w:tcPr>
          <w:p w14:paraId="151A62DB"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Bajo</w:t>
            </w:r>
          </w:p>
        </w:tc>
        <w:tc>
          <w:tcPr>
            <w:tcW w:w="1706" w:type="dxa"/>
            <w:vAlign w:val="center"/>
          </w:tcPr>
          <w:p w14:paraId="304F1DB0"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5 – 20</w:t>
            </w:r>
          </w:p>
        </w:tc>
      </w:tr>
      <w:tr w:rsidR="004D625F" w:rsidRPr="00405F9A" w14:paraId="2CBA1F68" w14:textId="77777777">
        <w:trPr>
          <w:trHeight w:val="20"/>
          <w:jc w:val="center"/>
        </w:trPr>
        <w:tc>
          <w:tcPr>
            <w:tcW w:w="2263" w:type="dxa"/>
            <w:vAlign w:val="center"/>
          </w:tcPr>
          <w:p w14:paraId="41A11DE9"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Medio</w:t>
            </w:r>
          </w:p>
        </w:tc>
        <w:tc>
          <w:tcPr>
            <w:tcW w:w="1706" w:type="dxa"/>
            <w:vAlign w:val="center"/>
          </w:tcPr>
          <w:p w14:paraId="5D053B20"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20 – 45</w:t>
            </w:r>
          </w:p>
        </w:tc>
      </w:tr>
      <w:tr w:rsidR="004D625F" w:rsidRPr="00405F9A" w14:paraId="6967579A" w14:textId="77777777">
        <w:trPr>
          <w:trHeight w:val="20"/>
          <w:jc w:val="center"/>
        </w:trPr>
        <w:tc>
          <w:tcPr>
            <w:tcW w:w="2263" w:type="dxa"/>
            <w:vAlign w:val="center"/>
          </w:tcPr>
          <w:p w14:paraId="7B539804"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Alto</w:t>
            </w:r>
          </w:p>
        </w:tc>
        <w:tc>
          <w:tcPr>
            <w:tcW w:w="1706" w:type="dxa"/>
            <w:vAlign w:val="center"/>
          </w:tcPr>
          <w:p w14:paraId="50FBDD58"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&gt; 45</w:t>
            </w:r>
          </w:p>
        </w:tc>
      </w:tr>
    </w:tbl>
    <w:p w14:paraId="3C989898"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Los pasos indicados en los literales c) a g) son repetidos para los demás tramos de la línea que requieran toma de muestra.</w:t>
      </w:r>
    </w:p>
    <w:p w14:paraId="4522DD67" w14:textId="77777777" w:rsidR="004D625F" w:rsidRPr="00405F9A" w:rsidRDefault="004D625F" w:rsidP="004D625F">
      <w:pPr>
        <w:tabs>
          <w:tab w:val="left" w:pos="-426"/>
        </w:tabs>
        <w:spacing w:before="120" w:after="0" w:line="240" w:lineRule="auto"/>
        <w:ind w:left="567"/>
        <w:jc w:val="both"/>
        <w:rPr>
          <w:rFonts w:ascii="Arial" w:hAnsi="Arial" w:cs="Arial"/>
          <w:sz w:val="20"/>
          <w:szCs w:val="20"/>
        </w:rPr>
      </w:pPr>
      <w:r w:rsidRPr="00405F9A">
        <w:rPr>
          <w:rFonts w:ascii="Arial" w:hAnsi="Arial" w:cs="Arial"/>
          <w:sz w:val="20"/>
          <w:szCs w:val="20"/>
        </w:rPr>
        <w:t>Los informes de las tomas de muestra se remitirán a OSINERGMIN.</w:t>
      </w:r>
    </w:p>
    <w:p w14:paraId="65949E9E" w14:textId="77777777" w:rsidR="004D625F" w:rsidRPr="00405F9A" w:rsidRDefault="004D625F" w:rsidP="004D625F">
      <w:pPr>
        <w:spacing w:before="120" w:after="0" w:line="240" w:lineRule="auto"/>
        <w:ind w:left="567"/>
        <w:jc w:val="both"/>
        <w:rPr>
          <w:rFonts w:ascii="Arial" w:hAnsi="Arial" w:cs="Arial"/>
          <w:sz w:val="20"/>
          <w:szCs w:val="20"/>
        </w:rPr>
      </w:pPr>
      <w:r w:rsidRPr="00405F9A">
        <w:rPr>
          <w:rFonts w:ascii="Arial" w:hAnsi="Arial" w:cs="Arial"/>
          <w:sz w:val="20"/>
          <w:szCs w:val="20"/>
        </w:rPr>
        <w:t>A solicitud de OSINERGMIN y de común acuerdo con el CONCESIONARIO, se podrán revisar los valores de Niveles de Contaminación establecidos en los Cuadros N° 1 y N° 2.</w:t>
      </w:r>
    </w:p>
    <w:p w14:paraId="11960A50" w14:textId="77777777" w:rsidR="004D625F" w:rsidRPr="00405F9A" w:rsidRDefault="004D625F" w:rsidP="004D625F">
      <w:pPr>
        <w:spacing w:before="240" w:after="120" w:line="240" w:lineRule="auto"/>
        <w:ind w:left="567" w:hanging="567"/>
        <w:jc w:val="both"/>
        <w:rPr>
          <w:rFonts w:ascii="Arial" w:hAnsi="Arial" w:cs="Arial"/>
          <w:b/>
          <w:sz w:val="20"/>
          <w:szCs w:val="20"/>
        </w:rPr>
      </w:pPr>
      <w:bookmarkStart w:id="236" w:name="_Toc421274670"/>
      <w:r>
        <w:rPr>
          <w:rFonts w:ascii="Arial" w:hAnsi="Arial" w:cs="Arial"/>
          <w:b/>
          <w:sz w:val="20"/>
          <w:szCs w:val="20"/>
        </w:rPr>
        <w:t>5</w:t>
      </w:r>
      <w:r w:rsidRPr="00405F9A">
        <w:rPr>
          <w:rFonts w:ascii="Arial" w:hAnsi="Arial" w:cs="Arial"/>
          <w:b/>
          <w:sz w:val="20"/>
          <w:szCs w:val="20"/>
        </w:rPr>
        <w:t>.3</w:t>
      </w:r>
      <w:r w:rsidRPr="00405F9A">
        <w:rPr>
          <w:rFonts w:ascii="Arial" w:hAnsi="Arial" w:cs="Arial"/>
          <w:b/>
          <w:sz w:val="20"/>
          <w:szCs w:val="20"/>
        </w:rPr>
        <w:tab/>
        <w:t>LIMPIEZA DE CONDUCTORES</w:t>
      </w:r>
      <w:bookmarkEnd w:id="236"/>
    </w:p>
    <w:p w14:paraId="44165CA7"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La limpieza de conductores se efectuará en todos los tramos calificados con nivel Medio y Alto de contaminación.</w:t>
      </w:r>
      <w:r>
        <w:rPr>
          <w:rFonts w:ascii="Arial" w:hAnsi="Arial" w:cs="Arial"/>
          <w:sz w:val="20"/>
          <w:szCs w:val="20"/>
        </w:rPr>
        <w:t xml:space="preserve"> </w:t>
      </w:r>
      <w:r w:rsidRPr="00405F9A">
        <w:rPr>
          <w:rFonts w:ascii="Arial" w:hAnsi="Arial" w:cs="Arial"/>
          <w:sz w:val="20"/>
          <w:szCs w:val="20"/>
        </w:rPr>
        <w:t>Las labores de limpieza se efectuarán coincidiendo con la salida de servicio de la línea de transmisión, de acuerdo con el programa de intervenciones aprobado por el COES a solicitud del CONCESIONARIO.</w:t>
      </w:r>
    </w:p>
    <w:p w14:paraId="28ED5859"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El procedimiento para efectuar la limpieza de los conductores es el siguiente:</w:t>
      </w:r>
    </w:p>
    <w:p w14:paraId="34631477" w14:textId="77777777" w:rsidR="004D625F" w:rsidRPr="00405F9A" w:rsidRDefault="004D625F" w:rsidP="00B95D1E">
      <w:pPr>
        <w:numPr>
          <w:ilvl w:val="0"/>
          <w:numId w:val="62"/>
        </w:numPr>
        <w:tabs>
          <w:tab w:val="num" w:pos="993"/>
        </w:tabs>
        <w:spacing w:before="60" w:after="0" w:line="240" w:lineRule="auto"/>
        <w:ind w:left="993" w:hanging="414"/>
        <w:jc w:val="both"/>
        <w:rPr>
          <w:rFonts w:ascii="Arial" w:hAnsi="Arial" w:cs="Arial"/>
          <w:sz w:val="20"/>
          <w:szCs w:val="20"/>
        </w:rPr>
      </w:pPr>
      <w:r w:rsidRPr="00405F9A">
        <w:rPr>
          <w:rFonts w:ascii="Arial" w:hAnsi="Arial" w:cs="Arial"/>
          <w:sz w:val="20"/>
          <w:szCs w:val="20"/>
        </w:rPr>
        <w:t>La limpieza de conductores se realizará en los tramos programados, con la línea de transmisión fuera de servicio, en presencia de luz solar, ausencia de lluvia, baja humedad y sin viento fuerte.</w:t>
      </w:r>
    </w:p>
    <w:p w14:paraId="5814F3AB" w14:textId="77777777" w:rsidR="004D625F" w:rsidRPr="00405F9A" w:rsidRDefault="004D625F" w:rsidP="00B95D1E">
      <w:pPr>
        <w:numPr>
          <w:ilvl w:val="0"/>
          <w:numId w:val="62"/>
        </w:numPr>
        <w:tabs>
          <w:tab w:val="num" w:pos="993"/>
        </w:tabs>
        <w:spacing w:before="60" w:after="0" w:line="240" w:lineRule="auto"/>
        <w:ind w:left="993" w:hanging="414"/>
        <w:jc w:val="both"/>
        <w:rPr>
          <w:rFonts w:ascii="Arial" w:hAnsi="Arial" w:cs="Arial"/>
          <w:sz w:val="20"/>
          <w:szCs w:val="20"/>
        </w:rPr>
      </w:pPr>
      <w:r w:rsidRPr="00405F9A">
        <w:rPr>
          <w:rFonts w:ascii="Arial" w:hAnsi="Arial" w:cs="Arial"/>
          <w:sz w:val="20"/>
          <w:szCs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36D4CA2D"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Los informes de la limpieza de conductores se remitirán a OSINERGMIN.</w:t>
      </w:r>
    </w:p>
    <w:p w14:paraId="1C5CFF22"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5</w:t>
      </w:r>
      <w:r w:rsidRPr="00405F9A">
        <w:rPr>
          <w:rFonts w:ascii="Arial" w:hAnsi="Arial" w:cs="Arial"/>
          <w:b/>
          <w:sz w:val="20"/>
          <w:szCs w:val="20"/>
        </w:rPr>
        <w:t>.4</w:t>
      </w:r>
      <w:r w:rsidRPr="00405F9A">
        <w:rPr>
          <w:rFonts w:ascii="Arial" w:hAnsi="Arial" w:cs="Arial"/>
          <w:b/>
          <w:sz w:val="20"/>
          <w:szCs w:val="20"/>
        </w:rPr>
        <w:tab/>
        <w:t>LIMPIEZA DE AISLADORES</w:t>
      </w:r>
    </w:p>
    <w:p w14:paraId="36B48C93"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Se programará para efectuarse de manera simultánea con la limpieza de conductores.</w:t>
      </w:r>
      <w:r>
        <w:rPr>
          <w:rFonts w:ascii="Arial" w:hAnsi="Arial" w:cs="Arial"/>
          <w:sz w:val="20"/>
          <w:szCs w:val="20"/>
        </w:rPr>
        <w:t xml:space="preserve"> </w:t>
      </w:r>
      <w:r w:rsidRPr="00405F9A">
        <w:rPr>
          <w:rFonts w:ascii="Arial" w:hAnsi="Arial" w:cs="Arial"/>
          <w:sz w:val="20"/>
          <w:szCs w:val="20"/>
        </w:rPr>
        <w:t>En general se seguirá el mismo procedimiento que el indicado para la limpieza de los conductores.</w:t>
      </w:r>
      <w:r>
        <w:rPr>
          <w:rFonts w:ascii="Arial" w:hAnsi="Arial" w:cs="Arial"/>
          <w:sz w:val="20"/>
          <w:szCs w:val="20"/>
        </w:rPr>
        <w:t xml:space="preserve"> </w:t>
      </w:r>
      <w:r w:rsidRPr="00405F9A">
        <w:rPr>
          <w:rFonts w:ascii="Arial" w:hAnsi="Arial" w:cs="Arial"/>
          <w:sz w:val="20"/>
          <w:szCs w:val="20"/>
        </w:rPr>
        <w:t>El CONCESIONARIO podrá, de considerarlo conveniente, efectuar las labores de limpieza en caliente.</w:t>
      </w:r>
    </w:p>
    <w:p w14:paraId="4781B958" w14:textId="77777777" w:rsidR="004D625F" w:rsidRPr="00405F9A" w:rsidRDefault="004D625F" w:rsidP="004D625F">
      <w:pPr>
        <w:spacing w:before="100" w:after="0" w:line="240" w:lineRule="auto"/>
        <w:ind w:left="567"/>
        <w:jc w:val="both"/>
        <w:rPr>
          <w:rFonts w:ascii="Arial" w:hAnsi="Arial" w:cs="Arial"/>
          <w:b/>
          <w:sz w:val="20"/>
          <w:szCs w:val="20"/>
          <w:u w:val="single"/>
        </w:rPr>
      </w:pPr>
      <w:r w:rsidRPr="00405F9A">
        <w:rPr>
          <w:rFonts w:ascii="Arial" w:hAnsi="Arial" w:cs="Arial"/>
          <w:sz w:val="20"/>
          <w:szCs w:val="20"/>
        </w:rPr>
        <w:t>El CONCESIONARIO elaborará los procedimientos y protocolos de verificación del nivel de limpieza de los aisladores y los niveles de referencia. Los informes de limpieza de aisladores deberán ser remitidos a OSINERGMIN, el mismo que podrá verificarlos en campo.</w:t>
      </w:r>
    </w:p>
    <w:p w14:paraId="56B04BEB" w14:textId="77777777" w:rsidR="004D625F" w:rsidRDefault="004D625F" w:rsidP="004D625F">
      <w:pPr>
        <w:spacing w:after="0" w:line="240" w:lineRule="auto"/>
        <w:rPr>
          <w:rFonts w:ascii="Arial" w:hAnsi="Arial" w:cs="Arial"/>
          <w:bCs/>
        </w:rPr>
      </w:pPr>
      <w:r>
        <w:rPr>
          <w:rFonts w:ascii="Arial" w:hAnsi="Arial" w:cs="Arial"/>
          <w:bCs/>
        </w:rPr>
        <w:br w:type="page"/>
      </w:r>
    </w:p>
    <w:p w14:paraId="445D663D" w14:textId="77777777" w:rsidR="004D625F" w:rsidRDefault="004D625F" w:rsidP="004D625F">
      <w:pPr>
        <w:spacing w:line="240" w:lineRule="auto"/>
        <w:jc w:val="both"/>
        <w:rPr>
          <w:rFonts w:ascii="Arial" w:hAnsi="Arial" w:cs="Arial"/>
          <w:bCs/>
        </w:rPr>
      </w:pPr>
    </w:p>
    <w:p w14:paraId="4E281344" w14:textId="77777777" w:rsidR="004D625F" w:rsidRDefault="004D625F" w:rsidP="004D625F">
      <w:pPr>
        <w:spacing w:before="100" w:after="0" w:line="250" w:lineRule="auto"/>
        <w:ind w:left="567"/>
        <w:jc w:val="center"/>
        <w:rPr>
          <w:rFonts w:ascii="Arial" w:hAnsi="Arial" w:cs="Arial"/>
          <w:b/>
          <w:sz w:val="20"/>
          <w:szCs w:val="20"/>
          <w:u w:val="single"/>
        </w:rPr>
      </w:pPr>
      <w:r w:rsidRPr="00405F9A">
        <w:rPr>
          <w:rFonts w:ascii="Arial" w:hAnsi="Arial" w:cs="Arial"/>
          <w:b/>
          <w:sz w:val="20"/>
          <w:szCs w:val="20"/>
          <w:u w:val="single"/>
        </w:rPr>
        <w:t>ESQUEMA N° 1</w:t>
      </w:r>
    </w:p>
    <w:p w14:paraId="72780120" w14:textId="77777777" w:rsidR="004D625F" w:rsidRDefault="004D625F" w:rsidP="004D625F">
      <w:pPr>
        <w:spacing w:before="100" w:after="0" w:line="250" w:lineRule="auto"/>
        <w:ind w:left="567"/>
        <w:jc w:val="center"/>
        <w:rPr>
          <w:rFonts w:ascii="Arial" w:hAnsi="Arial" w:cs="Arial"/>
          <w:b/>
          <w:sz w:val="20"/>
          <w:szCs w:val="20"/>
          <w:u w:val="single"/>
        </w:rPr>
      </w:pPr>
    </w:p>
    <w:p w14:paraId="00D01846" w14:textId="134271F5" w:rsidR="004D625F" w:rsidRPr="00405F9A" w:rsidRDefault="000779D6" w:rsidP="004D625F">
      <w:pPr>
        <w:spacing w:before="100" w:after="0" w:line="250" w:lineRule="auto"/>
        <w:ind w:left="567" w:hanging="709"/>
        <w:jc w:val="center"/>
        <w:rPr>
          <w:rFonts w:ascii="Arial" w:hAnsi="Arial" w:cs="Arial"/>
          <w:b/>
          <w:sz w:val="20"/>
          <w:szCs w:val="20"/>
          <w:u w:val="single"/>
        </w:rPr>
      </w:pPr>
      <w:r w:rsidRPr="008F131A">
        <w:rPr>
          <w:noProof/>
        </w:rPr>
        <w:drawing>
          <wp:inline distT="0" distB="0" distL="0" distR="0" wp14:anchorId="53812092" wp14:editId="1BCB7661">
            <wp:extent cx="5760720" cy="4902835"/>
            <wp:effectExtent l="0" t="0" r="0" b="0"/>
            <wp:docPr id="295926769" name="Imagen 29592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902835"/>
                    </a:xfrm>
                    <a:prstGeom prst="rect">
                      <a:avLst/>
                    </a:prstGeom>
                    <a:noFill/>
                    <a:ln>
                      <a:noFill/>
                    </a:ln>
                  </pic:spPr>
                </pic:pic>
              </a:graphicData>
            </a:graphic>
          </wp:inline>
        </w:drawing>
      </w:r>
    </w:p>
    <w:p w14:paraId="4A3FDB6B" w14:textId="77777777" w:rsidR="004D625F" w:rsidRPr="00010092" w:rsidRDefault="004D625F" w:rsidP="004D625F">
      <w:pPr>
        <w:spacing w:line="240" w:lineRule="auto"/>
        <w:jc w:val="both"/>
        <w:rPr>
          <w:rFonts w:ascii="Arial" w:hAnsi="Arial" w:cs="Arial"/>
          <w:bCs/>
        </w:rPr>
      </w:pPr>
    </w:p>
    <w:p w14:paraId="0ED1753C" w14:textId="77777777" w:rsidR="004D625F" w:rsidRDefault="004D625F" w:rsidP="004D625F">
      <w:pPr>
        <w:spacing w:line="240" w:lineRule="auto"/>
        <w:jc w:val="center"/>
        <w:rPr>
          <w:rFonts w:ascii="Arial" w:hAnsi="Arial" w:cs="Arial"/>
          <w:b/>
        </w:rPr>
      </w:pPr>
    </w:p>
    <w:p w14:paraId="148B4A2D" w14:textId="77777777" w:rsidR="004D625F" w:rsidRDefault="004D625F" w:rsidP="004D625F">
      <w:pPr>
        <w:spacing w:line="240" w:lineRule="auto"/>
        <w:jc w:val="center"/>
        <w:rPr>
          <w:rFonts w:ascii="Arial" w:hAnsi="Arial" w:cs="Arial"/>
          <w:b/>
        </w:rPr>
      </w:pPr>
    </w:p>
    <w:p w14:paraId="34D6AC5F" w14:textId="77777777" w:rsidR="004D625F" w:rsidRPr="00972656" w:rsidRDefault="004D625F" w:rsidP="00D4496D">
      <w:pPr>
        <w:spacing w:after="0" w:line="250" w:lineRule="auto"/>
        <w:jc w:val="center"/>
        <w:rPr>
          <w:rFonts w:ascii="Arial" w:hAnsi="Arial" w:cs="Arial"/>
          <w:b/>
        </w:rPr>
      </w:pPr>
    </w:p>
    <w:p w14:paraId="235850E9" w14:textId="77777777" w:rsidR="00A67316" w:rsidRDefault="00A67316">
      <w:pPr>
        <w:spacing w:after="0" w:line="240" w:lineRule="auto"/>
        <w:rPr>
          <w:rFonts w:ascii="Arial" w:hAnsi="Arial" w:cs="Arial"/>
          <w:b/>
          <w:sz w:val="20"/>
          <w:szCs w:val="20"/>
          <w:u w:val="single"/>
        </w:rPr>
      </w:pPr>
      <w:r>
        <w:rPr>
          <w:rFonts w:ascii="Arial" w:hAnsi="Arial" w:cs="Arial"/>
          <w:b/>
          <w:sz w:val="20"/>
          <w:szCs w:val="20"/>
          <w:u w:val="single"/>
        </w:rPr>
        <w:br w:type="page"/>
      </w:r>
    </w:p>
    <w:p w14:paraId="3401785B" w14:textId="77777777" w:rsidR="00A67316" w:rsidRDefault="00A67316" w:rsidP="00A67316">
      <w:pPr>
        <w:spacing w:before="240" w:after="240" w:line="250" w:lineRule="auto"/>
        <w:jc w:val="center"/>
        <w:rPr>
          <w:rFonts w:ascii="Arial" w:hAnsi="Arial" w:cs="Arial"/>
          <w:b/>
          <w:sz w:val="20"/>
          <w:szCs w:val="20"/>
          <w:u w:val="single"/>
        </w:rPr>
      </w:pPr>
    </w:p>
    <w:p w14:paraId="52606AF8" w14:textId="77777777" w:rsidR="00A67316" w:rsidRDefault="00A67316" w:rsidP="00A67316">
      <w:pPr>
        <w:spacing w:before="240" w:after="240" w:line="250" w:lineRule="auto"/>
        <w:jc w:val="center"/>
        <w:rPr>
          <w:rFonts w:ascii="Arial" w:hAnsi="Arial" w:cs="Arial"/>
          <w:b/>
          <w:sz w:val="20"/>
          <w:szCs w:val="20"/>
          <w:u w:val="single"/>
        </w:rPr>
      </w:pPr>
    </w:p>
    <w:p w14:paraId="26EFAB55" w14:textId="377303AA" w:rsidR="00A67316" w:rsidRPr="00405F9A"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 xml:space="preserve">ESQUEMA N° </w:t>
      </w:r>
      <w:r>
        <w:rPr>
          <w:rFonts w:ascii="Arial" w:hAnsi="Arial" w:cs="Arial"/>
          <w:b/>
          <w:sz w:val="20"/>
          <w:szCs w:val="20"/>
          <w:u w:val="single"/>
        </w:rPr>
        <w:t>2</w:t>
      </w:r>
    </w:p>
    <w:p w14:paraId="538C99D8" w14:textId="771A8291" w:rsidR="00A67316" w:rsidRDefault="00142779" w:rsidP="00A67316">
      <w:pPr>
        <w:spacing w:line="240" w:lineRule="auto"/>
        <w:jc w:val="center"/>
        <w:rPr>
          <w:rFonts w:ascii="Arial" w:hAnsi="Arial" w:cs="Arial"/>
          <w:b/>
        </w:rPr>
      </w:pPr>
      <w:r w:rsidRPr="008F131A">
        <w:rPr>
          <w:noProof/>
        </w:rPr>
        <w:drawing>
          <wp:inline distT="0" distB="0" distL="0" distR="0" wp14:anchorId="55EF3834" wp14:editId="554C0CD7">
            <wp:extent cx="5760720" cy="6124575"/>
            <wp:effectExtent l="0" t="0" r="0" b="9525"/>
            <wp:docPr id="885231477" name="Imagen 88523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6124575"/>
                    </a:xfrm>
                    <a:prstGeom prst="rect">
                      <a:avLst/>
                    </a:prstGeom>
                    <a:noFill/>
                    <a:ln>
                      <a:noFill/>
                    </a:ln>
                  </pic:spPr>
                </pic:pic>
              </a:graphicData>
            </a:graphic>
          </wp:inline>
        </w:drawing>
      </w:r>
    </w:p>
    <w:p w14:paraId="53F6D5A0" w14:textId="77777777" w:rsidR="00A67316" w:rsidRDefault="00A67316" w:rsidP="00A67316">
      <w:pPr>
        <w:spacing w:line="240" w:lineRule="auto"/>
        <w:jc w:val="center"/>
        <w:rPr>
          <w:rFonts w:ascii="Arial" w:hAnsi="Arial" w:cs="Arial"/>
          <w:b/>
        </w:rPr>
      </w:pPr>
    </w:p>
    <w:p w14:paraId="3F6E3304" w14:textId="77777777" w:rsidR="00A67316" w:rsidRDefault="00A67316" w:rsidP="00A67316">
      <w:pPr>
        <w:spacing w:after="0" w:line="240" w:lineRule="auto"/>
        <w:rPr>
          <w:rFonts w:ascii="Arial" w:hAnsi="Arial" w:cs="Arial"/>
          <w:b/>
        </w:rPr>
      </w:pPr>
      <w:r>
        <w:rPr>
          <w:rFonts w:ascii="Arial" w:hAnsi="Arial" w:cs="Arial"/>
          <w:b/>
        </w:rPr>
        <w:br w:type="page"/>
      </w:r>
    </w:p>
    <w:p w14:paraId="01A7FCC5" w14:textId="77777777" w:rsidR="00A67316" w:rsidRDefault="00A67316" w:rsidP="00A67316">
      <w:pPr>
        <w:spacing w:line="240" w:lineRule="auto"/>
        <w:jc w:val="center"/>
        <w:rPr>
          <w:rFonts w:ascii="Arial" w:hAnsi="Arial" w:cs="Arial"/>
          <w:b/>
        </w:rPr>
      </w:pPr>
    </w:p>
    <w:p w14:paraId="2498BCA7" w14:textId="77777777" w:rsidR="00A67316" w:rsidRDefault="00A67316" w:rsidP="00A67316">
      <w:pPr>
        <w:spacing w:line="240" w:lineRule="auto"/>
        <w:jc w:val="center"/>
        <w:rPr>
          <w:rFonts w:ascii="Arial" w:hAnsi="Arial" w:cs="Arial"/>
          <w:b/>
        </w:rPr>
      </w:pPr>
    </w:p>
    <w:p w14:paraId="128A1728" w14:textId="77777777" w:rsidR="00A67316"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ESQUEMA N° 3</w:t>
      </w:r>
    </w:p>
    <w:p w14:paraId="56A71942" w14:textId="77777777" w:rsidR="00A67316" w:rsidRDefault="00A67316" w:rsidP="00A67316">
      <w:pPr>
        <w:spacing w:before="240" w:after="240" w:line="250" w:lineRule="auto"/>
        <w:jc w:val="center"/>
        <w:rPr>
          <w:rFonts w:ascii="Arial" w:hAnsi="Arial" w:cs="Arial"/>
          <w:b/>
          <w:sz w:val="20"/>
          <w:szCs w:val="20"/>
          <w:u w:val="single"/>
        </w:rPr>
      </w:pPr>
      <w:r>
        <w:rPr>
          <w:noProof/>
        </w:rPr>
        <w:drawing>
          <wp:inline distT="0" distB="0" distL="0" distR="0" wp14:anchorId="63D67070" wp14:editId="34A47020">
            <wp:extent cx="5760720" cy="6031865"/>
            <wp:effectExtent l="0" t="0" r="0" b="6985"/>
            <wp:docPr id="2130643452" name="Imagen 213064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6031865"/>
                    </a:xfrm>
                    <a:prstGeom prst="rect">
                      <a:avLst/>
                    </a:prstGeom>
                    <a:noFill/>
                    <a:ln>
                      <a:noFill/>
                    </a:ln>
                  </pic:spPr>
                </pic:pic>
              </a:graphicData>
            </a:graphic>
          </wp:inline>
        </w:drawing>
      </w:r>
    </w:p>
    <w:p w14:paraId="6380D240" w14:textId="77777777" w:rsidR="00A67316" w:rsidRDefault="00A67316" w:rsidP="00A67316">
      <w:pPr>
        <w:spacing w:before="240" w:after="240" w:line="250" w:lineRule="auto"/>
        <w:jc w:val="center"/>
        <w:rPr>
          <w:rFonts w:ascii="Arial" w:hAnsi="Arial" w:cs="Arial"/>
          <w:b/>
          <w:sz w:val="20"/>
          <w:szCs w:val="20"/>
          <w:u w:val="single"/>
        </w:rPr>
      </w:pPr>
      <w:r>
        <w:rPr>
          <w:rFonts w:ascii="Arial" w:hAnsi="Arial" w:cs="Arial"/>
          <w:b/>
          <w:sz w:val="20"/>
          <w:szCs w:val="20"/>
          <w:u w:val="single"/>
        </w:rPr>
        <w:br w:type="page"/>
      </w:r>
    </w:p>
    <w:p w14:paraId="5EC24574" w14:textId="77777777" w:rsidR="00A67316" w:rsidRDefault="00A67316" w:rsidP="00A67316">
      <w:pPr>
        <w:spacing w:before="240" w:after="240" w:line="250" w:lineRule="auto"/>
        <w:jc w:val="center"/>
        <w:rPr>
          <w:rFonts w:ascii="Arial" w:hAnsi="Arial" w:cs="Arial"/>
          <w:b/>
          <w:sz w:val="20"/>
          <w:szCs w:val="20"/>
          <w:u w:val="single"/>
        </w:rPr>
      </w:pPr>
    </w:p>
    <w:p w14:paraId="44B31974" w14:textId="77777777" w:rsidR="00A67316" w:rsidRDefault="00A67316" w:rsidP="00A67316">
      <w:pPr>
        <w:spacing w:before="240" w:after="240" w:line="250" w:lineRule="auto"/>
        <w:jc w:val="center"/>
        <w:rPr>
          <w:rFonts w:ascii="Arial" w:hAnsi="Arial" w:cs="Arial"/>
          <w:b/>
          <w:sz w:val="20"/>
          <w:szCs w:val="20"/>
          <w:u w:val="single"/>
        </w:rPr>
      </w:pPr>
    </w:p>
    <w:p w14:paraId="600EDE87" w14:textId="5DEF699A" w:rsidR="00A67316"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 xml:space="preserve">ESQUEMA N° </w:t>
      </w:r>
      <w:r>
        <w:rPr>
          <w:rFonts w:ascii="Arial" w:hAnsi="Arial" w:cs="Arial"/>
          <w:b/>
          <w:sz w:val="20"/>
          <w:szCs w:val="20"/>
          <w:u w:val="single"/>
        </w:rPr>
        <w:t>4</w:t>
      </w:r>
    </w:p>
    <w:p w14:paraId="357BD5DB" w14:textId="77777777" w:rsidR="00A67316" w:rsidRDefault="00A67316" w:rsidP="00A67316">
      <w:pPr>
        <w:spacing w:before="240" w:after="240" w:line="250" w:lineRule="auto"/>
        <w:jc w:val="center"/>
        <w:rPr>
          <w:rFonts w:ascii="Arial" w:hAnsi="Arial" w:cs="Arial"/>
          <w:b/>
          <w:sz w:val="20"/>
          <w:szCs w:val="20"/>
          <w:u w:val="single"/>
        </w:rPr>
      </w:pPr>
      <w:r>
        <w:rPr>
          <w:noProof/>
        </w:rPr>
        <w:drawing>
          <wp:inline distT="0" distB="0" distL="0" distR="0" wp14:anchorId="236E43A2" wp14:editId="582566AE">
            <wp:extent cx="5760720" cy="5236845"/>
            <wp:effectExtent l="0" t="0" r="0" b="1905"/>
            <wp:docPr id="1018428730" name="Imagen 101842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5236845"/>
                    </a:xfrm>
                    <a:prstGeom prst="rect">
                      <a:avLst/>
                    </a:prstGeom>
                    <a:noFill/>
                    <a:ln>
                      <a:noFill/>
                    </a:ln>
                  </pic:spPr>
                </pic:pic>
              </a:graphicData>
            </a:graphic>
          </wp:inline>
        </w:drawing>
      </w:r>
    </w:p>
    <w:p w14:paraId="6AC81337" w14:textId="77777777" w:rsidR="00A67316" w:rsidRPr="00405F9A" w:rsidRDefault="00A67316" w:rsidP="00A67316">
      <w:pPr>
        <w:spacing w:before="240" w:after="240" w:line="250" w:lineRule="auto"/>
        <w:jc w:val="center"/>
        <w:rPr>
          <w:rFonts w:ascii="Arial" w:hAnsi="Arial" w:cs="Arial"/>
          <w:b/>
          <w:sz w:val="20"/>
          <w:szCs w:val="20"/>
          <w:u w:val="single"/>
        </w:rPr>
      </w:pPr>
    </w:p>
    <w:p w14:paraId="18960AF6" w14:textId="77777777" w:rsidR="00A67316" w:rsidRDefault="00A67316" w:rsidP="00A67316">
      <w:pPr>
        <w:spacing w:line="240" w:lineRule="auto"/>
        <w:jc w:val="center"/>
        <w:rPr>
          <w:rFonts w:ascii="Arial" w:hAnsi="Arial" w:cs="Arial"/>
          <w:b/>
        </w:rPr>
      </w:pPr>
    </w:p>
    <w:p w14:paraId="7A40F438" w14:textId="77777777" w:rsidR="00D4496D" w:rsidRPr="00B02DA5" w:rsidRDefault="00D4496D" w:rsidP="00D4496D">
      <w:pPr>
        <w:spacing w:after="0" w:line="250" w:lineRule="auto"/>
        <w:jc w:val="center"/>
        <w:rPr>
          <w:rFonts w:ascii="Arial" w:hAnsi="Arial" w:cs="Arial"/>
          <w:b/>
        </w:rPr>
      </w:pPr>
    </w:p>
    <w:p w14:paraId="6143F355" w14:textId="1463BEC1" w:rsidR="00C56DCE" w:rsidRDefault="00B8748E" w:rsidP="00B02DA5">
      <w:pPr>
        <w:spacing w:after="0" w:line="240" w:lineRule="auto"/>
        <w:jc w:val="center"/>
        <w:rPr>
          <w:rFonts w:ascii="Arial" w:hAnsi="Arial" w:cs="Arial"/>
          <w:b/>
        </w:rPr>
      </w:pPr>
      <w:bookmarkStart w:id="237" w:name="_Toc102664424"/>
      <w:r>
        <w:rPr>
          <w:rFonts w:ascii="Arial" w:hAnsi="Arial" w:cs="Arial"/>
          <w:b/>
        </w:rPr>
        <w:t xml:space="preserve"> </w:t>
      </w:r>
      <w:r w:rsidR="00910BFB">
        <w:rPr>
          <w:rFonts w:ascii="Arial" w:hAnsi="Arial" w:cs="Arial"/>
          <w:b/>
        </w:rPr>
        <w:br w:type="page"/>
      </w:r>
    </w:p>
    <w:p w14:paraId="6F6E10C7" w14:textId="35D58EF9" w:rsidR="00AC070C" w:rsidRDefault="00AC070C">
      <w:pPr>
        <w:spacing w:after="0" w:line="240" w:lineRule="auto"/>
        <w:rPr>
          <w:rFonts w:ascii="Arial" w:hAnsi="Arial" w:cs="Arial"/>
          <w:b/>
        </w:rPr>
      </w:pPr>
    </w:p>
    <w:p w14:paraId="06D6576B" w14:textId="1C03D59B" w:rsidR="002F13EE" w:rsidRPr="00972656" w:rsidRDefault="002F13EE" w:rsidP="00CA3552">
      <w:pPr>
        <w:keepNext/>
        <w:keepLines/>
        <w:spacing w:after="0" w:line="238" w:lineRule="auto"/>
        <w:jc w:val="center"/>
        <w:outlineLvl w:val="0"/>
        <w:rPr>
          <w:rFonts w:ascii="Arial" w:hAnsi="Arial" w:cs="Arial"/>
          <w:b/>
        </w:rPr>
      </w:pPr>
      <w:bookmarkStart w:id="238" w:name="_Toc130309027"/>
      <w:r w:rsidRPr="00972656">
        <w:rPr>
          <w:rFonts w:ascii="Arial" w:hAnsi="Arial" w:cs="Arial"/>
          <w:b/>
        </w:rPr>
        <w:t>Anexo 2</w:t>
      </w:r>
      <w:bookmarkEnd w:id="237"/>
      <w:bookmarkEnd w:id="238"/>
    </w:p>
    <w:p w14:paraId="67E44763" w14:textId="77777777" w:rsidR="000D690C" w:rsidRPr="00972656" w:rsidRDefault="000D690C" w:rsidP="00CA3552">
      <w:pPr>
        <w:spacing w:after="0" w:line="238" w:lineRule="auto"/>
        <w:jc w:val="center"/>
        <w:rPr>
          <w:rFonts w:ascii="Arial" w:hAnsi="Arial" w:cs="Arial"/>
          <w:b/>
        </w:rPr>
      </w:pPr>
    </w:p>
    <w:p w14:paraId="3B937E8D" w14:textId="77777777" w:rsidR="00BA6DE4" w:rsidRDefault="00BA6DE4" w:rsidP="00CA3552">
      <w:pPr>
        <w:spacing w:after="0" w:line="238" w:lineRule="auto"/>
        <w:jc w:val="center"/>
        <w:rPr>
          <w:rFonts w:ascii="Arial" w:hAnsi="Arial" w:cs="Arial"/>
          <w:b/>
        </w:rPr>
      </w:pPr>
      <w:r w:rsidRPr="00972656">
        <w:rPr>
          <w:rFonts w:ascii="Arial" w:hAnsi="Arial" w:cs="Arial"/>
          <w:b/>
        </w:rPr>
        <w:t>PROCEDIMIENTO DE EJECUCIÓN DE PRUEBAS DE PUESTA EN SERVICIO DEL PROYECTO</w:t>
      </w:r>
    </w:p>
    <w:p w14:paraId="4C619A9D" w14:textId="77777777" w:rsidR="00B02DA5" w:rsidRPr="00972656" w:rsidRDefault="00B02DA5" w:rsidP="00CA3552">
      <w:pPr>
        <w:spacing w:after="0" w:line="238" w:lineRule="auto"/>
        <w:jc w:val="center"/>
        <w:rPr>
          <w:rFonts w:ascii="Arial" w:hAnsi="Arial" w:cs="Arial"/>
          <w:b/>
        </w:rPr>
      </w:pPr>
    </w:p>
    <w:p w14:paraId="518B24D5" w14:textId="729C857B" w:rsidR="00297911" w:rsidRDefault="00297911" w:rsidP="00CA3552">
      <w:pPr>
        <w:keepNext/>
        <w:keepLines/>
        <w:spacing w:after="0" w:line="238" w:lineRule="auto"/>
        <w:jc w:val="center"/>
        <w:outlineLvl w:val="0"/>
        <w:rPr>
          <w:rFonts w:ascii="Arial" w:eastAsia="Times New Roman" w:hAnsi="Arial" w:cs="Arial"/>
          <w:b/>
          <w:szCs w:val="32"/>
          <w:lang w:val="es-ES" w:eastAsia="es-ES"/>
        </w:rPr>
      </w:pPr>
      <w:bookmarkStart w:id="239" w:name="_Toc49374499"/>
      <w:bookmarkStart w:id="240" w:name="_Toc493758765"/>
      <w:bookmarkStart w:id="241" w:name="_Toc490322664"/>
      <w:bookmarkStart w:id="242" w:name="_Toc102664425"/>
      <w:bookmarkStart w:id="243" w:name="_Toc130309028"/>
      <w:bookmarkEnd w:id="177"/>
      <w:bookmarkEnd w:id="178"/>
      <w:bookmarkEnd w:id="179"/>
      <w:bookmarkEnd w:id="180"/>
      <w:bookmarkEnd w:id="181"/>
      <w:r>
        <w:rPr>
          <w:rFonts w:ascii="Arial" w:eastAsia="Times New Roman" w:hAnsi="Arial" w:cs="Arial"/>
          <w:b/>
          <w:szCs w:val="32"/>
          <w:lang w:val="es-ES" w:eastAsia="es-ES"/>
        </w:rPr>
        <w:t>“</w:t>
      </w:r>
      <w:r w:rsidRPr="00B32119">
        <w:rPr>
          <w:rFonts w:ascii="Arial" w:eastAsia="Times New Roman" w:hAnsi="Arial" w:cs="Arial"/>
          <w:b/>
          <w:szCs w:val="32"/>
          <w:lang w:val="es-ES" w:eastAsia="es-ES"/>
        </w:rPr>
        <w:t>Nueva Subestación “Nueva Subestación “Hub” San José – Primera Etapa y Enlace 220 kV “Hub” San José – Repartición (Arequipa), ampliaciones y subestaciones asociadas (Proyecto ITC)</w:t>
      </w:r>
      <w:r>
        <w:rPr>
          <w:rFonts w:ascii="Arial" w:eastAsia="Times New Roman" w:hAnsi="Arial" w:cs="Arial"/>
          <w:b/>
          <w:szCs w:val="32"/>
          <w:lang w:val="es-ES" w:eastAsia="es-ES"/>
        </w:rPr>
        <w:t>”</w:t>
      </w:r>
      <w:bookmarkEnd w:id="239"/>
    </w:p>
    <w:p w14:paraId="6210CFDA" w14:textId="77777777" w:rsidR="00297911" w:rsidRPr="009C0F6E" w:rsidRDefault="00297911" w:rsidP="00CA3552">
      <w:pPr>
        <w:spacing w:after="0" w:line="238" w:lineRule="auto"/>
        <w:jc w:val="center"/>
        <w:rPr>
          <w:rFonts w:ascii="Arial" w:hAnsi="Arial" w:cs="Arial"/>
          <w:b/>
          <w:sz w:val="36"/>
          <w:szCs w:val="36"/>
        </w:rPr>
      </w:pPr>
    </w:p>
    <w:p w14:paraId="3A02BB2F" w14:textId="62EC3482" w:rsidR="00297911" w:rsidRDefault="00297911" w:rsidP="00CA3552">
      <w:pPr>
        <w:numPr>
          <w:ilvl w:val="0"/>
          <w:numId w:val="102"/>
        </w:numPr>
        <w:spacing w:after="120" w:line="238" w:lineRule="auto"/>
        <w:ind w:left="567" w:hanging="567"/>
        <w:jc w:val="both"/>
        <w:rPr>
          <w:rFonts w:ascii="Arial" w:hAnsi="Arial" w:cs="Arial"/>
          <w:color w:val="000000"/>
          <w:sz w:val="20"/>
          <w:szCs w:val="20"/>
        </w:rPr>
      </w:pPr>
      <w:r>
        <w:rPr>
          <w:rFonts w:ascii="Arial" w:hAnsi="Arial" w:cs="Arial"/>
          <w:b/>
          <w:color w:val="000000"/>
          <w:sz w:val="20"/>
          <w:szCs w:val="20"/>
        </w:rPr>
        <w:t>Propósito del anexo. -</w:t>
      </w:r>
      <w:r>
        <w:rPr>
          <w:rFonts w:ascii="Arial" w:hAnsi="Arial" w:cs="Arial"/>
          <w:color w:val="000000"/>
          <w:sz w:val="20"/>
          <w:szCs w:val="20"/>
        </w:rPr>
        <w:t xml:space="preserve"> Este anexo describe el procedimiento que han de seguir las Partes y el lnspector, para efectuar antes del inicio de la Operación Experimental, las Pruebas de Puesta en Servicio del Proyecto. Para </w:t>
      </w:r>
      <w:r w:rsidR="00E543DE">
        <w:rPr>
          <w:rFonts w:ascii="Arial" w:hAnsi="Arial" w:cs="Arial"/>
          <w:color w:val="000000"/>
          <w:sz w:val="20"/>
          <w:szCs w:val="20"/>
        </w:rPr>
        <w:t xml:space="preserve">tal </w:t>
      </w:r>
      <w:r>
        <w:rPr>
          <w:rFonts w:ascii="Arial" w:hAnsi="Arial" w:cs="Arial"/>
          <w:color w:val="000000"/>
          <w:sz w:val="20"/>
          <w:szCs w:val="20"/>
        </w:rPr>
        <w:t xml:space="preserve">efecto se cumplirá con las prescripciones del Procedimiento Técnico COES PR-20, contenidas </w:t>
      </w:r>
      <w:r w:rsidR="00EE0046">
        <w:rPr>
          <w:rFonts w:ascii="Arial" w:hAnsi="Arial" w:cs="Arial"/>
          <w:color w:val="000000"/>
          <w:sz w:val="20"/>
          <w:szCs w:val="20"/>
        </w:rPr>
        <w:t xml:space="preserve">entre otros </w:t>
      </w:r>
      <w:r>
        <w:rPr>
          <w:rFonts w:ascii="Arial" w:hAnsi="Arial" w:cs="Arial"/>
          <w:color w:val="000000"/>
          <w:sz w:val="20"/>
          <w:szCs w:val="20"/>
        </w:rPr>
        <w:t>en l</w:t>
      </w:r>
      <w:r w:rsidR="00EE0046">
        <w:rPr>
          <w:rFonts w:ascii="Arial" w:hAnsi="Arial" w:cs="Arial"/>
          <w:color w:val="000000"/>
          <w:sz w:val="20"/>
          <w:szCs w:val="20"/>
        </w:rPr>
        <w:t>o</w:t>
      </w:r>
      <w:r>
        <w:rPr>
          <w:rFonts w:ascii="Arial" w:hAnsi="Arial" w:cs="Arial"/>
          <w:color w:val="000000"/>
          <w:sz w:val="20"/>
          <w:szCs w:val="20"/>
        </w:rPr>
        <w:t xml:space="preserve">s siguientes </w:t>
      </w:r>
      <w:r w:rsidR="00EE0046">
        <w:rPr>
          <w:rFonts w:ascii="Arial" w:hAnsi="Arial" w:cs="Arial"/>
          <w:color w:val="000000"/>
          <w:sz w:val="20"/>
          <w:szCs w:val="20"/>
        </w:rPr>
        <w:t>apartados</w:t>
      </w:r>
      <w:r>
        <w:rPr>
          <w:rFonts w:ascii="Arial" w:hAnsi="Arial" w:cs="Arial"/>
          <w:color w:val="000000"/>
          <w:sz w:val="20"/>
          <w:szCs w:val="20"/>
        </w:rPr>
        <w:t xml:space="preserve">: </w:t>
      </w:r>
    </w:p>
    <w:p w14:paraId="15D3BD83" w14:textId="77777777" w:rsidR="00297911" w:rsidRDefault="00297911" w:rsidP="00CA3552">
      <w:pPr>
        <w:numPr>
          <w:ilvl w:val="1"/>
          <w:numId w:val="102"/>
        </w:numPr>
        <w:tabs>
          <w:tab w:val="left" w:pos="993"/>
        </w:tabs>
        <w:spacing w:after="60" w:line="238" w:lineRule="auto"/>
        <w:ind w:left="992" w:hanging="425"/>
        <w:jc w:val="both"/>
        <w:rPr>
          <w:rFonts w:ascii="Arial" w:hAnsi="Arial" w:cs="Arial"/>
          <w:color w:val="000000"/>
          <w:sz w:val="20"/>
          <w:szCs w:val="20"/>
        </w:rPr>
      </w:pPr>
      <w:r>
        <w:rPr>
          <w:rFonts w:ascii="Arial" w:hAnsi="Arial" w:cs="Arial"/>
          <w:color w:val="000000"/>
          <w:sz w:val="20"/>
          <w:szCs w:val="20"/>
        </w:rPr>
        <w:t>Numeral 11. Procedimiento para la Conformidad de Integración de Instalaciones al SEIN.</w:t>
      </w:r>
    </w:p>
    <w:p w14:paraId="771A1058" w14:textId="77777777" w:rsidR="00297911" w:rsidRDefault="00297911" w:rsidP="00CA3552">
      <w:pPr>
        <w:numPr>
          <w:ilvl w:val="1"/>
          <w:numId w:val="102"/>
        </w:numPr>
        <w:tabs>
          <w:tab w:val="left" w:pos="993"/>
        </w:tabs>
        <w:spacing w:after="120" w:line="238" w:lineRule="auto"/>
        <w:ind w:left="993" w:hanging="426"/>
        <w:jc w:val="both"/>
        <w:rPr>
          <w:rFonts w:ascii="Arial" w:hAnsi="Arial" w:cs="Arial"/>
          <w:color w:val="000000"/>
          <w:sz w:val="20"/>
          <w:szCs w:val="20"/>
        </w:rPr>
      </w:pPr>
      <w:r>
        <w:rPr>
          <w:rFonts w:ascii="Arial" w:hAnsi="Arial" w:cs="Arial"/>
          <w:color w:val="000000"/>
          <w:sz w:val="20"/>
          <w:szCs w:val="20"/>
        </w:rPr>
        <w:t>Anexo 4. Requisitos para la Integración de Instalaciones al SEIN.</w:t>
      </w:r>
    </w:p>
    <w:p w14:paraId="3DF2044B" w14:textId="77777777" w:rsidR="00297911" w:rsidRDefault="00297911" w:rsidP="00CA3552">
      <w:pPr>
        <w:numPr>
          <w:ilvl w:val="0"/>
          <w:numId w:val="102"/>
        </w:numPr>
        <w:spacing w:before="240" w:after="120" w:line="238" w:lineRule="auto"/>
        <w:ind w:left="567" w:hanging="567"/>
        <w:jc w:val="both"/>
        <w:rPr>
          <w:rFonts w:ascii="Arial" w:hAnsi="Arial" w:cs="Arial"/>
          <w:color w:val="000000"/>
          <w:sz w:val="20"/>
          <w:szCs w:val="20"/>
        </w:rPr>
      </w:pPr>
      <w:r>
        <w:rPr>
          <w:rFonts w:ascii="Arial" w:hAnsi="Arial" w:cs="Arial"/>
          <w:b/>
          <w:color w:val="000000"/>
          <w:sz w:val="20"/>
          <w:szCs w:val="20"/>
        </w:rPr>
        <w:t>Organización de las pruebas. -</w:t>
      </w:r>
      <w:r>
        <w:rPr>
          <w:rFonts w:ascii="Arial" w:hAnsi="Arial" w:cs="Arial"/>
          <w:color w:val="000000"/>
          <w:sz w:val="20"/>
          <w:szCs w:val="20"/>
        </w:rPr>
        <w:t xml:space="preserve"> Las pruebas serán organizadas con arreglo a las siguientes reglas:</w:t>
      </w:r>
    </w:p>
    <w:p w14:paraId="089B82B2"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Se utilizará las unidades del sistema métrico internacional.</w:t>
      </w:r>
    </w:p>
    <w:p w14:paraId="50F1AB26"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El CONCESIONARIO comunicará al CONCEDENTE, al lnspector, al OSINERGMIN y al COES, con anticipación de treinta (30) días calendario al inicio de las pruebas, que se encuentra listo para realizar las Pruebas de Puesta en Servicio a que se refiere este anexo. Dicha comunicación indicará la(s) fecha(s), hora(s) y lugar(es) de las pruebas a ser realizadas.</w:t>
      </w:r>
    </w:p>
    <w:p w14:paraId="623FAB64"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 xml:space="preserve">Adicionalmente a la comunicación a que se refiere el </w:t>
      </w:r>
      <w:r>
        <w:rPr>
          <w:rFonts w:ascii="Arial" w:hAnsi="Arial" w:cs="Arial"/>
          <w:sz w:val="20"/>
          <w:szCs w:val="20"/>
        </w:rPr>
        <w:t>Literal</w:t>
      </w:r>
      <w:r>
        <w:rPr>
          <w:rFonts w:ascii="Arial" w:hAnsi="Arial" w:cs="Arial"/>
          <w:color w:val="000000"/>
          <w:sz w:val="20"/>
          <w:szCs w:val="20"/>
        </w:rPr>
        <w:t xml:space="preserve"> b), el CONCESIONARIO entregará:</w:t>
      </w:r>
    </w:p>
    <w:p w14:paraId="3F9F0C52"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El programa general y los protocolos a seguir, para consideración y aprobación del lnspector.</w:t>
      </w:r>
    </w:p>
    <w:p w14:paraId="53A87C55"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El estudio de operatividad aprobado por el COES para la incorporación del Proyecto al SEIN, que deberá contener lo especificado en el Procedimiento Técnico COES PR-20.</w:t>
      </w:r>
    </w:p>
    <w:p w14:paraId="01B69ADB"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La autorización de conexión del COES para efectuar las pruebas, según lo especificado en su Procedimiento Técnico COES PR-20 (o el que lo sustituya) indicando las fechas y horas de ejecución.</w:t>
      </w:r>
    </w:p>
    <w:p w14:paraId="555F6C18"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Todos los diseños de importancia para la prueba, los datos afines, documentos y especificaciones, así como los certificados e informes sobre las condiciones de operación, para la consideración del lnspector.</w:t>
      </w:r>
    </w:p>
    <w:p w14:paraId="48C2B8D3"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Ello, sin perjuicio que las Partes destaquen personal propio para observar el desarrollo de las pruebas.</w:t>
      </w:r>
    </w:p>
    <w:p w14:paraId="71395AE7"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Personal de los fabricantes de los equipos podrán participar como observadores o como personal de apoyo a las pruebas.</w:t>
      </w:r>
    </w:p>
    <w:p w14:paraId="40615178" w14:textId="77777777" w:rsidR="00297911" w:rsidRDefault="00297911" w:rsidP="00CA3552">
      <w:pPr>
        <w:numPr>
          <w:ilvl w:val="0"/>
          <w:numId w:val="102"/>
        </w:numPr>
        <w:spacing w:before="240" w:after="120" w:line="238" w:lineRule="auto"/>
        <w:ind w:left="567" w:hanging="567"/>
        <w:jc w:val="both"/>
        <w:rPr>
          <w:rFonts w:ascii="Arial" w:hAnsi="Arial" w:cs="Arial"/>
          <w:color w:val="000000"/>
          <w:sz w:val="20"/>
          <w:szCs w:val="20"/>
        </w:rPr>
      </w:pPr>
      <w:r>
        <w:rPr>
          <w:rFonts w:ascii="Arial" w:hAnsi="Arial" w:cs="Arial"/>
          <w:b/>
          <w:color w:val="000000"/>
          <w:sz w:val="20"/>
          <w:szCs w:val="20"/>
        </w:rPr>
        <w:t>Ejecución de las pruebas. -</w:t>
      </w:r>
      <w:r>
        <w:rPr>
          <w:rFonts w:ascii="Arial" w:hAnsi="Arial" w:cs="Arial"/>
          <w:color w:val="000000"/>
          <w:sz w:val="20"/>
          <w:szCs w:val="20"/>
        </w:rPr>
        <w:t xml:space="preserve"> La ejecución de las pruebas se sujetará a las siguientes reglas:</w:t>
      </w:r>
    </w:p>
    <w:p w14:paraId="707F44AE" w14:textId="77777777" w:rsidR="00297911" w:rsidRDefault="00297911" w:rsidP="00CA3552">
      <w:pPr>
        <w:numPr>
          <w:ilvl w:val="0"/>
          <w:numId w:val="105"/>
        </w:numPr>
        <w:spacing w:after="60" w:line="238" w:lineRule="auto"/>
        <w:ind w:left="992" w:hanging="425"/>
        <w:jc w:val="both"/>
        <w:rPr>
          <w:rFonts w:ascii="Arial" w:hAnsi="Arial" w:cs="Arial"/>
          <w:color w:val="000000"/>
          <w:sz w:val="20"/>
          <w:szCs w:val="20"/>
        </w:rPr>
      </w:pPr>
      <w:r>
        <w:rPr>
          <w:rFonts w:ascii="Arial" w:hAnsi="Arial" w:cs="Arial"/>
          <w:color w:val="000000"/>
          <w:sz w:val="20"/>
          <w:szCs w:val="20"/>
        </w:rPr>
        <w:t>El Jefe de Pruebas conducirá y supervisará las pruebas e informará sobre las condiciones de la misma. Será asimismo responsable de todas las mediciones, del cómputo de los resultados y la preparación del informe final. Su decisión será determinante ante cualquier pregunta concerniente a la prueba o su ejecución.</w:t>
      </w:r>
    </w:p>
    <w:p w14:paraId="5D7AAA1D" w14:textId="77777777" w:rsidR="00297911" w:rsidRDefault="00297911" w:rsidP="00CA3552">
      <w:pPr>
        <w:spacing w:after="120" w:line="238" w:lineRule="auto"/>
        <w:ind w:left="992"/>
        <w:jc w:val="both"/>
        <w:rPr>
          <w:rFonts w:ascii="Arial" w:hAnsi="Arial" w:cs="Arial"/>
          <w:color w:val="000000"/>
          <w:sz w:val="20"/>
          <w:szCs w:val="20"/>
        </w:rPr>
      </w:pPr>
      <w:r>
        <w:rPr>
          <w:rFonts w:ascii="Arial" w:hAnsi="Arial" w:cs="Arial"/>
          <w:color w:val="000000"/>
          <w:sz w:val="20"/>
          <w:szCs w:val="20"/>
        </w:rPr>
        <w:t>Las pruebas se efectuarán de conformidad a los procedimientos e instrucciones del COES.</w:t>
      </w:r>
    </w:p>
    <w:p w14:paraId="45DD11BF" w14:textId="77777777" w:rsidR="00297911" w:rsidRDefault="00297911" w:rsidP="00CA3552">
      <w:pPr>
        <w:spacing w:after="60" w:line="238" w:lineRule="auto"/>
        <w:ind w:left="992"/>
        <w:jc w:val="both"/>
        <w:rPr>
          <w:rFonts w:ascii="Arial" w:hAnsi="Arial" w:cs="Arial"/>
          <w:noProof/>
          <w:color w:val="000000"/>
          <w:sz w:val="20"/>
        </w:rPr>
      </w:pPr>
      <w:r>
        <w:rPr>
          <w:rFonts w:ascii="Arial" w:hAnsi="Arial" w:cs="Arial"/>
          <w:noProof/>
          <w:color w:val="000000"/>
          <w:sz w:val="20"/>
        </w:rPr>
        <w:lastRenderedPageBreak/>
        <w:t xml:space="preserve">Las pruebas del sistema de fibra óptica seguirán las especificaciones técnicas establecidas en el Anexo 5, Telecomunicaciones, del </w:t>
      </w:r>
      <w:r>
        <w:rPr>
          <w:rFonts w:ascii="Arial" w:hAnsi="Arial" w:cs="Arial"/>
          <w:sz w:val="20"/>
          <w:szCs w:val="20"/>
        </w:rPr>
        <w:t>presente</w:t>
      </w:r>
      <w:r>
        <w:rPr>
          <w:rFonts w:ascii="Arial" w:hAnsi="Arial" w:cs="Arial"/>
          <w:noProof/>
          <w:color w:val="000000"/>
          <w:sz w:val="20"/>
        </w:rPr>
        <w:t xml:space="preserve"> Contrato.</w:t>
      </w:r>
    </w:p>
    <w:p w14:paraId="4CFEA5DA" w14:textId="77777777" w:rsidR="00297911" w:rsidRDefault="00297911" w:rsidP="00CA3552">
      <w:pPr>
        <w:spacing w:after="60" w:line="235" w:lineRule="auto"/>
        <w:ind w:left="992"/>
        <w:jc w:val="both"/>
        <w:rPr>
          <w:rFonts w:ascii="Arial" w:hAnsi="Arial" w:cs="Arial"/>
          <w:color w:val="000000"/>
          <w:sz w:val="20"/>
          <w:szCs w:val="20"/>
        </w:rPr>
      </w:pPr>
      <w:r>
        <w:rPr>
          <w:rFonts w:ascii="Arial" w:hAnsi="Arial" w:cs="Arial"/>
          <w:color w:val="000000"/>
          <w:sz w:val="20"/>
          <w:szCs w:val="20"/>
        </w:rPr>
        <w:t xml:space="preserve">El Jefe de Pruebas deberá ser un profesional colegiado y habilitado: ingeniero electricista o mecánico electricista. Deberá tener </w:t>
      </w:r>
      <w:r w:rsidRPr="00A03AFF">
        <w:rPr>
          <w:rFonts w:ascii="Arial" w:hAnsi="Arial" w:cs="Arial"/>
          <w:color w:val="000000"/>
          <w:sz w:val="20"/>
          <w:szCs w:val="20"/>
        </w:rPr>
        <w:t>como mínimo cinco (5) años de</w:t>
      </w:r>
      <w:r>
        <w:rPr>
          <w:rFonts w:ascii="Arial" w:hAnsi="Arial" w:cs="Arial"/>
          <w:color w:val="000000"/>
          <w:sz w:val="20"/>
          <w:szCs w:val="20"/>
        </w:rPr>
        <w:t xml:space="preserve"> experiencia como Jefe de Pruebas y/o de Puesta en Servicio de proyectos de transmisión de energía eléctrica.</w:t>
      </w:r>
    </w:p>
    <w:p w14:paraId="602D7163" w14:textId="77777777" w:rsidR="00297911" w:rsidRDefault="00297911" w:rsidP="00CA3552">
      <w:pPr>
        <w:numPr>
          <w:ilvl w:val="0"/>
          <w:numId w:val="105"/>
        </w:numPr>
        <w:spacing w:after="60" w:line="235" w:lineRule="auto"/>
        <w:ind w:left="992" w:hanging="426"/>
        <w:jc w:val="both"/>
        <w:rPr>
          <w:rFonts w:ascii="Arial" w:hAnsi="Arial" w:cs="Arial"/>
          <w:color w:val="000000"/>
          <w:sz w:val="20"/>
          <w:szCs w:val="20"/>
        </w:rPr>
      </w:pPr>
      <w:r>
        <w:rPr>
          <w:rFonts w:ascii="Arial" w:hAnsi="Arial" w:cs="Arial"/>
          <w:color w:val="000000"/>
          <w:sz w:val="20"/>
          <w:szCs w:val="20"/>
        </w:rPr>
        <w:t xml:space="preserve">El CONCESIONARIO deberá brindar todas las facilidades razonables al lnspector para obtener datos reales, completos y aceptables respecto de todas las partes del equipamiento, relacionadas con la transmisión de energía eléctrica del Proyecto. Asimismo, el </w:t>
      </w:r>
      <w:r>
        <w:rPr>
          <w:rFonts w:ascii="Arial" w:hAnsi="Arial" w:cs="Arial"/>
          <w:sz w:val="20"/>
          <w:szCs w:val="20"/>
        </w:rPr>
        <w:t>Inspector</w:t>
      </w:r>
      <w:r>
        <w:rPr>
          <w:rFonts w:ascii="Arial" w:hAnsi="Arial" w:cs="Arial"/>
          <w:color w:val="000000"/>
          <w:sz w:val="20"/>
          <w:szCs w:val="20"/>
        </w:rPr>
        <w:t xml:space="preserve"> deberá tener acceso físico a todos los componentes, relacionados con el equipamiento electromecánico del Proyecto.</w:t>
      </w:r>
    </w:p>
    <w:p w14:paraId="4A63D0F6" w14:textId="77777777" w:rsidR="00297911" w:rsidRDefault="00297911" w:rsidP="00CA3552">
      <w:pPr>
        <w:numPr>
          <w:ilvl w:val="0"/>
          <w:numId w:val="105"/>
        </w:numPr>
        <w:spacing w:after="60" w:line="235" w:lineRule="auto"/>
        <w:ind w:left="992" w:hanging="426"/>
        <w:jc w:val="both"/>
        <w:rPr>
          <w:rFonts w:ascii="Arial" w:hAnsi="Arial" w:cs="Arial"/>
          <w:color w:val="000000"/>
          <w:sz w:val="20"/>
          <w:szCs w:val="20"/>
        </w:rPr>
      </w:pPr>
      <w:r>
        <w:rPr>
          <w:rFonts w:ascii="Arial" w:hAnsi="Arial" w:cs="Arial"/>
          <w:color w:val="000000"/>
          <w:sz w:val="20"/>
          <w:szCs w:val="20"/>
        </w:rPr>
        <w:t xml:space="preserve">Los principales componentes constitutivos del Proyecto serán sometidos a inspección, a requerimiento del </w:t>
      </w:r>
      <w:r>
        <w:rPr>
          <w:rFonts w:ascii="Arial" w:hAnsi="Arial" w:cs="Arial"/>
          <w:sz w:val="20"/>
          <w:szCs w:val="20"/>
        </w:rPr>
        <w:t>Inspector</w:t>
      </w:r>
      <w:r>
        <w:rPr>
          <w:rFonts w:ascii="Arial" w:hAnsi="Arial" w:cs="Arial"/>
          <w:color w:val="000000"/>
          <w:sz w:val="20"/>
          <w:szCs w:val="20"/>
        </w:rPr>
        <w:t xml:space="preserve">, antes del </w:t>
      </w:r>
      <w:r>
        <w:rPr>
          <w:rFonts w:ascii="Arial" w:hAnsi="Arial" w:cs="Arial"/>
          <w:sz w:val="20"/>
          <w:szCs w:val="20"/>
        </w:rPr>
        <w:t>inicio</w:t>
      </w:r>
      <w:r>
        <w:rPr>
          <w:rFonts w:ascii="Arial" w:hAnsi="Arial" w:cs="Arial"/>
          <w:color w:val="000000"/>
          <w:sz w:val="20"/>
          <w:szCs w:val="20"/>
        </w:rPr>
        <w:t xml:space="preserve"> de las pruebas.</w:t>
      </w:r>
    </w:p>
    <w:p w14:paraId="725439B7" w14:textId="1AA748BA" w:rsidR="00297911" w:rsidRDefault="00297911" w:rsidP="00CA3552">
      <w:pPr>
        <w:numPr>
          <w:ilvl w:val="0"/>
          <w:numId w:val="105"/>
        </w:numPr>
        <w:spacing w:after="60" w:line="235" w:lineRule="auto"/>
        <w:ind w:left="993" w:hanging="426"/>
        <w:jc w:val="both"/>
        <w:rPr>
          <w:rFonts w:ascii="Arial" w:hAnsi="Arial" w:cs="Arial"/>
          <w:color w:val="000000"/>
          <w:sz w:val="20"/>
          <w:szCs w:val="20"/>
        </w:rPr>
      </w:pPr>
      <w:r>
        <w:rPr>
          <w:rFonts w:ascii="Arial" w:hAnsi="Arial" w:cs="Arial"/>
          <w:color w:val="000000"/>
          <w:sz w:val="20"/>
          <w:szCs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Pr>
          <w:rFonts w:ascii="Arial" w:hAnsi="Arial" w:cs="Arial"/>
          <w:sz w:val="20"/>
          <w:szCs w:val="20"/>
        </w:rPr>
        <w:t>Inspector</w:t>
      </w:r>
      <w:r>
        <w:rPr>
          <w:rFonts w:ascii="Arial" w:hAnsi="Arial" w:cs="Arial"/>
          <w:color w:val="000000"/>
          <w:sz w:val="20"/>
          <w:szCs w:val="20"/>
        </w:rPr>
        <w:t xml:space="preserve"> que participó en las pruebas, ii) el protocolo de las pruebas efectuadas en el cual se indican los resultados obtenidos, iii) la lista de pruebas no efectuadas con el descargo correspondiente; y, iv) otra información que el CONCESIONARIO, el OSINERGMIN y/o el Inspector considere pertinente.</w:t>
      </w:r>
    </w:p>
    <w:p w14:paraId="24372535" w14:textId="77777777" w:rsidR="00297911" w:rsidRDefault="00297911" w:rsidP="00CA3552">
      <w:pPr>
        <w:numPr>
          <w:ilvl w:val="0"/>
          <w:numId w:val="105"/>
        </w:numPr>
        <w:tabs>
          <w:tab w:val="left" w:pos="993"/>
        </w:tabs>
        <w:spacing w:after="60" w:line="235" w:lineRule="auto"/>
        <w:ind w:left="993" w:hanging="426"/>
        <w:jc w:val="both"/>
        <w:rPr>
          <w:rFonts w:ascii="Arial" w:hAnsi="Arial" w:cs="Arial"/>
          <w:sz w:val="20"/>
          <w:szCs w:val="20"/>
        </w:rPr>
      </w:pPr>
      <w:r>
        <w:rPr>
          <w:rFonts w:ascii="Arial" w:hAnsi="Arial" w:cs="Arial"/>
          <w:color w:val="000000"/>
          <w:sz w:val="20"/>
          <w:szCs w:val="20"/>
        </w:rPr>
        <w:t xml:space="preserve">En caso de que el </w:t>
      </w:r>
      <w:r>
        <w:rPr>
          <w:rFonts w:ascii="Arial" w:hAnsi="Arial" w:cs="Arial"/>
          <w:sz w:val="20"/>
          <w:szCs w:val="20"/>
        </w:rPr>
        <w:t>Inspector</w:t>
      </w:r>
      <w:r>
        <w:rPr>
          <w:rFonts w:ascii="Arial" w:hAnsi="Arial" w:cs="Arial"/>
          <w:color w:val="000000"/>
          <w:sz w:val="20"/>
          <w:szCs w:val="20"/>
        </w:rPr>
        <w:t xml:space="preserve"> y/o el OSINERGMIN, considere que el resultado no es satisfactorio, conforme se haya </w:t>
      </w:r>
      <w:r>
        <w:rPr>
          <w:rFonts w:ascii="Arial" w:hAnsi="Arial" w:cs="Arial"/>
          <w:sz w:val="20"/>
          <w:szCs w:val="20"/>
        </w:rPr>
        <w:t>establecido</w:t>
      </w:r>
      <w:r>
        <w:rPr>
          <w:rFonts w:ascii="Arial" w:hAnsi="Arial" w:cs="Arial"/>
          <w:color w:val="000000"/>
          <w:sz w:val="20"/>
          <w:szCs w:val="20"/>
        </w:rPr>
        <w:t xml:space="preserve"> en las actas de pruebas, el CONCESIONARIO (Jefe de Pruebas) procederá a efectuar la subsanación correspondiente. La nueva prueba se hará únicamente en el punto o en los puntos que no resultaron </w:t>
      </w:r>
      <w:r>
        <w:rPr>
          <w:rFonts w:ascii="Arial" w:hAnsi="Arial" w:cs="Arial"/>
          <w:sz w:val="20"/>
          <w:szCs w:val="20"/>
        </w:rPr>
        <w:t>satisfactorios</w:t>
      </w:r>
      <w:r>
        <w:rPr>
          <w:rFonts w:ascii="Arial" w:hAnsi="Arial" w:cs="Arial"/>
          <w:color w:val="000000"/>
          <w:sz w:val="20"/>
          <w:szCs w:val="20"/>
        </w:rPr>
        <w:t>.</w:t>
      </w:r>
    </w:p>
    <w:p w14:paraId="729B2251" w14:textId="77777777" w:rsidR="00297911" w:rsidRDefault="00297911" w:rsidP="00CA3552">
      <w:pPr>
        <w:spacing w:after="60" w:line="235" w:lineRule="auto"/>
        <w:ind w:left="993"/>
        <w:jc w:val="both"/>
        <w:rPr>
          <w:rFonts w:ascii="Arial" w:hAnsi="Arial" w:cs="Arial"/>
          <w:color w:val="000000"/>
          <w:sz w:val="20"/>
          <w:szCs w:val="20"/>
        </w:rPr>
      </w:pPr>
      <w:r>
        <w:rPr>
          <w:rFonts w:ascii="Arial" w:hAnsi="Arial" w:cs="Arial"/>
          <w:color w:val="000000"/>
          <w:sz w:val="20"/>
          <w:szCs w:val="20"/>
        </w:rPr>
        <w:t>El CONCEDENTE y/o el OSINERGMIN no podrán solicitar nuevas pruebas o inspecciones ni observar o rechazar sus resultados, en caso de que sus representantes no hayan asistido a dichas pruebas o inspecciones.</w:t>
      </w:r>
    </w:p>
    <w:p w14:paraId="448062E1" w14:textId="1E9DD7D2" w:rsidR="00297911" w:rsidRDefault="00297911" w:rsidP="00CA3552">
      <w:pPr>
        <w:numPr>
          <w:ilvl w:val="0"/>
          <w:numId w:val="105"/>
        </w:numPr>
        <w:tabs>
          <w:tab w:val="left" w:pos="993"/>
        </w:tabs>
        <w:spacing w:after="60" w:line="235" w:lineRule="auto"/>
        <w:ind w:left="993" w:hanging="426"/>
        <w:jc w:val="both"/>
        <w:rPr>
          <w:rFonts w:ascii="Arial" w:hAnsi="Arial" w:cs="Arial"/>
          <w:color w:val="000000"/>
          <w:sz w:val="20"/>
          <w:szCs w:val="20"/>
        </w:rPr>
      </w:pPr>
      <w:r>
        <w:rPr>
          <w:rFonts w:ascii="Arial" w:hAnsi="Arial" w:cs="Arial"/>
          <w:color w:val="000000"/>
          <w:sz w:val="20"/>
          <w:szCs w:val="20"/>
        </w:rPr>
        <w:t xml:space="preserve">Finalizadas las pruebas, el </w:t>
      </w:r>
      <w:r w:rsidR="00964015">
        <w:rPr>
          <w:rFonts w:ascii="Arial" w:hAnsi="Arial" w:cs="Arial"/>
          <w:color w:val="000000"/>
          <w:sz w:val="20"/>
          <w:szCs w:val="20"/>
        </w:rPr>
        <w:t>J</w:t>
      </w:r>
      <w:r>
        <w:rPr>
          <w:rFonts w:ascii="Arial" w:hAnsi="Arial" w:cs="Arial"/>
          <w:color w:val="000000"/>
          <w:sz w:val="20"/>
          <w:szCs w:val="20"/>
        </w:rPr>
        <w:t xml:space="preserve">efe de Pruebas entregará al CONCESIONARIO, las actas correspondientes debidamente aprobadas por el </w:t>
      </w:r>
      <w:r>
        <w:rPr>
          <w:rFonts w:ascii="Arial" w:hAnsi="Arial" w:cs="Arial"/>
          <w:noProof/>
          <w:color w:val="000000"/>
          <w:sz w:val="20"/>
          <w:szCs w:val="20"/>
        </w:rPr>
        <w:t>lnspector</w:t>
      </w:r>
      <w:r>
        <w:rPr>
          <w:rFonts w:ascii="Arial" w:hAnsi="Arial" w:cs="Arial"/>
          <w:color w:val="000000"/>
          <w:sz w:val="20"/>
          <w:szCs w:val="20"/>
        </w:rPr>
        <w:t>. El CONCESIONARIO a su vez remitirá las referidas actas al OSINERGMIN, CONCEDENTE y al COES, agregando a este último la información indicada en el</w:t>
      </w:r>
      <w:r>
        <w:rPr>
          <w:rFonts w:ascii="Arial" w:hAnsi="Arial" w:cs="Arial"/>
          <w:noProof/>
          <w:color w:val="000000"/>
          <w:sz w:val="20"/>
          <w:szCs w:val="20"/>
        </w:rPr>
        <w:t xml:space="preserve"> Procedimiento Técnico COES</w:t>
      </w:r>
      <w:r>
        <w:rPr>
          <w:rFonts w:ascii="Arial" w:hAnsi="Arial" w:cs="Arial"/>
          <w:color w:val="000000"/>
          <w:sz w:val="20"/>
          <w:szCs w:val="20"/>
        </w:rPr>
        <w:t xml:space="preserve"> PR-20, para la integración del Proyecto al SEIN.</w:t>
      </w:r>
      <w:r w:rsidRPr="00067817">
        <w:t xml:space="preserve"> </w:t>
      </w:r>
      <w:r w:rsidRPr="00067817">
        <w:rPr>
          <w:rFonts w:ascii="Arial" w:hAnsi="Arial" w:cs="Arial"/>
          <w:color w:val="000000"/>
          <w:sz w:val="20"/>
        </w:rPr>
        <w:t>Obtenida de parte del COES la aprobación de la conformidad de integración de las instalaciones del Proyecto al SEIN, se podrá proceder al inicio de</w:t>
      </w:r>
      <w:r>
        <w:rPr>
          <w:rFonts w:ascii="Arial" w:hAnsi="Arial" w:cs="Arial"/>
          <w:color w:val="000000"/>
          <w:sz w:val="20"/>
        </w:rPr>
        <w:t xml:space="preserve"> la Operación Experimental.</w:t>
      </w:r>
    </w:p>
    <w:p w14:paraId="0C5E297C" w14:textId="77777777" w:rsidR="00297911" w:rsidRDefault="00297911" w:rsidP="00CA3552">
      <w:pPr>
        <w:numPr>
          <w:ilvl w:val="0"/>
          <w:numId w:val="105"/>
        </w:numPr>
        <w:tabs>
          <w:tab w:val="left" w:pos="993"/>
        </w:tabs>
        <w:spacing w:after="60" w:line="235" w:lineRule="auto"/>
        <w:ind w:left="993" w:hanging="426"/>
        <w:jc w:val="both"/>
        <w:rPr>
          <w:rFonts w:ascii="Arial" w:hAnsi="Arial" w:cs="Arial"/>
          <w:color w:val="000000"/>
          <w:sz w:val="20"/>
          <w:szCs w:val="20"/>
        </w:rPr>
      </w:pPr>
      <w:r>
        <w:rPr>
          <w:rFonts w:ascii="Arial" w:hAnsi="Arial" w:cs="Arial"/>
          <w:color w:val="000000"/>
          <w:sz w:val="20"/>
          <w:szCs w:val="20"/>
        </w:rPr>
        <w:t>Adicionalmente, el CONCESIONARIO (Jefe de Pruebas) elaborará y entregará un informe final presentando los resultados obtenidos, con el debido sustento, al lnspector, al OSINERGMIN y al CONCEDENTE. El Inspector deberá aprobar el informe final en un plazo máximo de diez (10) días calendario de entregado dicho documento. El Procedimiento de Ejecución de Pruebas de Puesta en Servicio del Proyecto a que se refiere este anexo, se cumplirá cuando el OSINERGMIN apruebe el citado informe final en un plazo máximo de diez (10) días calendario contados desde su entrega por parte del lnspector; caso contrario se entenderá por aprobado. Luego de la aprobación del informe final por parte del OSINERGMIN se procederá a dar inicio a la Operación Experimental.</w:t>
      </w:r>
    </w:p>
    <w:p w14:paraId="136A2210" w14:textId="77777777" w:rsidR="00297911" w:rsidRDefault="00297911" w:rsidP="00CA3552">
      <w:pPr>
        <w:tabs>
          <w:tab w:val="left" w:pos="993"/>
        </w:tabs>
        <w:spacing w:after="60" w:line="235" w:lineRule="auto"/>
        <w:ind w:left="993"/>
        <w:jc w:val="both"/>
        <w:rPr>
          <w:rFonts w:ascii="Arial" w:hAnsi="Arial" w:cs="Arial"/>
          <w:color w:val="000000"/>
          <w:sz w:val="20"/>
          <w:szCs w:val="20"/>
        </w:rPr>
      </w:pPr>
      <w:r>
        <w:rPr>
          <w:rFonts w:ascii="Arial" w:hAnsi="Arial" w:cs="Arial"/>
          <w:color w:val="000000"/>
          <w:sz w:val="20"/>
          <w:szCs w:val="20"/>
        </w:rPr>
        <w:t>En caso el OSINERGMIN realice observaciones al informe final se procederá de la siguiente manera:</w:t>
      </w:r>
    </w:p>
    <w:p w14:paraId="69A97323" w14:textId="77777777" w:rsidR="00297911" w:rsidRDefault="00297911" w:rsidP="00CA3552">
      <w:pPr>
        <w:numPr>
          <w:ilvl w:val="0"/>
          <w:numId w:val="106"/>
        </w:numPr>
        <w:spacing w:after="60" w:line="235" w:lineRule="auto"/>
        <w:ind w:left="1418" w:hanging="425"/>
        <w:jc w:val="both"/>
        <w:rPr>
          <w:rFonts w:ascii="Arial" w:hAnsi="Arial" w:cs="Arial"/>
          <w:color w:val="000000"/>
          <w:sz w:val="20"/>
          <w:szCs w:val="20"/>
        </w:rPr>
      </w:pPr>
      <w:r>
        <w:rPr>
          <w:rFonts w:ascii="Arial" w:hAnsi="Arial" w:cs="Arial"/>
          <w:color w:val="000000"/>
          <w:sz w:val="20"/>
          <w:szCs w:val="20"/>
        </w:rPr>
        <w:t>Si, de acuerdo con la evaluación efectuada por OSINERGMIN, las observaciones fueran de carácter subsanable (</w:t>
      </w:r>
      <w:r w:rsidRPr="009476EB">
        <w:rPr>
          <w:rFonts w:ascii="Arial" w:hAnsi="Arial" w:cs="Arial"/>
          <w:color w:val="000000"/>
          <w:sz w:val="20"/>
          <w:szCs w:val="20"/>
        </w:rPr>
        <w:t xml:space="preserve">observaciones </w:t>
      </w:r>
      <w:r>
        <w:rPr>
          <w:rFonts w:ascii="Arial" w:hAnsi="Arial" w:cs="Arial"/>
          <w:color w:val="000000"/>
          <w:sz w:val="20"/>
          <w:szCs w:val="20"/>
        </w:rPr>
        <w:t>menores), el CONCESIONARIO deberá levantarlas en el plazo que sea definido por OSINERGMIN y se podrá continuar con la Operación Experimental.</w:t>
      </w:r>
    </w:p>
    <w:p w14:paraId="0BEBE5CE" w14:textId="40BBD643" w:rsidR="00CA3552" w:rsidRPr="00CA3552" w:rsidRDefault="00297911">
      <w:pPr>
        <w:numPr>
          <w:ilvl w:val="0"/>
          <w:numId w:val="106"/>
        </w:numPr>
        <w:spacing w:after="0" w:line="240" w:lineRule="auto"/>
        <w:ind w:left="1418" w:hanging="425"/>
        <w:jc w:val="both"/>
        <w:rPr>
          <w:rFonts w:ascii="Arial" w:hAnsi="Arial" w:cs="Arial"/>
          <w:b/>
        </w:rPr>
      </w:pPr>
      <w:r w:rsidRPr="00CA3552">
        <w:rPr>
          <w:rFonts w:ascii="Arial" w:hAnsi="Arial" w:cs="Arial"/>
          <w:color w:val="000000"/>
          <w:sz w:val="20"/>
          <w:szCs w:val="20"/>
        </w:rPr>
        <w:t>Si, de acuerdo con la evaluación efectuada por OSINERGMIN, las observaciones no tuvieran el carácter de subsanables (observaciones mayores, es decir que afectan las condiciones de seguridad de las instalaciones y la seguridad pública), éstas deberán ser levantadas antes del inicio de la Operación Experimental. En esta situación, el plazo de aprobación del informe final quedará suspendido desde la comunicación de las observaciones, por parte del OSINERGMIN, hasta el levantamiento de las mismas, por parte del CONCESIONARIO.</w:t>
      </w:r>
      <w:r w:rsidR="00CA3552" w:rsidRPr="00CA3552">
        <w:rPr>
          <w:rFonts w:ascii="Arial" w:hAnsi="Arial" w:cs="Arial"/>
          <w:b/>
        </w:rPr>
        <w:br w:type="page"/>
      </w:r>
    </w:p>
    <w:p w14:paraId="3129E5CB" w14:textId="714F57E5" w:rsidR="0097301B" w:rsidRPr="00504C1D" w:rsidRDefault="0097301B" w:rsidP="00C60187">
      <w:pPr>
        <w:keepNext/>
        <w:keepLines/>
        <w:spacing w:after="0" w:line="240" w:lineRule="auto"/>
        <w:jc w:val="center"/>
        <w:outlineLvl w:val="0"/>
        <w:rPr>
          <w:rFonts w:ascii="Arial" w:hAnsi="Arial" w:cs="Arial"/>
          <w:b/>
        </w:rPr>
      </w:pPr>
      <w:r w:rsidRPr="00504C1D">
        <w:rPr>
          <w:rFonts w:ascii="Arial" w:hAnsi="Arial" w:cs="Arial"/>
          <w:b/>
        </w:rPr>
        <w:lastRenderedPageBreak/>
        <w:t>Anexo 3</w:t>
      </w:r>
      <w:bookmarkEnd w:id="240"/>
      <w:bookmarkEnd w:id="241"/>
      <w:bookmarkEnd w:id="242"/>
      <w:bookmarkEnd w:id="243"/>
    </w:p>
    <w:p w14:paraId="2F616953" w14:textId="77777777" w:rsidR="00E4771F" w:rsidRPr="00504C1D" w:rsidRDefault="00E4771F" w:rsidP="00C60187">
      <w:pPr>
        <w:spacing w:after="0" w:line="240" w:lineRule="auto"/>
        <w:jc w:val="center"/>
        <w:rPr>
          <w:rFonts w:ascii="Arial" w:hAnsi="Arial" w:cs="Arial"/>
          <w:b/>
          <w:sz w:val="16"/>
          <w:szCs w:val="16"/>
        </w:rPr>
      </w:pPr>
    </w:p>
    <w:p w14:paraId="4712610E" w14:textId="77777777" w:rsidR="0097301B" w:rsidRPr="00972656" w:rsidRDefault="00555EDE" w:rsidP="00C60187">
      <w:pPr>
        <w:spacing w:after="0" w:line="240" w:lineRule="auto"/>
        <w:jc w:val="center"/>
        <w:rPr>
          <w:rFonts w:ascii="Arial" w:hAnsi="Arial" w:cs="Arial"/>
          <w:b/>
        </w:rPr>
      </w:pPr>
      <w:r w:rsidRPr="00504C1D">
        <w:rPr>
          <w:rFonts w:ascii="Arial" w:hAnsi="Arial" w:cs="Arial"/>
          <w:b/>
        </w:rPr>
        <w:t>DEFINICIONES</w:t>
      </w:r>
    </w:p>
    <w:p w14:paraId="27223000" w14:textId="77777777" w:rsidR="00E4771F" w:rsidRPr="00972656" w:rsidRDefault="00E4771F" w:rsidP="00C60187">
      <w:pPr>
        <w:spacing w:after="0" w:line="240" w:lineRule="auto"/>
        <w:jc w:val="center"/>
        <w:rPr>
          <w:rFonts w:ascii="Arial" w:hAnsi="Arial" w:cs="Arial"/>
          <w:b/>
          <w:sz w:val="20"/>
        </w:rPr>
      </w:pPr>
    </w:p>
    <w:p w14:paraId="659848A3" w14:textId="77777777" w:rsidR="004A0D87" w:rsidRPr="00972656" w:rsidRDefault="0097301B" w:rsidP="00FC3CE8">
      <w:pPr>
        <w:numPr>
          <w:ilvl w:val="3"/>
          <w:numId w:val="16"/>
        </w:numPr>
        <w:tabs>
          <w:tab w:val="left" w:pos="426"/>
        </w:tabs>
        <w:spacing w:after="80" w:line="235" w:lineRule="auto"/>
        <w:ind w:left="3374" w:hanging="3374"/>
        <w:jc w:val="both"/>
        <w:rPr>
          <w:rFonts w:ascii="Arial" w:hAnsi="Arial" w:cs="Arial"/>
          <w:b/>
          <w:sz w:val="20"/>
        </w:rPr>
      </w:pPr>
      <w:r w:rsidRPr="00972656">
        <w:rPr>
          <w:rFonts w:ascii="Arial" w:hAnsi="Arial" w:cs="Arial"/>
          <w:b/>
          <w:sz w:val="20"/>
        </w:rPr>
        <w:t>Acreedores Permitidos:</w:t>
      </w:r>
    </w:p>
    <w:p w14:paraId="1E2790D9" w14:textId="2807EB68" w:rsidR="0097301B" w:rsidRPr="00972656" w:rsidRDefault="0097301B" w:rsidP="00FC3CE8">
      <w:pPr>
        <w:tabs>
          <w:tab w:val="left" w:pos="709"/>
        </w:tabs>
        <w:spacing w:after="120" w:line="235" w:lineRule="auto"/>
        <w:ind w:left="426"/>
        <w:jc w:val="both"/>
        <w:rPr>
          <w:rFonts w:ascii="Arial" w:hAnsi="Arial" w:cs="Arial"/>
          <w:sz w:val="20"/>
        </w:rPr>
      </w:pPr>
      <w:r w:rsidRPr="00972656">
        <w:rPr>
          <w:rFonts w:ascii="Arial" w:hAnsi="Arial" w:cs="Arial"/>
          <w:sz w:val="20"/>
        </w:rPr>
        <w:t xml:space="preserve">El concepto de Acreedores Permitidos es sólo aplicable para los supuestos del Endeudamiento Garantizado Permitido. Los Acreedores Permitidos deberán contar con la autorización </w:t>
      </w:r>
      <w:r w:rsidR="00A36410" w:rsidRPr="00972656">
        <w:rPr>
          <w:rFonts w:ascii="Arial" w:hAnsi="Arial" w:cs="Arial"/>
          <w:color w:val="000000"/>
          <w:sz w:val="20"/>
        </w:rPr>
        <w:t>de PROINVERSIÓN</w:t>
      </w:r>
      <w:r w:rsidR="00A36410" w:rsidRPr="00972656">
        <w:rPr>
          <w:rFonts w:ascii="Arial" w:hAnsi="Arial" w:cs="Arial"/>
          <w:sz w:val="20"/>
        </w:rPr>
        <w:t xml:space="preserve"> </w:t>
      </w:r>
      <w:r w:rsidRPr="00972656">
        <w:rPr>
          <w:rFonts w:ascii="Arial" w:hAnsi="Arial" w:cs="Arial"/>
          <w:sz w:val="20"/>
        </w:rPr>
        <w:t>para acreditar tal condición</w:t>
      </w:r>
      <w:r w:rsidR="00A36410" w:rsidRPr="00972656">
        <w:rPr>
          <w:rFonts w:ascii="Arial" w:hAnsi="Arial" w:cs="Arial"/>
          <w:sz w:val="20"/>
        </w:rPr>
        <w:t xml:space="preserve"> </w:t>
      </w:r>
      <w:bookmarkStart w:id="244" w:name="_Hlk54698743"/>
      <w:r w:rsidR="00A36410" w:rsidRPr="00972656">
        <w:rPr>
          <w:rFonts w:ascii="Arial" w:hAnsi="Arial" w:cs="Arial"/>
          <w:sz w:val="20"/>
        </w:rPr>
        <w:t>cumpliendo con presentar previamente el Anexo 1</w:t>
      </w:r>
      <w:r w:rsidR="004A16B0" w:rsidRPr="00972656">
        <w:rPr>
          <w:rFonts w:ascii="Arial" w:hAnsi="Arial" w:cs="Arial"/>
          <w:sz w:val="20"/>
        </w:rPr>
        <w:t>2</w:t>
      </w:r>
      <w:r w:rsidR="003F458B" w:rsidRPr="00972656">
        <w:rPr>
          <w:rFonts w:ascii="Arial" w:hAnsi="Arial" w:cs="Arial"/>
          <w:sz w:val="20"/>
        </w:rPr>
        <w:t>-A</w:t>
      </w:r>
      <w:r w:rsidR="00A36410" w:rsidRPr="00972656">
        <w:rPr>
          <w:rFonts w:ascii="Arial" w:hAnsi="Arial" w:cs="Arial"/>
          <w:sz w:val="20"/>
        </w:rPr>
        <w:t xml:space="preserve"> del presente Contrato</w:t>
      </w:r>
      <w:bookmarkEnd w:id="244"/>
      <w:r w:rsidR="003F458B" w:rsidRPr="00972656">
        <w:rPr>
          <w:rFonts w:ascii="Arial" w:hAnsi="Arial" w:cs="Arial"/>
          <w:sz w:val="20"/>
        </w:rPr>
        <w:t>, en caso de contratos de crédito</w:t>
      </w:r>
      <w:r w:rsidRPr="00972656">
        <w:rPr>
          <w:rFonts w:ascii="Arial" w:hAnsi="Arial" w:cs="Arial"/>
          <w:sz w:val="20"/>
        </w:rPr>
        <w:t>. Para tales efectos, Acreedor Permitido podrá ser:</w:t>
      </w:r>
    </w:p>
    <w:p w14:paraId="6EECA36E"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multilateral de crédito de la cual el Estado de la República del Perú sea miembro</w:t>
      </w:r>
      <w:r w:rsidR="00A36410" w:rsidRPr="00972656">
        <w:rPr>
          <w:rFonts w:ascii="Arial" w:hAnsi="Arial" w:cs="Arial"/>
          <w:sz w:val="20"/>
        </w:rPr>
        <w:t xml:space="preserve"> </w:t>
      </w:r>
      <w:bookmarkStart w:id="245" w:name="_Hlk54698752"/>
      <w:r w:rsidR="00A36410" w:rsidRPr="00972656">
        <w:rPr>
          <w:rFonts w:ascii="Arial" w:hAnsi="Arial" w:cs="Arial"/>
          <w:sz w:val="20"/>
        </w:rPr>
        <w:t>o cualquier fondo o patrimonio administrado por alguna de éstas</w:t>
      </w:r>
      <w:bookmarkEnd w:id="245"/>
      <w:r w:rsidRPr="00972656">
        <w:rPr>
          <w:rFonts w:ascii="Arial" w:hAnsi="Arial" w:cs="Arial"/>
          <w:sz w:val="20"/>
        </w:rPr>
        <w:t>;</w:t>
      </w:r>
    </w:p>
    <w:p w14:paraId="0746A18F"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w:t>
      </w:r>
      <w:r w:rsidRPr="00972656">
        <w:rPr>
          <w:rFonts w:ascii="Arial" w:hAnsi="Arial" w:cs="Arial"/>
          <w:sz w:val="20"/>
          <w:lang w:val="es-ES"/>
        </w:rPr>
        <w:t>, agencia de crédito a la exportación (Export Credit Agency)</w:t>
      </w:r>
      <w:r w:rsidRPr="00972656">
        <w:rPr>
          <w:rFonts w:ascii="Arial" w:hAnsi="Arial" w:cs="Arial"/>
          <w:sz w:val="20"/>
        </w:rPr>
        <w:t xml:space="preserve"> o cualquier </w:t>
      </w:r>
      <w:r w:rsidR="00A36410" w:rsidRPr="00972656">
        <w:rPr>
          <w:rFonts w:ascii="Arial" w:hAnsi="Arial" w:cs="Arial"/>
          <w:sz w:val="20"/>
        </w:rPr>
        <w:t xml:space="preserve">institución o </w:t>
      </w:r>
      <w:r w:rsidRPr="00972656">
        <w:rPr>
          <w:rFonts w:ascii="Arial" w:hAnsi="Arial" w:cs="Arial"/>
          <w:sz w:val="20"/>
        </w:rPr>
        <w:t>agencia gubernamental de cualquier país con el cual el Estado de la República del Perú mantenga relaciones diplomáticas</w:t>
      </w:r>
      <w:r w:rsidR="00A36410" w:rsidRPr="00972656">
        <w:rPr>
          <w:rFonts w:ascii="Arial" w:hAnsi="Arial" w:cs="Arial"/>
          <w:sz w:val="20"/>
        </w:rPr>
        <w:t xml:space="preserve"> </w:t>
      </w:r>
      <w:bookmarkStart w:id="246" w:name="_Hlk54698779"/>
      <w:r w:rsidR="00A36410" w:rsidRPr="00972656">
        <w:rPr>
          <w:rFonts w:ascii="Arial" w:hAnsi="Arial" w:cs="Arial"/>
          <w:sz w:val="20"/>
        </w:rPr>
        <w:t>o cualquier fondo o patrimonio administrado por alguna de éstas</w:t>
      </w:r>
      <w:bookmarkEnd w:id="246"/>
      <w:r w:rsidRPr="00972656">
        <w:rPr>
          <w:rFonts w:ascii="Arial" w:hAnsi="Arial" w:cs="Arial"/>
          <w:sz w:val="20"/>
        </w:rPr>
        <w:t>;</w:t>
      </w:r>
    </w:p>
    <w:p w14:paraId="3BB0A252"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financiera</w:t>
      </w:r>
      <w:r w:rsidRPr="00972656">
        <w:rPr>
          <w:rFonts w:ascii="Arial" w:hAnsi="Arial" w:cs="Arial"/>
          <w:sz w:val="20"/>
          <w:lang w:val="es-ES"/>
        </w:rPr>
        <w:t xml:space="preserve"> </w:t>
      </w:r>
      <w:r w:rsidRPr="00972656">
        <w:rPr>
          <w:rFonts w:ascii="Arial" w:hAnsi="Arial" w:cs="Arial"/>
          <w:sz w:val="20"/>
        </w:rPr>
        <w:t xml:space="preserve">internacional designada como Banco de Primera Categoría en la </w:t>
      </w:r>
      <w:r w:rsidR="00A36410" w:rsidRPr="00972656">
        <w:rPr>
          <w:rFonts w:ascii="Arial" w:hAnsi="Arial" w:cs="Arial"/>
          <w:sz w:val="20"/>
        </w:rPr>
        <w:t>circular</w:t>
      </w:r>
      <w:r w:rsidR="007768D8" w:rsidRPr="00972656">
        <w:rPr>
          <w:rFonts w:ascii="Arial" w:hAnsi="Arial" w:cs="Arial"/>
          <w:sz w:val="20"/>
        </w:rPr>
        <w:t xml:space="preserve"> emitida </w:t>
      </w:r>
      <w:r w:rsidRPr="00972656">
        <w:rPr>
          <w:rFonts w:ascii="Arial" w:hAnsi="Arial" w:cs="Arial"/>
          <w:sz w:val="20"/>
        </w:rPr>
        <w:t>por el Banco Central de Reserva del Perú,</w:t>
      </w:r>
      <w:r w:rsidR="00A36410" w:rsidRPr="00972656">
        <w:rPr>
          <w:rFonts w:ascii="Arial" w:hAnsi="Arial" w:cs="Arial"/>
          <w:sz w:val="20"/>
        </w:rPr>
        <w:t xml:space="preserve"> </w:t>
      </w:r>
      <w:bookmarkStart w:id="247" w:name="_Hlk54698815"/>
      <w:r w:rsidR="00A36410" w:rsidRPr="00972656">
        <w:rPr>
          <w:rFonts w:ascii="Arial" w:hAnsi="Arial" w:cs="Arial"/>
          <w:sz w:val="20"/>
        </w:rPr>
        <w:t>vigente a la fecha de calificación del Acreedor Permitido. Cualquier modificación o sustitución de dicha circular no afecta la calificación previamente otorgada</w:t>
      </w:r>
      <w:bookmarkEnd w:id="247"/>
      <w:r w:rsidR="00AC198A" w:rsidRPr="00972656">
        <w:rPr>
          <w:rFonts w:ascii="Arial" w:hAnsi="Arial" w:cs="Arial"/>
          <w:sz w:val="20"/>
        </w:rPr>
        <w:t>;</w:t>
      </w:r>
    </w:p>
    <w:p w14:paraId="0250068C"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otra institución financiera internacional que tenga una clasificación de riesgo no menor a la clasificación de grado de inversión asignada por una entidad clasificadora de riesgo internacional que califican a la República del Perú</w:t>
      </w:r>
      <w:r w:rsidR="00AC198A" w:rsidRPr="00972656">
        <w:rPr>
          <w:rFonts w:ascii="Arial" w:hAnsi="Arial" w:cs="Arial"/>
          <w:sz w:val="20"/>
        </w:rPr>
        <w:t>;</w:t>
      </w:r>
    </w:p>
    <w:p w14:paraId="5317EBC5"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financiera nacional con una clasificación de riesgo local no menor a (“A”), evaluada por una empresa clasificadora de riesgo nacional, debidamente autorizada por la Superintendencia del Mercado de Valores</w:t>
      </w:r>
      <w:r w:rsidRPr="00972656">
        <w:rPr>
          <w:rFonts w:ascii="Arial" w:hAnsi="Arial" w:cs="Arial"/>
          <w:sz w:val="20"/>
          <w:lang w:val="es-ES"/>
        </w:rPr>
        <w:t xml:space="preserve"> (SMV)</w:t>
      </w:r>
      <w:r w:rsidRPr="00972656">
        <w:rPr>
          <w:rFonts w:ascii="Arial" w:hAnsi="Arial" w:cs="Arial"/>
          <w:sz w:val="20"/>
        </w:rPr>
        <w:t>;</w:t>
      </w:r>
    </w:p>
    <w:p w14:paraId="57BCC646"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lang w:val="es-ES"/>
        </w:rPr>
      </w:pPr>
      <w:r w:rsidRPr="00972656">
        <w:rPr>
          <w:rFonts w:ascii="Arial" w:hAnsi="Arial" w:cs="Arial"/>
          <w:sz w:val="20"/>
        </w:rPr>
        <w:t>todos los inversionistas institucionales así considerados por las normas legales vigentes (tales como las Administradoras de Fondos de Pensiones – AFP</w:t>
      </w:r>
      <w:bookmarkStart w:id="248" w:name="_Hlk54698828"/>
      <w:r w:rsidR="00A36410" w:rsidRPr="00972656">
        <w:rPr>
          <w:rFonts w:ascii="Arial" w:hAnsi="Arial" w:cs="Arial"/>
          <w:sz w:val="20"/>
        </w:rPr>
        <w:t>, o compañía</w:t>
      </w:r>
      <w:r w:rsidR="003374C7" w:rsidRPr="00972656">
        <w:rPr>
          <w:rFonts w:ascii="Arial" w:hAnsi="Arial" w:cs="Arial"/>
          <w:sz w:val="20"/>
        </w:rPr>
        <w:t>s</w:t>
      </w:r>
      <w:r w:rsidR="00A36410" w:rsidRPr="00972656">
        <w:rPr>
          <w:rFonts w:ascii="Arial" w:hAnsi="Arial" w:cs="Arial"/>
          <w:sz w:val="20"/>
        </w:rPr>
        <w:t xml:space="preserve"> de seguro</w:t>
      </w:r>
      <w:bookmarkEnd w:id="248"/>
      <w:r w:rsidRPr="00972656">
        <w:rPr>
          <w:rFonts w:ascii="Arial" w:hAnsi="Arial" w:cs="Arial"/>
          <w:sz w:val="20"/>
        </w:rPr>
        <w:t xml:space="preserve">), que adquieran directa o indirectamente cualquier tipo de valor mobiliario emitido por i) el </w:t>
      </w:r>
      <w:r w:rsidR="00AC198A" w:rsidRPr="00972656">
        <w:rPr>
          <w:rFonts w:ascii="Arial" w:hAnsi="Arial" w:cs="Arial"/>
          <w:sz w:val="20"/>
        </w:rPr>
        <w:t>CONCESIONARIO</w:t>
      </w:r>
      <w:r w:rsidRPr="00972656">
        <w:rPr>
          <w:rFonts w:ascii="Arial" w:hAnsi="Arial" w:cs="Arial"/>
          <w:sz w:val="20"/>
        </w:rPr>
        <w:t xml:space="preserve">, ii) </w:t>
      </w:r>
      <w:r w:rsidRPr="00972656">
        <w:rPr>
          <w:rFonts w:ascii="Arial" w:hAnsi="Arial" w:cs="Arial"/>
          <w:sz w:val="20"/>
          <w:lang w:val="es-ES"/>
        </w:rPr>
        <w:t xml:space="preserve">el fiduciario </w:t>
      </w:r>
      <w:r w:rsidRPr="00972656">
        <w:rPr>
          <w:rFonts w:ascii="Arial" w:hAnsi="Arial" w:cs="Arial"/>
          <w:sz w:val="20"/>
        </w:rPr>
        <w:t xml:space="preserve">o sociedad titulizadora </w:t>
      </w:r>
      <w:bookmarkStart w:id="249" w:name="_Hlk54698836"/>
      <w:r w:rsidR="00A36410" w:rsidRPr="00972656">
        <w:rPr>
          <w:rFonts w:ascii="Arial" w:hAnsi="Arial" w:cs="Arial"/>
          <w:sz w:val="20"/>
        </w:rPr>
        <w:t xml:space="preserve">o sociedad de propósito especial </w:t>
      </w:r>
      <w:bookmarkEnd w:id="249"/>
      <w:r w:rsidRPr="00972656">
        <w:rPr>
          <w:rFonts w:ascii="Arial" w:hAnsi="Arial" w:cs="Arial"/>
          <w:sz w:val="20"/>
          <w:lang w:val="es-ES"/>
        </w:rPr>
        <w:t xml:space="preserve">constituidos en el Perú o en el extranjero que adquieran derechos y/o activos derivados </w:t>
      </w:r>
      <w:r w:rsidRPr="00972656">
        <w:rPr>
          <w:rFonts w:ascii="Arial" w:hAnsi="Arial" w:cs="Arial"/>
          <w:sz w:val="20"/>
        </w:rPr>
        <w:t>del Contrato;</w:t>
      </w:r>
    </w:p>
    <w:p w14:paraId="000F56E2" w14:textId="77777777" w:rsidR="0097301B" w:rsidRPr="00972656" w:rsidRDefault="0097301B" w:rsidP="00FC3CE8">
      <w:pPr>
        <w:numPr>
          <w:ilvl w:val="0"/>
          <w:numId w:val="17"/>
        </w:numPr>
        <w:tabs>
          <w:tab w:val="left" w:pos="851"/>
        </w:tabs>
        <w:spacing w:after="120" w:line="235" w:lineRule="auto"/>
        <w:ind w:left="850" w:hanging="425"/>
        <w:jc w:val="both"/>
        <w:rPr>
          <w:rFonts w:ascii="Arial" w:hAnsi="Arial" w:cs="Arial"/>
          <w:sz w:val="20"/>
          <w:lang w:val="es-ES"/>
        </w:rPr>
      </w:pPr>
      <w:r w:rsidRPr="00972656">
        <w:rPr>
          <w:rFonts w:ascii="Arial" w:hAnsi="Arial" w:cs="Arial"/>
          <w:sz w:val="20"/>
        </w:rPr>
        <w:t xml:space="preserve">cualquier patrimonio fideicometido, fondos de inversión o sociedad titulizadora </w:t>
      </w:r>
      <w:bookmarkStart w:id="250" w:name="_Hlk54698856"/>
      <w:r w:rsidR="00A36410" w:rsidRPr="00972656">
        <w:rPr>
          <w:rFonts w:ascii="Arial" w:hAnsi="Arial" w:cs="Arial"/>
          <w:sz w:val="20"/>
        </w:rPr>
        <w:t xml:space="preserve">o sociedad de propósito especial </w:t>
      </w:r>
      <w:bookmarkEnd w:id="250"/>
      <w:r w:rsidRPr="00972656">
        <w:rPr>
          <w:rFonts w:ascii="Arial" w:hAnsi="Arial" w:cs="Arial"/>
          <w:sz w:val="20"/>
        </w:rPr>
        <w:t>constituida en el Perú o en el extranjero</w:t>
      </w:r>
      <w:r w:rsidR="00A36410" w:rsidRPr="00972656">
        <w:rPr>
          <w:rFonts w:ascii="Arial" w:hAnsi="Arial" w:cs="Arial"/>
          <w:sz w:val="20"/>
        </w:rPr>
        <w:t xml:space="preserve"> </w:t>
      </w:r>
      <w:bookmarkStart w:id="251" w:name="_Hlk54698866"/>
      <w:r w:rsidR="00A36410" w:rsidRPr="00972656">
        <w:rPr>
          <w:rFonts w:ascii="Arial" w:hAnsi="Arial" w:cs="Arial"/>
          <w:sz w:val="20"/>
        </w:rPr>
        <w:t xml:space="preserve">que </w:t>
      </w:r>
      <w:r w:rsidR="00456D9D" w:rsidRPr="00972656">
        <w:rPr>
          <w:rFonts w:ascii="Arial" w:hAnsi="Arial" w:cs="Arial"/>
          <w:sz w:val="20"/>
        </w:rPr>
        <w:t xml:space="preserve">represente o </w:t>
      </w:r>
      <w:r w:rsidR="00A36410" w:rsidRPr="00972656">
        <w:rPr>
          <w:rFonts w:ascii="Arial" w:hAnsi="Arial" w:cs="Arial"/>
          <w:sz w:val="20"/>
        </w:rPr>
        <w:t>adquiera, directa o indirectamente, derechos y/o activos derivados del Contrato</w:t>
      </w:r>
      <w:bookmarkEnd w:id="251"/>
      <w:r w:rsidRPr="00972656">
        <w:rPr>
          <w:rFonts w:ascii="Arial" w:hAnsi="Arial" w:cs="Arial"/>
          <w:sz w:val="20"/>
          <w:lang w:val="es-ES"/>
        </w:rPr>
        <w:t>.</w:t>
      </w:r>
    </w:p>
    <w:p w14:paraId="6784BB58" w14:textId="77777777" w:rsidR="009329D4" w:rsidRPr="00972656" w:rsidRDefault="009329D4" w:rsidP="00FC3CE8">
      <w:pPr>
        <w:spacing w:after="60" w:line="235" w:lineRule="auto"/>
        <w:ind w:left="425"/>
        <w:jc w:val="both"/>
        <w:rPr>
          <w:rFonts w:ascii="Arial" w:hAnsi="Arial" w:cs="Arial"/>
          <w:sz w:val="20"/>
          <w:lang w:val="es-ES"/>
        </w:rPr>
      </w:pPr>
      <w:r w:rsidRPr="00972656">
        <w:rPr>
          <w:rFonts w:ascii="Arial" w:hAnsi="Arial" w:cs="Arial"/>
          <w:sz w:val="20"/>
          <w:lang w:val="es-ES"/>
        </w:rPr>
        <w:t xml:space="preserve">Queda expresamente establecido que bajo ninguna circunstancia se permitirá que los accionistas o socios o participacionistas del </w:t>
      </w:r>
      <w:r w:rsidR="00801072" w:rsidRPr="00972656">
        <w:rPr>
          <w:rFonts w:ascii="Arial" w:hAnsi="Arial" w:cs="Arial"/>
          <w:sz w:val="20"/>
          <w:lang w:val="es-ES"/>
        </w:rPr>
        <w:t xml:space="preserve">CONCESIONARIO </w:t>
      </w:r>
      <w:r w:rsidRPr="00972656">
        <w:rPr>
          <w:rFonts w:ascii="Arial" w:hAnsi="Arial" w:cs="Arial"/>
          <w:sz w:val="20"/>
          <w:lang w:val="es-ES"/>
        </w:rPr>
        <w:t>sean Acreedores Permitidos directa o indirectamente.</w:t>
      </w:r>
    </w:p>
    <w:p w14:paraId="6A14155B" w14:textId="77777777" w:rsidR="0097301B" w:rsidRPr="00972656" w:rsidRDefault="0097301B" w:rsidP="00FC3CE8">
      <w:pPr>
        <w:tabs>
          <w:tab w:val="left" w:pos="709"/>
        </w:tabs>
        <w:spacing w:after="60" w:line="235" w:lineRule="auto"/>
        <w:ind w:left="425"/>
        <w:jc w:val="both"/>
        <w:rPr>
          <w:rFonts w:ascii="Arial" w:hAnsi="Arial" w:cs="Arial"/>
          <w:sz w:val="20"/>
        </w:rPr>
      </w:pPr>
      <w:r w:rsidRPr="00972656">
        <w:rPr>
          <w:rFonts w:ascii="Arial" w:hAnsi="Arial" w:cs="Arial"/>
          <w:sz w:val="20"/>
        </w:rPr>
        <w:t xml:space="preserve">En los casos de los Literales </w:t>
      </w:r>
      <w:r w:rsidR="00AC198A" w:rsidRPr="00972656">
        <w:rPr>
          <w:rFonts w:ascii="Arial" w:hAnsi="Arial" w:cs="Arial"/>
          <w:sz w:val="20"/>
        </w:rPr>
        <w:t>a</w:t>
      </w:r>
      <w:r w:rsidRPr="00972656">
        <w:rPr>
          <w:rFonts w:ascii="Arial" w:hAnsi="Arial" w:cs="Arial"/>
          <w:sz w:val="20"/>
        </w:rPr>
        <w:t xml:space="preserve">) al </w:t>
      </w:r>
      <w:r w:rsidR="00AC198A" w:rsidRPr="00972656">
        <w:rPr>
          <w:rFonts w:ascii="Arial" w:hAnsi="Arial" w:cs="Arial"/>
          <w:sz w:val="20"/>
        </w:rPr>
        <w:t>e</w:t>
      </w:r>
      <w:r w:rsidRPr="00972656">
        <w:rPr>
          <w:rFonts w:ascii="Arial" w:hAnsi="Arial" w:cs="Arial"/>
          <w:sz w:val="20"/>
        </w:rPr>
        <w:t>), para ser considerado Acreedor Permitido deberá tener tal condición a la fecha de suscripción de su respectivo contrato de financiamiento.</w:t>
      </w:r>
    </w:p>
    <w:p w14:paraId="1F842B3D" w14:textId="77777777" w:rsidR="0097301B" w:rsidRPr="00972656" w:rsidRDefault="0097301B" w:rsidP="00FC3CE8">
      <w:pPr>
        <w:spacing w:after="120" w:line="235" w:lineRule="auto"/>
        <w:ind w:left="425"/>
        <w:jc w:val="both"/>
        <w:rPr>
          <w:rFonts w:ascii="Arial" w:hAnsi="Arial" w:cs="Arial"/>
          <w:sz w:val="20"/>
        </w:rPr>
      </w:pPr>
      <w:r w:rsidRPr="00972656">
        <w:rPr>
          <w:rFonts w:ascii="Arial" w:hAnsi="Arial" w:cs="Arial"/>
          <w:sz w:val="20"/>
        </w:rPr>
        <w:t xml:space="preserve">En </w:t>
      </w:r>
      <w:r w:rsidR="00043766" w:rsidRPr="00972656">
        <w:rPr>
          <w:rFonts w:ascii="Arial" w:hAnsi="Arial" w:cs="Arial"/>
          <w:sz w:val="20"/>
        </w:rPr>
        <w:t xml:space="preserve">el caso de que el Endeudamiento Garantizado Permitido se estructure a través de </w:t>
      </w:r>
      <w:r w:rsidRPr="00972656">
        <w:rPr>
          <w:rFonts w:ascii="Arial" w:hAnsi="Arial" w:cs="Arial"/>
          <w:sz w:val="20"/>
        </w:rPr>
        <w:t>créditos</w:t>
      </w:r>
      <w:bookmarkStart w:id="252" w:name="_Hlk54698882"/>
      <w:r w:rsidR="00A36410" w:rsidRPr="00972656">
        <w:rPr>
          <w:rFonts w:ascii="Arial" w:hAnsi="Arial" w:cs="Arial"/>
          <w:sz w:val="20"/>
        </w:rPr>
        <w:t xml:space="preserve">, mutuos o préstamos de dinero de cualquier tipo, </w:t>
      </w:r>
      <w:bookmarkEnd w:id="252"/>
      <w:r w:rsidRPr="00972656">
        <w:rPr>
          <w:rFonts w:ascii="Arial" w:hAnsi="Arial" w:cs="Arial"/>
          <w:sz w:val="20"/>
        </w:rPr>
        <w:t>sindicados</w:t>
      </w:r>
      <w:r w:rsidR="00800F7E" w:rsidRPr="00972656">
        <w:rPr>
          <w:rFonts w:ascii="Arial" w:hAnsi="Arial" w:cs="Arial"/>
          <w:sz w:val="20"/>
        </w:rPr>
        <w:t xml:space="preserve"> o no</w:t>
      </w:r>
      <w:r w:rsidRPr="00972656">
        <w:rPr>
          <w:rFonts w:ascii="Arial" w:hAnsi="Arial" w:cs="Arial"/>
          <w:sz w:val="20"/>
        </w:rPr>
        <w:t>, los Acreedores Permitidos podrán estar representados por un Agente Administrativo o Agente de Garantías</w:t>
      </w:r>
      <w:bookmarkStart w:id="253" w:name="_Hlk54698922"/>
      <w:r w:rsidR="00800F7E" w:rsidRPr="00972656">
        <w:rPr>
          <w:rFonts w:ascii="Arial" w:hAnsi="Arial" w:cs="Arial"/>
          <w:sz w:val="20"/>
        </w:rPr>
        <w:t xml:space="preserve">, los cuales deberán ser cualquiera de los sujetos indicados en los </w:t>
      </w:r>
      <w:r w:rsidR="0032160F" w:rsidRPr="00972656">
        <w:rPr>
          <w:rFonts w:ascii="Arial" w:hAnsi="Arial" w:cs="Arial"/>
          <w:sz w:val="20"/>
        </w:rPr>
        <w:t xml:space="preserve">Literales </w:t>
      </w:r>
      <w:r w:rsidR="00800F7E" w:rsidRPr="00972656">
        <w:rPr>
          <w:rFonts w:ascii="Arial" w:hAnsi="Arial" w:cs="Arial"/>
          <w:sz w:val="20"/>
        </w:rPr>
        <w:t>del a) al e). Para tales efectos, se considera lo siguiente</w:t>
      </w:r>
      <w:bookmarkEnd w:id="253"/>
      <w:r w:rsidR="00800F7E" w:rsidRPr="00972656">
        <w:rPr>
          <w:rFonts w:ascii="Arial" w:hAnsi="Arial" w:cs="Arial"/>
          <w:sz w:val="20"/>
        </w:rPr>
        <w:t>:</w:t>
      </w:r>
    </w:p>
    <w:p w14:paraId="2C7B7B35" w14:textId="77777777" w:rsidR="00800F7E" w:rsidRPr="00972656" w:rsidRDefault="00800F7E" w:rsidP="00FC3CE8">
      <w:pPr>
        <w:spacing w:after="60" w:line="235" w:lineRule="auto"/>
        <w:ind w:left="709" w:hanging="284"/>
        <w:jc w:val="both"/>
        <w:rPr>
          <w:rFonts w:ascii="Arial" w:hAnsi="Arial" w:cs="Arial"/>
          <w:color w:val="000000"/>
          <w:sz w:val="20"/>
        </w:rPr>
      </w:pPr>
      <w:bookmarkStart w:id="254" w:name="_Hlk54698937"/>
      <w:r w:rsidRPr="00972656">
        <w:rPr>
          <w:rFonts w:ascii="Arial" w:hAnsi="Arial" w:cs="Arial"/>
          <w:color w:val="000000"/>
          <w:sz w:val="20"/>
        </w:rPr>
        <w:t>-</w:t>
      </w:r>
      <w:r w:rsidRPr="00972656">
        <w:rPr>
          <w:rFonts w:ascii="Arial" w:hAnsi="Arial" w:cs="Arial"/>
          <w:color w:val="000000"/>
          <w:sz w:val="20"/>
        </w:rPr>
        <w:tab/>
        <w:t>Agente Administrativo, cuya función será la de administrar y hacer el seguimiento al cumplimiento de las obligaciones y compromisos establecidos en el contrato de Endeudamiento Garantizado Permitido, así como ejercer la representación de los Acreedores Permitidos.</w:t>
      </w:r>
    </w:p>
    <w:p w14:paraId="18327500" w14:textId="77777777" w:rsidR="00800F7E" w:rsidRPr="00972656" w:rsidRDefault="00800F7E" w:rsidP="00FC3CE8">
      <w:pPr>
        <w:spacing w:after="120" w:line="235" w:lineRule="auto"/>
        <w:ind w:left="709" w:hanging="284"/>
        <w:jc w:val="both"/>
        <w:rPr>
          <w:rFonts w:ascii="Arial" w:hAnsi="Arial" w:cs="Arial"/>
          <w:color w:val="000000"/>
          <w:sz w:val="20"/>
        </w:rPr>
      </w:pPr>
      <w:r w:rsidRPr="00972656">
        <w:rPr>
          <w:rFonts w:ascii="Arial" w:hAnsi="Arial" w:cs="Arial"/>
          <w:color w:val="000000"/>
          <w:sz w:val="20"/>
        </w:rPr>
        <w:t>-</w:t>
      </w:r>
      <w:r w:rsidRPr="00972656">
        <w:rPr>
          <w:rFonts w:ascii="Arial" w:hAnsi="Arial" w:cs="Arial"/>
          <w:color w:val="000000"/>
          <w:sz w:val="20"/>
        </w:rPr>
        <w:tab/>
        <w:t xml:space="preserve">Agente de Garantías, a favor de quien se otorgan las garantías en beneficio de los Acreedores Permitidos y 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62BF452F" w14:textId="77777777" w:rsidR="00800F7E" w:rsidRPr="00972656" w:rsidRDefault="00800F7E" w:rsidP="00FC3CE8">
      <w:pPr>
        <w:spacing w:after="60" w:line="235" w:lineRule="auto"/>
        <w:ind w:left="425"/>
        <w:jc w:val="both"/>
        <w:rPr>
          <w:rFonts w:ascii="Arial" w:hAnsi="Arial" w:cs="Arial"/>
          <w:color w:val="000000"/>
          <w:sz w:val="20"/>
        </w:rPr>
      </w:pPr>
      <w:r w:rsidRPr="00972656">
        <w:rPr>
          <w:rFonts w:ascii="Arial" w:hAnsi="Arial" w:cs="Arial"/>
          <w:color w:val="000000"/>
          <w:sz w:val="20"/>
        </w:rPr>
        <w:lastRenderedPageBreak/>
        <w:t>Cabe precisar que la calificación que recae sobre el Agente Administrativo o Agente de Garantías es de naturaleza administrativa para ejercer los derechos en representación de los Acreedores Permitidos.</w:t>
      </w:r>
    </w:p>
    <w:p w14:paraId="5ECE0127" w14:textId="77777777" w:rsidR="00456D9D" w:rsidRPr="00972656" w:rsidRDefault="00456D9D" w:rsidP="00FC3CE8">
      <w:pPr>
        <w:spacing w:after="60" w:line="235" w:lineRule="auto"/>
        <w:ind w:left="425"/>
        <w:jc w:val="both"/>
        <w:rPr>
          <w:rFonts w:ascii="Arial" w:hAnsi="Arial" w:cs="Arial"/>
          <w:sz w:val="20"/>
          <w:szCs w:val="20"/>
        </w:rPr>
      </w:pPr>
      <w:bookmarkStart w:id="255" w:name="_Hlk101972493"/>
      <w:bookmarkEnd w:id="254"/>
      <w:r w:rsidRPr="00972656">
        <w:rPr>
          <w:rFonts w:ascii="Arial" w:hAnsi="Arial" w:cs="Arial"/>
          <w:sz w:val="20"/>
          <w:szCs w:val="20"/>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w:t>
      </w:r>
      <w:r w:rsidRPr="00972656">
        <w:rPr>
          <w:rFonts w:ascii="Arial" w:hAnsi="Arial" w:cs="Arial"/>
          <w:color w:val="000000"/>
          <w:sz w:val="20"/>
        </w:rPr>
        <w:t>Acreedor</w:t>
      </w:r>
      <w:r w:rsidRPr="00972656">
        <w:rPr>
          <w:rFonts w:ascii="Arial" w:hAnsi="Arial" w:cs="Arial"/>
          <w:sz w:val="20"/>
          <w:szCs w:val="20"/>
        </w:rPr>
        <w:t xml:space="preserve"> Permitido, previamente el mismo deberá ser calificado como Acreedor Permitido por el Concedente, debiendo para tal efecto presentar la declaración contenida en el Anexo 12</w:t>
      </w:r>
      <w:r w:rsidR="004A16B0" w:rsidRPr="00972656">
        <w:rPr>
          <w:rFonts w:ascii="Arial" w:hAnsi="Arial" w:cs="Arial"/>
          <w:sz w:val="20"/>
          <w:szCs w:val="20"/>
        </w:rPr>
        <w:t>-A</w:t>
      </w:r>
      <w:r w:rsidRPr="00972656">
        <w:rPr>
          <w:rFonts w:ascii="Arial" w:hAnsi="Arial" w:cs="Arial"/>
          <w:sz w:val="20"/>
          <w:szCs w:val="20"/>
        </w:rPr>
        <w:t xml:space="preserve"> del presente Contrato.</w:t>
      </w:r>
    </w:p>
    <w:bookmarkEnd w:id="255"/>
    <w:p w14:paraId="200F1048" w14:textId="13EDFFB2" w:rsidR="004A0D87" w:rsidRPr="00972656" w:rsidRDefault="00043766" w:rsidP="00FC3CE8">
      <w:pPr>
        <w:spacing w:after="60" w:line="235" w:lineRule="auto"/>
        <w:ind w:left="425"/>
        <w:jc w:val="both"/>
        <w:rPr>
          <w:rFonts w:ascii="Arial" w:hAnsi="Arial" w:cs="Arial"/>
          <w:color w:val="000000"/>
          <w:sz w:val="20"/>
          <w:szCs w:val="20"/>
        </w:rPr>
      </w:pPr>
      <w:r w:rsidRPr="00972656">
        <w:rPr>
          <w:rFonts w:ascii="Arial" w:hAnsi="Arial" w:cs="Arial"/>
          <w:sz w:val="20"/>
          <w:szCs w:val="20"/>
        </w:rPr>
        <w:t xml:space="preserve">En el caso de que el Endeudamiento Garantizado Permitido se estructure a través de </w:t>
      </w:r>
      <w:r w:rsidRPr="00972656">
        <w:rPr>
          <w:rFonts w:ascii="Arial" w:hAnsi="Arial" w:cs="Arial"/>
          <w:color w:val="000000"/>
          <w:sz w:val="20"/>
          <w:szCs w:val="20"/>
        </w:rPr>
        <w:t xml:space="preserve">la emisión de </w:t>
      </w:r>
      <w:r w:rsidR="0097301B" w:rsidRPr="00972656">
        <w:rPr>
          <w:rFonts w:ascii="Arial" w:hAnsi="Arial" w:cs="Arial"/>
          <w:color w:val="000000"/>
          <w:sz w:val="20"/>
          <w:szCs w:val="20"/>
        </w:rPr>
        <w:t xml:space="preserve">valores mobiliarios, los Acreedores Permitidos deberán estar representados por el </w:t>
      </w:r>
      <w:r w:rsidR="0097301B" w:rsidRPr="00972656">
        <w:rPr>
          <w:rFonts w:ascii="Arial" w:hAnsi="Arial" w:cs="Arial"/>
          <w:sz w:val="20"/>
          <w:szCs w:val="20"/>
        </w:rPr>
        <w:t>representante</w:t>
      </w:r>
      <w:r w:rsidR="0097301B" w:rsidRPr="00972656">
        <w:rPr>
          <w:rFonts w:ascii="Arial" w:hAnsi="Arial" w:cs="Arial"/>
          <w:color w:val="000000"/>
          <w:sz w:val="20"/>
          <w:szCs w:val="20"/>
        </w:rPr>
        <w:t xml:space="preserve"> de los obligacionistas o su equivalente (según lo establecido en el artículo 87</w:t>
      </w:r>
      <w:r w:rsidR="00F06DA0" w:rsidRPr="00972656">
        <w:rPr>
          <w:rFonts w:ascii="Arial" w:hAnsi="Arial" w:cs="Arial"/>
          <w:color w:val="000000"/>
          <w:sz w:val="20"/>
          <w:szCs w:val="20"/>
        </w:rPr>
        <w:t xml:space="preserve"> del Texto Único Ordenado de</w:t>
      </w:r>
      <w:r w:rsidR="0097301B" w:rsidRPr="00972656">
        <w:rPr>
          <w:rFonts w:ascii="Arial" w:hAnsi="Arial" w:cs="Arial"/>
          <w:color w:val="000000"/>
          <w:sz w:val="20"/>
          <w:szCs w:val="20"/>
        </w:rPr>
        <w:t xml:space="preserve"> la Ley del Mercado de Valores </w:t>
      </w:r>
      <w:r w:rsidR="00F06DA0" w:rsidRPr="00972656">
        <w:rPr>
          <w:rFonts w:ascii="Arial" w:hAnsi="Arial" w:cs="Arial"/>
          <w:color w:val="000000"/>
          <w:sz w:val="20"/>
          <w:szCs w:val="20"/>
        </w:rPr>
        <w:t>aprobado mediante Decreto Supremo N</w:t>
      </w:r>
      <w:r w:rsidR="00C31479">
        <w:rPr>
          <w:rFonts w:ascii="Arial" w:hAnsi="Arial" w:cs="Arial"/>
          <w:color w:val="000000"/>
          <w:sz w:val="20"/>
          <w:szCs w:val="20"/>
        </w:rPr>
        <w:t>r</w:t>
      </w:r>
      <w:r w:rsidR="00F06DA0" w:rsidRPr="00972656">
        <w:rPr>
          <w:rFonts w:ascii="Arial" w:hAnsi="Arial" w:cs="Arial"/>
          <w:color w:val="000000"/>
          <w:sz w:val="20"/>
          <w:szCs w:val="20"/>
        </w:rPr>
        <w:t xml:space="preserve">o. 093-2002-EF </w:t>
      </w:r>
      <w:r w:rsidR="0097301B" w:rsidRPr="00972656">
        <w:rPr>
          <w:rFonts w:ascii="Arial" w:hAnsi="Arial" w:cs="Arial"/>
          <w:color w:val="000000"/>
          <w:sz w:val="20"/>
          <w:szCs w:val="20"/>
        </w:rPr>
        <w:t xml:space="preserve">y </w:t>
      </w:r>
      <w:r w:rsidR="00800F7E" w:rsidRPr="00972656">
        <w:rPr>
          <w:rFonts w:ascii="Arial" w:hAnsi="Arial" w:cs="Arial"/>
          <w:color w:val="000000"/>
          <w:sz w:val="20"/>
          <w:szCs w:val="20"/>
        </w:rPr>
        <w:t xml:space="preserve">el </w:t>
      </w:r>
      <w:r w:rsidR="0097301B" w:rsidRPr="00972656">
        <w:rPr>
          <w:rFonts w:ascii="Arial" w:hAnsi="Arial" w:cs="Arial"/>
          <w:color w:val="000000"/>
          <w:sz w:val="20"/>
          <w:szCs w:val="20"/>
        </w:rPr>
        <w:t>artículo 325 de la</w:t>
      </w:r>
      <w:r w:rsidR="005F4ADA" w:rsidRPr="00972656">
        <w:rPr>
          <w:rFonts w:ascii="Arial" w:hAnsi="Arial" w:cs="Arial"/>
          <w:color w:val="000000"/>
          <w:sz w:val="20"/>
          <w:szCs w:val="20"/>
        </w:rPr>
        <w:t xml:space="preserve"> Ley </w:t>
      </w:r>
      <w:r w:rsidR="00F06DA0" w:rsidRPr="00972656">
        <w:rPr>
          <w:rFonts w:ascii="Arial" w:hAnsi="Arial" w:cs="Arial"/>
          <w:color w:val="000000"/>
          <w:sz w:val="20"/>
          <w:szCs w:val="20"/>
        </w:rPr>
        <w:t>N</w:t>
      </w:r>
      <w:r w:rsidR="00C31479">
        <w:rPr>
          <w:rFonts w:ascii="Arial" w:hAnsi="Arial" w:cs="Arial"/>
          <w:color w:val="000000"/>
          <w:sz w:val="20"/>
          <w:szCs w:val="20"/>
        </w:rPr>
        <w:t>r</w:t>
      </w:r>
      <w:r w:rsidR="00F06DA0" w:rsidRPr="00972656">
        <w:rPr>
          <w:rFonts w:ascii="Arial" w:hAnsi="Arial" w:cs="Arial"/>
          <w:color w:val="000000"/>
          <w:sz w:val="20"/>
          <w:szCs w:val="20"/>
        </w:rPr>
        <w:t xml:space="preserve">o. 26887, </w:t>
      </w:r>
      <w:r w:rsidR="0097301B" w:rsidRPr="00972656">
        <w:rPr>
          <w:rFonts w:ascii="Arial" w:hAnsi="Arial" w:cs="Arial"/>
          <w:color w:val="000000"/>
          <w:sz w:val="20"/>
          <w:szCs w:val="20"/>
        </w:rPr>
        <w:t>Ley General de Sociedades).</w:t>
      </w:r>
      <w:r w:rsidR="007F66F3" w:rsidRPr="00972656">
        <w:t xml:space="preserve"> </w:t>
      </w:r>
      <w:bookmarkStart w:id="256" w:name="_Hlk101184576"/>
      <w:r w:rsidR="007F66F3" w:rsidRPr="00972656">
        <w:t xml:space="preserve">Cabe </w:t>
      </w:r>
      <w:r w:rsidR="007F66F3" w:rsidRPr="00972656">
        <w:rPr>
          <w:rFonts w:ascii="Arial" w:hAnsi="Arial" w:cs="Arial"/>
          <w:color w:val="000000"/>
          <w:sz w:val="20"/>
          <w:szCs w:val="20"/>
        </w:rPr>
        <w:t>señalar que, la calificación que recae sobre los representantes de los obligacionistas es de naturaleza administrativa y no confiere a los representantes de los obligacionistas el calificativo de Acreedores Permitidos.</w:t>
      </w:r>
      <w:bookmarkEnd w:id="256"/>
    </w:p>
    <w:p w14:paraId="2EE6D796" w14:textId="77777777" w:rsidR="00456D9D" w:rsidRPr="00972656" w:rsidRDefault="00456D9D" w:rsidP="00FC3CE8">
      <w:pPr>
        <w:spacing w:after="120" w:line="235" w:lineRule="auto"/>
        <w:ind w:left="425"/>
        <w:jc w:val="both"/>
        <w:rPr>
          <w:rFonts w:ascii="Arial" w:hAnsi="Arial" w:cs="Arial"/>
          <w:sz w:val="20"/>
          <w:lang w:val="es-ES"/>
        </w:rPr>
      </w:pPr>
      <w:bookmarkStart w:id="257" w:name="_Hlk101972531"/>
      <w:r w:rsidRPr="00972656">
        <w:rPr>
          <w:rFonts w:ascii="Arial" w:hAnsi="Arial" w:cs="Arial"/>
          <w:sz w:val="20"/>
        </w:rPr>
        <w:t>Los</w:t>
      </w:r>
      <w:r w:rsidRPr="00972656">
        <w:rPr>
          <w:rFonts w:ascii="Arial" w:hAnsi="Arial" w:cs="Arial"/>
          <w:sz w:val="20"/>
          <w:lang w:val="es-ES"/>
        </w:rPr>
        <w:t xml:space="preserve"> </w:t>
      </w:r>
      <w:r w:rsidRPr="00972656">
        <w:rPr>
          <w:rFonts w:ascii="Arial" w:hAnsi="Arial" w:cs="Arial"/>
          <w:sz w:val="20"/>
        </w:rPr>
        <w:t>Acreedor</w:t>
      </w:r>
      <w:r w:rsidRPr="00972656">
        <w:rPr>
          <w:rFonts w:ascii="Arial" w:hAnsi="Arial" w:cs="Arial"/>
          <w:sz w:val="20"/>
          <w:lang w:val="es-ES"/>
        </w:rPr>
        <w:t xml:space="preserve">es Permitidos no deberán ser en ningún caso </w:t>
      </w:r>
      <w:bookmarkStart w:id="258" w:name="_Hlk54698986"/>
      <w:r w:rsidRPr="00972656">
        <w:rPr>
          <w:rFonts w:ascii="Arial" w:hAnsi="Arial" w:cs="Arial"/>
          <w:sz w:val="20"/>
          <w:lang w:val="es-ES"/>
        </w:rPr>
        <w:t>(régimen de inelegibilidad)</w:t>
      </w:r>
      <w:bookmarkEnd w:id="258"/>
      <w:r w:rsidRPr="00972656">
        <w:rPr>
          <w:rFonts w:ascii="Arial" w:hAnsi="Arial" w:cs="Arial"/>
          <w:sz w:val="20"/>
          <w:lang w:val="es-ES"/>
        </w:rPr>
        <w:t xml:space="preserve">: </w:t>
      </w:r>
    </w:p>
    <w:p w14:paraId="68E96A3C" w14:textId="77777777" w:rsidR="00456D9D" w:rsidRPr="00972656" w:rsidRDefault="00456D9D" w:rsidP="00FC3CE8">
      <w:pPr>
        <w:tabs>
          <w:tab w:val="left" w:pos="851"/>
        </w:tabs>
        <w:spacing w:after="60" w:line="235" w:lineRule="auto"/>
        <w:ind w:left="850" w:hanging="425"/>
        <w:jc w:val="both"/>
        <w:rPr>
          <w:rFonts w:ascii="Arial" w:hAnsi="Arial" w:cs="Arial"/>
          <w:sz w:val="20"/>
          <w:lang w:val="es-ES"/>
        </w:rPr>
      </w:pPr>
      <w:r w:rsidRPr="00972656">
        <w:rPr>
          <w:rFonts w:ascii="Arial" w:hAnsi="Arial" w:cs="Arial"/>
          <w:sz w:val="20"/>
          <w:lang w:val="es-ES"/>
        </w:rPr>
        <w:t xml:space="preserve">(i) </w:t>
      </w:r>
      <w:r w:rsidRPr="00972656">
        <w:rPr>
          <w:rFonts w:ascii="Arial" w:hAnsi="Arial" w:cs="Arial"/>
          <w:sz w:val="20"/>
          <w:lang w:val="es-ES"/>
        </w:rPr>
        <w:tab/>
        <w:t>cualquier entidad, fondo o individuo, con vinculación económica con el CONCESIONARIO, de conformidad con lo indicado en la Resolución SMV Nro. 019-2015-SMV/01, o norma que la sustituya.</w:t>
      </w:r>
    </w:p>
    <w:p w14:paraId="5D9D6A58" w14:textId="77777777" w:rsidR="00456D9D" w:rsidRPr="00972656" w:rsidRDefault="00456D9D" w:rsidP="00FC3CE8">
      <w:pPr>
        <w:tabs>
          <w:tab w:val="left" w:pos="851"/>
        </w:tabs>
        <w:spacing w:after="60" w:line="235" w:lineRule="auto"/>
        <w:ind w:left="850" w:hanging="425"/>
        <w:jc w:val="both"/>
        <w:rPr>
          <w:rFonts w:ascii="Arial" w:hAnsi="Arial" w:cs="Arial"/>
          <w:sz w:val="20"/>
          <w:lang w:val="es-ES"/>
        </w:rPr>
      </w:pPr>
      <w:r w:rsidRPr="00972656">
        <w:rPr>
          <w:rFonts w:ascii="Arial" w:hAnsi="Arial" w:cs="Arial"/>
          <w:sz w:val="20"/>
          <w:lang w:val="es-ES"/>
        </w:rPr>
        <w:t xml:space="preserve">(ii) </w:t>
      </w:r>
      <w:r w:rsidRPr="00972656">
        <w:rPr>
          <w:rFonts w:ascii="Arial" w:hAnsi="Arial" w:cs="Arial"/>
          <w:sz w:val="20"/>
          <w:lang w:val="es-ES"/>
        </w:rPr>
        <w:tab/>
        <w:t xml:space="preserve">cualquier entidad, fondo o individuo, declarado(s) inelegible(s) por el Banco Interamericano de Desarrollo o en la lista de partes sancionadas por el Banco Mundial </w:t>
      </w:r>
      <w:bookmarkStart w:id="259" w:name="_Hlk54699071"/>
      <w:r w:rsidRPr="00972656">
        <w:rPr>
          <w:rFonts w:ascii="Arial" w:hAnsi="Arial" w:cs="Arial"/>
          <w:sz w:val="20"/>
          <w:lang w:val="es-ES"/>
        </w:rPr>
        <w:t>u otro organismo multilateral con el que el Estado peruano haya celebrado contratos de crédito.</w:t>
      </w:r>
    </w:p>
    <w:bookmarkEnd w:id="259"/>
    <w:p w14:paraId="7B05970B" w14:textId="77777777" w:rsidR="00456D9D" w:rsidRPr="00972656" w:rsidRDefault="00456D9D" w:rsidP="00FC3CE8">
      <w:pPr>
        <w:tabs>
          <w:tab w:val="left" w:pos="851"/>
        </w:tabs>
        <w:spacing w:after="60" w:line="235" w:lineRule="auto"/>
        <w:ind w:left="850" w:hanging="425"/>
        <w:jc w:val="both"/>
        <w:rPr>
          <w:rFonts w:ascii="Arial" w:hAnsi="Arial" w:cs="Arial"/>
          <w:sz w:val="20"/>
          <w:lang w:val="es-ES"/>
        </w:rPr>
      </w:pPr>
      <w:r w:rsidRPr="00972656">
        <w:rPr>
          <w:rFonts w:ascii="Arial" w:hAnsi="Arial" w:cs="Arial"/>
          <w:sz w:val="20"/>
          <w:lang w:val="es-ES"/>
        </w:rPr>
        <w:t xml:space="preserve">(iii) </w:t>
      </w:r>
      <w:r w:rsidRPr="00972656">
        <w:rPr>
          <w:rFonts w:ascii="Arial" w:hAnsi="Arial" w:cs="Arial"/>
          <w:sz w:val="20"/>
          <w:lang w:val="es-ES"/>
        </w:rPr>
        <w:tab/>
        <w:t xml:space="preserve">cualquier individuo condenado </w:t>
      </w:r>
      <w:bookmarkStart w:id="260" w:name="_Hlk54699094"/>
      <w:r w:rsidRPr="00972656">
        <w:rPr>
          <w:rFonts w:ascii="Arial" w:hAnsi="Arial" w:cs="Arial"/>
          <w:sz w:val="20"/>
          <w:lang w:val="es-ES"/>
        </w:rPr>
        <w:t>por la autoridad competente mediante una sentencia final e inapelable</w:t>
      </w:r>
      <w:bookmarkEnd w:id="260"/>
      <w:r w:rsidRPr="00972656">
        <w:rPr>
          <w:rFonts w:ascii="Arial" w:hAnsi="Arial" w:cs="Arial"/>
          <w:sz w:val="20"/>
          <w:lang w:val="es-ES"/>
        </w:rPr>
        <w:t xml:space="preserve">, o entidad que haya sido sancionada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w:t>
      </w:r>
    </w:p>
    <w:p w14:paraId="20808279" w14:textId="77777777" w:rsidR="00456D9D" w:rsidRPr="00972656" w:rsidRDefault="00456D9D" w:rsidP="00FC3CE8">
      <w:pPr>
        <w:tabs>
          <w:tab w:val="left" w:pos="851"/>
        </w:tabs>
        <w:spacing w:after="120" w:line="235" w:lineRule="auto"/>
        <w:ind w:left="850" w:hanging="425"/>
        <w:jc w:val="both"/>
        <w:rPr>
          <w:rFonts w:ascii="Arial" w:hAnsi="Arial" w:cs="Arial"/>
          <w:sz w:val="20"/>
          <w:lang w:val="es-ES"/>
        </w:rPr>
      </w:pPr>
      <w:r w:rsidRPr="00972656">
        <w:rPr>
          <w:rFonts w:ascii="Arial" w:hAnsi="Arial" w:cs="Arial"/>
          <w:sz w:val="20"/>
          <w:lang w:val="es-ES"/>
        </w:rPr>
        <w:t xml:space="preserve">(iv) </w:t>
      </w:r>
      <w:r w:rsidRPr="00972656">
        <w:rPr>
          <w:rFonts w:ascii="Arial" w:hAnsi="Arial" w:cs="Arial"/>
          <w:sz w:val="20"/>
          <w:lang w:val="es-ES"/>
        </w:rPr>
        <w:tab/>
        <w:t>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dicha autoridad al Estado peruano o al CONCEDENTE.</w:t>
      </w:r>
    </w:p>
    <w:p w14:paraId="7D1A30FF" w14:textId="56AA5D76" w:rsidR="00456D9D" w:rsidRPr="00972656" w:rsidRDefault="00456D9D" w:rsidP="00FC3CE8">
      <w:pPr>
        <w:spacing w:after="120" w:line="235" w:lineRule="auto"/>
        <w:ind w:left="425"/>
        <w:jc w:val="both"/>
        <w:rPr>
          <w:rFonts w:ascii="Arial" w:hAnsi="Arial" w:cs="Arial"/>
          <w:sz w:val="20"/>
          <w:lang w:val="es-ES"/>
        </w:rPr>
      </w:pPr>
      <w:bookmarkStart w:id="261" w:name="_Hlk77972041"/>
      <w:bookmarkStart w:id="262" w:name="_Hlk54699142"/>
      <w:r w:rsidRPr="00972656">
        <w:rPr>
          <w:rFonts w:ascii="Arial" w:hAnsi="Arial" w:cs="Arial"/>
          <w:sz w:val="20"/>
          <w:szCs w:val="20"/>
        </w:rPr>
        <w:t xml:space="preserve">En el caso de las operaciones de </w:t>
      </w:r>
      <w:bookmarkStart w:id="263" w:name="_Hlk90374202"/>
      <w:r w:rsidRPr="00972656">
        <w:rPr>
          <w:rFonts w:ascii="Arial" w:hAnsi="Arial" w:cs="Arial"/>
          <w:sz w:val="20"/>
          <w:szCs w:val="20"/>
          <w:lang w:val="es-ES"/>
        </w:rPr>
        <w:t>financiamiento indicadas en los literales del a) al e) precedente, si uno o más Acreedores Permitidos</w:t>
      </w:r>
      <w:bookmarkEnd w:id="263"/>
      <w:r w:rsidRPr="00972656">
        <w:rPr>
          <w:rFonts w:ascii="Arial" w:hAnsi="Arial" w:cs="Arial"/>
          <w:sz w:val="20"/>
          <w:szCs w:val="20"/>
          <w:lang w:val="es-ES"/>
        </w:rPr>
        <w:t xml:space="preserve"> </w:t>
      </w:r>
      <w:bookmarkEnd w:id="261"/>
      <w:r w:rsidRPr="00972656">
        <w:rPr>
          <w:rFonts w:ascii="Arial" w:hAnsi="Arial" w:cs="Arial"/>
          <w:sz w:val="20"/>
          <w:szCs w:val="20"/>
          <w:lang w:val="es-ES"/>
        </w:rPr>
        <w:t>por información que sea de conocimiento notorio y/o público, se vea comprendido en cualquiera de los supuestos de inelegibilidad indicados en el párrafo anterior,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w:t>
      </w:r>
      <w:r w:rsidRPr="00972656">
        <w:rPr>
          <w:rFonts w:ascii="Arial" w:hAnsi="Arial" w:cs="Arial"/>
          <w:sz w:val="20"/>
          <w:lang w:val="es-ES"/>
        </w:rPr>
        <w:t xml:space="preserve">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w:t>
      </w:r>
      <w:r w:rsidRPr="0046562A">
        <w:rPr>
          <w:rFonts w:ascii="Arial" w:hAnsi="Arial" w:cs="Arial"/>
          <w:sz w:val="20"/>
          <w:lang w:val="es-ES"/>
        </w:rPr>
        <w:t xml:space="preserve">dos señalados anteriormente; caso contrario, transcurridos los ciento veinte (120) Días antes indicados, </w:t>
      </w:r>
      <w:r w:rsidRPr="006F250A">
        <w:rPr>
          <w:rFonts w:ascii="Arial" w:hAnsi="Arial" w:cs="Arial"/>
          <w:sz w:val="20"/>
          <w:lang w:val="es-ES"/>
        </w:rPr>
        <w:t xml:space="preserve">será de aplicación una penalidad ascendente a US$ </w:t>
      </w:r>
      <w:r w:rsidR="0046562A" w:rsidRPr="006F250A">
        <w:rPr>
          <w:rFonts w:ascii="Arial" w:hAnsi="Arial" w:cs="Arial"/>
          <w:sz w:val="20"/>
          <w:lang w:val="es-ES"/>
        </w:rPr>
        <w:t>5</w:t>
      </w:r>
      <w:r w:rsidRPr="006F250A">
        <w:rPr>
          <w:rFonts w:ascii="Arial" w:hAnsi="Arial" w:cs="Arial"/>
          <w:sz w:val="20"/>
          <w:lang w:val="es-ES"/>
        </w:rPr>
        <w:t>,000.00 por cada día de atraso</w:t>
      </w:r>
      <w:bookmarkEnd w:id="257"/>
      <w:r w:rsidRPr="006F250A">
        <w:rPr>
          <w:rFonts w:ascii="Arial" w:hAnsi="Arial" w:cs="Arial"/>
          <w:sz w:val="20"/>
          <w:lang w:val="es-ES"/>
        </w:rPr>
        <w:t>.</w:t>
      </w:r>
      <w:bookmarkEnd w:id="262"/>
    </w:p>
    <w:p w14:paraId="70D6AD0E" w14:textId="77777777" w:rsidR="007E0683" w:rsidRPr="00972656" w:rsidRDefault="007E0683" w:rsidP="00C60187">
      <w:pPr>
        <w:spacing w:after="0" w:line="250" w:lineRule="auto"/>
        <w:ind w:left="425"/>
        <w:jc w:val="both"/>
        <w:rPr>
          <w:rFonts w:ascii="Arial" w:hAnsi="Arial" w:cs="Arial"/>
          <w:color w:val="000000"/>
          <w:sz w:val="20"/>
          <w:szCs w:val="20"/>
        </w:rPr>
      </w:pPr>
    </w:p>
    <w:p w14:paraId="76B9ED31"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Autoridad Gubernamental Competente:</w:t>
      </w:r>
    </w:p>
    <w:p w14:paraId="55CD5B6C"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42392A5B" w14:textId="77777777" w:rsidR="00E4771F" w:rsidRPr="00972656" w:rsidRDefault="00E4771F" w:rsidP="00C60187">
      <w:pPr>
        <w:spacing w:after="0" w:line="250" w:lineRule="auto"/>
        <w:ind w:left="425"/>
        <w:jc w:val="both"/>
        <w:rPr>
          <w:rFonts w:ascii="Arial" w:hAnsi="Arial" w:cs="Arial"/>
          <w:color w:val="000000"/>
          <w:sz w:val="20"/>
          <w:szCs w:val="20"/>
        </w:rPr>
      </w:pPr>
    </w:p>
    <w:p w14:paraId="261AC305" w14:textId="77777777" w:rsidR="0097301B" w:rsidRPr="00972656" w:rsidRDefault="00405F9A"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Base Tarifaria:</w:t>
      </w:r>
    </w:p>
    <w:p w14:paraId="6BB8681C" w14:textId="77777777" w:rsidR="00405F9A" w:rsidRPr="00972656" w:rsidRDefault="00405F9A" w:rsidP="00936F99">
      <w:pPr>
        <w:spacing w:after="0" w:line="250" w:lineRule="auto"/>
        <w:ind w:left="426"/>
        <w:jc w:val="both"/>
        <w:rPr>
          <w:rFonts w:ascii="Arial" w:hAnsi="Arial" w:cs="Arial"/>
          <w:bCs/>
          <w:sz w:val="20"/>
          <w:szCs w:val="20"/>
        </w:rPr>
      </w:pPr>
      <w:r w:rsidRPr="00972656">
        <w:rPr>
          <w:rFonts w:ascii="Arial" w:hAnsi="Arial" w:cs="Arial"/>
          <w:bCs/>
          <w:sz w:val="20"/>
          <w:szCs w:val="20"/>
        </w:rPr>
        <w:t xml:space="preserve">Es la señalada en la </w:t>
      </w:r>
      <w:r w:rsidRPr="00972656">
        <w:rPr>
          <w:rFonts w:ascii="Arial" w:hAnsi="Arial" w:cs="Arial"/>
          <w:color w:val="000000"/>
          <w:sz w:val="20"/>
          <w:szCs w:val="20"/>
        </w:rPr>
        <w:t>Cláusula</w:t>
      </w:r>
      <w:r w:rsidRPr="00972656">
        <w:rPr>
          <w:rFonts w:ascii="Arial" w:hAnsi="Arial" w:cs="Arial"/>
          <w:bCs/>
          <w:sz w:val="20"/>
          <w:szCs w:val="20"/>
        </w:rPr>
        <w:t xml:space="preserve"> 8.</w:t>
      </w:r>
    </w:p>
    <w:p w14:paraId="1C7EFD73" w14:textId="77777777" w:rsidR="00F540AC" w:rsidRPr="00972656" w:rsidRDefault="00F540AC" w:rsidP="00C60187">
      <w:pPr>
        <w:spacing w:after="0" w:line="250" w:lineRule="auto"/>
        <w:ind w:left="425"/>
        <w:jc w:val="both"/>
        <w:rPr>
          <w:rFonts w:ascii="Arial" w:hAnsi="Arial" w:cs="Arial"/>
          <w:color w:val="000000"/>
          <w:sz w:val="20"/>
          <w:szCs w:val="20"/>
        </w:rPr>
      </w:pPr>
    </w:p>
    <w:p w14:paraId="4ECDE13E" w14:textId="77777777" w:rsidR="00405F9A" w:rsidRPr="00972656" w:rsidRDefault="00405F9A" w:rsidP="00421A15">
      <w:pPr>
        <w:numPr>
          <w:ilvl w:val="3"/>
          <w:numId w:val="16"/>
        </w:numPr>
        <w:tabs>
          <w:tab w:val="left" w:pos="426"/>
        </w:tabs>
        <w:spacing w:after="80" w:line="250" w:lineRule="auto"/>
        <w:ind w:left="3374" w:hanging="3374"/>
        <w:jc w:val="both"/>
        <w:rPr>
          <w:rFonts w:ascii="Arial" w:hAnsi="Arial" w:cs="Arial"/>
          <w:bCs/>
          <w:sz w:val="20"/>
          <w:szCs w:val="20"/>
        </w:rPr>
      </w:pPr>
      <w:r w:rsidRPr="00972656">
        <w:rPr>
          <w:rFonts w:ascii="Arial" w:hAnsi="Arial" w:cs="Arial"/>
          <w:b/>
          <w:sz w:val="20"/>
          <w:szCs w:val="20"/>
        </w:rPr>
        <w:t>Bienes de la Concesión:</w:t>
      </w:r>
    </w:p>
    <w:p w14:paraId="4B46F7C4"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 xml:space="preserve">Son los bienes muebles e inmuebles que comprenden terrenos, edificaciones, equipamiento, accesorios, concesiones (incluyendo la Concesión Definitiva de Transmisión Eléctrica),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w:t>
      </w:r>
      <w:r w:rsidR="00E4771F" w:rsidRPr="00972656">
        <w:rPr>
          <w:rFonts w:ascii="Arial" w:hAnsi="Arial" w:cs="Arial"/>
          <w:color w:val="000000"/>
          <w:sz w:val="20"/>
          <w:szCs w:val="20"/>
        </w:rPr>
        <w:t xml:space="preserve">CONCESIONARIO </w:t>
      </w:r>
      <w:r w:rsidRPr="00972656">
        <w:rPr>
          <w:rFonts w:ascii="Arial" w:hAnsi="Arial" w:cs="Arial"/>
          <w:color w:val="000000"/>
          <w:sz w:val="20"/>
          <w:szCs w:val="20"/>
        </w:rPr>
        <w:t>para la adecuada construcción y operación del Proyecto y prestación del Servicio, bajo los términos del presente Contrato y para el cumplimiento del objeto de la Concesión.</w:t>
      </w:r>
      <w:r w:rsidR="00DA36C9" w:rsidRPr="00972656">
        <w:rPr>
          <w:rFonts w:ascii="Arial" w:hAnsi="Arial" w:cs="Arial"/>
          <w:color w:val="000000"/>
          <w:sz w:val="20"/>
          <w:szCs w:val="20"/>
        </w:rPr>
        <w:t xml:space="preserve"> Incluye los Refuerzos, si los hubiese ejecutado el CONCESIONARIO de conformidad con las Leyes y Disposiciones Aplicables.</w:t>
      </w:r>
      <w:r w:rsidRPr="00972656">
        <w:rPr>
          <w:rFonts w:ascii="Arial" w:hAnsi="Arial" w:cs="Arial"/>
          <w:color w:val="000000"/>
          <w:sz w:val="20"/>
          <w:szCs w:val="20"/>
        </w:rPr>
        <w:t xml:space="preserve"> </w:t>
      </w:r>
    </w:p>
    <w:p w14:paraId="7C9BF7C9" w14:textId="77777777" w:rsidR="00E4771F" w:rsidRPr="00972656" w:rsidRDefault="00E4771F" w:rsidP="00936F99">
      <w:pPr>
        <w:spacing w:after="0" w:line="250" w:lineRule="auto"/>
        <w:ind w:left="426"/>
        <w:jc w:val="both"/>
        <w:rPr>
          <w:rFonts w:ascii="Arial" w:hAnsi="Arial" w:cs="Arial"/>
          <w:color w:val="000000"/>
          <w:sz w:val="20"/>
          <w:szCs w:val="20"/>
        </w:rPr>
      </w:pPr>
    </w:p>
    <w:p w14:paraId="067DD53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 xml:space="preserve">Bienes del </w:t>
      </w:r>
      <w:r w:rsidR="00E4771F" w:rsidRPr="00972656">
        <w:rPr>
          <w:rFonts w:ascii="Arial" w:hAnsi="Arial" w:cs="Arial"/>
          <w:b/>
          <w:sz w:val="20"/>
          <w:szCs w:val="20"/>
        </w:rPr>
        <w:t>CONCESIONARIO</w:t>
      </w:r>
      <w:r w:rsidRPr="00972656">
        <w:rPr>
          <w:rFonts w:ascii="Arial" w:hAnsi="Arial" w:cs="Arial"/>
          <w:b/>
          <w:sz w:val="20"/>
          <w:szCs w:val="20"/>
        </w:rPr>
        <w:t>:</w:t>
      </w:r>
    </w:p>
    <w:p w14:paraId="2468F70C"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Son </w:t>
      </w:r>
      <w:r w:rsidRPr="00972656">
        <w:rPr>
          <w:rFonts w:ascii="Arial" w:hAnsi="Arial" w:cs="Arial"/>
          <w:color w:val="000000"/>
          <w:sz w:val="20"/>
          <w:szCs w:val="20"/>
        </w:rPr>
        <w:t>todos</w:t>
      </w:r>
      <w:r w:rsidRPr="00972656">
        <w:rPr>
          <w:rFonts w:ascii="Arial" w:hAnsi="Arial" w:cs="Arial"/>
          <w:sz w:val="20"/>
          <w:szCs w:val="20"/>
        </w:rPr>
        <w:t xml:space="preserve"> los bienes de propiedad del </w:t>
      </w:r>
      <w:r w:rsidR="00E4771F" w:rsidRPr="00972656">
        <w:rPr>
          <w:rFonts w:ascii="Arial" w:hAnsi="Arial" w:cs="Arial"/>
          <w:sz w:val="20"/>
          <w:szCs w:val="20"/>
        </w:rPr>
        <w:t xml:space="preserve">CONCESIONARIO </w:t>
      </w:r>
      <w:r w:rsidRPr="00972656">
        <w:rPr>
          <w:rFonts w:ascii="Arial" w:hAnsi="Arial" w:cs="Arial"/>
          <w:sz w:val="20"/>
          <w:szCs w:val="20"/>
        </w:rPr>
        <w:t>que no califican como Bienes de la Concesión y son de su libre disposición.</w:t>
      </w:r>
    </w:p>
    <w:p w14:paraId="69DA41F3" w14:textId="77777777" w:rsidR="00E4771F" w:rsidRPr="00972656" w:rsidRDefault="00E4771F" w:rsidP="00C60187">
      <w:pPr>
        <w:spacing w:after="0" w:line="250" w:lineRule="auto"/>
        <w:ind w:left="425"/>
        <w:jc w:val="both"/>
        <w:rPr>
          <w:rFonts w:ascii="Arial" w:hAnsi="Arial" w:cs="Arial"/>
          <w:color w:val="000000"/>
          <w:sz w:val="20"/>
          <w:szCs w:val="20"/>
        </w:rPr>
      </w:pPr>
    </w:p>
    <w:p w14:paraId="75210920"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Cierre Financiero:</w:t>
      </w:r>
    </w:p>
    <w:p w14:paraId="0F680883" w14:textId="5ADFAAB3" w:rsidR="0097301B" w:rsidRPr="00972656" w:rsidRDefault="001A6E1A"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acto por el cual el </w:t>
      </w:r>
      <w:r w:rsidR="00E4771F" w:rsidRPr="00972656">
        <w:rPr>
          <w:rFonts w:ascii="Arial" w:hAnsi="Arial" w:cs="Arial"/>
          <w:sz w:val="20"/>
          <w:szCs w:val="20"/>
        </w:rPr>
        <w:t xml:space="preserve">CONCESIONARIO </w:t>
      </w:r>
      <w:r w:rsidRPr="00972656">
        <w:rPr>
          <w:rFonts w:ascii="Arial" w:hAnsi="Arial" w:cs="Arial"/>
          <w:sz w:val="20"/>
          <w:szCs w:val="20"/>
        </w:rPr>
        <w:t>acredita</w:t>
      </w:r>
      <w:r w:rsidR="00E4771F" w:rsidRPr="00972656">
        <w:rPr>
          <w:rFonts w:ascii="Arial" w:hAnsi="Arial" w:cs="Arial"/>
          <w:sz w:val="20"/>
          <w:szCs w:val="20"/>
        </w:rPr>
        <w:t xml:space="preserve"> </w:t>
      </w:r>
      <w:r w:rsidRPr="00972656">
        <w:rPr>
          <w:rFonts w:ascii="Arial" w:hAnsi="Arial" w:cs="Arial"/>
          <w:sz w:val="20"/>
          <w:szCs w:val="20"/>
        </w:rPr>
        <w:t xml:space="preserve">que cuenta con los recursos financieros para la ejecución de las obras hasta la obtención de la Puesta en Operación Comercial, </w:t>
      </w:r>
      <w:r w:rsidR="4C08875D" w:rsidRPr="4C08875D">
        <w:rPr>
          <w:rFonts w:ascii="Arial" w:hAnsi="Arial" w:cs="Arial"/>
          <w:sz w:val="20"/>
          <w:szCs w:val="20"/>
        </w:rPr>
        <w:t>incluyendo intereses durante construcción y otros gastos indirectos</w:t>
      </w:r>
      <w:r w:rsidR="00F72781">
        <w:rPr>
          <w:rFonts w:ascii="Arial" w:hAnsi="Arial" w:cs="Arial"/>
          <w:sz w:val="20"/>
          <w:szCs w:val="20"/>
        </w:rPr>
        <w:t>,</w:t>
      </w:r>
      <w:r w:rsidR="4C08875D" w:rsidRPr="4C08875D">
        <w:rPr>
          <w:rFonts w:ascii="Arial" w:hAnsi="Arial" w:cs="Arial"/>
          <w:sz w:val="20"/>
          <w:szCs w:val="20"/>
        </w:rPr>
        <w:t xml:space="preserve"> </w:t>
      </w:r>
      <w:r w:rsidRPr="00972656">
        <w:rPr>
          <w:rFonts w:ascii="Arial" w:hAnsi="Arial" w:cs="Arial"/>
          <w:sz w:val="20"/>
          <w:szCs w:val="20"/>
        </w:rPr>
        <w:t xml:space="preserve">según lo previsto en la Cláusula </w:t>
      </w:r>
      <w:r w:rsidR="00486290" w:rsidRPr="00972656">
        <w:rPr>
          <w:rFonts w:ascii="Arial" w:hAnsi="Arial" w:cs="Arial"/>
          <w:sz w:val="20"/>
          <w:szCs w:val="20"/>
        </w:rPr>
        <w:t>9</w:t>
      </w:r>
      <w:r w:rsidR="0097301B" w:rsidRPr="00972656">
        <w:rPr>
          <w:rFonts w:ascii="Arial" w:hAnsi="Arial" w:cs="Arial"/>
          <w:sz w:val="20"/>
          <w:szCs w:val="20"/>
        </w:rPr>
        <w:t>.</w:t>
      </w:r>
    </w:p>
    <w:p w14:paraId="251B550B" w14:textId="77777777" w:rsidR="00E4771F" w:rsidRPr="00972656" w:rsidRDefault="00E4771F" w:rsidP="00C60187">
      <w:pPr>
        <w:spacing w:after="0" w:line="250" w:lineRule="auto"/>
        <w:ind w:left="425"/>
        <w:jc w:val="both"/>
        <w:rPr>
          <w:rFonts w:ascii="Arial" w:hAnsi="Arial" w:cs="Arial"/>
          <w:color w:val="000000"/>
          <w:sz w:val="20"/>
          <w:szCs w:val="20"/>
        </w:rPr>
      </w:pPr>
    </w:p>
    <w:p w14:paraId="249A5D77"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COES:</w:t>
      </w:r>
    </w:p>
    <w:p w14:paraId="5100693C"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w:t>
      </w:r>
      <w:r w:rsidRPr="00972656">
        <w:rPr>
          <w:rFonts w:ascii="Arial" w:hAnsi="Arial" w:cs="Arial"/>
          <w:color w:val="000000"/>
          <w:sz w:val="20"/>
          <w:szCs w:val="20"/>
        </w:rPr>
        <w:t>Comité</w:t>
      </w:r>
      <w:r w:rsidRPr="00972656">
        <w:rPr>
          <w:rFonts w:ascii="Arial" w:hAnsi="Arial" w:cs="Arial"/>
          <w:sz w:val="20"/>
          <w:szCs w:val="20"/>
        </w:rPr>
        <w:t xml:space="preserve"> de Operación Económica del Sistema Eléctrico Interconectado Nacional.</w:t>
      </w:r>
    </w:p>
    <w:p w14:paraId="17D1F5D2" w14:textId="77777777" w:rsidR="00E4771F" w:rsidRPr="00972656" w:rsidRDefault="00E4771F" w:rsidP="00936F99">
      <w:pPr>
        <w:spacing w:after="0" w:line="250" w:lineRule="auto"/>
        <w:ind w:left="426"/>
        <w:jc w:val="both"/>
        <w:rPr>
          <w:rFonts w:ascii="Arial" w:hAnsi="Arial" w:cs="Arial"/>
          <w:sz w:val="20"/>
          <w:szCs w:val="20"/>
        </w:rPr>
      </w:pPr>
    </w:p>
    <w:p w14:paraId="6CD036A7" w14:textId="77777777" w:rsidR="0097301B" w:rsidRPr="00972656" w:rsidRDefault="00E4771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CONCEDENTE</w:t>
      </w:r>
      <w:r w:rsidR="0097301B" w:rsidRPr="00972656">
        <w:rPr>
          <w:rFonts w:ascii="Arial" w:hAnsi="Arial" w:cs="Arial"/>
          <w:b/>
          <w:sz w:val="20"/>
          <w:szCs w:val="20"/>
        </w:rPr>
        <w:t>:</w:t>
      </w:r>
    </w:p>
    <w:p w14:paraId="0ACD9BCF"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Estado de la República del Perú, representad</w:t>
      </w:r>
      <w:r w:rsidR="00E4771F" w:rsidRPr="00972656">
        <w:rPr>
          <w:rFonts w:ascii="Arial" w:hAnsi="Arial" w:cs="Arial"/>
          <w:sz w:val="20"/>
          <w:szCs w:val="20"/>
        </w:rPr>
        <w:t>o</w:t>
      </w:r>
      <w:r w:rsidRPr="00972656">
        <w:rPr>
          <w:rFonts w:ascii="Arial" w:hAnsi="Arial" w:cs="Arial"/>
          <w:sz w:val="20"/>
          <w:szCs w:val="20"/>
        </w:rPr>
        <w:t xml:space="preserve"> por el Ministerio de Energía y Minas.</w:t>
      </w:r>
    </w:p>
    <w:p w14:paraId="0CDF007C" w14:textId="77777777" w:rsidR="00E4771F" w:rsidRPr="00972656" w:rsidRDefault="00E4771F" w:rsidP="00936F99">
      <w:pPr>
        <w:spacing w:after="0" w:line="250" w:lineRule="auto"/>
        <w:ind w:left="426"/>
        <w:jc w:val="both"/>
        <w:rPr>
          <w:rFonts w:ascii="Arial" w:hAnsi="Arial" w:cs="Arial"/>
          <w:sz w:val="20"/>
          <w:szCs w:val="20"/>
        </w:rPr>
      </w:pPr>
    </w:p>
    <w:p w14:paraId="622255EF"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Concesión:</w:t>
      </w:r>
    </w:p>
    <w:p w14:paraId="5A479733" w14:textId="77777777" w:rsidR="004A0D87" w:rsidRPr="00972656" w:rsidRDefault="0097301B" w:rsidP="00936F99">
      <w:pPr>
        <w:spacing w:after="0" w:line="250" w:lineRule="auto"/>
        <w:ind w:left="425"/>
        <w:jc w:val="both"/>
        <w:rPr>
          <w:rFonts w:ascii="Arial" w:hAnsi="Arial" w:cs="Arial"/>
          <w:color w:val="000000"/>
          <w:sz w:val="20"/>
          <w:szCs w:val="20"/>
        </w:rPr>
      </w:pPr>
      <w:r w:rsidRPr="00972656">
        <w:rPr>
          <w:rFonts w:ascii="Arial" w:hAnsi="Arial" w:cs="Arial"/>
          <w:color w:val="000000"/>
          <w:sz w:val="20"/>
          <w:szCs w:val="20"/>
        </w:rPr>
        <w:t xml:space="preserve">Es la relación jurídica de Derecho Público que se establece entre el </w:t>
      </w:r>
      <w:r w:rsidR="00E4771F" w:rsidRPr="00972656">
        <w:rPr>
          <w:rFonts w:ascii="Arial" w:hAnsi="Arial" w:cs="Arial"/>
          <w:color w:val="000000"/>
          <w:sz w:val="20"/>
          <w:szCs w:val="20"/>
        </w:rPr>
        <w:t xml:space="preserve">CONCEDENTE </w:t>
      </w:r>
      <w:r w:rsidRPr="00972656">
        <w:rPr>
          <w:rFonts w:ascii="Arial" w:hAnsi="Arial" w:cs="Arial"/>
          <w:color w:val="000000"/>
          <w:sz w:val="20"/>
          <w:szCs w:val="20"/>
        </w:rPr>
        <w:t xml:space="preserve">y el </w:t>
      </w:r>
      <w:r w:rsidR="00E4771F" w:rsidRPr="00972656">
        <w:rPr>
          <w:rFonts w:ascii="Arial" w:hAnsi="Arial" w:cs="Arial"/>
          <w:sz w:val="20"/>
          <w:szCs w:val="20"/>
        </w:rPr>
        <w:t>CONCESIONARIO</w:t>
      </w:r>
      <w:r w:rsidR="00E4771F" w:rsidRPr="00972656">
        <w:rPr>
          <w:rFonts w:ascii="Arial" w:hAnsi="Arial" w:cs="Arial"/>
          <w:color w:val="000000"/>
          <w:sz w:val="20"/>
          <w:szCs w:val="20"/>
        </w:rPr>
        <w:t xml:space="preserve"> </w:t>
      </w:r>
      <w:r w:rsidRPr="00972656">
        <w:rPr>
          <w:rFonts w:ascii="Arial" w:hAnsi="Arial" w:cs="Arial"/>
          <w:color w:val="000000"/>
          <w:sz w:val="20"/>
          <w:szCs w:val="20"/>
        </w:rPr>
        <w:t xml:space="preserve">a partir de la Fecha de Cierre, mediante la cual el </w:t>
      </w:r>
      <w:r w:rsidR="00E4771F" w:rsidRPr="00972656">
        <w:rPr>
          <w:rFonts w:ascii="Arial" w:hAnsi="Arial" w:cs="Arial"/>
          <w:color w:val="000000"/>
          <w:sz w:val="20"/>
          <w:szCs w:val="20"/>
        </w:rPr>
        <w:t xml:space="preserve">CONCEDENTE </w:t>
      </w:r>
      <w:r w:rsidRPr="00972656">
        <w:rPr>
          <w:rFonts w:ascii="Arial" w:hAnsi="Arial" w:cs="Arial"/>
          <w:color w:val="000000"/>
          <w:sz w:val="20"/>
          <w:szCs w:val="20"/>
        </w:rPr>
        <w:t xml:space="preserve">otorga al </w:t>
      </w:r>
      <w:r w:rsidR="00E4771F" w:rsidRPr="00972656">
        <w:rPr>
          <w:rFonts w:ascii="Arial" w:hAnsi="Arial" w:cs="Arial"/>
          <w:sz w:val="20"/>
          <w:szCs w:val="20"/>
        </w:rPr>
        <w:t>CONCESIONARIO</w:t>
      </w:r>
      <w:r w:rsidR="00E4771F" w:rsidRPr="00972656">
        <w:rPr>
          <w:rFonts w:ascii="Arial" w:hAnsi="Arial" w:cs="Arial"/>
          <w:color w:val="000000"/>
          <w:sz w:val="20"/>
          <w:szCs w:val="20"/>
        </w:rPr>
        <w:t xml:space="preserve"> </w:t>
      </w:r>
      <w:r w:rsidRPr="00972656">
        <w:rPr>
          <w:rFonts w:ascii="Arial" w:hAnsi="Arial" w:cs="Arial"/>
          <w:color w:val="000000"/>
          <w:sz w:val="20"/>
          <w:szCs w:val="20"/>
        </w:rPr>
        <w:t>el derecho a la explotación económica del Proyecto, durante su plazo de vigencia, conforme a los términos del Contrato y a las Leyes y Disposiciones Aplicables.</w:t>
      </w:r>
    </w:p>
    <w:p w14:paraId="07807684" w14:textId="77777777" w:rsidR="00133555" w:rsidRPr="00972656" w:rsidRDefault="00133555" w:rsidP="00936F99">
      <w:pPr>
        <w:spacing w:after="0" w:line="250" w:lineRule="auto"/>
        <w:ind w:left="425"/>
        <w:jc w:val="both"/>
        <w:rPr>
          <w:rFonts w:ascii="Arial" w:hAnsi="Arial" w:cs="Arial"/>
          <w:color w:val="000000"/>
          <w:sz w:val="20"/>
          <w:szCs w:val="20"/>
        </w:rPr>
      </w:pPr>
    </w:p>
    <w:p w14:paraId="664F6A83" w14:textId="77777777" w:rsidR="0097301B" w:rsidRPr="00972656" w:rsidRDefault="00E4771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CONCESIONARIO</w:t>
      </w:r>
      <w:r w:rsidR="0097301B" w:rsidRPr="00972656">
        <w:rPr>
          <w:rFonts w:ascii="Arial" w:hAnsi="Arial" w:cs="Arial"/>
          <w:b/>
          <w:sz w:val="20"/>
          <w:szCs w:val="20"/>
        </w:rPr>
        <w:t>:</w:t>
      </w:r>
    </w:p>
    <w:p w14:paraId="0FB60526" w14:textId="77777777" w:rsidR="0097301B" w:rsidRPr="00972656" w:rsidRDefault="0097301B" w:rsidP="00936F99">
      <w:pPr>
        <w:spacing w:after="0" w:line="250" w:lineRule="auto"/>
        <w:ind w:left="425"/>
        <w:jc w:val="both"/>
        <w:rPr>
          <w:rFonts w:ascii="Arial" w:hAnsi="Arial" w:cs="Arial"/>
          <w:color w:val="000000"/>
          <w:sz w:val="20"/>
          <w:szCs w:val="20"/>
        </w:rPr>
      </w:pPr>
      <w:r w:rsidRPr="00972656">
        <w:rPr>
          <w:rFonts w:ascii="Arial" w:hAnsi="Arial" w:cs="Arial"/>
          <w:color w:val="000000"/>
          <w:sz w:val="20"/>
          <w:szCs w:val="20"/>
        </w:rPr>
        <w:t>Es la persona jurídica preexistente o una nueva constituida por el Adjudicatario bajo las Leyes y Disposiciones Aplicables</w:t>
      </w:r>
      <w:r w:rsidR="00E4771F" w:rsidRPr="00972656">
        <w:rPr>
          <w:rFonts w:ascii="Arial" w:hAnsi="Arial" w:cs="Arial"/>
          <w:color w:val="000000"/>
          <w:sz w:val="20"/>
          <w:szCs w:val="20"/>
        </w:rPr>
        <w:t xml:space="preserve"> que suscribe el Contrato con el CONCEDENTE</w:t>
      </w:r>
      <w:r w:rsidRPr="00972656">
        <w:rPr>
          <w:rFonts w:ascii="Arial" w:hAnsi="Arial" w:cs="Arial"/>
          <w:color w:val="000000"/>
          <w:sz w:val="20"/>
          <w:szCs w:val="20"/>
        </w:rPr>
        <w:t xml:space="preserve">. En cualquiera de los casos, el objeto social del </w:t>
      </w:r>
      <w:r w:rsidR="00E4771F" w:rsidRPr="00972656">
        <w:rPr>
          <w:rFonts w:ascii="Arial" w:hAnsi="Arial" w:cs="Arial"/>
          <w:color w:val="000000"/>
          <w:sz w:val="20"/>
          <w:szCs w:val="20"/>
        </w:rPr>
        <w:t xml:space="preserve">CONCESIONARIO </w:t>
      </w:r>
      <w:r w:rsidRPr="00972656">
        <w:rPr>
          <w:rFonts w:ascii="Arial" w:hAnsi="Arial" w:cs="Arial"/>
          <w:color w:val="000000"/>
          <w:sz w:val="20"/>
          <w:szCs w:val="20"/>
        </w:rPr>
        <w:t xml:space="preserve">será desarrollar actividades de transmisión eléctrica y en la que el Operador Calificado es titular de la Participación Mínima. </w:t>
      </w:r>
    </w:p>
    <w:p w14:paraId="213958FB" w14:textId="5BDBC06A" w:rsidR="0097301B" w:rsidRPr="00972656" w:rsidRDefault="00FC3CE8" w:rsidP="00421A15">
      <w:pPr>
        <w:numPr>
          <w:ilvl w:val="3"/>
          <w:numId w:val="16"/>
        </w:numPr>
        <w:tabs>
          <w:tab w:val="left" w:pos="426"/>
        </w:tabs>
        <w:spacing w:after="80" w:line="250" w:lineRule="auto"/>
        <w:ind w:left="3374" w:hanging="3374"/>
        <w:jc w:val="both"/>
        <w:rPr>
          <w:rFonts w:ascii="Arial" w:hAnsi="Arial" w:cs="Arial"/>
          <w:b/>
          <w:sz w:val="20"/>
          <w:szCs w:val="20"/>
        </w:rPr>
      </w:pPr>
      <w:r>
        <w:rPr>
          <w:rFonts w:ascii="Arial" w:hAnsi="Arial" w:cs="Arial"/>
          <w:b/>
          <w:sz w:val="20"/>
          <w:szCs w:val="20"/>
        </w:rPr>
        <w:br w:type="page"/>
      </w:r>
      <w:r w:rsidR="0097301B" w:rsidRPr="00972656">
        <w:rPr>
          <w:rFonts w:ascii="Arial" w:hAnsi="Arial" w:cs="Arial"/>
          <w:b/>
          <w:sz w:val="20"/>
          <w:szCs w:val="20"/>
        </w:rPr>
        <w:lastRenderedPageBreak/>
        <w:t>Contrato:</w:t>
      </w:r>
    </w:p>
    <w:p w14:paraId="185563E9" w14:textId="3DAAC0F2" w:rsidR="55791DD5" w:rsidRDefault="0097301B" w:rsidP="55791DD5">
      <w:pPr>
        <w:spacing w:after="0" w:line="250" w:lineRule="auto"/>
        <w:ind w:left="426"/>
        <w:jc w:val="both"/>
        <w:rPr>
          <w:rFonts w:ascii="Arial" w:hAnsi="Arial" w:cs="Arial"/>
          <w:color w:val="000000" w:themeColor="text1"/>
          <w:sz w:val="20"/>
          <w:szCs w:val="20"/>
        </w:rPr>
      </w:pPr>
      <w:r w:rsidRPr="38D320E5">
        <w:rPr>
          <w:rFonts w:ascii="Arial" w:hAnsi="Arial" w:cs="Arial"/>
          <w:color w:val="000000" w:themeColor="text1"/>
          <w:sz w:val="20"/>
          <w:szCs w:val="20"/>
        </w:rPr>
        <w:t xml:space="preserve">Es el presente </w:t>
      </w:r>
      <w:r w:rsidR="00280D9E" w:rsidRPr="38D320E5">
        <w:rPr>
          <w:rFonts w:ascii="Arial" w:hAnsi="Arial" w:cs="Arial"/>
          <w:color w:val="000000" w:themeColor="text1"/>
          <w:sz w:val="20"/>
          <w:szCs w:val="20"/>
        </w:rPr>
        <w:t>documento</w:t>
      </w:r>
      <w:r w:rsidRPr="38D320E5">
        <w:rPr>
          <w:rFonts w:ascii="Arial" w:hAnsi="Arial" w:cs="Arial"/>
          <w:color w:val="000000" w:themeColor="text1"/>
          <w:sz w:val="20"/>
          <w:szCs w:val="20"/>
        </w:rPr>
        <w:t xml:space="preserve">, </w:t>
      </w:r>
      <w:r w:rsidR="003F23A8" w:rsidRPr="38D320E5">
        <w:rPr>
          <w:rFonts w:ascii="Arial" w:hAnsi="Arial" w:cs="Arial"/>
          <w:color w:val="000000" w:themeColor="text1"/>
          <w:sz w:val="20"/>
          <w:szCs w:val="20"/>
        </w:rPr>
        <w:t xml:space="preserve">contrato de concesión, </w:t>
      </w:r>
      <w:r w:rsidRPr="38D320E5">
        <w:rPr>
          <w:rFonts w:ascii="Arial" w:hAnsi="Arial" w:cs="Arial"/>
          <w:color w:val="000000" w:themeColor="text1"/>
          <w:sz w:val="20"/>
          <w:szCs w:val="20"/>
        </w:rPr>
        <w:t xml:space="preserve">incluyendo los </w:t>
      </w:r>
      <w:r w:rsidR="00B10172" w:rsidRPr="38D320E5">
        <w:rPr>
          <w:rFonts w:ascii="Arial" w:hAnsi="Arial" w:cs="Arial"/>
          <w:color w:val="000000" w:themeColor="text1"/>
          <w:sz w:val="20"/>
          <w:szCs w:val="20"/>
        </w:rPr>
        <w:t xml:space="preserve">Anexos </w:t>
      </w:r>
      <w:r w:rsidR="00280D9E" w:rsidRPr="38D320E5">
        <w:rPr>
          <w:rFonts w:ascii="Arial" w:hAnsi="Arial" w:cs="Arial"/>
          <w:color w:val="000000" w:themeColor="text1"/>
          <w:sz w:val="20"/>
          <w:szCs w:val="20"/>
        </w:rPr>
        <w:t>y cualquier otro documento que se integre a este</w:t>
      </w:r>
      <w:r w:rsidRPr="38D320E5">
        <w:rPr>
          <w:rFonts w:ascii="Arial" w:hAnsi="Arial" w:cs="Arial"/>
          <w:color w:val="000000" w:themeColor="text1"/>
          <w:sz w:val="20"/>
          <w:szCs w:val="20"/>
        </w:rPr>
        <w:t xml:space="preserve">, a través del cual se rigen las obligaciones y derechos entre el </w:t>
      </w:r>
      <w:r w:rsidR="00E4771F" w:rsidRPr="38D320E5">
        <w:rPr>
          <w:rFonts w:ascii="Arial" w:hAnsi="Arial" w:cs="Arial"/>
          <w:color w:val="000000" w:themeColor="text1"/>
          <w:sz w:val="20"/>
          <w:szCs w:val="20"/>
        </w:rPr>
        <w:t xml:space="preserve">CONCEDENTE </w:t>
      </w:r>
      <w:r w:rsidRPr="38D320E5">
        <w:rPr>
          <w:rFonts w:ascii="Arial" w:hAnsi="Arial" w:cs="Arial"/>
          <w:color w:val="000000" w:themeColor="text1"/>
          <w:sz w:val="20"/>
          <w:szCs w:val="20"/>
        </w:rPr>
        <w:t xml:space="preserve">y el </w:t>
      </w:r>
      <w:r w:rsidR="00E4771F" w:rsidRPr="00972656">
        <w:rPr>
          <w:rFonts w:ascii="Arial" w:hAnsi="Arial" w:cs="Arial"/>
          <w:sz w:val="20"/>
          <w:szCs w:val="20"/>
        </w:rPr>
        <w:t>CONCESIONARIO</w:t>
      </w:r>
      <w:r w:rsidR="00280D9E" w:rsidRPr="00972656">
        <w:rPr>
          <w:rFonts w:ascii="Arial" w:hAnsi="Arial" w:cs="Arial"/>
          <w:sz w:val="20"/>
          <w:szCs w:val="20"/>
        </w:rPr>
        <w:t xml:space="preserve"> durante el plazo de la Concesión para desarrollar el Proyecto</w:t>
      </w:r>
      <w:r w:rsidRPr="38D320E5">
        <w:rPr>
          <w:rFonts w:ascii="Arial" w:hAnsi="Arial" w:cs="Arial"/>
          <w:color w:val="000000" w:themeColor="text1"/>
          <w:sz w:val="20"/>
          <w:szCs w:val="20"/>
        </w:rPr>
        <w:t>.</w:t>
      </w:r>
    </w:p>
    <w:p w14:paraId="0C561E83" w14:textId="77777777" w:rsidR="00405F9A" w:rsidRPr="00972656" w:rsidRDefault="00405F9A" w:rsidP="00936F99">
      <w:pPr>
        <w:spacing w:after="0" w:line="250" w:lineRule="auto"/>
        <w:ind w:left="426"/>
        <w:jc w:val="both"/>
        <w:rPr>
          <w:rFonts w:ascii="Arial" w:hAnsi="Arial" w:cs="Arial"/>
          <w:b/>
          <w:sz w:val="20"/>
          <w:szCs w:val="20"/>
        </w:rPr>
      </w:pPr>
    </w:p>
    <w:p w14:paraId="5EDD4734"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Contrato de Seguridades y Garantías:</w:t>
      </w:r>
    </w:p>
    <w:p w14:paraId="6A0177E5" w14:textId="77777777" w:rsidR="0097301B" w:rsidRPr="00972656" w:rsidRDefault="00AC198A" w:rsidP="00936F99">
      <w:pPr>
        <w:spacing w:after="0" w:line="250" w:lineRule="auto"/>
        <w:ind w:left="426"/>
        <w:jc w:val="both"/>
        <w:rPr>
          <w:rFonts w:ascii="Arial" w:hAnsi="Arial" w:cs="Arial"/>
          <w:sz w:val="20"/>
          <w:szCs w:val="20"/>
        </w:rPr>
      </w:pPr>
      <w:r w:rsidRPr="00972656">
        <w:rPr>
          <w:rFonts w:ascii="Arial" w:hAnsi="Arial" w:cs="Arial"/>
          <w:sz w:val="20"/>
          <w:szCs w:val="20"/>
        </w:rPr>
        <w:t>Es el c</w:t>
      </w:r>
      <w:r w:rsidR="0097301B" w:rsidRPr="00972656">
        <w:rPr>
          <w:rFonts w:ascii="Arial" w:hAnsi="Arial" w:cs="Arial"/>
          <w:sz w:val="20"/>
          <w:szCs w:val="20"/>
        </w:rPr>
        <w:t xml:space="preserve">ontrato a que se refiere el </w:t>
      </w:r>
      <w:r w:rsidR="00E4771F" w:rsidRPr="00972656">
        <w:rPr>
          <w:rFonts w:ascii="Arial" w:hAnsi="Arial" w:cs="Arial"/>
          <w:sz w:val="20"/>
          <w:szCs w:val="20"/>
        </w:rPr>
        <w:t>a</w:t>
      </w:r>
      <w:r w:rsidR="0097301B" w:rsidRPr="00972656">
        <w:rPr>
          <w:rFonts w:ascii="Arial" w:hAnsi="Arial" w:cs="Arial"/>
          <w:sz w:val="20"/>
          <w:szCs w:val="20"/>
        </w:rPr>
        <w:t xml:space="preserve">rtículo 25 del Decreto Legislativo </w:t>
      </w:r>
      <w:r w:rsidR="00E447AD" w:rsidRPr="00972656">
        <w:rPr>
          <w:rFonts w:ascii="Arial" w:hAnsi="Arial" w:cs="Arial"/>
          <w:sz w:val="20"/>
          <w:szCs w:val="20"/>
        </w:rPr>
        <w:t>Nro.</w:t>
      </w:r>
      <w:r w:rsidR="0097301B" w:rsidRPr="00972656">
        <w:rPr>
          <w:rFonts w:ascii="Arial" w:hAnsi="Arial" w:cs="Arial"/>
          <w:sz w:val="20"/>
          <w:szCs w:val="20"/>
        </w:rPr>
        <w:t xml:space="preserve"> 1362, por el cual se otorga la garantía del Estado </w:t>
      </w:r>
      <w:r w:rsidR="00280D9E" w:rsidRPr="00972656">
        <w:rPr>
          <w:rFonts w:ascii="Arial" w:hAnsi="Arial" w:cs="Arial"/>
          <w:sz w:val="20"/>
          <w:szCs w:val="20"/>
        </w:rPr>
        <w:t xml:space="preserve">de la República del Perú </w:t>
      </w:r>
      <w:r w:rsidR="0097301B" w:rsidRPr="00972656">
        <w:rPr>
          <w:rFonts w:ascii="Arial" w:hAnsi="Arial" w:cs="Arial"/>
          <w:sz w:val="20"/>
          <w:szCs w:val="20"/>
        </w:rPr>
        <w:t xml:space="preserve">en respaldo de las declaraciones, obligaciones y seguridades del </w:t>
      </w:r>
      <w:r w:rsidR="00E4771F" w:rsidRPr="00972656">
        <w:rPr>
          <w:rFonts w:ascii="Arial" w:hAnsi="Arial" w:cs="Arial"/>
          <w:sz w:val="20"/>
          <w:szCs w:val="20"/>
        </w:rPr>
        <w:t xml:space="preserve">CONCEDENTE </w:t>
      </w:r>
      <w:r w:rsidR="0097301B" w:rsidRPr="00972656">
        <w:rPr>
          <w:rFonts w:ascii="Arial" w:hAnsi="Arial" w:cs="Arial"/>
          <w:sz w:val="20"/>
          <w:szCs w:val="20"/>
        </w:rPr>
        <w:t>estipuladas en el Contrato.</w:t>
      </w:r>
    </w:p>
    <w:p w14:paraId="55617C82" w14:textId="77777777" w:rsidR="00280D9E" w:rsidRPr="00972656" w:rsidRDefault="00280D9E" w:rsidP="00936F99">
      <w:pPr>
        <w:spacing w:after="0" w:line="250" w:lineRule="auto"/>
        <w:ind w:left="426"/>
        <w:jc w:val="both"/>
        <w:rPr>
          <w:rFonts w:ascii="Arial" w:hAnsi="Arial" w:cs="Arial"/>
          <w:sz w:val="20"/>
          <w:szCs w:val="20"/>
        </w:rPr>
      </w:pPr>
    </w:p>
    <w:p w14:paraId="17F26BC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Costo de Servicio Total:</w:t>
      </w:r>
    </w:p>
    <w:p w14:paraId="4A1DA85B"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la suma del costo anual de operación y mantenimiento más la anualidad del costo de inversión del Proyecto calculado con el Periodo de Recuperación y la Tasa de Actualización definidos en los </w:t>
      </w:r>
      <w:r w:rsidR="00486290" w:rsidRPr="00972656">
        <w:rPr>
          <w:rFonts w:ascii="Arial" w:hAnsi="Arial" w:cs="Arial"/>
          <w:sz w:val="20"/>
          <w:szCs w:val="20"/>
        </w:rPr>
        <w:t xml:space="preserve">Literales </w:t>
      </w:r>
      <w:r w:rsidR="00A44FBA" w:rsidRPr="00972656">
        <w:rPr>
          <w:rFonts w:ascii="Arial" w:hAnsi="Arial" w:cs="Arial"/>
          <w:sz w:val="20"/>
          <w:szCs w:val="20"/>
        </w:rPr>
        <w:t>d</w:t>
      </w:r>
      <w:r w:rsidRPr="00972656">
        <w:rPr>
          <w:rFonts w:ascii="Arial" w:hAnsi="Arial" w:cs="Arial"/>
          <w:sz w:val="20"/>
          <w:szCs w:val="20"/>
        </w:rPr>
        <w:t xml:space="preserve">) y </w:t>
      </w:r>
      <w:r w:rsidR="00A44FBA" w:rsidRPr="00972656">
        <w:rPr>
          <w:rFonts w:ascii="Arial" w:hAnsi="Arial" w:cs="Arial"/>
          <w:sz w:val="20"/>
          <w:szCs w:val="20"/>
        </w:rPr>
        <w:t>e</w:t>
      </w:r>
      <w:r w:rsidRPr="00972656">
        <w:rPr>
          <w:rFonts w:ascii="Arial" w:hAnsi="Arial" w:cs="Arial"/>
          <w:sz w:val="20"/>
          <w:szCs w:val="20"/>
        </w:rPr>
        <w:t>) de</w:t>
      </w:r>
      <w:r w:rsidR="004A2E41" w:rsidRPr="00972656">
        <w:rPr>
          <w:rFonts w:ascii="Arial" w:hAnsi="Arial" w:cs="Arial"/>
          <w:sz w:val="20"/>
          <w:szCs w:val="20"/>
        </w:rPr>
        <w:t xml:space="preserve"> la Cláusula</w:t>
      </w:r>
      <w:r w:rsidRPr="00972656">
        <w:rPr>
          <w:rFonts w:ascii="Arial" w:hAnsi="Arial" w:cs="Arial"/>
          <w:sz w:val="20"/>
          <w:szCs w:val="20"/>
        </w:rPr>
        <w:t xml:space="preserve"> 8.1.</w:t>
      </w:r>
    </w:p>
    <w:p w14:paraId="6ED07695" w14:textId="77777777" w:rsidR="009B213D" w:rsidRPr="00972656" w:rsidRDefault="009B213D" w:rsidP="00936F99">
      <w:pPr>
        <w:spacing w:after="0" w:line="250" w:lineRule="auto"/>
        <w:ind w:left="426"/>
        <w:jc w:val="both"/>
        <w:rPr>
          <w:rFonts w:ascii="Arial" w:hAnsi="Arial" w:cs="Arial"/>
          <w:sz w:val="20"/>
          <w:szCs w:val="20"/>
        </w:rPr>
      </w:pPr>
    </w:p>
    <w:p w14:paraId="4E6235ED" w14:textId="77777777" w:rsidR="007B47FD" w:rsidRPr="00972656" w:rsidRDefault="00956759"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Cronograma</w:t>
      </w:r>
      <w:r w:rsidR="00547D00" w:rsidRPr="00972656">
        <w:rPr>
          <w:rFonts w:ascii="Arial" w:hAnsi="Arial" w:cs="Arial"/>
          <w:b/>
          <w:sz w:val="20"/>
          <w:szCs w:val="20"/>
        </w:rPr>
        <w:t>:</w:t>
      </w:r>
    </w:p>
    <w:p w14:paraId="28BBB26B" w14:textId="77777777" w:rsidR="00547D00" w:rsidRPr="00972656" w:rsidRDefault="00956759" w:rsidP="00936F99">
      <w:pPr>
        <w:spacing w:after="0" w:line="250" w:lineRule="auto"/>
        <w:ind w:left="426"/>
        <w:jc w:val="both"/>
        <w:rPr>
          <w:rFonts w:ascii="Arial" w:hAnsi="Arial" w:cs="Arial"/>
          <w:sz w:val="20"/>
          <w:szCs w:val="20"/>
        </w:rPr>
      </w:pPr>
      <w:r w:rsidRPr="00972656">
        <w:rPr>
          <w:rFonts w:ascii="Arial" w:hAnsi="Arial" w:cs="Arial"/>
          <w:sz w:val="20"/>
          <w:szCs w:val="20"/>
        </w:rPr>
        <w:t>Es el calendario de ejecución de obras del Proyecto</w:t>
      </w:r>
      <w:r w:rsidR="0086029E" w:rsidRPr="00972656">
        <w:rPr>
          <w:rFonts w:ascii="Arial" w:hAnsi="Arial" w:cs="Arial"/>
          <w:sz w:val="20"/>
          <w:szCs w:val="20"/>
        </w:rPr>
        <w:t>,</w:t>
      </w:r>
      <w:r w:rsidRPr="00972656">
        <w:rPr>
          <w:rFonts w:ascii="Arial" w:hAnsi="Arial" w:cs="Arial"/>
          <w:sz w:val="20"/>
          <w:szCs w:val="20"/>
        </w:rPr>
        <w:t xml:space="preserve"> que incluyen los hitos detallados en el Anexo </w:t>
      </w:r>
      <w:r w:rsidR="00E2760B" w:rsidRPr="00972656">
        <w:rPr>
          <w:rFonts w:ascii="Arial" w:hAnsi="Arial" w:cs="Arial"/>
          <w:sz w:val="20"/>
          <w:szCs w:val="20"/>
        </w:rPr>
        <w:t>7</w:t>
      </w:r>
      <w:r w:rsidR="00535244" w:rsidRPr="00972656">
        <w:rPr>
          <w:rFonts w:ascii="Arial" w:hAnsi="Arial" w:cs="Arial"/>
          <w:sz w:val="20"/>
          <w:szCs w:val="20"/>
        </w:rPr>
        <w:t xml:space="preserve">, el cual deberá </w:t>
      </w:r>
      <w:r w:rsidR="004B46F8" w:rsidRPr="00972656">
        <w:rPr>
          <w:rFonts w:ascii="Arial" w:hAnsi="Arial" w:cs="Arial"/>
          <w:sz w:val="20"/>
          <w:szCs w:val="20"/>
        </w:rPr>
        <w:t xml:space="preserve">elaborar </w:t>
      </w:r>
      <w:r w:rsidR="00D12099" w:rsidRPr="00972656">
        <w:rPr>
          <w:rFonts w:ascii="Arial" w:hAnsi="Arial" w:cs="Arial"/>
          <w:sz w:val="20"/>
          <w:szCs w:val="20"/>
        </w:rPr>
        <w:t xml:space="preserve">y presentar </w:t>
      </w:r>
      <w:r w:rsidR="004B46F8" w:rsidRPr="00972656">
        <w:rPr>
          <w:rFonts w:ascii="Arial" w:hAnsi="Arial" w:cs="Arial"/>
          <w:sz w:val="20"/>
          <w:szCs w:val="20"/>
        </w:rPr>
        <w:t xml:space="preserve">el CONCESIONARIO </w:t>
      </w:r>
      <w:r w:rsidR="00535244" w:rsidRPr="00972656">
        <w:rPr>
          <w:rFonts w:ascii="Arial" w:hAnsi="Arial" w:cs="Arial"/>
          <w:sz w:val="20"/>
          <w:szCs w:val="20"/>
        </w:rPr>
        <w:t>conforme a lo dispuesto en la Cláusula 4.</w:t>
      </w:r>
      <w:r w:rsidR="00661389" w:rsidRPr="00972656">
        <w:rPr>
          <w:rFonts w:ascii="Arial" w:hAnsi="Arial" w:cs="Arial"/>
          <w:sz w:val="20"/>
          <w:szCs w:val="20"/>
        </w:rPr>
        <w:t>8</w:t>
      </w:r>
      <w:r w:rsidR="00572ED8" w:rsidRPr="00972656">
        <w:rPr>
          <w:rFonts w:ascii="Arial" w:hAnsi="Arial" w:cs="Arial"/>
          <w:sz w:val="20"/>
          <w:szCs w:val="20"/>
        </w:rPr>
        <w:t>.</w:t>
      </w:r>
      <w:r w:rsidR="00535244" w:rsidRPr="00972656">
        <w:rPr>
          <w:rFonts w:ascii="Arial" w:hAnsi="Arial" w:cs="Arial"/>
          <w:sz w:val="20"/>
          <w:szCs w:val="20"/>
        </w:rPr>
        <w:t xml:space="preserve"> </w:t>
      </w:r>
    </w:p>
    <w:p w14:paraId="43B88D3C" w14:textId="77777777" w:rsidR="009A49FB" w:rsidRPr="00972656" w:rsidRDefault="009A49FB" w:rsidP="00936F99">
      <w:pPr>
        <w:spacing w:after="0" w:line="250" w:lineRule="auto"/>
        <w:ind w:left="426"/>
        <w:jc w:val="both"/>
        <w:rPr>
          <w:rFonts w:ascii="Arial" w:hAnsi="Arial" w:cs="Arial"/>
          <w:sz w:val="20"/>
          <w:szCs w:val="20"/>
        </w:rPr>
      </w:pPr>
    </w:p>
    <w:p w14:paraId="1A0F12E3"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Destrucción Total:</w:t>
      </w:r>
    </w:p>
    <w:p w14:paraId="4F544B02" w14:textId="77777777" w:rsidR="0097301B" w:rsidRPr="00972656" w:rsidRDefault="00BE637B" w:rsidP="00936F99">
      <w:pPr>
        <w:spacing w:after="120" w:line="250" w:lineRule="auto"/>
        <w:ind w:left="426"/>
        <w:jc w:val="both"/>
        <w:rPr>
          <w:rFonts w:ascii="Arial" w:hAnsi="Arial" w:cs="Arial"/>
          <w:sz w:val="20"/>
          <w:szCs w:val="20"/>
        </w:rPr>
      </w:pPr>
      <w:r w:rsidRPr="00972656">
        <w:rPr>
          <w:rFonts w:ascii="Arial" w:hAnsi="Arial" w:cs="Arial"/>
          <w:sz w:val="20"/>
          <w:szCs w:val="20"/>
        </w:rPr>
        <w:t>Es a</w:t>
      </w:r>
      <w:r w:rsidR="0097301B" w:rsidRPr="00972656">
        <w:rPr>
          <w:rFonts w:ascii="Arial" w:hAnsi="Arial" w:cs="Arial"/>
          <w:sz w:val="20"/>
          <w:szCs w:val="20"/>
        </w:rPr>
        <w:t>quella situación</w:t>
      </w:r>
      <w:r w:rsidRPr="00972656">
        <w:rPr>
          <w:rFonts w:ascii="Arial" w:hAnsi="Arial" w:cs="Arial"/>
          <w:sz w:val="20"/>
          <w:szCs w:val="20"/>
        </w:rPr>
        <w:t xml:space="preserve">, no atribuible a ninguna de las Partes, </w:t>
      </w:r>
      <w:r w:rsidR="0097301B" w:rsidRPr="00972656">
        <w:rPr>
          <w:rFonts w:ascii="Arial" w:hAnsi="Arial" w:cs="Arial"/>
          <w:sz w:val="20"/>
          <w:szCs w:val="20"/>
        </w:rPr>
        <w:t xml:space="preserve">producida por cualquier </w:t>
      </w:r>
      <w:r w:rsidR="007C0D0C" w:rsidRPr="00972656">
        <w:rPr>
          <w:rFonts w:ascii="Arial" w:hAnsi="Arial" w:cs="Arial"/>
          <w:sz w:val="20"/>
          <w:szCs w:val="20"/>
        </w:rPr>
        <w:t xml:space="preserve">evento de caso fortuito o fuerza mayor </w:t>
      </w:r>
      <w:r w:rsidR="0097301B" w:rsidRPr="00972656">
        <w:rPr>
          <w:rFonts w:ascii="Arial" w:hAnsi="Arial" w:cs="Arial"/>
          <w:sz w:val="20"/>
          <w:szCs w:val="20"/>
        </w:rPr>
        <w:t xml:space="preserve">que provoque daños al Proyecto, estimados en el mayor de: </w:t>
      </w:r>
    </w:p>
    <w:p w14:paraId="6FCE5C92" w14:textId="77777777" w:rsidR="0097301B" w:rsidRPr="00972656" w:rsidRDefault="002F2CE7" w:rsidP="00B95D1E">
      <w:pPr>
        <w:pStyle w:val="Prrafodelista"/>
        <w:numPr>
          <w:ilvl w:val="0"/>
          <w:numId w:val="56"/>
        </w:numPr>
        <w:spacing w:after="120" w:line="250" w:lineRule="auto"/>
        <w:contextualSpacing w:val="0"/>
        <w:jc w:val="both"/>
        <w:rPr>
          <w:rFonts w:ascii="Arial" w:hAnsi="Arial" w:cs="Arial"/>
        </w:rPr>
      </w:pPr>
      <w:r w:rsidRPr="00972656">
        <w:rPr>
          <w:rFonts w:ascii="Arial" w:hAnsi="Arial" w:cs="Arial"/>
        </w:rPr>
        <w:t xml:space="preserve">Treinta </w:t>
      </w:r>
      <w:r w:rsidR="0097301B" w:rsidRPr="00972656">
        <w:rPr>
          <w:rFonts w:ascii="Arial" w:hAnsi="Arial" w:cs="Arial"/>
        </w:rPr>
        <w:t xml:space="preserve">por ciento (30%) de su valor de reposición llevado a nuevo, o </w:t>
      </w:r>
    </w:p>
    <w:p w14:paraId="5AC24CDE" w14:textId="77777777" w:rsidR="0097301B" w:rsidRPr="00972656" w:rsidRDefault="002F2CE7" w:rsidP="00B95D1E">
      <w:pPr>
        <w:pStyle w:val="Prrafodelista"/>
        <w:numPr>
          <w:ilvl w:val="0"/>
          <w:numId w:val="56"/>
        </w:numPr>
        <w:spacing w:after="0" w:line="250" w:lineRule="auto"/>
        <w:jc w:val="both"/>
        <w:rPr>
          <w:rFonts w:ascii="Arial" w:hAnsi="Arial" w:cs="Arial"/>
        </w:rPr>
      </w:pPr>
      <w:r w:rsidRPr="00972656">
        <w:rPr>
          <w:rFonts w:ascii="Arial" w:hAnsi="Arial" w:cs="Arial"/>
          <w:color w:val="000000"/>
        </w:rPr>
        <w:t>La</w:t>
      </w:r>
      <w:r w:rsidRPr="00972656">
        <w:rPr>
          <w:rFonts w:ascii="Arial" w:hAnsi="Arial" w:cs="Arial"/>
        </w:rPr>
        <w:t xml:space="preserve"> </w:t>
      </w:r>
      <w:r w:rsidR="0097301B" w:rsidRPr="00972656">
        <w:rPr>
          <w:rFonts w:ascii="Arial" w:hAnsi="Arial" w:cs="Arial"/>
        </w:rPr>
        <w:t xml:space="preserve">pérdida máxima probable (PMP) a que se refiere </w:t>
      </w:r>
      <w:r w:rsidR="0024088E" w:rsidRPr="00972656">
        <w:rPr>
          <w:rFonts w:ascii="Arial" w:hAnsi="Arial" w:cs="Arial"/>
        </w:rPr>
        <w:t>e</w:t>
      </w:r>
      <w:r w:rsidR="0097301B" w:rsidRPr="00972656">
        <w:rPr>
          <w:rFonts w:ascii="Arial" w:hAnsi="Arial" w:cs="Arial"/>
        </w:rPr>
        <w:t xml:space="preserve">l </w:t>
      </w:r>
      <w:r w:rsidR="00486290" w:rsidRPr="00972656">
        <w:rPr>
          <w:rFonts w:ascii="Arial" w:hAnsi="Arial" w:cs="Arial"/>
        </w:rPr>
        <w:t xml:space="preserve">Literal b) de la </w:t>
      </w:r>
      <w:r w:rsidR="0097301B" w:rsidRPr="00972656">
        <w:rPr>
          <w:rFonts w:ascii="Arial" w:hAnsi="Arial" w:cs="Arial"/>
        </w:rPr>
        <w:t xml:space="preserve">Cláusula 7.2. </w:t>
      </w:r>
    </w:p>
    <w:p w14:paraId="6B0BB5FD" w14:textId="77777777" w:rsidR="00BE637B" w:rsidRPr="00972656" w:rsidRDefault="00BE637B" w:rsidP="00936F99">
      <w:pPr>
        <w:spacing w:after="0" w:line="250" w:lineRule="auto"/>
        <w:ind w:left="425"/>
        <w:jc w:val="both"/>
        <w:rPr>
          <w:rFonts w:ascii="Arial" w:hAnsi="Arial" w:cs="Arial"/>
          <w:sz w:val="20"/>
          <w:szCs w:val="20"/>
        </w:rPr>
      </w:pPr>
    </w:p>
    <w:p w14:paraId="3B51A6D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Días:</w:t>
      </w:r>
    </w:p>
    <w:p w14:paraId="467A70BA" w14:textId="77777777" w:rsidR="0097301B" w:rsidRPr="00972656" w:rsidRDefault="0097301B" w:rsidP="00936F99">
      <w:pPr>
        <w:spacing w:after="120" w:line="250" w:lineRule="auto"/>
        <w:ind w:left="426"/>
        <w:jc w:val="both"/>
        <w:rPr>
          <w:rFonts w:ascii="Arial" w:hAnsi="Arial" w:cs="Arial"/>
          <w:color w:val="000000"/>
          <w:sz w:val="20"/>
          <w:szCs w:val="20"/>
        </w:rPr>
      </w:pPr>
      <w:r w:rsidRPr="00972656">
        <w:rPr>
          <w:rFonts w:ascii="Arial" w:hAnsi="Arial" w:cs="Arial"/>
          <w:sz w:val="20"/>
          <w:szCs w:val="20"/>
        </w:rPr>
        <w:t>Son</w:t>
      </w:r>
      <w:r w:rsidRPr="00972656">
        <w:rPr>
          <w:rFonts w:ascii="Arial" w:hAnsi="Arial" w:cs="Arial"/>
          <w:color w:val="000000"/>
          <w:sz w:val="20"/>
          <w:szCs w:val="20"/>
        </w:rPr>
        <w:t xml:space="preserve"> los días hábiles que no sean sábados, domingos o feriados, incluyendo aquellos no laborables para: </w:t>
      </w:r>
    </w:p>
    <w:p w14:paraId="62437B9D" w14:textId="77777777" w:rsidR="0097301B" w:rsidRPr="00972656" w:rsidRDefault="0097301B" w:rsidP="00B95D1E">
      <w:pPr>
        <w:pStyle w:val="Prrafodelista"/>
        <w:numPr>
          <w:ilvl w:val="0"/>
          <w:numId w:val="57"/>
        </w:numPr>
        <w:spacing w:after="120" w:line="250" w:lineRule="auto"/>
        <w:ind w:left="709" w:hanging="284"/>
        <w:contextualSpacing w:val="0"/>
        <w:jc w:val="both"/>
        <w:rPr>
          <w:rFonts w:ascii="Arial" w:hAnsi="Arial" w:cs="Arial"/>
          <w:color w:val="000000"/>
        </w:rPr>
      </w:pPr>
      <w:r w:rsidRPr="00972656">
        <w:rPr>
          <w:rFonts w:ascii="Arial" w:hAnsi="Arial" w:cs="Arial"/>
          <w:color w:val="000000"/>
        </w:rPr>
        <w:t xml:space="preserve">La Administración Pública en el ámbito nacional, y/o; </w:t>
      </w:r>
    </w:p>
    <w:p w14:paraId="51EA3364" w14:textId="77777777" w:rsidR="0097301B" w:rsidRPr="00972656" w:rsidRDefault="0097301B" w:rsidP="00B95D1E">
      <w:pPr>
        <w:pStyle w:val="Prrafodelista"/>
        <w:numPr>
          <w:ilvl w:val="0"/>
          <w:numId w:val="57"/>
        </w:numPr>
        <w:spacing w:after="120" w:line="250" w:lineRule="auto"/>
        <w:ind w:left="709" w:hanging="284"/>
        <w:contextualSpacing w:val="0"/>
        <w:jc w:val="both"/>
        <w:rPr>
          <w:rFonts w:ascii="Arial" w:hAnsi="Arial" w:cs="Arial"/>
          <w:color w:val="000000"/>
        </w:rPr>
      </w:pPr>
      <w:r w:rsidRPr="00972656">
        <w:rPr>
          <w:rFonts w:ascii="Arial" w:hAnsi="Arial" w:cs="Arial"/>
          <w:color w:val="000000"/>
        </w:rPr>
        <w:t>Aquellas circunscripciones territoriales en donde, por norma legal, se haya declarado así en la</w:t>
      </w:r>
      <w:r w:rsidRPr="00972656">
        <w:rPr>
          <w:rFonts w:ascii="Arial" w:hAnsi="Arial" w:cs="Arial"/>
          <w:color w:val="000000"/>
          <w:lang w:val="es-ES"/>
        </w:rPr>
        <w:t xml:space="preserve"> Región o Regiones donde se desarrolla el Proyecto.</w:t>
      </w:r>
    </w:p>
    <w:p w14:paraId="20C258C0"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 xml:space="preserve">Todas </w:t>
      </w:r>
      <w:r w:rsidRPr="00972656">
        <w:rPr>
          <w:rFonts w:ascii="Arial" w:hAnsi="Arial" w:cs="Arial"/>
          <w:sz w:val="20"/>
          <w:szCs w:val="20"/>
        </w:rPr>
        <w:t>las</w:t>
      </w:r>
      <w:r w:rsidRPr="00972656">
        <w:rPr>
          <w:rFonts w:ascii="Arial" w:hAnsi="Arial" w:cs="Arial"/>
          <w:color w:val="000000"/>
          <w:sz w:val="20"/>
          <w:szCs w:val="20"/>
        </w:rPr>
        <w:t xml:space="preserve"> referencias horarias se deberán entender efectuadas a la hora del Perú.</w:t>
      </w:r>
    </w:p>
    <w:p w14:paraId="5AD373EC" w14:textId="77777777" w:rsidR="00953B2F" w:rsidRPr="00972656" w:rsidRDefault="00953B2F" w:rsidP="00936F99">
      <w:pPr>
        <w:spacing w:after="0" w:line="250" w:lineRule="auto"/>
        <w:ind w:left="426"/>
        <w:jc w:val="both"/>
        <w:rPr>
          <w:rFonts w:ascii="Arial" w:hAnsi="Arial" w:cs="Arial"/>
          <w:color w:val="000000"/>
          <w:sz w:val="20"/>
          <w:szCs w:val="20"/>
        </w:rPr>
      </w:pPr>
    </w:p>
    <w:p w14:paraId="7D130B1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Dólar o US$:</w:t>
      </w:r>
    </w:p>
    <w:p w14:paraId="5E9D297A"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la moneda</w:t>
      </w:r>
      <w:r w:rsidR="00693B12" w:rsidRPr="00972656">
        <w:rPr>
          <w:rFonts w:ascii="Arial" w:hAnsi="Arial" w:cs="Arial"/>
          <w:sz w:val="20"/>
          <w:szCs w:val="20"/>
        </w:rPr>
        <w:t xml:space="preserve">, unidad </w:t>
      </w:r>
      <w:r w:rsidRPr="00972656">
        <w:rPr>
          <w:rFonts w:ascii="Arial" w:hAnsi="Arial" w:cs="Arial"/>
          <w:sz w:val="20"/>
          <w:szCs w:val="20"/>
        </w:rPr>
        <w:t>o el signo monetario de curso legal en los Estados Unidos de América.</w:t>
      </w:r>
    </w:p>
    <w:p w14:paraId="4E4D091B" w14:textId="77777777" w:rsidR="00953B2F" w:rsidRPr="00972656" w:rsidRDefault="00953B2F" w:rsidP="00936F99">
      <w:pPr>
        <w:spacing w:after="0" w:line="250" w:lineRule="auto"/>
        <w:ind w:left="426"/>
        <w:jc w:val="both"/>
        <w:rPr>
          <w:rFonts w:ascii="Arial" w:hAnsi="Arial" w:cs="Arial"/>
          <w:sz w:val="20"/>
          <w:szCs w:val="20"/>
        </w:rPr>
      </w:pPr>
    </w:p>
    <w:p w14:paraId="7C633E33"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Entidad Financiera:</w:t>
      </w:r>
    </w:p>
    <w:p w14:paraId="0656323A" w14:textId="6F01B542"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sz w:val="20"/>
          <w:szCs w:val="20"/>
        </w:rPr>
        <w:t>Son</w:t>
      </w:r>
      <w:r w:rsidRPr="00972656">
        <w:rPr>
          <w:rFonts w:ascii="Arial" w:hAnsi="Arial" w:cs="Arial"/>
          <w:sz w:val="20"/>
          <w:szCs w:val="20"/>
          <w:lang w:val="es-ES"/>
        </w:rPr>
        <w:t xml:space="preserve"> </w:t>
      </w:r>
      <w:r w:rsidRPr="00972656">
        <w:rPr>
          <w:rFonts w:ascii="Arial" w:hAnsi="Arial" w:cs="Arial"/>
          <w:color w:val="000000"/>
          <w:sz w:val="20"/>
          <w:szCs w:val="20"/>
          <w:lang w:val="es-ES"/>
        </w:rPr>
        <w:t>l</w:t>
      </w:r>
      <w:r w:rsidRPr="00972656">
        <w:rPr>
          <w:rFonts w:ascii="Arial" w:hAnsi="Arial" w:cs="Arial"/>
          <w:color w:val="000000"/>
          <w:sz w:val="20"/>
          <w:szCs w:val="20"/>
        </w:rPr>
        <w:t xml:space="preserve">as empresas bancarias y de seguros definidas conforme a la Ley </w:t>
      </w:r>
      <w:r w:rsidR="00E447AD" w:rsidRPr="00972656">
        <w:rPr>
          <w:rFonts w:ascii="Arial" w:hAnsi="Arial" w:cs="Arial"/>
          <w:color w:val="000000"/>
          <w:sz w:val="20"/>
          <w:szCs w:val="20"/>
        </w:rPr>
        <w:t>Nro.</w:t>
      </w:r>
      <w:r w:rsidRPr="00972656">
        <w:rPr>
          <w:rFonts w:ascii="Arial" w:hAnsi="Arial" w:cs="Arial"/>
          <w:color w:val="000000"/>
          <w:sz w:val="20"/>
          <w:szCs w:val="20"/>
        </w:rPr>
        <w:t xml:space="preserve"> 26702, Ley General del Sistema Financiero y del Sistema de Seguros y Orgánica de la Superintendencia de Banca y </w:t>
      </w:r>
      <w:r w:rsidR="006C0EA5" w:rsidRPr="00972656">
        <w:rPr>
          <w:rFonts w:ascii="Arial" w:hAnsi="Arial" w:cs="Arial"/>
          <w:color w:val="000000"/>
          <w:sz w:val="20"/>
          <w:szCs w:val="20"/>
        </w:rPr>
        <w:t xml:space="preserve">Seguros, </w:t>
      </w:r>
      <w:r w:rsidR="007E60C0">
        <w:rPr>
          <w:rFonts w:ascii="Arial" w:hAnsi="Arial" w:cs="Arial"/>
          <w:color w:val="000000"/>
          <w:sz w:val="20"/>
          <w:szCs w:val="20"/>
        </w:rPr>
        <w:t>que cumplen con los requisitos indicados en el Anexo 6</w:t>
      </w:r>
      <w:r w:rsidRPr="00972656">
        <w:rPr>
          <w:rFonts w:ascii="Arial" w:hAnsi="Arial" w:cs="Arial"/>
          <w:color w:val="000000"/>
          <w:sz w:val="20"/>
          <w:szCs w:val="20"/>
        </w:rPr>
        <w:t xml:space="preserve"> de las Bases.</w:t>
      </w:r>
    </w:p>
    <w:p w14:paraId="33D18CC0" w14:textId="77777777" w:rsidR="00ED3265" w:rsidRPr="00972656" w:rsidRDefault="00ED3265" w:rsidP="00936F99">
      <w:pPr>
        <w:spacing w:after="0" w:line="250" w:lineRule="auto"/>
        <w:ind w:left="426"/>
        <w:jc w:val="both"/>
        <w:rPr>
          <w:rFonts w:ascii="Arial" w:hAnsi="Arial" w:cs="Arial"/>
          <w:color w:val="000000"/>
          <w:sz w:val="20"/>
          <w:szCs w:val="20"/>
        </w:rPr>
      </w:pPr>
    </w:p>
    <w:p w14:paraId="091165A4" w14:textId="77777777" w:rsidR="0097301B" w:rsidRPr="00972656" w:rsidRDefault="0097301B" w:rsidP="00D86537">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Empresa Supervisora:</w:t>
      </w:r>
    </w:p>
    <w:p w14:paraId="7B74E76B" w14:textId="77777777" w:rsidR="00AE3C28" w:rsidRPr="00972656" w:rsidRDefault="0097301B" w:rsidP="00D86537">
      <w:pPr>
        <w:spacing w:after="120" w:line="240" w:lineRule="auto"/>
        <w:ind w:left="425"/>
        <w:jc w:val="both"/>
        <w:rPr>
          <w:rFonts w:ascii="Arial" w:hAnsi="Arial" w:cs="Arial"/>
          <w:sz w:val="20"/>
        </w:rPr>
      </w:pPr>
      <w:r w:rsidRPr="00972656">
        <w:rPr>
          <w:rFonts w:ascii="Arial" w:hAnsi="Arial" w:cs="Arial"/>
          <w:sz w:val="20"/>
          <w:szCs w:val="20"/>
        </w:rPr>
        <w:t xml:space="preserve">Es la </w:t>
      </w:r>
      <w:r w:rsidR="00D03E6A" w:rsidRPr="00972656">
        <w:rPr>
          <w:rFonts w:ascii="Arial" w:hAnsi="Arial" w:cs="Arial"/>
          <w:sz w:val="20"/>
          <w:szCs w:val="20"/>
        </w:rPr>
        <w:t xml:space="preserve">persona jurídica </w:t>
      </w:r>
      <w:r w:rsidRPr="00972656">
        <w:rPr>
          <w:rFonts w:ascii="Arial" w:hAnsi="Arial" w:cs="Arial"/>
          <w:sz w:val="20"/>
          <w:szCs w:val="20"/>
        </w:rPr>
        <w:t xml:space="preserve">contratada por el </w:t>
      </w:r>
      <w:r w:rsidR="00AA0D97" w:rsidRPr="00972656">
        <w:rPr>
          <w:rFonts w:ascii="Arial" w:hAnsi="Arial" w:cs="Arial"/>
          <w:sz w:val="20"/>
          <w:szCs w:val="20"/>
        </w:rPr>
        <w:t>CONCESIONARIO</w:t>
      </w:r>
      <w:r w:rsidR="00661389" w:rsidRPr="00972656">
        <w:rPr>
          <w:rFonts w:ascii="Arial" w:hAnsi="Arial" w:cs="Arial"/>
          <w:sz w:val="20"/>
          <w:szCs w:val="20"/>
        </w:rPr>
        <w:t xml:space="preserve"> para supervisar el Proyecto</w:t>
      </w:r>
      <w:r w:rsidR="000C2A39" w:rsidRPr="00972656">
        <w:rPr>
          <w:rFonts w:ascii="Arial" w:hAnsi="Arial" w:cs="Arial"/>
          <w:sz w:val="20"/>
          <w:szCs w:val="20"/>
        </w:rPr>
        <w:t xml:space="preserve">, </w:t>
      </w:r>
      <w:r w:rsidR="00DC271D" w:rsidRPr="00972656">
        <w:rPr>
          <w:rFonts w:ascii="Arial" w:hAnsi="Arial" w:cs="Arial"/>
          <w:sz w:val="20"/>
          <w:szCs w:val="20"/>
        </w:rPr>
        <w:t>previa</w:t>
      </w:r>
      <w:r w:rsidR="00507BB3" w:rsidRPr="00972656">
        <w:rPr>
          <w:rFonts w:ascii="Arial" w:hAnsi="Arial" w:cs="Arial"/>
          <w:sz w:val="20"/>
          <w:szCs w:val="20"/>
        </w:rPr>
        <w:t xml:space="preserve"> conformidad del OSIN</w:t>
      </w:r>
      <w:r w:rsidR="00507BB3" w:rsidRPr="00972656">
        <w:rPr>
          <w:rFonts w:ascii="Arial" w:hAnsi="Arial" w:cs="Arial"/>
          <w:sz w:val="20"/>
        </w:rPr>
        <w:t>ERGMIN,</w:t>
      </w:r>
      <w:r w:rsidR="00F06DA0" w:rsidRPr="00972656">
        <w:rPr>
          <w:rFonts w:ascii="Arial" w:hAnsi="Arial" w:cs="Arial"/>
          <w:sz w:val="20"/>
        </w:rPr>
        <w:t xml:space="preserve"> cuyo costo es asumido por el CONCESIONARIO, especializada en la supervisión de líneas de transmisión </w:t>
      </w:r>
      <w:r w:rsidR="00FB023A" w:rsidRPr="00972656">
        <w:rPr>
          <w:rFonts w:ascii="Arial" w:hAnsi="Arial" w:cs="Arial"/>
          <w:sz w:val="20"/>
        </w:rPr>
        <w:t xml:space="preserve">y subestaciones </w:t>
      </w:r>
      <w:r w:rsidR="00F06DA0" w:rsidRPr="00972656">
        <w:rPr>
          <w:rFonts w:ascii="Arial" w:hAnsi="Arial" w:cs="Arial"/>
          <w:sz w:val="20"/>
        </w:rPr>
        <w:t xml:space="preserve">de tensiones de </w:t>
      </w:r>
      <w:r w:rsidR="00763A2B" w:rsidRPr="00972656">
        <w:rPr>
          <w:rFonts w:ascii="Arial" w:hAnsi="Arial" w:cs="Arial"/>
          <w:sz w:val="20"/>
        </w:rPr>
        <w:t>220</w:t>
      </w:r>
      <w:r w:rsidR="00F06DA0" w:rsidRPr="00972656">
        <w:rPr>
          <w:rFonts w:ascii="Arial" w:hAnsi="Arial" w:cs="Arial"/>
          <w:sz w:val="20"/>
        </w:rPr>
        <w:t xml:space="preserve"> kV o superior, la misma que no debe ser una empresa vinculada al CONCESIONARIO. </w:t>
      </w:r>
    </w:p>
    <w:p w14:paraId="4EDEDF78" w14:textId="77777777" w:rsidR="004A0D87" w:rsidRPr="00972656" w:rsidRDefault="00F06DA0" w:rsidP="00D86537">
      <w:pPr>
        <w:spacing w:after="0" w:line="240" w:lineRule="auto"/>
        <w:ind w:left="426"/>
        <w:jc w:val="both"/>
        <w:rPr>
          <w:rFonts w:ascii="Arial" w:hAnsi="Arial" w:cs="Arial"/>
          <w:b/>
          <w:sz w:val="20"/>
          <w:szCs w:val="20"/>
        </w:rPr>
      </w:pPr>
      <w:r w:rsidRPr="00972656">
        <w:rPr>
          <w:rFonts w:ascii="Arial" w:hAnsi="Arial" w:cs="Arial"/>
          <w:sz w:val="20"/>
        </w:rPr>
        <w:t xml:space="preserve">La Empresa Supervisora </w:t>
      </w:r>
      <w:r w:rsidR="00DC271D" w:rsidRPr="00972656">
        <w:rPr>
          <w:rFonts w:ascii="Arial" w:hAnsi="Arial" w:cs="Arial"/>
          <w:sz w:val="20"/>
        </w:rPr>
        <w:t>estará a cargo de realizar</w:t>
      </w:r>
      <w:r w:rsidR="000C2A39" w:rsidRPr="00972656">
        <w:rPr>
          <w:rFonts w:ascii="Arial" w:hAnsi="Arial" w:cs="Arial"/>
          <w:sz w:val="20"/>
        </w:rPr>
        <w:t xml:space="preserve"> las labores de </w:t>
      </w:r>
      <w:r w:rsidR="00E92ECF" w:rsidRPr="00972656">
        <w:rPr>
          <w:rFonts w:ascii="Arial" w:hAnsi="Arial" w:cs="Arial"/>
          <w:sz w:val="20"/>
        </w:rPr>
        <w:t xml:space="preserve">supervisión </w:t>
      </w:r>
      <w:r w:rsidR="00095EA3" w:rsidRPr="00972656">
        <w:rPr>
          <w:rFonts w:ascii="Arial" w:hAnsi="Arial" w:cs="Arial"/>
          <w:sz w:val="20"/>
        </w:rPr>
        <w:t xml:space="preserve">relacionadas con la </w:t>
      </w:r>
      <w:r w:rsidR="00095EA3" w:rsidRPr="00972656">
        <w:rPr>
          <w:rFonts w:ascii="Arial" w:hAnsi="Arial" w:cs="Arial"/>
          <w:sz w:val="20"/>
          <w:szCs w:val="20"/>
        </w:rPr>
        <w:t>elaboración</w:t>
      </w:r>
      <w:r w:rsidR="00095EA3" w:rsidRPr="00972656">
        <w:rPr>
          <w:rFonts w:ascii="Arial" w:hAnsi="Arial" w:cs="Arial"/>
          <w:sz w:val="20"/>
        </w:rPr>
        <w:t xml:space="preserve"> del proyecto </w:t>
      </w:r>
      <w:r w:rsidR="00E92ECF" w:rsidRPr="00972656">
        <w:rPr>
          <w:rFonts w:ascii="Arial" w:hAnsi="Arial" w:cs="Arial"/>
          <w:sz w:val="20"/>
        </w:rPr>
        <w:t>de ingeniería</w:t>
      </w:r>
      <w:r w:rsidR="00557D1D" w:rsidRPr="00972656">
        <w:rPr>
          <w:rFonts w:ascii="Arial" w:hAnsi="Arial" w:cs="Arial"/>
          <w:sz w:val="20"/>
        </w:rPr>
        <w:t xml:space="preserve"> </w:t>
      </w:r>
      <w:r w:rsidR="00103F32" w:rsidRPr="00972656">
        <w:rPr>
          <w:rFonts w:ascii="Arial" w:hAnsi="Arial" w:cs="Arial"/>
          <w:sz w:val="20"/>
        </w:rPr>
        <w:t>y la ejecución</w:t>
      </w:r>
      <w:r w:rsidR="00DC61BF" w:rsidRPr="00972656">
        <w:rPr>
          <w:rFonts w:ascii="Arial" w:hAnsi="Arial" w:cs="Arial"/>
          <w:sz w:val="20"/>
        </w:rPr>
        <w:t xml:space="preserve"> de</w:t>
      </w:r>
      <w:r w:rsidR="00E92ECF" w:rsidRPr="00972656">
        <w:rPr>
          <w:rFonts w:ascii="Arial" w:hAnsi="Arial" w:cs="Arial"/>
          <w:sz w:val="20"/>
        </w:rPr>
        <w:t xml:space="preserve"> obra del Proyecto</w:t>
      </w:r>
      <w:r w:rsidR="0097301B" w:rsidRPr="00972656">
        <w:rPr>
          <w:rFonts w:ascii="Arial" w:hAnsi="Arial" w:cs="Arial"/>
          <w:sz w:val="20"/>
        </w:rPr>
        <w:t>.</w:t>
      </w:r>
      <w:bookmarkStart w:id="264" w:name="_Toc437945421"/>
    </w:p>
    <w:p w14:paraId="572FD223" w14:textId="77777777" w:rsidR="006A1498" w:rsidRPr="00972656" w:rsidRDefault="006A1498" w:rsidP="00D86537">
      <w:pPr>
        <w:spacing w:after="0" w:line="240" w:lineRule="auto"/>
        <w:ind w:left="426"/>
        <w:jc w:val="both"/>
        <w:rPr>
          <w:rFonts w:ascii="Arial" w:hAnsi="Arial" w:cs="Arial"/>
          <w:sz w:val="20"/>
          <w:szCs w:val="20"/>
        </w:rPr>
      </w:pPr>
    </w:p>
    <w:p w14:paraId="609D76DC"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lastRenderedPageBreak/>
        <w:t>Endeudamiento Garantizado Permitido</w:t>
      </w:r>
      <w:bookmarkEnd w:id="264"/>
      <w:r w:rsidRPr="00972656">
        <w:rPr>
          <w:rFonts w:ascii="Arial" w:hAnsi="Arial" w:cs="Arial"/>
          <w:b/>
          <w:sz w:val="20"/>
          <w:szCs w:val="20"/>
        </w:rPr>
        <w:t>:</w:t>
      </w:r>
    </w:p>
    <w:p w14:paraId="4A0250A1" w14:textId="77777777" w:rsidR="00BE4510"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972656">
        <w:rPr>
          <w:rFonts w:ascii="Arial" w:hAnsi="Arial" w:cs="Arial"/>
          <w:sz w:val="20"/>
          <w:szCs w:val="20"/>
          <w:lang w:val="es-ES"/>
        </w:rPr>
        <w:t>. El Endeudamiento Garantizado Permitido incluye</w:t>
      </w:r>
      <w:r w:rsidRPr="00972656">
        <w:rPr>
          <w:rFonts w:ascii="Arial" w:hAnsi="Arial" w:cs="Arial"/>
          <w:sz w:val="20"/>
          <w:szCs w:val="20"/>
        </w:rPr>
        <w:t xml:space="preserve"> cualquier renovación, reprogramación o refinanciamiento de tal endeudamiento</w:t>
      </w:r>
      <w:r w:rsidRPr="00972656">
        <w:rPr>
          <w:rFonts w:ascii="Arial" w:hAnsi="Arial" w:cs="Arial"/>
          <w:sz w:val="20"/>
          <w:szCs w:val="20"/>
          <w:lang w:val="es-ES"/>
        </w:rPr>
        <w:t>,</w:t>
      </w:r>
      <w:r w:rsidRPr="00972656">
        <w:rPr>
          <w:rFonts w:ascii="Arial" w:hAnsi="Arial" w:cs="Arial"/>
          <w:sz w:val="20"/>
          <w:szCs w:val="20"/>
        </w:rPr>
        <w:t xml:space="preserve"> conforme a lo dispuesto en la Cláusula 9.</w:t>
      </w:r>
    </w:p>
    <w:p w14:paraId="490A9765" w14:textId="77777777" w:rsidR="00BE4510" w:rsidRDefault="00BE4510" w:rsidP="00D86537">
      <w:pPr>
        <w:spacing w:after="0" w:line="240" w:lineRule="auto"/>
        <w:ind w:left="426"/>
        <w:jc w:val="both"/>
        <w:rPr>
          <w:rFonts w:ascii="Arial" w:hAnsi="Arial" w:cs="Arial"/>
          <w:sz w:val="20"/>
          <w:szCs w:val="20"/>
        </w:rPr>
      </w:pPr>
    </w:p>
    <w:p w14:paraId="13E5B037" w14:textId="2A759E8A" w:rsidR="0097301B" w:rsidRPr="00D86DD0" w:rsidRDefault="1E25E4B2" w:rsidP="00D86DD0">
      <w:pPr>
        <w:pStyle w:val="Prrafodelista"/>
        <w:numPr>
          <w:ilvl w:val="3"/>
          <w:numId w:val="16"/>
        </w:numPr>
        <w:spacing w:after="0" w:line="240" w:lineRule="auto"/>
        <w:ind w:left="426" w:hanging="426"/>
        <w:jc w:val="both"/>
        <w:rPr>
          <w:rFonts w:ascii="Arial" w:hAnsi="Arial" w:cs="Arial"/>
          <w:b/>
          <w:bCs/>
        </w:rPr>
      </w:pPr>
      <w:r w:rsidRPr="00D86DD0">
        <w:rPr>
          <w:rFonts w:ascii="Arial" w:hAnsi="Arial" w:cs="Arial"/>
          <w:b/>
          <w:bCs/>
        </w:rPr>
        <w:t>Empresa</w:t>
      </w:r>
      <w:r w:rsidR="0090B75B" w:rsidRPr="00D86DD0">
        <w:rPr>
          <w:rFonts w:ascii="Arial" w:hAnsi="Arial" w:cs="Arial"/>
          <w:b/>
          <w:bCs/>
        </w:rPr>
        <w:t xml:space="preserve"> Vinculada:</w:t>
      </w:r>
    </w:p>
    <w:p w14:paraId="435C9B6A" w14:textId="4E710A71" w:rsidR="7C48FA7D" w:rsidRDefault="7C48FA7D" w:rsidP="7C48FA7D">
      <w:pPr>
        <w:spacing w:after="0" w:line="240" w:lineRule="auto"/>
        <w:ind w:left="426"/>
        <w:jc w:val="both"/>
        <w:rPr>
          <w:rFonts w:ascii="Arial" w:hAnsi="Arial" w:cs="Arial"/>
          <w:sz w:val="20"/>
          <w:szCs w:val="20"/>
        </w:rPr>
      </w:pPr>
      <w:r w:rsidRPr="7C48FA7D">
        <w:rPr>
          <w:rFonts w:ascii="Arial" w:hAnsi="Arial" w:cs="Arial"/>
          <w:sz w:val="20"/>
          <w:szCs w:val="20"/>
        </w:rPr>
        <w:t>Es cualquier Empresa Afiliada, Matriz o Subsidiaria, entre las que se presume la existencia de vinculación, en cualquiera de los siguientes casos:</w:t>
      </w:r>
    </w:p>
    <w:p w14:paraId="157D5080" w14:textId="105533C4"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Cuando forman parte del mismo grupo económico.</w:t>
      </w:r>
    </w:p>
    <w:p w14:paraId="415BA506" w14:textId="702EE4FB"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 xml:space="preserve">Cuando una misma garantía </w:t>
      </w:r>
      <w:r w:rsidRPr="7C48FA7D">
        <w:rPr>
          <w:rFonts w:ascii="Arial" w:hAnsi="Arial" w:cs="Arial"/>
        </w:rPr>
        <w:t>respalda las obligaciones de ambas, o cuando más del 50% de las de una de ellas son garantizadas por la otra, y esta otra no es empresa del sistema financiero.</w:t>
      </w:r>
    </w:p>
    <w:p w14:paraId="0C847B8F" w14:textId="0AD06829"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C</w:t>
      </w:r>
      <w:r w:rsidRPr="7C48FA7D">
        <w:rPr>
          <w:rFonts w:ascii="Arial" w:hAnsi="Arial" w:cs="Arial"/>
        </w:rPr>
        <w:t>uando más del 50% de las obligaciones de una persona jurídica son acreencias de la otra, y esta otra no es empresa del sistema financiero.</w:t>
      </w:r>
    </w:p>
    <w:p w14:paraId="78854458" w14:textId="55BC2345" w:rsidR="0090B75B" w:rsidRPr="00D86DD0" w:rsidRDefault="7C48FA7D" w:rsidP="00B95D1E">
      <w:pPr>
        <w:pStyle w:val="Prrafodelista"/>
        <w:numPr>
          <w:ilvl w:val="0"/>
          <w:numId w:val="94"/>
        </w:numPr>
        <w:spacing w:after="0" w:line="240" w:lineRule="auto"/>
        <w:ind w:hanging="294"/>
        <w:jc w:val="both"/>
        <w:rPr>
          <w:rFonts w:ascii="Arial" w:hAnsi="Arial" w:cs="Arial"/>
        </w:rPr>
      </w:pPr>
      <w:r w:rsidRPr="00D86DD0">
        <w:rPr>
          <w:rFonts w:ascii="Arial" w:hAnsi="Arial" w:cs="Arial"/>
        </w:rPr>
        <w:t>Cuando un tercio o más de los miembros del directorio o de los gerentes de una de ellas son directores, gerentes o trabajadores de la otra.</w:t>
      </w:r>
    </w:p>
    <w:p w14:paraId="6DA5DCBC" w14:textId="77777777" w:rsidR="00ED3265" w:rsidRPr="00972656" w:rsidRDefault="00ED3265" w:rsidP="00D86537">
      <w:pPr>
        <w:spacing w:after="0" w:line="240" w:lineRule="auto"/>
        <w:ind w:left="426"/>
        <w:jc w:val="both"/>
        <w:rPr>
          <w:rFonts w:ascii="Arial" w:hAnsi="Arial" w:cs="Arial"/>
          <w:sz w:val="20"/>
          <w:szCs w:val="20"/>
        </w:rPr>
      </w:pPr>
    </w:p>
    <w:p w14:paraId="0F11FF54"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Estado</w:t>
      </w:r>
      <w:r w:rsidR="003B0862" w:rsidRPr="00972656">
        <w:rPr>
          <w:rFonts w:ascii="Arial" w:hAnsi="Arial" w:cs="Arial"/>
          <w:b/>
          <w:sz w:val="20"/>
          <w:szCs w:val="20"/>
        </w:rPr>
        <w:t xml:space="preserve"> o Estado peruano</w:t>
      </w:r>
      <w:r w:rsidRPr="00972656">
        <w:rPr>
          <w:rFonts w:ascii="Arial" w:hAnsi="Arial" w:cs="Arial"/>
          <w:b/>
          <w:sz w:val="20"/>
          <w:szCs w:val="20"/>
        </w:rPr>
        <w:t>:</w:t>
      </w:r>
    </w:p>
    <w:p w14:paraId="407CE3B3" w14:textId="77777777" w:rsidR="0097301B" w:rsidRPr="00972656"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Es el Estado de la República del Perú.</w:t>
      </w:r>
    </w:p>
    <w:p w14:paraId="12382DFC" w14:textId="77777777" w:rsidR="00ED3265" w:rsidRPr="00972656" w:rsidRDefault="00ED3265" w:rsidP="00D86537">
      <w:pPr>
        <w:spacing w:after="0" w:line="240" w:lineRule="auto"/>
        <w:ind w:left="426"/>
        <w:jc w:val="both"/>
        <w:rPr>
          <w:rFonts w:ascii="Arial" w:hAnsi="Arial" w:cs="Arial"/>
          <w:sz w:val="20"/>
          <w:szCs w:val="20"/>
        </w:rPr>
      </w:pPr>
    </w:p>
    <w:p w14:paraId="1048DBDD"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Es</w:t>
      </w:r>
      <w:r w:rsidRPr="00972656">
        <w:rPr>
          <w:rFonts w:ascii="Arial" w:hAnsi="Arial" w:cs="Arial"/>
          <w:b/>
          <w:sz w:val="20"/>
          <w:szCs w:val="20"/>
          <w:lang w:val="es-ES"/>
        </w:rPr>
        <w:t xml:space="preserve">tudio </w:t>
      </w:r>
      <w:r w:rsidR="0045475A" w:rsidRPr="00972656">
        <w:rPr>
          <w:rFonts w:ascii="Arial" w:hAnsi="Arial" w:cs="Arial"/>
          <w:b/>
          <w:sz w:val="20"/>
          <w:szCs w:val="20"/>
          <w:lang w:val="es-ES"/>
        </w:rPr>
        <w:t xml:space="preserve">de </w:t>
      </w:r>
      <w:r w:rsidRPr="00972656">
        <w:rPr>
          <w:rFonts w:ascii="Arial" w:hAnsi="Arial" w:cs="Arial"/>
          <w:b/>
          <w:sz w:val="20"/>
          <w:szCs w:val="20"/>
          <w:lang w:val="es-ES"/>
        </w:rPr>
        <w:t>Pre Operatividad</w:t>
      </w:r>
      <w:r w:rsidR="00337DFE" w:rsidRPr="00972656">
        <w:rPr>
          <w:rFonts w:ascii="Arial" w:hAnsi="Arial" w:cs="Arial"/>
          <w:b/>
          <w:sz w:val="20"/>
          <w:szCs w:val="20"/>
          <w:lang w:val="es-ES"/>
        </w:rPr>
        <w:t xml:space="preserve"> (EPO)</w:t>
      </w:r>
      <w:r w:rsidRPr="00972656">
        <w:rPr>
          <w:rFonts w:ascii="Arial" w:hAnsi="Arial" w:cs="Arial"/>
          <w:b/>
          <w:sz w:val="20"/>
          <w:szCs w:val="20"/>
        </w:rPr>
        <w:t>:</w:t>
      </w:r>
    </w:p>
    <w:p w14:paraId="5627736B" w14:textId="67728EFE" w:rsidR="0097301B" w:rsidRPr="00972656" w:rsidRDefault="0097301B" w:rsidP="00D86537">
      <w:pPr>
        <w:spacing w:after="0" w:line="240" w:lineRule="auto"/>
        <w:ind w:left="426"/>
        <w:jc w:val="both"/>
        <w:rPr>
          <w:rFonts w:ascii="Arial" w:hAnsi="Arial" w:cs="Arial"/>
          <w:sz w:val="20"/>
          <w:szCs w:val="20"/>
          <w:lang w:val="es-ES"/>
        </w:rPr>
      </w:pPr>
      <w:r w:rsidRPr="00972656">
        <w:rPr>
          <w:rFonts w:ascii="Arial" w:hAnsi="Arial" w:cs="Arial"/>
          <w:sz w:val="20"/>
          <w:szCs w:val="20"/>
          <w:lang w:val="es-ES"/>
        </w:rPr>
        <w:t xml:space="preserve">Es el estudio al que se refiere el </w:t>
      </w:r>
      <w:r w:rsidRPr="00972656">
        <w:rPr>
          <w:rFonts w:ascii="Arial" w:hAnsi="Arial" w:cs="Arial"/>
          <w:sz w:val="20"/>
          <w:szCs w:val="20"/>
        </w:rPr>
        <w:t>Procedimiento Técnico COES PR-20</w:t>
      </w:r>
      <w:r w:rsidRPr="00972656">
        <w:rPr>
          <w:rFonts w:ascii="Arial" w:hAnsi="Arial" w:cs="Arial"/>
          <w:sz w:val="20"/>
          <w:szCs w:val="20"/>
          <w:lang w:val="es-ES"/>
        </w:rPr>
        <w:t xml:space="preserve">. </w:t>
      </w:r>
    </w:p>
    <w:p w14:paraId="4283AA4F" w14:textId="77777777" w:rsidR="00ED3265" w:rsidRPr="00972656" w:rsidRDefault="00ED3265" w:rsidP="00D86537">
      <w:pPr>
        <w:spacing w:after="0" w:line="240" w:lineRule="auto"/>
        <w:ind w:left="426"/>
        <w:jc w:val="both"/>
        <w:rPr>
          <w:rFonts w:ascii="Arial" w:hAnsi="Arial" w:cs="Arial"/>
          <w:sz w:val="20"/>
          <w:szCs w:val="20"/>
        </w:rPr>
      </w:pPr>
    </w:p>
    <w:p w14:paraId="50297BC1"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FC3CE8">
        <w:rPr>
          <w:rFonts w:ascii="Arial" w:hAnsi="Arial" w:cs="Arial"/>
          <w:b/>
          <w:sz w:val="20"/>
          <w:szCs w:val="20"/>
          <w:lang w:val="es-ES"/>
        </w:rPr>
        <w:t>Facilidades</w:t>
      </w:r>
      <w:r w:rsidRPr="00972656">
        <w:rPr>
          <w:rFonts w:ascii="Arial" w:hAnsi="Arial" w:cs="Arial"/>
          <w:b/>
          <w:sz w:val="20"/>
          <w:szCs w:val="20"/>
        </w:rPr>
        <w:t xml:space="preserve"> Esenciales:</w:t>
      </w:r>
    </w:p>
    <w:p w14:paraId="627D79E5" w14:textId="77777777" w:rsidR="0097301B" w:rsidRPr="00972656"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 xml:space="preserve">Son aquellos Bienes de la Concesión cuya utilización es indispensable para la prestación del Servicio y permite la prestación de servicios de transmisión y distribución </w:t>
      </w:r>
      <w:r w:rsidR="00C9494F" w:rsidRPr="00972656">
        <w:rPr>
          <w:rFonts w:ascii="Arial" w:hAnsi="Arial" w:cs="Arial"/>
          <w:sz w:val="20"/>
          <w:szCs w:val="20"/>
        </w:rPr>
        <w:t xml:space="preserve">de energía </w:t>
      </w:r>
      <w:r w:rsidRPr="00972656">
        <w:rPr>
          <w:rFonts w:ascii="Arial" w:hAnsi="Arial" w:cs="Arial"/>
          <w:sz w:val="20"/>
          <w:szCs w:val="20"/>
        </w:rPr>
        <w:t>eléctrica por parte de terceros, conforme a las Leyes y Disposiciones Aplicables.</w:t>
      </w:r>
    </w:p>
    <w:p w14:paraId="02BA3DC8" w14:textId="77777777" w:rsidR="00ED3265" w:rsidRPr="00972656" w:rsidRDefault="00ED3265" w:rsidP="00D86537">
      <w:pPr>
        <w:spacing w:after="0" w:line="240" w:lineRule="auto"/>
        <w:ind w:left="426"/>
        <w:jc w:val="both"/>
        <w:rPr>
          <w:rFonts w:ascii="Arial" w:hAnsi="Arial" w:cs="Arial"/>
          <w:sz w:val="20"/>
          <w:szCs w:val="20"/>
        </w:rPr>
      </w:pPr>
    </w:p>
    <w:p w14:paraId="3DE0D13C"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Fecha de Cierre:</w:t>
      </w:r>
    </w:p>
    <w:p w14:paraId="74C7D1BF" w14:textId="77777777" w:rsidR="0097301B" w:rsidRPr="00972656" w:rsidRDefault="0097301B" w:rsidP="00D86537">
      <w:pPr>
        <w:spacing w:after="0" w:line="240" w:lineRule="auto"/>
        <w:ind w:left="426"/>
        <w:jc w:val="both"/>
        <w:rPr>
          <w:rFonts w:ascii="Arial" w:hAnsi="Arial" w:cs="Arial"/>
          <w:color w:val="000000"/>
          <w:sz w:val="20"/>
          <w:szCs w:val="20"/>
        </w:rPr>
      </w:pPr>
      <w:r w:rsidRPr="00972656">
        <w:rPr>
          <w:rFonts w:ascii="Arial" w:hAnsi="Arial" w:cs="Arial"/>
          <w:color w:val="000000"/>
          <w:sz w:val="20"/>
          <w:szCs w:val="20"/>
        </w:rPr>
        <w:t xml:space="preserve">Es el </w:t>
      </w:r>
      <w:r w:rsidRPr="00972656">
        <w:rPr>
          <w:rFonts w:ascii="Arial" w:hAnsi="Arial" w:cs="Arial"/>
          <w:sz w:val="20"/>
          <w:szCs w:val="20"/>
        </w:rPr>
        <w:t>día</w:t>
      </w:r>
      <w:r w:rsidRPr="00972656">
        <w:rPr>
          <w:rFonts w:ascii="Arial" w:hAnsi="Arial" w:cs="Arial"/>
          <w:color w:val="000000"/>
          <w:sz w:val="20"/>
          <w:szCs w:val="20"/>
        </w:rPr>
        <w:t xml:space="preserve"> en que se suscribe el Contrato previo cumplimiento de todas las condiciones y declaraciones establecidas en las Bases y en el Contrato.</w:t>
      </w:r>
      <w:r w:rsidR="00921F80" w:rsidRPr="00972656">
        <w:rPr>
          <w:rFonts w:ascii="Arial" w:hAnsi="Arial" w:cs="Arial"/>
          <w:color w:val="000000"/>
          <w:sz w:val="20"/>
          <w:szCs w:val="20"/>
        </w:rPr>
        <w:t xml:space="preserve"> </w:t>
      </w:r>
    </w:p>
    <w:p w14:paraId="30C69342" w14:textId="77777777" w:rsidR="00ED3265" w:rsidRPr="00972656" w:rsidRDefault="00ED3265" w:rsidP="00D86537">
      <w:pPr>
        <w:spacing w:after="0" w:line="240" w:lineRule="auto"/>
        <w:ind w:left="426"/>
        <w:jc w:val="both"/>
        <w:rPr>
          <w:rFonts w:ascii="Arial" w:hAnsi="Arial" w:cs="Arial"/>
          <w:sz w:val="20"/>
          <w:szCs w:val="20"/>
        </w:rPr>
      </w:pPr>
    </w:p>
    <w:p w14:paraId="4D0C2304"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Garantía de Fiel Cumplimiento</w:t>
      </w:r>
      <w:r w:rsidR="005B665E" w:rsidRPr="00972656">
        <w:rPr>
          <w:rFonts w:ascii="Arial" w:hAnsi="Arial" w:cs="Arial"/>
          <w:b/>
          <w:sz w:val="20"/>
          <w:szCs w:val="20"/>
        </w:rPr>
        <w:t xml:space="preserve"> del Contrato</w:t>
      </w:r>
      <w:r w:rsidRPr="00972656">
        <w:rPr>
          <w:rFonts w:ascii="Arial" w:hAnsi="Arial" w:cs="Arial"/>
          <w:b/>
          <w:sz w:val="20"/>
          <w:szCs w:val="20"/>
        </w:rPr>
        <w:t>:</w:t>
      </w:r>
    </w:p>
    <w:p w14:paraId="65A83AB3" w14:textId="77777777" w:rsidR="005B665E" w:rsidRPr="00972656" w:rsidRDefault="000C0D27" w:rsidP="00FC3CE8">
      <w:pPr>
        <w:spacing w:after="120" w:line="240" w:lineRule="auto"/>
        <w:ind w:left="425"/>
        <w:jc w:val="both"/>
        <w:rPr>
          <w:rFonts w:ascii="Arial" w:hAnsi="Arial" w:cs="Arial"/>
          <w:color w:val="000000"/>
          <w:sz w:val="20"/>
          <w:szCs w:val="20"/>
        </w:rPr>
      </w:pPr>
      <w:r w:rsidRPr="00972656">
        <w:rPr>
          <w:rFonts w:ascii="Arial" w:hAnsi="Arial" w:cs="Arial"/>
          <w:color w:val="000000"/>
          <w:sz w:val="20"/>
          <w:szCs w:val="20"/>
        </w:rPr>
        <w:t xml:space="preserve">Es la carta fianza emitida a favor del CONCEDENTE por una Entidad Financiera con las características de ser solidaria, incondicional, irrevocable, sin beneficio de excusión ni división y de </w:t>
      </w:r>
      <w:r w:rsidR="00757529" w:rsidRPr="00972656">
        <w:rPr>
          <w:rFonts w:ascii="Arial" w:hAnsi="Arial" w:cs="Arial"/>
          <w:color w:val="000000"/>
          <w:sz w:val="20"/>
          <w:szCs w:val="20"/>
        </w:rPr>
        <w:t>ejecución</w:t>
      </w:r>
      <w:r w:rsidRPr="00972656">
        <w:rPr>
          <w:rFonts w:ascii="Arial" w:hAnsi="Arial" w:cs="Arial"/>
          <w:color w:val="000000"/>
          <w:sz w:val="20"/>
          <w:szCs w:val="20"/>
        </w:rPr>
        <w:t xml:space="preserve"> automática que garantiza el cumplimiento de las obligaciones </w:t>
      </w:r>
      <w:r w:rsidR="00DC69E4" w:rsidRPr="00972656">
        <w:rPr>
          <w:rFonts w:ascii="Arial" w:hAnsi="Arial" w:cs="Arial"/>
          <w:color w:val="000000"/>
          <w:sz w:val="20"/>
          <w:szCs w:val="20"/>
        </w:rPr>
        <w:t xml:space="preserve">a cargo </w:t>
      </w:r>
      <w:r w:rsidRPr="00972656">
        <w:rPr>
          <w:rFonts w:ascii="Arial" w:hAnsi="Arial" w:cs="Arial"/>
          <w:color w:val="000000"/>
          <w:sz w:val="20"/>
          <w:szCs w:val="20"/>
        </w:rPr>
        <w:t xml:space="preserve">del CONCESIONARIO </w:t>
      </w:r>
      <w:r w:rsidR="008F673C" w:rsidRPr="00972656">
        <w:rPr>
          <w:rFonts w:ascii="Arial" w:hAnsi="Arial" w:cs="Arial"/>
          <w:color w:val="000000"/>
          <w:sz w:val="20"/>
          <w:szCs w:val="20"/>
        </w:rPr>
        <w:t xml:space="preserve">previstas </w:t>
      </w:r>
      <w:r w:rsidRPr="00972656">
        <w:rPr>
          <w:rFonts w:ascii="Arial" w:hAnsi="Arial" w:cs="Arial"/>
          <w:color w:val="000000"/>
          <w:sz w:val="20"/>
          <w:szCs w:val="20"/>
        </w:rPr>
        <w:t xml:space="preserve">en el presente Contrato. </w:t>
      </w:r>
    </w:p>
    <w:p w14:paraId="01E0D49A" w14:textId="77777777" w:rsidR="000C0D27" w:rsidRPr="00972656" w:rsidRDefault="005B665E" w:rsidP="00FC3CE8">
      <w:pPr>
        <w:spacing w:after="120" w:line="240" w:lineRule="auto"/>
        <w:ind w:left="426"/>
        <w:jc w:val="both"/>
        <w:rPr>
          <w:rFonts w:ascii="Arial" w:hAnsi="Arial" w:cs="Arial"/>
          <w:color w:val="000000"/>
          <w:sz w:val="20"/>
          <w:szCs w:val="20"/>
        </w:rPr>
      </w:pPr>
      <w:r w:rsidRPr="00972656">
        <w:rPr>
          <w:rFonts w:ascii="Arial" w:hAnsi="Arial" w:cs="Arial"/>
          <w:color w:val="000000"/>
          <w:sz w:val="20"/>
          <w:szCs w:val="20"/>
        </w:rPr>
        <w:t xml:space="preserve">La Garantía de Fiel Cumplimiento del Contrato podrá estar constituida por más de una carta fianza a condición de que </w:t>
      </w:r>
      <w:r w:rsidR="002B2360" w:rsidRPr="00972656">
        <w:rPr>
          <w:rFonts w:ascii="Arial" w:hAnsi="Arial" w:cs="Arial"/>
          <w:color w:val="000000"/>
          <w:sz w:val="20"/>
          <w:szCs w:val="20"/>
        </w:rPr>
        <w:t xml:space="preserve">todas ellas </w:t>
      </w:r>
      <w:r w:rsidRPr="00972656">
        <w:rPr>
          <w:rFonts w:ascii="Arial" w:hAnsi="Arial" w:cs="Arial"/>
          <w:color w:val="000000"/>
          <w:sz w:val="20"/>
          <w:szCs w:val="20"/>
        </w:rPr>
        <w:t>sumen el total del monto exigido para la correspondiente garantía.</w:t>
      </w:r>
    </w:p>
    <w:p w14:paraId="659A4379" w14:textId="77777777" w:rsidR="005F0360" w:rsidRPr="00972656" w:rsidRDefault="002C3B68" w:rsidP="00B95D1E">
      <w:pPr>
        <w:pStyle w:val="Prrafodelista"/>
        <w:numPr>
          <w:ilvl w:val="0"/>
          <w:numId w:val="52"/>
        </w:numPr>
        <w:spacing w:after="120" w:line="240" w:lineRule="auto"/>
        <w:contextualSpacing w:val="0"/>
        <w:jc w:val="both"/>
        <w:rPr>
          <w:rFonts w:ascii="Arial" w:hAnsi="Arial" w:cs="Arial"/>
          <w:b/>
          <w:color w:val="000000"/>
        </w:rPr>
      </w:pPr>
      <w:r w:rsidRPr="00972656">
        <w:rPr>
          <w:rFonts w:ascii="Arial" w:hAnsi="Arial" w:cs="Arial"/>
          <w:b/>
          <w:color w:val="000000"/>
        </w:rPr>
        <w:t xml:space="preserve">Garantía de Fiel Cumplimiento de </w:t>
      </w:r>
      <w:r w:rsidR="005F0360" w:rsidRPr="00972656">
        <w:rPr>
          <w:rFonts w:ascii="Arial" w:hAnsi="Arial" w:cs="Arial"/>
          <w:b/>
          <w:color w:val="000000"/>
        </w:rPr>
        <w:t>Construcción:</w:t>
      </w:r>
    </w:p>
    <w:p w14:paraId="6A1B57BD" w14:textId="751DC788" w:rsidR="0097301B" w:rsidRPr="00972656" w:rsidRDefault="005F0360" w:rsidP="00FC3CE8">
      <w:pPr>
        <w:spacing w:after="120" w:line="240" w:lineRule="auto"/>
        <w:ind w:left="709"/>
        <w:jc w:val="both"/>
        <w:rPr>
          <w:rFonts w:ascii="Arial" w:hAnsi="Arial" w:cs="Arial"/>
          <w:color w:val="000000"/>
          <w:sz w:val="20"/>
          <w:szCs w:val="20"/>
        </w:rPr>
      </w:pPr>
      <w:r w:rsidRPr="006F250A">
        <w:rPr>
          <w:rFonts w:ascii="Arial" w:hAnsi="Arial" w:cs="Arial"/>
          <w:color w:val="000000"/>
          <w:sz w:val="20"/>
          <w:szCs w:val="20"/>
        </w:rPr>
        <w:t xml:space="preserve">Es la Garantía de Fiel Cumplimiento </w:t>
      </w:r>
      <w:r w:rsidR="005B665E" w:rsidRPr="006F250A">
        <w:rPr>
          <w:rFonts w:ascii="Arial" w:hAnsi="Arial" w:cs="Arial"/>
          <w:color w:val="000000"/>
          <w:sz w:val="20"/>
          <w:szCs w:val="20"/>
        </w:rPr>
        <w:t xml:space="preserve">del Contrato emitida </w:t>
      </w:r>
      <w:r w:rsidR="009D532B" w:rsidRPr="006F250A">
        <w:rPr>
          <w:rFonts w:ascii="Arial" w:hAnsi="Arial" w:cs="Arial"/>
          <w:color w:val="000000"/>
          <w:sz w:val="20"/>
          <w:szCs w:val="20"/>
        </w:rPr>
        <w:t>hasta por la suma de US$</w:t>
      </w:r>
      <w:r w:rsidR="000A6946" w:rsidRPr="006F250A">
        <w:rPr>
          <w:rFonts w:ascii="Arial" w:hAnsi="Arial" w:cs="Arial"/>
          <w:color w:val="000000"/>
          <w:sz w:val="20"/>
          <w:szCs w:val="20"/>
        </w:rPr>
        <w:t xml:space="preserve"> </w:t>
      </w:r>
      <w:r w:rsidR="001F7FBB" w:rsidRPr="006F250A">
        <w:rPr>
          <w:rFonts w:ascii="Arial" w:hAnsi="Arial" w:cs="Arial"/>
          <w:color w:val="000000"/>
          <w:sz w:val="20"/>
          <w:szCs w:val="20"/>
        </w:rPr>
        <w:t>15</w:t>
      </w:r>
      <w:r w:rsidR="008A0D07" w:rsidRPr="006F250A">
        <w:rPr>
          <w:rFonts w:ascii="Arial" w:hAnsi="Arial" w:cs="Arial"/>
          <w:color w:val="000000"/>
          <w:sz w:val="20"/>
          <w:szCs w:val="20"/>
        </w:rPr>
        <w:t>,</w:t>
      </w:r>
      <w:r w:rsidR="001F7FBB" w:rsidRPr="006F250A">
        <w:rPr>
          <w:rFonts w:ascii="Arial" w:hAnsi="Arial" w:cs="Arial"/>
          <w:color w:val="000000"/>
          <w:sz w:val="20"/>
          <w:szCs w:val="20"/>
        </w:rPr>
        <w:t>3</w:t>
      </w:r>
      <w:r w:rsidR="008A0D07" w:rsidRPr="006F250A">
        <w:rPr>
          <w:rFonts w:ascii="Arial" w:hAnsi="Arial" w:cs="Arial"/>
          <w:color w:val="000000"/>
          <w:sz w:val="20"/>
          <w:szCs w:val="20"/>
        </w:rPr>
        <w:t>00,000</w:t>
      </w:r>
      <w:r w:rsidR="003E69AD" w:rsidRPr="006F250A">
        <w:rPr>
          <w:rFonts w:ascii="Arial" w:hAnsi="Arial" w:cs="Arial"/>
          <w:color w:val="000000"/>
          <w:sz w:val="20"/>
          <w:szCs w:val="20"/>
        </w:rPr>
        <w:t>.00</w:t>
      </w:r>
      <w:r w:rsidR="000A6946" w:rsidRPr="001F7FBB">
        <w:rPr>
          <w:rFonts w:ascii="Arial" w:hAnsi="Arial" w:cs="Arial"/>
          <w:color w:val="000000"/>
          <w:sz w:val="20"/>
          <w:szCs w:val="20"/>
        </w:rPr>
        <w:t xml:space="preserve"> </w:t>
      </w:r>
      <w:r w:rsidR="00EB005A" w:rsidRPr="006F250A">
        <w:rPr>
          <w:rFonts w:ascii="Arial" w:hAnsi="Arial" w:cs="Arial"/>
          <w:color w:val="000000"/>
          <w:sz w:val="20"/>
          <w:szCs w:val="20"/>
        </w:rPr>
        <w:t>(</w:t>
      </w:r>
      <w:r w:rsidR="001F7FBB" w:rsidRPr="006F250A">
        <w:rPr>
          <w:rFonts w:ascii="Arial" w:hAnsi="Arial" w:cs="Arial"/>
          <w:color w:val="000000"/>
          <w:sz w:val="20"/>
          <w:szCs w:val="20"/>
        </w:rPr>
        <w:t xml:space="preserve">Quince </w:t>
      </w:r>
      <w:r w:rsidR="003E69AD" w:rsidRPr="006F250A">
        <w:rPr>
          <w:rFonts w:ascii="Arial" w:hAnsi="Arial" w:cs="Arial"/>
          <w:color w:val="000000"/>
          <w:sz w:val="20"/>
          <w:szCs w:val="20"/>
        </w:rPr>
        <w:t xml:space="preserve">millones </w:t>
      </w:r>
      <w:r w:rsidR="001F7FBB" w:rsidRPr="006F250A">
        <w:rPr>
          <w:rFonts w:ascii="Arial" w:hAnsi="Arial" w:cs="Arial"/>
          <w:color w:val="000000"/>
          <w:sz w:val="20"/>
          <w:szCs w:val="20"/>
        </w:rPr>
        <w:t>trescientos mil d</w:t>
      </w:r>
      <w:r w:rsidR="006C0EA5" w:rsidRPr="006F250A">
        <w:rPr>
          <w:rFonts w:ascii="Arial" w:hAnsi="Arial" w:cs="Arial"/>
          <w:color w:val="000000"/>
          <w:sz w:val="20"/>
          <w:szCs w:val="20"/>
        </w:rPr>
        <w:t>ólares de los Estados Unidos de América)</w:t>
      </w:r>
      <w:r w:rsidR="006C0EA5" w:rsidRPr="001F7FBB">
        <w:rPr>
          <w:rFonts w:ascii="Arial" w:hAnsi="Arial" w:cs="Arial"/>
          <w:color w:val="000000"/>
          <w:sz w:val="20"/>
          <w:szCs w:val="20"/>
        </w:rPr>
        <w:t xml:space="preserve"> </w:t>
      </w:r>
      <w:r w:rsidR="00F30B87" w:rsidRPr="006F250A">
        <w:rPr>
          <w:rFonts w:ascii="Arial" w:hAnsi="Arial" w:cs="Arial"/>
          <w:color w:val="000000"/>
          <w:sz w:val="20"/>
          <w:szCs w:val="20"/>
        </w:rPr>
        <w:t xml:space="preserve">de acuerdo </w:t>
      </w:r>
      <w:r w:rsidR="00F06DA0" w:rsidRPr="006F250A">
        <w:rPr>
          <w:rFonts w:ascii="Arial" w:hAnsi="Arial" w:cs="Arial"/>
          <w:color w:val="000000"/>
          <w:sz w:val="20"/>
          <w:szCs w:val="20"/>
        </w:rPr>
        <w:t xml:space="preserve">con el </w:t>
      </w:r>
      <w:r w:rsidR="005B665E" w:rsidRPr="006F250A">
        <w:rPr>
          <w:rFonts w:ascii="Arial" w:hAnsi="Arial" w:cs="Arial"/>
          <w:color w:val="000000"/>
          <w:sz w:val="20"/>
          <w:szCs w:val="20"/>
        </w:rPr>
        <w:t>formato del Anexo 4</w:t>
      </w:r>
      <w:r w:rsidR="005B665E" w:rsidRPr="001F7FBB">
        <w:rPr>
          <w:rFonts w:ascii="Arial" w:hAnsi="Arial" w:cs="Arial"/>
          <w:color w:val="000000"/>
          <w:sz w:val="20"/>
          <w:szCs w:val="20"/>
        </w:rPr>
        <w:t xml:space="preserve"> </w:t>
      </w:r>
      <w:r w:rsidRPr="001F7FBB">
        <w:rPr>
          <w:rFonts w:ascii="Arial" w:hAnsi="Arial" w:cs="Arial"/>
          <w:color w:val="000000"/>
          <w:sz w:val="20"/>
          <w:szCs w:val="20"/>
        </w:rPr>
        <w:t>que garantiza aquellas obligaciones previstas</w:t>
      </w:r>
      <w:r w:rsidR="0097301B" w:rsidRPr="001F7FBB">
        <w:rPr>
          <w:rFonts w:ascii="Arial" w:hAnsi="Arial" w:cs="Arial"/>
          <w:color w:val="000000"/>
          <w:sz w:val="20"/>
          <w:szCs w:val="20"/>
        </w:rPr>
        <w:t xml:space="preserve"> </w:t>
      </w:r>
      <w:bookmarkStart w:id="265" w:name="_Hlk101184908"/>
      <w:r w:rsidR="00596CF4" w:rsidRPr="001F7FBB">
        <w:rPr>
          <w:rFonts w:ascii="Arial" w:hAnsi="Arial" w:cs="Arial"/>
          <w:color w:val="000000"/>
          <w:sz w:val="20"/>
          <w:szCs w:val="20"/>
        </w:rPr>
        <w:t>en el plazo establecido en el Literal b) de la Cláusula 12</w:t>
      </w:r>
      <w:r w:rsidR="00596CF4" w:rsidRPr="00972656">
        <w:rPr>
          <w:rFonts w:ascii="Arial" w:hAnsi="Arial" w:cs="Arial"/>
          <w:color w:val="000000"/>
          <w:sz w:val="20"/>
          <w:szCs w:val="20"/>
        </w:rPr>
        <w:t>.1</w:t>
      </w:r>
      <w:bookmarkEnd w:id="265"/>
      <w:r w:rsidRPr="00972656">
        <w:rPr>
          <w:rFonts w:ascii="Arial" w:hAnsi="Arial" w:cs="Arial"/>
          <w:color w:val="000000"/>
          <w:sz w:val="20"/>
          <w:szCs w:val="20"/>
        </w:rPr>
        <w:t xml:space="preserve">, </w:t>
      </w:r>
      <w:r w:rsidR="005C437F" w:rsidRPr="00972656">
        <w:rPr>
          <w:rFonts w:ascii="Arial" w:hAnsi="Arial" w:cs="Arial"/>
          <w:color w:val="000000"/>
          <w:sz w:val="20"/>
          <w:szCs w:val="20"/>
        </w:rPr>
        <w:t>incluyendo</w:t>
      </w:r>
      <w:r w:rsidR="0097301B" w:rsidRPr="00972656">
        <w:rPr>
          <w:rFonts w:ascii="Arial" w:hAnsi="Arial" w:cs="Arial"/>
          <w:color w:val="000000"/>
          <w:sz w:val="20"/>
          <w:szCs w:val="20"/>
        </w:rPr>
        <w:t xml:space="preserve"> el pago de penalidades</w:t>
      </w:r>
      <w:r w:rsidR="007302A5" w:rsidRPr="00972656">
        <w:rPr>
          <w:rFonts w:ascii="Arial" w:hAnsi="Arial" w:cs="Arial"/>
          <w:color w:val="000000"/>
          <w:sz w:val="20"/>
          <w:szCs w:val="20"/>
        </w:rPr>
        <w:t xml:space="preserve"> del Contrato</w:t>
      </w:r>
      <w:r w:rsidR="0097301B" w:rsidRPr="00972656">
        <w:rPr>
          <w:rFonts w:ascii="Arial" w:hAnsi="Arial" w:cs="Arial"/>
          <w:color w:val="000000"/>
          <w:sz w:val="20"/>
          <w:szCs w:val="20"/>
        </w:rPr>
        <w:t xml:space="preserve"> y el pago de las sumas ordenadas por sentencia definitiva firme o laudo arbitral exigible</w:t>
      </w:r>
      <w:r w:rsidR="00BD2E60" w:rsidRPr="00972656">
        <w:rPr>
          <w:rFonts w:ascii="Arial" w:hAnsi="Arial" w:cs="Arial"/>
          <w:color w:val="000000"/>
          <w:sz w:val="20"/>
          <w:szCs w:val="20"/>
        </w:rPr>
        <w:t xml:space="preserve"> derivadas de la celebración del Contrato</w:t>
      </w:r>
      <w:r w:rsidR="0097301B" w:rsidRPr="00972656">
        <w:rPr>
          <w:rFonts w:ascii="Arial" w:hAnsi="Arial" w:cs="Arial"/>
          <w:color w:val="000000"/>
          <w:sz w:val="20"/>
          <w:szCs w:val="20"/>
        </w:rPr>
        <w:t xml:space="preserve">. </w:t>
      </w:r>
    </w:p>
    <w:p w14:paraId="7A7F6C35" w14:textId="77777777" w:rsidR="00B043D3" w:rsidRDefault="00B043D3">
      <w:pPr>
        <w:spacing w:after="0" w:line="240" w:lineRule="auto"/>
        <w:rPr>
          <w:rFonts w:ascii="Arial" w:hAnsi="Arial" w:cs="Arial"/>
          <w:b/>
          <w:sz w:val="20"/>
          <w:szCs w:val="20"/>
          <w:lang w:val="x-none" w:eastAsia="x-none"/>
        </w:rPr>
      </w:pPr>
      <w:r>
        <w:rPr>
          <w:rFonts w:ascii="Arial" w:hAnsi="Arial" w:cs="Arial"/>
          <w:b/>
        </w:rPr>
        <w:br w:type="page"/>
      </w:r>
    </w:p>
    <w:p w14:paraId="3601E53F" w14:textId="335261D1" w:rsidR="0097301B" w:rsidRPr="00972656" w:rsidRDefault="0097301B" w:rsidP="00B95D1E">
      <w:pPr>
        <w:pStyle w:val="Prrafodelista"/>
        <w:numPr>
          <w:ilvl w:val="0"/>
          <w:numId w:val="52"/>
        </w:numPr>
        <w:spacing w:after="120" w:line="240" w:lineRule="auto"/>
        <w:contextualSpacing w:val="0"/>
        <w:jc w:val="both"/>
        <w:rPr>
          <w:rFonts w:ascii="Arial" w:hAnsi="Arial" w:cs="Arial"/>
          <w:b/>
        </w:rPr>
      </w:pPr>
      <w:r w:rsidRPr="00972656">
        <w:rPr>
          <w:rFonts w:ascii="Arial" w:hAnsi="Arial" w:cs="Arial"/>
          <w:b/>
        </w:rPr>
        <w:lastRenderedPageBreak/>
        <w:t xml:space="preserve">Garantía de </w:t>
      </w:r>
      <w:r w:rsidR="00785F7B" w:rsidRPr="00972656">
        <w:rPr>
          <w:rFonts w:ascii="Arial" w:hAnsi="Arial" w:cs="Arial"/>
          <w:b/>
          <w:color w:val="000000"/>
        </w:rPr>
        <w:t xml:space="preserve">Fiel Cumplimiento de </w:t>
      </w:r>
      <w:r w:rsidRPr="00972656">
        <w:rPr>
          <w:rFonts w:ascii="Arial" w:hAnsi="Arial" w:cs="Arial"/>
          <w:b/>
        </w:rPr>
        <w:t>Operación:</w:t>
      </w:r>
    </w:p>
    <w:p w14:paraId="01C477D5" w14:textId="4DD77765" w:rsidR="0097301B" w:rsidRPr="00972656" w:rsidRDefault="005B665E" w:rsidP="00FC3CE8">
      <w:pPr>
        <w:spacing w:after="120" w:line="240" w:lineRule="auto"/>
        <w:ind w:left="709"/>
        <w:jc w:val="both"/>
        <w:rPr>
          <w:rFonts w:ascii="Arial" w:hAnsi="Arial" w:cs="Arial"/>
          <w:color w:val="000000"/>
          <w:sz w:val="20"/>
          <w:szCs w:val="20"/>
        </w:rPr>
      </w:pPr>
      <w:r w:rsidRPr="006F250A">
        <w:rPr>
          <w:rFonts w:ascii="Arial" w:hAnsi="Arial" w:cs="Arial"/>
          <w:color w:val="000000"/>
          <w:sz w:val="20"/>
          <w:szCs w:val="20"/>
        </w:rPr>
        <w:t xml:space="preserve">Es la Garantía de Fiel Cumplimiento del Contrato emitida </w:t>
      </w:r>
      <w:r w:rsidR="009D532B" w:rsidRPr="006F250A">
        <w:rPr>
          <w:rFonts w:ascii="Arial" w:hAnsi="Arial" w:cs="Arial"/>
          <w:sz w:val="20"/>
          <w:szCs w:val="20"/>
        </w:rPr>
        <w:t>hasta por la suma de US$</w:t>
      </w:r>
      <w:r w:rsidR="000A6946" w:rsidRPr="006F250A">
        <w:rPr>
          <w:rFonts w:ascii="Arial" w:hAnsi="Arial" w:cs="Arial"/>
          <w:sz w:val="20"/>
          <w:szCs w:val="20"/>
        </w:rPr>
        <w:t xml:space="preserve"> </w:t>
      </w:r>
      <w:r w:rsidR="001F7FBB" w:rsidRPr="006F250A">
        <w:rPr>
          <w:rFonts w:ascii="Arial" w:hAnsi="Arial" w:cs="Arial"/>
          <w:sz w:val="20"/>
          <w:szCs w:val="20"/>
        </w:rPr>
        <w:t>3</w:t>
      </w:r>
      <w:r w:rsidR="00294102" w:rsidRPr="006F250A">
        <w:rPr>
          <w:rFonts w:ascii="Arial" w:hAnsi="Arial" w:cs="Arial"/>
          <w:sz w:val="20"/>
          <w:szCs w:val="20"/>
        </w:rPr>
        <w:t>,</w:t>
      </w:r>
      <w:r w:rsidR="00A80CCC" w:rsidRPr="006F250A">
        <w:rPr>
          <w:rFonts w:ascii="Arial" w:hAnsi="Arial" w:cs="Arial"/>
          <w:sz w:val="20"/>
          <w:szCs w:val="20"/>
        </w:rPr>
        <w:t>0</w:t>
      </w:r>
      <w:r w:rsidR="00BB5C54" w:rsidRPr="006F250A">
        <w:rPr>
          <w:rFonts w:ascii="Arial" w:hAnsi="Arial" w:cs="Arial"/>
          <w:sz w:val="20"/>
          <w:szCs w:val="20"/>
        </w:rPr>
        <w:t>00</w:t>
      </w:r>
      <w:r w:rsidR="00EB005A" w:rsidRPr="006F250A">
        <w:rPr>
          <w:rFonts w:ascii="Arial" w:hAnsi="Arial" w:cs="Arial"/>
          <w:sz w:val="20"/>
          <w:szCs w:val="20"/>
        </w:rPr>
        <w:t>,000.00</w:t>
      </w:r>
      <w:r w:rsidR="00EB005A" w:rsidRPr="005447B1">
        <w:rPr>
          <w:rFonts w:ascii="Arial" w:hAnsi="Arial" w:cs="Arial"/>
          <w:sz w:val="20"/>
          <w:szCs w:val="20"/>
        </w:rPr>
        <w:t xml:space="preserve"> </w:t>
      </w:r>
      <w:r w:rsidR="00EB005A" w:rsidRPr="006F250A">
        <w:rPr>
          <w:rFonts w:ascii="Arial" w:hAnsi="Arial" w:cs="Arial"/>
          <w:sz w:val="20"/>
          <w:szCs w:val="20"/>
        </w:rPr>
        <w:t>(</w:t>
      </w:r>
      <w:r w:rsidR="005447B1" w:rsidRPr="006F250A">
        <w:rPr>
          <w:rFonts w:ascii="Arial" w:hAnsi="Arial" w:cs="Arial"/>
          <w:sz w:val="20"/>
          <w:szCs w:val="20"/>
        </w:rPr>
        <w:t xml:space="preserve">Tres </w:t>
      </w:r>
      <w:r w:rsidR="00A80CCC" w:rsidRPr="006F250A">
        <w:rPr>
          <w:rFonts w:ascii="Arial" w:hAnsi="Arial" w:cs="Arial"/>
          <w:sz w:val="20"/>
          <w:szCs w:val="20"/>
        </w:rPr>
        <w:t>millones de</w:t>
      </w:r>
      <w:r w:rsidR="00EB005A" w:rsidRPr="006F250A">
        <w:rPr>
          <w:rFonts w:ascii="Arial" w:hAnsi="Arial" w:cs="Arial"/>
          <w:sz w:val="20"/>
          <w:szCs w:val="20"/>
        </w:rPr>
        <w:t xml:space="preserve"> </w:t>
      </w:r>
      <w:r w:rsidR="005447B1" w:rsidRPr="006F250A">
        <w:rPr>
          <w:rFonts w:ascii="Arial" w:hAnsi="Arial" w:cs="Arial"/>
          <w:sz w:val="20"/>
          <w:szCs w:val="20"/>
        </w:rPr>
        <w:t>d</w:t>
      </w:r>
      <w:r w:rsidR="006C0EA5" w:rsidRPr="006F250A">
        <w:rPr>
          <w:rFonts w:ascii="Arial" w:hAnsi="Arial" w:cs="Arial"/>
          <w:sz w:val="20"/>
          <w:szCs w:val="20"/>
        </w:rPr>
        <w:t>ólares de los Estados Unidos de América)</w:t>
      </w:r>
      <w:r w:rsidR="00A36C9F" w:rsidRPr="005447B1">
        <w:rPr>
          <w:rFonts w:ascii="Arial" w:hAnsi="Arial" w:cs="Arial"/>
          <w:sz w:val="20"/>
          <w:szCs w:val="20"/>
        </w:rPr>
        <w:t xml:space="preserve"> </w:t>
      </w:r>
      <w:r w:rsidR="00F30B87" w:rsidRPr="006F250A">
        <w:rPr>
          <w:rFonts w:ascii="Arial" w:hAnsi="Arial" w:cs="Arial"/>
          <w:color w:val="000000"/>
          <w:sz w:val="20"/>
          <w:szCs w:val="20"/>
        </w:rPr>
        <w:t xml:space="preserve">de acuerdo </w:t>
      </w:r>
      <w:r w:rsidR="00F06DA0" w:rsidRPr="006F250A">
        <w:rPr>
          <w:rFonts w:ascii="Arial" w:hAnsi="Arial" w:cs="Arial"/>
          <w:color w:val="000000"/>
          <w:sz w:val="20"/>
          <w:szCs w:val="20"/>
        </w:rPr>
        <w:t xml:space="preserve">con el </w:t>
      </w:r>
      <w:r w:rsidRPr="006F250A">
        <w:rPr>
          <w:rFonts w:ascii="Arial" w:hAnsi="Arial" w:cs="Arial"/>
          <w:color w:val="000000"/>
          <w:sz w:val="20"/>
          <w:szCs w:val="20"/>
        </w:rPr>
        <w:t>formato del Anexo 4</w:t>
      </w:r>
      <w:r w:rsidRPr="005447B1">
        <w:rPr>
          <w:rFonts w:ascii="Arial" w:hAnsi="Arial" w:cs="Arial"/>
          <w:color w:val="000000"/>
          <w:sz w:val="20"/>
          <w:szCs w:val="20"/>
        </w:rPr>
        <w:t xml:space="preserve"> que garantiza aquellas obligaciones previstas </w:t>
      </w:r>
      <w:r w:rsidR="00596CF4" w:rsidRPr="005447B1">
        <w:rPr>
          <w:rFonts w:ascii="Arial" w:hAnsi="Arial" w:cs="Arial"/>
          <w:color w:val="000000"/>
          <w:sz w:val="20"/>
          <w:szCs w:val="20"/>
        </w:rPr>
        <w:t>en</w:t>
      </w:r>
      <w:r w:rsidRPr="005447B1">
        <w:rPr>
          <w:rFonts w:ascii="Arial" w:hAnsi="Arial" w:cs="Arial"/>
          <w:color w:val="000000"/>
          <w:sz w:val="20"/>
          <w:szCs w:val="20"/>
        </w:rPr>
        <w:t xml:space="preserve"> </w:t>
      </w:r>
      <w:r w:rsidR="003A209B" w:rsidRPr="005447B1">
        <w:rPr>
          <w:rFonts w:ascii="Arial" w:hAnsi="Arial" w:cs="Arial"/>
          <w:color w:val="000000"/>
          <w:sz w:val="20"/>
          <w:szCs w:val="20"/>
        </w:rPr>
        <w:t xml:space="preserve">el plazo establecido en el </w:t>
      </w:r>
      <w:r w:rsidR="001163D8" w:rsidRPr="005447B1">
        <w:rPr>
          <w:rFonts w:ascii="Arial" w:hAnsi="Arial" w:cs="Arial"/>
          <w:color w:val="000000"/>
          <w:sz w:val="20"/>
          <w:szCs w:val="20"/>
        </w:rPr>
        <w:t xml:space="preserve">Literal </w:t>
      </w:r>
      <w:r w:rsidR="003A209B" w:rsidRPr="005447B1">
        <w:rPr>
          <w:rFonts w:ascii="Arial" w:hAnsi="Arial" w:cs="Arial"/>
          <w:color w:val="000000"/>
          <w:sz w:val="20"/>
          <w:szCs w:val="20"/>
        </w:rPr>
        <w:t>d) de la Cláusula 12.1</w:t>
      </w:r>
      <w:r w:rsidR="0097301B" w:rsidRPr="005447B1">
        <w:rPr>
          <w:rFonts w:ascii="Arial" w:hAnsi="Arial" w:cs="Arial"/>
          <w:color w:val="000000"/>
          <w:sz w:val="20"/>
          <w:szCs w:val="20"/>
        </w:rPr>
        <w:t>, incluyendo</w:t>
      </w:r>
      <w:r w:rsidR="0097301B" w:rsidRPr="00972656">
        <w:rPr>
          <w:rFonts w:ascii="Arial" w:hAnsi="Arial" w:cs="Arial"/>
          <w:color w:val="000000"/>
          <w:sz w:val="20"/>
          <w:szCs w:val="20"/>
        </w:rPr>
        <w:t xml:space="preserve"> </w:t>
      </w:r>
      <w:r w:rsidRPr="00972656">
        <w:rPr>
          <w:rFonts w:ascii="Arial" w:hAnsi="Arial" w:cs="Arial"/>
          <w:color w:val="000000"/>
          <w:sz w:val="20"/>
          <w:szCs w:val="20"/>
        </w:rPr>
        <w:t xml:space="preserve">el pago de </w:t>
      </w:r>
      <w:r w:rsidR="0097301B" w:rsidRPr="00972656">
        <w:rPr>
          <w:rFonts w:ascii="Arial" w:hAnsi="Arial" w:cs="Arial"/>
          <w:color w:val="000000"/>
          <w:sz w:val="20"/>
          <w:szCs w:val="20"/>
        </w:rPr>
        <w:t>las penalidades del Contrato</w:t>
      </w:r>
      <w:r w:rsidR="00474474" w:rsidRPr="00972656">
        <w:rPr>
          <w:rFonts w:ascii="Arial" w:hAnsi="Arial" w:cs="Arial"/>
          <w:color w:val="000000"/>
          <w:sz w:val="20"/>
          <w:szCs w:val="20"/>
        </w:rPr>
        <w:t xml:space="preserve"> y </w:t>
      </w:r>
      <w:r w:rsidR="00474474" w:rsidRPr="00972656">
        <w:rPr>
          <w:rFonts w:ascii="Arial" w:hAnsi="Arial" w:cs="Arial"/>
          <w:color w:val="000000"/>
          <w:sz w:val="20"/>
          <w:szCs w:val="20"/>
          <w:lang w:val="es-ES"/>
        </w:rPr>
        <w:t xml:space="preserve">el pago de </w:t>
      </w:r>
      <w:r w:rsidR="00474474" w:rsidRPr="00972656">
        <w:rPr>
          <w:rFonts w:ascii="Arial" w:hAnsi="Arial" w:cs="Arial"/>
          <w:color w:val="000000"/>
          <w:sz w:val="20"/>
          <w:szCs w:val="20"/>
        </w:rPr>
        <w:t xml:space="preserve">las sumas ordenadas </w:t>
      </w:r>
      <w:r w:rsidR="00474474" w:rsidRPr="00972656">
        <w:rPr>
          <w:rFonts w:ascii="Arial" w:hAnsi="Arial" w:cs="Arial"/>
          <w:color w:val="000000"/>
          <w:sz w:val="20"/>
          <w:szCs w:val="20"/>
          <w:lang w:val="es-ES"/>
        </w:rPr>
        <w:t>por</w:t>
      </w:r>
      <w:r w:rsidR="00474474" w:rsidRPr="00972656">
        <w:rPr>
          <w:rFonts w:ascii="Arial" w:hAnsi="Arial" w:cs="Arial"/>
          <w:color w:val="000000"/>
          <w:sz w:val="20"/>
          <w:szCs w:val="20"/>
        </w:rPr>
        <w:t xml:space="preserve"> sentencia definitiva firme o laudo arbitral exigible</w:t>
      </w:r>
      <w:r w:rsidR="00BD2E60" w:rsidRPr="00972656">
        <w:rPr>
          <w:rFonts w:ascii="Arial" w:hAnsi="Arial" w:cs="Arial"/>
          <w:color w:val="000000"/>
          <w:sz w:val="20"/>
          <w:szCs w:val="20"/>
        </w:rPr>
        <w:t xml:space="preserve"> derivadas de la celebración del Contrato</w:t>
      </w:r>
      <w:r w:rsidR="0097301B" w:rsidRPr="00972656">
        <w:rPr>
          <w:rFonts w:ascii="Arial" w:hAnsi="Arial" w:cs="Arial"/>
          <w:color w:val="000000"/>
          <w:sz w:val="20"/>
          <w:szCs w:val="20"/>
        </w:rPr>
        <w:t>.</w:t>
      </w:r>
    </w:p>
    <w:p w14:paraId="6935E6F7" w14:textId="77777777" w:rsidR="00816492" w:rsidRPr="00CA3552" w:rsidRDefault="00816492" w:rsidP="00CA3552">
      <w:pPr>
        <w:spacing w:after="0" w:line="240" w:lineRule="auto"/>
        <w:ind w:left="425"/>
        <w:jc w:val="both"/>
        <w:rPr>
          <w:rFonts w:ascii="Arial" w:hAnsi="Arial" w:cs="Arial"/>
          <w:sz w:val="16"/>
          <w:szCs w:val="16"/>
        </w:rPr>
      </w:pPr>
    </w:p>
    <w:p w14:paraId="53EA819A" w14:textId="6CECF6C0"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Gastos Pre</w:t>
      </w:r>
      <w:r w:rsidR="00DC61BF" w:rsidRPr="00972656">
        <w:rPr>
          <w:rFonts w:ascii="Arial" w:hAnsi="Arial" w:cs="Arial"/>
          <w:b/>
          <w:sz w:val="20"/>
          <w:szCs w:val="20"/>
        </w:rPr>
        <w:t>o</w:t>
      </w:r>
      <w:r w:rsidRPr="00972656">
        <w:rPr>
          <w:rFonts w:ascii="Arial" w:hAnsi="Arial" w:cs="Arial"/>
          <w:b/>
          <w:sz w:val="20"/>
          <w:szCs w:val="20"/>
        </w:rPr>
        <w:t>perativos:</w:t>
      </w:r>
    </w:p>
    <w:p w14:paraId="667AC2B1" w14:textId="485042AE" w:rsidR="00815BFC" w:rsidRPr="00972656" w:rsidRDefault="0097301B" w:rsidP="00311D67">
      <w:pPr>
        <w:spacing w:after="120" w:line="240" w:lineRule="auto"/>
        <w:ind w:left="425"/>
        <w:jc w:val="both"/>
        <w:rPr>
          <w:rFonts w:ascii="Arial" w:hAnsi="Arial" w:cs="Arial"/>
          <w:sz w:val="20"/>
          <w:szCs w:val="20"/>
        </w:rPr>
      </w:pPr>
      <w:r w:rsidRPr="00972656">
        <w:rPr>
          <w:rFonts w:ascii="Arial" w:hAnsi="Arial" w:cs="Arial"/>
          <w:sz w:val="20"/>
          <w:szCs w:val="20"/>
        </w:rPr>
        <w:t>Son aquellos gastos</w:t>
      </w:r>
      <w:r w:rsidR="140CDB2A" w:rsidRPr="140CDB2A">
        <w:rPr>
          <w:rFonts w:ascii="Arial" w:hAnsi="Arial" w:cs="Arial"/>
          <w:sz w:val="20"/>
          <w:szCs w:val="20"/>
        </w:rPr>
        <w:t xml:space="preserve">, vinculados a la ejecución del </w:t>
      </w:r>
      <w:r w:rsidR="003FA5FC" w:rsidRPr="003FA5FC">
        <w:rPr>
          <w:rFonts w:ascii="Arial" w:hAnsi="Arial" w:cs="Arial"/>
          <w:sz w:val="20"/>
          <w:szCs w:val="20"/>
        </w:rPr>
        <w:t xml:space="preserve">Proyecto, </w:t>
      </w:r>
      <w:r w:rsidRPr="00972656">
        <w:rPr>
          <w:rFonts w:ascii="Arial" w:hAnsi="Arial" w:cs="Arial"/>
          <w:sz w:val="20"/>
          <w:szCs w:val="20"/>
        </w:rPr>
        <w:t xml:space="preserve">incurridos por el </w:t>
      </w:r>
      <w:r w:rsidR="00474474" w:rsidRPr="00972656">
        <w:rPr>
          <w:rFonts w:ascii="Arial" w:hAnsi="Arial" w:cs="Arial"/>
          <w:sz w:val="20"/>
          <w:szCs w:val="20"/>
        </w:rPr>
        <w:t xml:space="preserve">CONCESIONARIO </w:t>
      </w:r>
      <w:r w:rsidRPr="00972656">
        <w:rPr>
          <w:rFonts w:ascii="Arial" w:hAnsi="Arial" w:cs="Arial"/>
          <w:sz w:val="20"/>
          <w:szCs w:val="20"/>
        </w:rPr>
        <w:t xml:space="preserve">desde la Fecha de Cierre hasta la Puesta en Operación Comercial y que serán reconocidos por el </w:t>
      </w:r>
      <w:r w:rsidR="00474474" w:rsidRPr="00972656">
        <w:rPr>
          <w:rFonts w:ascii="Arial" w:hAnsi="Arial" w:cs="Arial"/>
          <w:sz w:val="20"/>
          <w:szCs w:val="20"/>
        </w:rPr>
        <w:t xml:space="preserve">CONCEDENTE </w:t>
      </w:r>
      <w:r w:rsidRPr="00972656">
        <w:rPr>
          <w:rFonts w:ascii="Arial" w:hAnsi="Arial" w:cs="Arial"/>
          <w:sz w:val="20"/>
          <w:szCs w:val="20"/>
        </w:rPr>
        <w:t>en caso de terminación del Contrato previa presentación de documentación sustentatoria debidamente auditada por una empresa especializada independiente</w:t>
      </w:r>
      <w:r w:rsidR="004836CF" w:rsidRPr="00972656">
        <w:rPr>
          <w:rFonts w:ascii="Arial" w:hAnsi="Arial" w:cs="Arial"/>
          <w:sz w:val="20"/>
          <w:szCs w:val="20"/>
        </w:rPr>
        <w:t>, entre los cuales se encuentran: pago de rembolso de gastos del proceso de promoción de inversión privada, pago al FONCEPRI, intereses durante construcción</w:t>
      </w:r>
      <w:r w:rsidR="007C63D2" w:rsidRPr="00972656">
        <w:rPr>
          <w:rFonts w:ascii="Arial" w:hAnsi="Arial" w:cs="Arial"/>
          <w:sz w:val="20"/>
          <w:szCs w:val="20"/>
        </w:rPr>
        <w:t xml:space="preserve">, </w:t>
      </w:r>
      <w:r w:rsidR="004836CF" w:rsidRPr="00972656">
        <w:rPr>
          <w:rFonts w:ascii="Arial" w:hAnsi="Arial" w:cs="Arial"/>
          <w:sz w:val="20"/>
          <w:szCs w:val="20"/>
        </w:rPr>
        <w:t>costos de contratación de la Garantía de Fiel Cumplimiento, costo de contratación de seguros, entre otros.</w:t>
      </w:r>
    </w:p>
    <w:p w14:paraId="0E8BE0A9" w14:textId="77777777" w:rsidR="00815BFC" w:rsidRPr="00972656" w:rsidRDefault="00815BFC" w:rsidP="00311D67">
      <w:pPr>
        <w:spacing w:after="120" w:line="240" w:lineRule="auto"/>
        <w:ind w:left="425"/>
        <w:jc w:val="both"/>
        <w:rPr>
          <w:rFonts w:ascii="Arial" w:hAnsi="Arial" w:cs="Arial"/>
          <w:sz w:val="20"/>
          <w:szCs w:val="20"/>
        </w:rPr>
      </w:pPr>
      <w:r w:rsidRPr="00972656">
        <w:rPr>
          <w:rFonts w:ascii="Arial" w:hAnsi="Arial" w:cs="Arial"/>
          <w:sz w:val="20"/>
          <w:szCs w:val="20"/>
        </w:rPr>
        <w:t>En ningún caso los Gastos Preoperativos incluirán aquellos gastos que ya hayan sido incorporados en los Bienes de la Concesión y, por tanto, no incluirán aquellos gastos que ya forman parte del Valor Contable.</w:t>
      </w:r>
    </w:p>
    <w:p w14:paraId="27367D80" w14:textId="35C39D5C" w:rsidR="00581DB6" w:rsidRPr="00972656" w:rsidRDefault="00581DB6" w:rsidP="00311D67">
      <w:pPr>
        <w:spacing w:after="0" w:line="240" w:lineRule="auto"/>
        <w:ind w:left="426"/>
        <w:jc w:val="both"/>
        <w:rPr>
          <w:rFonts w:ascii="Arial" w:hAnsi="Arial" w:cs="Arial"/>
          <w:sz w:val="20"/>
          <w:szCs w:val="20"/>
        </w:rPr>
      </w:pPr>
      <w:r w:rsidRPr="00972656">
        <w:rPr>
          <w:rFonts w:ascii="Arial" w:hAnsi="Arial" w:cs="Arial"/>
          <w:sz w:val="20"/>
          <w:szCs w:val="20"/>
        </w:rPr>
        <w:t xml:space="preserve">En el caso de terminación de contrato por incumplimiento del </w:t>
      </w:r>
      <w:r w:rsidR="007F6512" w:rsidRPr="00972656">
        <w:rPr>
          <w:rFonts w:ascii="Arial" w:hAnsi="Arial" w:cs="Arial"/>
          <w:sz w:val="20"/>
          <w:szCs w:val="20"/>
        </w:rPr>
        <w:t xml:space="preserve">CONCESIONARIO </w:t>
      </w:r>
      <w:r w:rsidRPr="00972656">
        <w:rPr>
          <w:rFonts w:ascii="Arial" w:hAnsi="Arial" w:cs="Arial"/>
          <w:sz w:val="20"/>
          <w:szCs w:val="20"/>
        </w:rPr>
        <w:t xml:space="preserve">o en aplicación de la cláusula anticorrupción no serán de consideración los gastos del proceso de promoción de inversión privada y el pago al FONCEPRI. Asimismo, en el caso de terminación de contrato por </w:t>
      </w:r>
      <w:r w:rsidR="00D83D48">
        <w:rPr>
          <w:rFonts w:ascii="Arial" w:hAnsi="Arial" w:cs="Arial"/>
          <w:sz w:val="20"/>
          <w:szCs w:val="20"/>
        </w:rPr>
        <w:t xml:space="preserve">Destrucción Total, </w:t>
      </w:r>
      <w:r w:rsidRPr="00972656">
        <w:rPr>
          <w:rFonts w:ascii="Arial" w:hAnsi="Arial" w:cs="Arial"/>
          <w:sz w:val="20"/>
          <w:szCs w:val="20"/>
        </w:rPr>
        <w:t>fuerza mayor o caso fortuito, será de consideración solo la mitad los gastos del proceso de promoción de inversión privada y el pago al FONCEPRI.</w:t>
      </w:r>
      <w:r w:rsidR="00970275">
        <w:rPr>
          <w:rFonts w:ascii="Arial" w:hAnsi="Arial" w:cs="Arial"/>
          <w:sz w:val="20"/>
          <w:szCs w:val="20"/>
        </w:rPr>
        <w:t xml:space="preserve"> </w:t>
      </w:r>
      <w:r w:rsidR="00970275" w:rsidRPr="00970275">
        <w:rPr>
          <w:rFonts w:ascii="Arial" w:hAnsi="Arial" w:cs="Arial"/>
          <w:sz w:val="20"/>
          <w:szCs w:val="20"/>
        </w:rPr>
        <w:t>En los demás casos, será de consideración el total de los gastos del proceso de promoción de inversión privada y el pago al FONCEPRI.</w:t>
      </w:r>
    </w:p>
    <w:p w14:paraId="707963A0" w14:textId="77777777" w:rsidR="0097301B" w:rsidRPr="00CA3552" w:rsidRDefault="0097301B" w:rsidP="00CA3552">
      <w:pPr>
        <w:spacing w:after="0" w:line="240" w:lineRule="auto"/>
        <w:ind w:left="425"/>
        <w:jc w:val="both"/>
        <w:rPr>
          <w:rFonts w:ascii="Arial" w:hAnsi="Arial" w:cs="Arial"/>
          <w:sz w:val="16"/>
          <w:szCs w:val="16"/>
        </w:rPr>
      </w:pPr>
    </w:p>
    <w:p w14:paraId="7BEFDFF1"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Inspector:</w:t>
      </w:r>
    </w:p>
    <w:p w14:paraId="3C6F1344" w14:textId="77777777" w:rsidR="0097301B" w:rsidRPr="00972656" w:rsidRDefault="0097301B" w:rsidP="00311D67">
      <w:pPr>
        <w:spacing w:after="0" w:line="240" w:lineRule="auto"/>
        <w:ind w:firstLine="426"/>
        <w:jc w:val="both"/>
        <w:rPr>
          <w:rFonts w:ascii="Arial" w:hAnsi="Arial" w:cs="Arial"/>
          <w:color w:val="000000"/>
          <w:sz w:val="20"/>
          <w:szCs w:val="20"/>
        </w:rPr>
      </w:pPr>
      <w:bookmarkStart w:id="266" w:name="_Hlk28849589"/>
      <w:r w:rsidRPr="00972656">
        <w:rPr>
          <w:rFonts w:ascii="Arial" w:hAnsi="Arial" w:cs="Arial"/>
          <w:color w:val="000000"/>
          <w:sz w:val="20"/>
          <w:szCs w:val="20"/>
        </w:rPr>
        <w:t xml:space="preserve">Es la </w:t>
      </w:r>
      <w:r w:rsidR="001C515F" w:rsidRPr="00972656">
        <w:rPr>
          <w:rFonts w:ascii="Arial" w:hAnsi="Arial" w:cs="Arial"/>
          <w:color w:val="000000"/>
          <w:sz w:val="20"/>
          <w:szCs w:val="20"/>
        </w:rPr>
        <w:t>p</w:t>
      </w:r>
      <w:r w:rsidRPr="00972656">
        <w:rPr>
          <w:rFonts w:ascii="Arial" w:hAnsi="Arial" w:cs="Arial"/>
          <w:color w:val="000000"/>
          <w:sz w:val="20"/>
          <w:szCs w:val="20"/>
        </w:rPr>
        <w:t xml:space="preserve">ersona </w:t>
      </w:r>
      <w:r w:rsidR="001C515F" w:rsidRPr="00972656">
        <w:rPr>
          <w:rFonts w:ascii="Arial" w:hAnsi="Arial" w:cs="Arial"/>
          <w:color w:val="000000"/>
          <w:sz w:val="20"/>
          <w:szCs w:val="20"/>
        </w:rPr>
        <w:t xml:space="preserve">jurídica </w:t>
      </w:r>
      <w:r w:rsidRPr="00972656">
        <w:rPr>
          <w:rFonts w:ascii="Arial" w:hAnsi="Arial" w:cs="Arial"/>
          <w:color w:val="000000"/>
          <w:sz w:val="20"/>
          <w:szCs w:val="20"/>
        </w:rPr>
        <w:t xml:space="preserve">que representa al </w:t>
      </w:r>
      <w:r w:rsidR="00474474" w:rsidRPr="00972656">
        <w:rPr>
          <w:rFonts w:ascii="Arial" w:hAnsi="Arial" w:cs="Arial"/>
          <w:color w:val="000000"/>
          <w:sz w:val="20"/>
          <w:szCs w:val="20"/>
        </w:rPr>
        <w:t xml:space="preserve">CONCEDENTE </w:t>
      </w:r>
      <w:bookmarkEnd w:id="266"/>
      <w:r w:rsidRPr="00972656">
        <w:rPr>
          <w:rFonts w:ascii="Arial" w:hAnsi="Arial" w:cs="Arial"/>
          <w:color w:val="000000"/>
          <w:sz w:val="20"/>
          <w:szCs w:val="20"/>
        </w:rPr>
        <w:t>según lo establecido en el Contrato.</w:t>
      </w:r>
    </w:p>
    <w:p w14:paraId="0C42F524" w14:textId="77777777" w:rsidR="00474474" w:rsidRPr="00CA3552" w:rsidRDefault="00474474" w:rsidP="00CA3552">
      <w:pPr>
        <w:spacing w:after="0" w:line="240" w:lineRule="auto"/>
        <w:ind w:left="425"/>
        <w:jc w:val="both"/>
        <w:rPr>
          <w:rFonts w:ascii="Arial" w:hAnsi="Arial" w:cs="Arial"/>
          <w:sz w:val="16"/>
          <w:szCs w:val="16"/>
        </w:rPr>
      </w:pPr>
    </w:p>
    <w:p w14:paraId="7FC32CF5"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Ley de Concesiones o LCE:</w:t>
      </w:r>
    </w:p>
    <w:p w14:paraId="7DA0ACC2" w14:textId="77777777" w:rsidR="0097301B" w:rsidRPr="00972656" w:rsidRDefault="0097301B" w:rsidP="00311D67">
      <w:pPr>
        <w:spacing w:after="0" w:line="240" w:lineRule="auto"/>
        <w:ind w:left="426"/>
        <w:jc w:val="both"/>
        <w:rPr>
          <w:rFonts w:ascii="Arial" w:hAnsi="Arial" w:cs="Arial"/>
          <w:sz w:val="20"/>
          <w:szCs w:val="20"/>
        </w:rPr>
      </w:pPr>
      <w:r w:rsidRPr="00972656">
        <w:rPr>
          <w:rFonts w:ascii="Arial" w:hAnsi="Arial" w:cs="Arial"/>
          <w:sz w:val="20"/>
          <w:szCs w:val="20"/>
        </w:rPr>
        <w:t xml:space="preserve">Es el Decreto Ley </w:t>
      </w:r>
      <w:r w:rsidR="00E447AD" w:rsidRPr="00972656">
        <w:rPr>
          <w:rFonts w:ascii="Arial" w:hAnsi="Arial" w:cs="Arial"/>
          <w:sz w:val="20"/>
          <w:szCs w:val="20"/>
        </w:rPr>
        <w:t>Nro.</w:t>
      </w:r>
      <w:r w:rsidRPr="00972656">
        <w:rPr>
          <w:rFonts w:ascii="Arial" w:hAnsi="Arial" w:cs="Arial"/>
          <w:sz w:val="20"/>
          <w:szCs w:val="20"/>
        </w:rPr>
        <w:t xml:space="preserve"> 25844, Ley de Concesiones Eléctricas y sus normas modificatorias.</w:t>
      </w:r>
    </w:p>
    <w:p w14:paraId="18109520" w14:textId="77777777" w:rsidR="00474474" w:rsidRPr="00CA3552" w:rsidRDefault="00474474" w:rsidP="00CA3552">
      <w:pPr>
        <w:spacing w:after="0" w:line="240" w:lineRule="auto"/>
        <w:ind w:left="425"/>
        <w:jc w:val="both"/>
        <w:rPr>
          <w:rFonts w:ascii="Arial" w:hAnsi="Arial" w:cs="Arial"/>
          <w:sz w:val="16"/>
          <w:szCs w:val="16"/>
        </w:rPr>
      </w:pPr>
    </w:p>
    <w:p w14:paraId="4F35AFD6"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Leyes y Disposiciones Aplicables:</w:t>
      </w:r>
    </w:p>
    <w:p w14:paraId="59A77BF5"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el conjunto de disposiciones legales que regulan directa o indirectamente el Contrato,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w:t>
      </w:r>
      <w:r w:rsidR="00491C6E" w:rsidRPr="00972656">
        <w:rPr>
          <w:rFonts w:ascii="Arial" w:hAnsi="Arial" w:cs="Arial"/>
          <w:sz w:val="20"/>
          <w:szCs w:val="20"/>
        </w:rPr>
        <w:t>las Partes, el OSINERGMIN o el COES, o las que sean dictadas en el curso de la Concesión por cualquier Autoridad Gubernamental Competente</w:t>
      </w:r>
      <w:r w:rsidRPr="00972656">
        <w:rPr>
          <w:rFonts w:ascii="Arial" w:hAnsi="Arial" w:cs="Arial"/>
          <w:sz w:val="20"/>
          <w:szCs w:val="20"/>
        </w:rPr>
        <w:t xml:space="preserve">. </w:t>
      </w:r>
    </w:p>
    <w:p w14:paraId="094B5055" w14:textId="77777777" w:rsidR="00474474" w:rsidRPr="00CA3552" w:rsidRDefault="00474474" w:rsidP="00311D67">
      <w:pPr>
        <w:spacing w:after="0" w:line="240" w:lineRule="auto"/>
        <w:ind w:left="425"/>
        <w:jc w:val="both"/>
        <w:rPr>
          <w:rFonts w:ascii="Arial" w:hAnsi="Arial" w:cs="Arial"/>
          <w:sz w:val="16"/>
          <w:szCs w:val="16"/>
        </w:rPr>
      </w:pPr>
    </w:p>
    <w:p w14:paraId="2D7CF1EF" w14:textId="4E6EEA57" w:rsidR="00BF3152" w:rsidRDefault="00BF3152" w:rsidP="00421A15">
      <w:pPr>
        <w:numPr>
          <w:ilvl w:val="3"/>
          <w:numId w:val="16"/>
        </w:numPr>
        <w:tabs>
          <w:tab w:val="left" w:pos="426"/>
        </w:tabs>
        <w:spacing w:after="80" w:line="240" w:lineRule="auto"/>
        <w:ind w:left="3374" w:hanging="3374"/>
        <w:jc w:val="both"/>
        <w:rPr>
          <w:rFonts w:ascii="Arial" w:hAnsi="Arial" w:cs="Arial"/>
          <w:b/>
          <w:sz w:val="20"/>
          <w:szCs w:val="20"/>
        </w:rPr>
      </w:pPr>
      <w:r>
        <w:rPr>
          <w:rFonts w:ascii="Arial" w:hAnsi="Arial" w:cs="Arial"/>
          <w:b/>
          <w:sz w:val="20"/>
          <w:szCs w:val="20"/>
        </w:rPr>
        <w:t>Monto de Liquidación</w:t>
      </w:r>
      <w:r w:rsidR="003421D0">
        <w:rPr>
          <w:rFonts w:ascii="Arial" w:hAnsi="Arial" w:cs="Arial"/>
          <w:b/>
          <w:sz w:val="20"/>
          <w:szCs w:val="20"/>
        </w:rPr>
        <w:t>:</w:t>
      </w:r>
    </w:p>
    <w:p w14:paraId="3140995A" w14:textId="0BB61265" w:rsidR="00BF3152" w:rsidRDefault="0DD47CEC" w:rsidP="00BF3152">
      <w:pPr>
        <w:spacing w:after="0" w:line="240" w:lineRule="auto"/>
        <w:ind w:left="425"/>
        <w:jc w:val="both"/>
        <w:rPr>
          <w:rFonts w:ascii="Arial" w:hAnsi="Arial" w:cs="Arial"/>
          <w:sz w:val="20"/>
          <w:szCs w:val="20"/>
        </w:rPr>
      </w:pPr>
      <w:r w:rsidRPr="0DD47CEC">
        <w:rPr>
          <w:rFonts w:ascii="Arial" w:hAnsi="Arial" w:cs="Arial"/>
          <w:sz w:val="20"/>
          <w:szCs w:val="20"/>
        </w:rPr>
        <w:t xml:space="preserve">Es </w:t>
      </w:r>
      <w:r w:rsidR="5F1AD617" w:rsidRPr="5F1AD617">
        <w:rPr>
          <w:rFonts w:ascii="Arial" w:hAnsi="Arial" w:cs="Arial"/>
          <w:sz w:val="20"/>
          <w:szCs w:val="20"/>
        </w:rPr>
        <w:t xml:space="preserve">aquel monto reconocido por el CONCEDENTE a favor del CONCESIONARIO por la terminación </w:t>
      </w:r>
      <w:r w:rsidR="3D5B0F54" w:rsidRPr="3D5B0F54">
        <w:rPr>
          <w:rFonts w:ascii="Arial" w:hAnsi="Arial" w:cs="Arial"/>
          <w:sz w:val="20"/>
          <w:szCs w:val="20"/>
        </w:rPr>
        <w:t xml:space="preserve">del Contrato, según lo señalado en la </w:t>
      </w:r>
      <w:r w:rsidR="001350AB" w:rsidRPr="3D5B0F54">
        <w:rPr>
          <w:rFonts w:ascii="Arial" w:hAnsi="Arial" w:cs="Arial"/>
          <w:sz w:val="20"/>
          <w:szCs w:val="20"/>
        </w:rPr>
        <w:t>Cláusula</w:t>
      </w:r>
      <w:r w:rsidR="3D5B0F54" w:rsidRPr="3D5B0F54">
        <w:rPr>
          <w:rFonts w:ascii="Arial" w:hAnsi="Arial" w:cs="Arial"/>
          <w:sz w:val="20"/>
          <w:szCs w:val="20"/>
        </w:rPr>
        <w:t xml:space="preserve"> 13.32</w:t>
      </w:r>
      <w:r w:rsidR="001350AB">
        <w:rPr>
          <w:rFonts w:ascii="Arial" w:hAnsi="Arial" w:cs="Arial"/>
          <w:sz w:val="20"/>
          <w:szCs w:val="20"/>
        </w:rPr>
        <w:t>.</w:t>
      </w:r>
    </w:p>
    <w:p w14:paraId="5380BC60" w14:textId="77777777" w:rsidR="00BF3152" w:rsidRPr="00CA3552" w:rsidRDefault="00BF3152" w:rsidP="00BF3152">
      <w:pPr>
        <w:spacing w:after="0" w:line="240" w:lineRule="auto"/>
        <w:ind w:left="425"/>
        <w:jc w:val="both"/>
        <w:rPr>
          <w:rFonts w:ascii="Arial" w:hAnsi="Arial" w:cs="Arial"/>
          <w:sz w:val="16"/>
          <w:szCs w:val="16"/>
        </w:rPr>
      </w:pPr>
    </w:p>
    <w:p w14:paraId="295576B1" w14:textId="6D68C0C9"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Niveles de Servicio:</w:t>
      </w:r>
    </w:p>
    <w:p w14:paraId="4EB7256A" w14:textId="77777777" w:rsidR="00453296" w:rsidRPr="00972656" w:rsidRDefault="0097301B" w:rsidP="00311D67">
      <w:pPr>
        <w:spacing w:after="0" w:line="240" w:lineRule="auto"/>
        <w:ind w:left="425"/>
        <w:jc w:val="both"/>
        <w:rPr>
          <w:rFonts w:ascii="Arial" w:hAnsi="Arial" w:cs="Arial"/>
          <w:sz w:val="20"/>
          <w:szCs w:val="20"/>
          <w:lang w:val="es-ES"/>
        </w:rPr>
      </w:pPr>
      <w:r w:rsidRPr="00972656">
        <w:rPr>
          <w:rFonts w:ascii="Arial" w:hAnsi="Arial" w:cs="Arial"/>
          <w:sz w:val="20"/>
          <w:szCs w:val="20"/>
        </w:rPr>
        <w:t>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w:t>
      </w:r>
      <w:r w:rsidR="00474474" w:rsidRPr="00972656">
        <w:rPr>
          <w:rFonts w:ascii="Arial" w:hAnsi="Arial" w:cs="Arial"/>
          <w:sz w:val="20"/>
          <w:szCs w:val="20"/>
        </w:rPr>
        <w:t>;</w:t>
      </w:r>
      <w:r w:rsidRPr="00972656">
        <w:rPr>
          <w:rFonts w:ascii="Arial" w:hAnsi="Arial" w:cs="Arial"/>
          <w:sz w:val="20"/>
          <w:szCs w:val="20"/>
        </w:rPr>
        <w:t xml:space="preserve"> y</w:t>
      </w:r>
      <w:r w:rsidR="00474474" w:rsidRPr="00972656">
        <w:rPr>
          <w:rFonts w:ascii="Arial" w:hAnsi="Arial" w:cs="Arial"/>
          <w:sz w:val="20"/>
          <w:szCs w:val="20"/>
        </w:rPr>
        <w:t>,</w:t>
      </w:r>
      <w:r w:rsidRPr="00972656">
        <w:rPr>
          <w:rFonts w:ascii="Arial" w:hAnsi="Arial" w:cs="Arial"/>
          <w:sz w:val="20"/>
          <w:szCs w:val="20"/>
        </w:rPr>
        <w:t xml:space="preserve"> (ii) especificaciones del Anexo 1. </w:t>
      </w:r>
      <w:r w:rsidRPr="00972656">
        <w:rPr>
          <w:rFonts w:ascii="Arial" w:hAnsi="Arial" w:cs="Arial"/>
          <w:sz w:val="20"/>
          <w:szCs w:val="20"/>
          <w:lang w:val="es-ES"/>
        </w:rPr>
        <w:t xml:space="preserve">Asimismo, el incumplimiento en la entrega de los Niveles de Servicio conllevará en la aplicación de sanciones al </w:t>
      </w:r>
      <w:r w:rsidR="00474474" w:rsidRPr="00972656">
        <w:rPr>
          <w:rFonts w:ascii="Arial" w:hAnsi="Arial" w:cs="Arial"/>
          <w:sz w:val="20"/>
          <w:szCs w:val="20"/>
          <w:lang w:val="es-ES"/>
        </w:rPr>
        <w:t>CONCESIONARIO</w:t>
      </w:r>
      <w:r w:rsidRPr="00972656">
        <w:rPr>
          <w:rFonts w:ascii="Arial" w:hAnsi="Arial" w:cs="Arial"/>
          <w:sz w:val="20"/>
          <w:szCs w:val="20"/>
          <w:lang w:val="es-ES"/>
        </w:rPr>
        <w:t>, según las Leyes y Disposiciones Aplicables.</w:t>
      </w:r>
    </w:p>
    <w:p w14:paraId="6323276D" w14:textId="77777777" w:rsidR="00474474" w:rsidRPr="00972656" w:rsidRDefault="00474474" w:rsidP="00311D67">
      <w:pPr>
        <w:spacing w:after="0" w:line="240" w:lineRule="auto"/>
        <w:ind w:left="425"/>
        <w:jc w:val="both"/>
        <w:rPr>
          <w:rFonts w:ascii="Arial" w:hAnsi="Arial" w:cs="Arial"/>
          <w:b/>
          <w:sz w:val="20"/>
          <w:szCs w:val="20"/>
          <w:lang w:val="es-ES"/>
        </w:rPr>
      </w:pPr>
    </w:p>
    <w:p w14:paraId="56AC6B38" w14:textId="77777777" w:rsidR="00453296" w:rsidRPr="00972656" w:rsidRDefault="00453296"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lastRenderedPageBreak/>
        <w:t>Oferta:</w:t>
      </w:r>
    </w:p>
    <w:p w14:paraId="2F9A2F64"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la </w:t>
      </w:r>
      <w:r w:rsidR="00CF0ECC" w:rsidRPr="00972656">
        <w:rPr>
          <w:rFonts w:ascii="Arial" w:hAnsi="Arial" w:cs="Arial"/>
          <w:sz w:val="20"/>
          <w:szCs w:val="20"/>
        </w:rPr>
        <w:t>propuesta económica</w:t>
      </w:r>
      <w:r w:rsidRPr="00972656">
        <w:rPr>
          <w:rFonts w:ascii="Arial" w:hAnsi="Arial" w:cs="Arial"/>
          <w:sz w:val="20"/>
          <w:szCs w:val="20"/>
        </w:rPr>
        <w:t xml:space="preserve"> presentada por el Adjudicatario a través del Formulario 4 de las Bases.</w:t>
      </w:r>
      <w:r w:rsidR="00CF0ECC" w:rsidRPr="00972656">
        <w:rPr>
          <w:rFonts w:ascii="Arial" w:hAnsi="Arial" w:cs="Arial"/>
          <w:sz w:val="20"/>
          <w:szCs w:val="20"/>
        </w:rPr>
        <w:t xml:space="preserve"> </w:t>
      </w:r>
    </w:p>
    <w:p w14:paraId="4918E652" w14:textId="77777777" w:rsidR="00FA4D3C" w:rsidRPr="00972656" w:rsidRDefault="00FA4D3C" w:rsidP="00311D67">
      <w:pPr>
        <w:spacing w:after="0" w:line="240" w:lineRule="auto"/>
        <w:ind w:left="425"/>
        <w:jc w:val="both"/>
        <w:rPr>
          <w:rFonts w:ascii="Arial" w:hAnsi="Arial" w:cs="Arial"/>
          <w:sz w:val="20"/>
          <w:szCs w:val="20"/>
        </w:rPr>
      </w:pPr>
    </w:p>
    <w:p w14:paraId="5B48AD35"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Operador Calificado:</w:t>
      </w:r>
    </w:p>
    <w:p w14:paraId="0E29A6CB"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w:t>
      </w:r>
      <w:r w:rsidR="00E35D49" w:rsidRPr="00972656">
        <w:rPr>
          <w:rFonts w:ascii="Arial" w:hAnsi="Arial" w:cs="Arial"/>
          <w:sz w:val="20"/>
          <w:szCs w:val="20"/>
        </w:rPr>
        <w:t>aquella persona jurídica</w:t>
      </w:r>
      <w:r w:rsidR="00CF0ECC" w:rsidRPr="00972656">
        <w:rPr>
          <w:rFonts w:ascii="Arial" w:hAnsi="Arial" w:cs="Arial"/>
          <w:sz w:val="20"/>
          <w:szCs w:val="20"/>
        </w:rPr>
        <w:t xml:space="preserve"> que</w:t>
      </w:r>
      <w:r w:rsidRPr="00972656">
        <w:rPr>
          <w:rFonts w:ascii="Arial" w:hAnsi="Arial" w:cs="Arial"/>
          <w:sz w:val="20"/>
          <w:szCs w:val="20"/>
        </w:rPr>
        <w:t xml:space="preserve"> cumple con los requisitos técnicos de </w:t>
      </w:r>
      <w:r w:rsidR="00E35D49" w:rsidRPr="00972656">
        <w:rPr>
          <w:rFonts w:ascii="Arial" w:hAnsi="Arial" w:cs="Arial"/>
          <w:sz w:val="20"/>
          <w:szCs w:val="20"/>
        </w:rPr>
        <w:t>c</w:t>
      </w:r>
      <w:r w:rsidRPr="00972656">
        <w:rPr>
          <w:rFonts w:ascii="Arial" w:hAnsi="Arial" w:cs="Arial"/>
          <w:sz w:val="20"/>
          <w:szCs w:val="20"/>
        </w:rPr>
        <w:t xml:space="preserve">alificación del Concurso. En la estructura del accionariado del </w:t>
      </w:r>
      <w:r w:rsidR="00BD2E60" w:rsidRPr="00972656">
        <w:rPr>
          <w:rFonts w:ascii="Arial" w:hAnsi="Arial" w:cs="Arial"/>
          <w:sz w:val="20"/>
          <w:szCs w:val="20"/>
        </w:rPr>
        <w:t xml:space="preserve">CONCESIONARIO el Operador Calificado </w:t>
      </w:r>
      <w:r w:rsidRPr="00972656">
        <w:rPr>
          <w:rFonts w:ascii="Arial" w:hAnsi="Arial" w:cs="Arial"/>
          <w:sz w:val="20"/>
          <w:szCs w:val="20"/>
        </w:rPr>
        <w:t>debe poseer y mantener la titularidad de la Participación Mínima.</w:t>
      </w:r>
    </w:p>
    <w:p w14:paraId="6EF079BB" w14:textId="77777777" w:rsidR="00922E75" w:rsidRPr="00972656" w:rsidRDefault="00922E75" w:rsidP="00311D67">
      <w:pPr>
        <w:spacing w:after="0" w:line="240" w:lineRule="auto"/>
        <w:ind w:left="425"/>
        <w:jc w:val="both"/>
        <w:rPr>
          <w:rFonts w:ascii="Arial" w:hAnsi="Arial" w:cs="Arial"/>
          <w:sz w:val="20"/>
          <w:szCs w:val="20"/>
        </w:rPr>
      </w:pPr>
    </w:p>
    <w:p w14:paraId="1A7AFFC9" w14:textId="59C31C4F"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u w:val="single"/>
        </w:rPr>
      </w:pPr>
      <w:r w:rsidRPr="00972656">
        <w:rPr>
          <w:rFonts w:ascii="Arial" w:hAnsi="Arial" w:cs="Arial"/>
          <w:b/>
          <w:sz w:val="20"/>
          <w:szCs w:val="20"/>
        </w:rPr>
        <w:t>Operación Experimental</w:t>
      </w:r>
      <w:r w:rsidRPr="00AD5A02">
        <w:rPr>
          <w:rFonts w:ascii="Arial" w:hAnsi="Arial" w:cs="Arial"/>
          <w:b/>
          <w:sz w:val="20"/>
          <w:szCs w:val="20"/>
        </w:rPr>
        <w:t>:</w:t>
      </w:r>
    </w:p>
    <w:p w14:paraId="7BB37771" w14:textId="77777777" w:rsidR="0097301B" w:rsidRPr="00972656" w:rsidRDefault="007E45C6" w:rsidP="00311D67">
      <w:pPr>
        <w:tabs>
          <w:tab w:val="left" w:pos="1985"/>
        </w:tabs>
        <w:spacing w:after="0" w:line="240" w:lineRule="auto"/>
        <w:ind w:left="425"/>
        <w:jc w:val="both"/>
        <w:rPr>
          <w:rFonts w:ascii="Arial" w:hAnsi="Arial" w:cs="Arial"/>
          <w:sz w:val="20"/>
          <w:szCs w:val="20"/>
        </w:rPr>
      </w:pPr>
      <w:r w:rsidRPr="00972656">
        <w:rPr>
          <w:rFonts w:ascii="Arial" w:hAnsi="Arial" w:cs="Arial"/>
          <w:sz w:val="20"/>
          <w:szCs w:val="20"/>
        </w:rPr>
        <w:t>Es el p</w:t>
      </w:r>
      <w:r w:rsidR="0097301B" w:rsidRPr="00972656">
        <w:rPr>
          <w:rFonts w:ascii="Arial" w:hAnsi="Arial" w:cs="Arial"/>
          <w:sz w:val="20"/>
          <w:szCs w:val="20"/>
        </w:rPr>
        <w:t xml:space="preserve">eriodo de treinta (30) días calendario que se inicia cuando el Proyecto queda conectado al SEIN y energizado, en el cual el </w:t>
      </w:r>
      <w:r w:rsidR="00FD3DA1" w:rsidRPr="00972656">
        <w:rPr>
          <w:rFonts w:ascii="Arial" w:hAnsi="Arial" w:cs="Arial"/>
          <w:sz w:val="20"/>
          <w:szCs w:val="20"/>
        </w:rPr>
        <w:t xml:space="preserve">CONCESIONARIO </w:t>
      </w:r>
      <w:r w:rsidR="0097301B" w:rsidRPr="00972656">
        <w:rPr>
          <w:rFonts w:ascii="Arial" w:hAnsi="Arial" w:cs="Arial"/>
          <w:sz w:val="20"/>
          <w:szCs w:val="20"/>
        </w:rPr>
        <w:t xml:space="preserve">no tendrá derecho a recibir el pago </w:t>
      </w:r>
      <w:r w:rsidR="00DF73F3" w:rsidRPr="00972656">
        <w:rPr>
          <w:rFonts w:ascii="Arial" w:hAnsi="Arial" w:cs="Arial"/>
          <w:sz w:val="20"/>
          <w:szCs w:val="20"/>
        </w:rPr>
        <w:t>de la Base Tarifaria.</w:t>
      </w:r>
    </w:p>
    <w:p w14:paraId="2EFA1773" w14:textId="77777777" w:rsidR="00BD2E60" w:rsidRPr="00972656" w:rsidRDefault="00BD2E60" w:rsidP="00936F99">
      <w:pPr>
        <w:tabs>
          <w:tab w:val="left" w:pos="1985"/>
        </w:tabs>
        <w:spacing w:after="0" w:line="250" w:lineRule="auto"/>
        <w:ind w:left="425"/>
        <w:jc w:val="both"/>
        <w:rPr>
          <w:rFonts w:ascii="Arial" w:hAnsi="Arial" w:cs="Arial"/>
          <w:sz w:val="20"/>
          <w:szCs w:val="20"/>
        </w:rPr>
      </w:pPr>
    </w:p>
    <w:p w14:paraId="4B6251BF"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OSINERGMIN:</w:t>
      </w:r>
    </w:p>
    <w:p w14:paraId="15E6E45B"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55D333F9" w14:textId="77777777" w:rsidR="00BD2E60" w:rsidRPr="00972656" w:rsidRDefault="00BD2E60" w:rsidP="00936F99">
      <w:pPr>
        <w:spacing w:after="0" w:line="250" w:lineRule="auto"/>
        <w:ind w:left="426"/>
        <w:jc w:val="both"/>
        <w:rPr>
          <w:rFonts w:ascii="Arial" w:hAnsi="Arial" w:cs="Arial"/>
          <w:sz w:val="20"/>
          <w:szCs w:val="20"/>
        </w:rPr>
      </w:pPr>
    </w:p>
    <w:p w14:paraId="227DCB26"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Parte:</w:t>
      </w:r>
    </w:p>
    <w:p w14:paraId="4EE735AA" w14:textId="77777777" w:rsidR="0097301B"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Es, según sea el caso, el </w:t>
      </w:r>
      <w:r w:rsidR="00BD2E60" w:rsidRPr="00972656">
        <w:rPr>
          <w:rFonts w:ascii="Arial" w:hAnsi="Arial" w:cs="Arial"/>
          <w:sz w:val="20"/>
        </w:rPr>
        <w:t xml:space="preserve">CONCEDENTE </w:t>
      </w:r>
      <w:r w:rsidRPr="00972656">
        <w:rPr>
          <w:rFonts w:ascii="Arial" w:hAnsi="Arial" w:cs="Arial"/>
          <w:sz w:val="20"/>
        </w:rPr>
        <w:t xml:space="preserve">o el </w:t>
      </w:r>
      <w:r w:rsidR="00BD2E60" w:rsidRPr="00972656">
        <w:rPr>
          <w:rFonts w:ascii="Arial" w:hAnsi="Arial" w:cs="Arial"/>
          <w:sz w:val="20"/>
        </w:rPr>
        <w:t>CONCESIONARIO</w:t>
      </w:r>
      <w:r w:rsidRPr="00972656">
        <w:rPr>
          <w:rFonts w:ascii="Arial" w:hAnsi="Arial" w:cs="Arial"/>
          <w:sz w:val="20"/>
        </w:rPr>
        <w:t>.</w:t>
      </w:r>
    </w:p>
    <w:p w14:paraId="170291D4" w14:textId="77777777" w:rsidR="00BD2E60" w:rsidRPr="00972656" w:rsidRDefault="00BD2E60" w:rsidP="00936F99">
      <w:pPr>
        <w:spacing w:after="0" w:line="250" w:lineRule="auto"/>
        <w:ind w:left="426"/>
        <w:jc w:val="both"/>
        <w:rPr>
          <w:rFonts w:ascii="Arial" w:hAnsi="Arial" w:cs="Arial"/>
          <w:sz w:val="20"/>
        </w:rPr>
      </w:pPr>
    </w:p>
    <w:p w14:paraId="58A1280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Partes:</w:t>
      </w:r>
    </w:p>
    <w:p w14:paraId="3989E00D" w14:textId="77777777" w:rsidR="0097301B"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Son, conjuntamente, el </w:t>
      </w:r>
      <w:r w:rsidR="00BD2E60" w:rsidRPr="00972656">
        <w:rPr>
          <w:rFonts w:ascii="Arial" w:hAnsi="Arial" w:cs="Arial"/>
          <w:sz w:val="20"/>
        </w:rPr>
        <w:t xml:space="preserve">CONCEDENTE </w:t>
      </w:r>
      <w:r w:rsidRPr="00972656">
        <w:rPr>
          <w:rFonts w:ascii="Arial" w:hAnsi="Arial" w:cs="Arial"/>
          <w:sz w:val="20"/>
        </w:rPr>
        <w:t xml:space="preserve">y el </w:t>
      </w:r>
      <w:r w:rsidR="00BD2E60" w:rsidRPr="00972656">
        <w:rPr>
          <w:rFonts w:ascii="Arial" w:hAnsi="Arial" w:cs="Arial"/>
          <w:sz w:val="20"/>
        </w:rPr>
        <w:t>CONCESIONARIO</w:t>
      </w:r>
      <w:r w:rsidRPr="00972656">
        <w:rPr>
          <w:rFonts w:ascii="Arial" w:hAnsi="Arial" w:cs="Arial"/>
          <w:sz w:val="20"/>
        </w:rPr>
        <w:t>.</w:t>
      </w:r>
    </w:p>
    <w:p w14:paraId="79651315" w14:textId="77777777" w:rsidR="00EE65A1" w:rsidRPr="00972656" w:rsidRDefault="00EE65A1" w:rsidP="00936F99">
      <w:pPr>
        <w:spacing w:after="0" w:line="250" w:lineRule="auto"/>
        <w:ind w:left="426"/>
        <w:jc w:val="both"/>
        <w:rPr>
          <w:rFonts w:ascii="Arial" w:hAnsi="Arial" w:cs="Arial"/>
          <w:b/>
          <w:sz w:val="20"/>
        </w:rPr>
      </w:pPr>
    </w:p>
    <w:p w14:paraId="359A0DF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Participación Mínima:</w:t>
      </w:r>
    </w:p>
    <w:p w14:paraId="72163742" w14:textId="77777777" w:rsidR="00BD2E60"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Es la participación accionaria o porcentaje de participaciones con derecho a voto, que deberá tener y mantener el Operador Calificado en el capital social del </w:t>
      </w:r>
      <w:r w:rsidR="00BD2E60" w:rsidRPr="00972656">
        <w:rPr>
          <w:rFonts w:ascii="Arial" w:hAnsi="Arial" w:cs="Arial"/>
          <w:sz w:val="20"/>
        </w:rPr>
        <w:t>CONCESIONARIO</w:t>
      </w:r>
      <w:r w:rsidRPr="00972656">
        <w:rPr>
          <w:rFonts w:ascii="Arial" w:hAnsi="Arial" w:cs="Arial"/>
          <w:sz w:val="20"/>
        </w:rPr>
        <w:t xml:space="preserve">, que asciende al veinticinco por ciento (25%) del capital social suscrito y pagado del </w:t>
      </w:r>
      <w:r w:rsidR="00BD2E60" w:rsidRPr="00972656">
        <w:rPr>
          <w:rFonts w:ascii="Arial" w:hAnsi="Arial" w:cs="Arial"/>
          <w:sz w:val="20"/>
        </w:rPr>
        <w:t>CONCESIONARIO</w:t>
      </w:r>
      <w:r w:rsidRPr="00972656">
        <w:rPr>
          <w:rFonts w:ascii="Arial" w:hAnsi="Arial" w:cs="Arial"/>
          <w:sz w:val="20"/>
        </w:rPr>
        <w:t>, por el plazo estipulado en el Contrato.</w:t>
      </w:r>
    </w:p>
    <w:p w14:paraId="5952D536" w14:textId="77777777" w:rsidR="00065B33" w:rsidRPr="00972656" w:rsidRDefault="00065B33" w:rsidP="00936F99">
      <w:pPr>
        <w:spacing w:after="0" w:line="250" w:lineRule="auto"/>
        <w:ind w:left="426"/>
        <w:jc w:val="both"/>
        <w:rPr>
          <w:rFonts w:ascii="Arial" w:hAnsi="Arial" w:cs="Arial"/>
          <w:sz w:val="20"/>
        </w:rPr>
      </w:pPr>
    </w:p>
    <w:p w14:paraId="59CA6ABB" w14:textId="77777777" w:rsidR="00F33F17" w:rsidRPr="00972656" w:rsidRDefault="00F33F17" w:rsidP="00421A15">
      <w:pPr>
        <w:numPr>
          <w:ilvl w:val="3"/>
          <w:numId w:val="16"/>
        </w:numPr>
        <w:tabs>
          <w:tab w:val="left" w:pos="426"/>
        </w:tabs>
        <w:spacing w:after="80" w:line="250" w:lineRule="auto"/>
        <w:ind w:left="3374" w:hanging="3374"/>
        <w:jc w:val="both"/>
        <w:rPr>
          <w:rFonts w:ascii="Arial" w:hAnsi="Arial" w:cs="Arial"/>
          <w:b/>
          <w:sz w:val="20"/>
        </w:rPr>
      </w:pPr>
      <w:bookmarkStart w:id="267" w:name="_Hlk57797584"/>
      <w:r w:rsidRPr="38D320E5">
        <w:rPr>
          <w:rFonts w:ascii="Arial" w:hAnsi="Arial" w:cs="Arial"/>
          <w:b/>
          <w:sz w:val="20"/>
          <w:szCs w:val="20"/>
        </w:rPr>
        <w:t>Perito:</w:t>
      </w:r>
    </w:p>
    <w:p w14:paraId="456D7A46" w14:textId="76183089" w:rsidR="00024BA5" w:rsidRPr="00972656" w:rsidRDefault="00024BA5" w:rsidP="00936F99">
      <w:pPr>
        <w:spacing w:after="0" w:line="250" w:lineRule="auto"/>
        <w:ind w:left="426"/>
        <w:jc w:val="both"/>
        <w:rPr>
          <w:rFonts w:ascii="Arial" w:hAnsi="Arial" w:cs="Arial"/>
          <w:sz w:val="20"/>
        </w:rPr>
      </w:pPr>
      <w:r w:rsidRPr="00972656">
        <w:rPr>
          <w:rFonts w:ascii="Arial" w:hAnsi="Arial" w:cs="Arial"/>
          <w:sz w:val="20"/>
        </w:rPr>
        <w:t>Es la persona</w:t>
      </w:r>
      <w:r w:rsidR="003B46DD">
        <w:rPr>
          <w:rFonts w:ascii="Arial" w:hAnsi="Arial" w:cs="Arial"/>
          <w:sz w:val="20"/>
        </w:rPr>
        <w:t xml:space="preserve"> natural o</w:t>
      </w:r>
      <w:r w:rsidRPr="00972656">
        <w:rPr>
          <w:rFonts w:ascii="Arial" w:hAnsi="Arial" w:cs="Arial"/>
          <w:sz w:val="20"/>
        </w:rPr>
        <w:t xml:space="preserve"> jurídica </w:t>
      </w:r>
      <w:r w:rsidR="00A7030A" w:rsidRPr="00972656">
        <w:rPr>
          <w:rFonts w:ascii="Arial" w:hAnsi="Arial" w:cs="Arial"/>
          <w:sz w:val="20"/>
        </w:rPr>
        <w:t>encargada de determinar el Valor Contable y los Gastos Preoperativos, de corresponder, en caso de terminación del Contrato, según lo señalado en la Cláusula 13.33.</w:t>
      </w:r>
    </w:p>
    <w:p w14:paraId="13F8B051" w14:textId="77777777" w:rsidR="00065B33" w:rsidRPr="00972656" w:rsidRDefault="00065B33" w:rsidP="00936F99">
      <w:pPr>
        <w:spacing w:after="0" w:line="250" w:lineRule="auto"/>
        <w:ind w:left="426"/>
        <w:jc w:val="both"/>
        <w:rPr>
          <w:rFonts w:ascii="Arial" w:hAnsi="Arial" w:cs="Arial"/>
          <w:sz w:val="20"/>
        </w:rPr>
      </w:pPr>
    </w:p>
    <w:bookmarkEnd w:id="267"/>
    <w:p w14:paraId="4690C19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Proyecto:</w:t>
      </w:r>
    </w:p>
    <w:p w14:paraId="3A5F46C6" w14:textId="0FDFF2EA" w:rsidR="009E2CEC" w:rsidRPr="00F01CCB" w:rsidRDefault="0097301B" w:rsidP="00936F99">
      <w:pPr>
        <w:pStyle w:val="Prrafodelista"/>
        <w:spacing w:line="250" w:lineRule="auto"/>
        <w:ind w:left="426"/>
        <w:jc w:val="both"/>
        <w:rPr>
          <w:rFonts w:ascii="Arial" w:hAnsi="Arial" w:cs="Arial"/>
          <w:bCs/>
          <w:lang w:val="es-ES"/>
        </w:rPr>
      </w:pPr>
      <w:r w:rsidRPr="00504C1D">
        <w:rPr>
          <w:rFonts w:ascii="Arial" w:hAnsi="Arial" w:cs="Arial"/>
        </w:rPr>
        <w:t xml:space="preserve">Es el </w:t>
      </w:r>
      <w:r w:rsidR="009662C0" w:rsidRPr="00504C1D">
        <w:rPr>
          <w:rFonts w:ascii="Arial" w:hAnsi="Arial" w:cs="Arial"/>
        </w:rPr>
        <w:t>referido al</w:t>
      </w:r>
      <w:r w:rsidR="00F06DA0" w:rsidRPr="00504C1D">
        <w:rPr>
          <w:rFonts w:ascii="Arial" w:hAnsi="Arial" w:cs="Arial"/>
        </w:rPr>
        <w:t xml:space="preserve"> proyecto</w:t>
      </w:r>
      <w:r w:rsidR="00F01CCB" w:rsidRPr="00504C1D">
        <w:rPr>
          <w:rFonts w:ascii="Arial" w:hAnsi="Arial" w:cs="Arial"/>
          <w:lang w:val="es-ES"/>
        </w:rPr>
        <w:t xml:space="preserve"> </w:t>
      </w:r>
      <w:r w:rsidR="00F01CCB" w:rsidRPr="00504C1D">
        <w:rPr>
          <w:rFonts w:ascii="Arial" w:hAnsi="Arial" w:cs="Arial"/>
          <w:bCs/>
        </w:rPr>
        <w:t>“</w:t>
      </w:r>
      <w:r w:rsidR="00B02DA5" w:rsidRPr="00504C1D">
        <w:rPr>
          <w:rStyle w:val="normaltextrun"/>
          <w:rFonts w:ascii="Arial" w:hAnsi="Arial" w:cs="Arial"/>
          <w:color w:val="000000"/>
          <w:shd w:val="clear" w:color="auto" w:fill="FFFFFF"/>
          <w:lang w:val="es-ES"/>
        </w:rPr>
        <w:t>Nueva Subestación “Hub” San José – Primera Etapa y Enlace 220 kV “Hub” San José – Repartición (Arequipa), ampliaciones y subestaciones asociadas (Proyecto ITC)</w:t>
      </w:r>
      <w:r w:rsidR="00F01CCB" w:rsidRPr="00504C1D">
        <w:rPr>
          <w:rFonts w:ascii="Arial" w:hAnsi="Arial" w:cs="Arial"/>
          <w:bCs/>
        </w:rPr>
        <w:t>”</w:t>
      </w:r>
      <w:r w:rsidR="00F01CCB" w:rsidRPr="00504C1D">
        <w:rPr>
          <w:rFonts w:ascii="Arial" w:hAnsi="Arial" w:cs="Arial"/>
          <w:bCs/>
          <w:lang w:val="es-ES"/>
        </w:rPr>
        <w:t>.</w:t>
      </w:r>
    </w:p>
    <w:p w14:paraId="742AE501" w14:textId="77777777" w:rsidR="00032D2D" w:rsidRPr="00972656" w:rsidRDefault="00032D2D" w:rsidP="00936F99">
      <w:pPr>
        <w:pStyle w:val="Prrafodelista"/>
        <w:spacing w:after="0" w:line="250" w:lineRule="auto"/>
        <w:ind w:left="426"/>
        <w:contextualSpacing w:val="0"/>
        <w:rPr>
          <w:rFonts w:ascii="Arial" w:hAnsi="Arial" w:cs="Arial"/>
        </w:rPr>
      </w:pPr>
    </w:p>
    <w:p w14:paraId="2CA057B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Puesta en Operación Comercial o POC:</w:t>
      </w:r>
    </w:p>
    <w:p w14:paraId="1E51E72B" w14:textId="77777777" w:rsidR="0097301B" w:rsidRPr="00972656" w:rsidRDefault="0097301B" w:rsidP="00936F99">
      <w:pPr>
        <w:spacing w:after="0" w:line="250" w:lineRule="auto"/>
        <w:ind w:left="426"/>
        <w:jc w:val="both"/>
        <w:rPr>
          <w:rFonts w:ascii="Arial" w:hAnsi="Arial" w:cs="Arial"/>
          <w:sz w:val="20"/>
          <w:szCs w:val="20"/>
          <w:lang w:val="es-ES"/>
        </w:rPr>
      </w:pPr>
      <w:r w:rsidRPr="00972656">
        <w:rPr>
          <w:rFonts w:ascii="Arial" w:hAnsi="Arial" w:cs="Arial"/>
          <w:sz w:val="20"/>
          <w:szCs w:val="20"/>
        </w:rPr>
        <w:t>Es la fecha que se consigna en el acta a que se refiere la Cláusula 5.</w:t>
      </w:r>
      <w:r w:rsidR="009D730F" w:rsidRPr="00972656">
        <w:rPr>
          <w:rFonts w:ascii="Arial" w:hAnsi="Arial" w:cs="Arial"/>
          <w:sz w:val="20"/>
          <w:szCs w:val="20"/>
        </w:rPr>
        <w:t>4</w:t>
      </w:r>
      <w:r w:rsidRPr="00972656">
        <w:rPr>
          <w:rFonts w:ascii="Arial" w:hAnsi="Arial" w:cs="Arial"/>
          <w:sz w:val="20"/>
          <w:szCs w:val="20"/>
        </w:rPr>
        <w:t xml:space="preserve"> a partir de la cual el </w:t>
      </w:r>
      <w:r w:rsidR="00BD2E60" w:rsidRPr="00972656">
        <w:rPr>
          <w:rFonts w:ascii="Arial" w:hAnsi="Arial" w:cs="Arial"/>
          <w:sz w:val="20"/>
          <w:szCs w:val="20"/>
        </w:rPr>
        <w:t xml:space="preserve">CONCESIONARIO </w:t>
      </w:r>
      <w:r w:rsidRPr="00972656">
        <w:rPr>
          <w:rFonts w:ascii="Arial" w:hAnsi="Arial" w:cs="Arial"/>
          <w:sz w:val="20"/>
          <w:szCs w:val="20"/>
        </w:rPr>
        <w:t>comienza a prestar el Servicio y está autorizado a cobrar</w:t>
      </w:r>
      <w:r w:rsidR="00752D28" w:rsidRPr="00972656">
        <w:rPr>
          <w:rFonts w:ascii="Arial" w:hAnsi="Arial" w:cs="Arial"/>
          <w:sz w:val="20"/>
          <w:szCs w:val="20"/>
        </w:rPr>
        <w:t xml:space="preserve"> la Base Tarifaria.</w:t>
      </w:r>
      <w:r w:rsidRPr="00972656">
        <w:rPr>
          <w:rFonts w:ascii="Arial" w:hAnsi="Arial" w:cs="Arial"/>
          <w:sz w:val="20"/>
          <w:szCs w:val="20"/>
          <w:lang w:val="es-ES"/>
        </w:rPr>
        <w:t xml:space="preserve"> </w:t>
      </w:r>
    </w:p>
    <w:p w14:paraId="471E0E60" w14:textId="77777777" w:rsidR="00755B71" w:rsidRPr="00972656" w:rsidRDefault="00755B71" w:rsidP="00936F99">
      <w:pPr>
        <w:spacing w:after="0" w:line="250" w:lineRule="auto"/>
        <w:ind w:left="426"/>
        <w:jc w:val="both"/>
        <w:rPr>
          <w:rFonts w:ascii="Arial" w:hAnsi="Arial" w:cs="Arial"/>
          <w:sz w:val="20"/>
          <w:szCs w:val="20"/>
        </w:rPr>
      </w:pPr>
    </w:p>
    <w:p w14:paraId="671A43B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Reglamento</w:t>
      </w:r>
      <w:r w:rsidR="006D34A1" w:rsidRPr="00972656">
        <w:rPr>
          <w:rFonts w:ascii="Arial" w:hAnsi="Arial" w:cs="Arial"/>
          <w:b/>
          <w:sz w:val="20"/>
          <w:szCs w:val="20"/>
        </w:rPr>
        <w:t xml:space="preserve"> de Transmisión</w:t>
      </w:r>
      <w:r w:rsidRPr="00972656">
        <w:rPr>
          <w:rFonts w:ascii="Arial" w:hAnsi="Arial" w:cs="Arial"/>
          <w:b/>
          <w:sz w:val="20"/>
          <w:szCs w:val="20"/>
        </w:rPr>
        <w:t>:</w:t>
      </w:r>
    </w:p>
    <w:p w14:paraId="75A52204"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w:t>
      </w:r>
      <w:r w:rsidR="00A658A1" w:rsidRPr="00972656">
        <w:rPr>
          <w:rFonts w:ascii="Arial" w:hAnsi="Arial" w:cs="Arial"/>
          <w:sz w:val="20"/>
          <w:szCs w:val="20"/>
        </w:rPr>
        <w:t>r</w:t>
      </w:r>
      <w:r w:rsidRPr="00972656">
        <w:rPr>
          <w:rFonts w:ascii="Arial" w:hAnsi="Arial" w:cs="Arial"/>
          <w:sz w:val="20"/>
          <w:szCs w:val="20"/>
        </w:rPr>
        <w:t xml:space="preserve">eglamento aprobado por Decreto Supremo </w:t>
      </w:r>
      <w:r w:rsidR="00E447AD" w:rsidRPr="00972656">
        <w:rPr>
          <w:rFonts w:ascii="Arial" w:hAnsi="Arial" w:cs="Arial"/>
          <w:sz w:val="20"/>
          <w:szCs w:val="20"/>
        </w:rPr>
        <w:t>Nro.</w:t>
      </w:r>
      <w:r w:rsidRPr="00972656">
        <w:rPr>
          <w:rFonts w:ascii="Arial" w:hAnsi="Arial" w:cs="Arial"/>
          <w:sz w:val="20"/>
          <w:szCs w:val="20"/>
        </w:rPr>
        <w:t xml:space="preserve"> </w:t>
      </w:r>
      <w:bookmarkStart w:id="268" w:name="_Hlk32332765"/>
      <w:r w:rsidRPr="00972656">
        <w:rPr>
          <w:rFonts w:ascii="Arial" w:hAnsi="Arial" w:cs="Arial"/>
          <w:sz w:val="20"/>
          <w:szCs w:val="20"/>
        </w:rPr>
        <w:t>027-2007-EM</w:t>
      </w:r>
      <w:bookmarkEnd w:id="268"/>
      <w:r w:rsidRPr="00972656">
        <w:rPr>
          <w:rFonts w:ascii="Arial" w:hAnsi="Arial" w:cs="Arial"/>
          <w:sz w:val="20"/>
          <w:szCs w:val="20"/>
        </w:rPr>
        <w:t>, así como sus normas complementarias y modificatorias.</w:t>
      </w:r>
    </w:p>
    <w:p w14:paraId="5B16DF6C" w14:textId="77777777" w:rsidR="00BD2E60" w:rsidRPr="00972656" w:rsidRDefault="00BD2E60" w:rsidP="00936F99">
      <w:pPr>
        <w:spacing w:after="0" w:line="250" w:lineRule="auto"/>
        <w:ind w:left="426"/>
        <w:jc w:val="both"/>
        <w:rPr>
          <w:rFonts w:ascii="Arial" w:hAnsi="Arial" w:cs="Arial"/>
          <w:sz w:val="20"/>
          <w:szCs w:val="20"/>
        </w:rPr>
      </w:pPr>
    </w:p>
    <w:p w14:paraId="178628B3" w14:textId="77777777" w:rsidR="0032385F" w:rsidRPr="00972656" w:rsidRDefault="0032385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 xml:space="preserve">SBS </w:t>
      </w:r>
    </w:p>
    <w:p w14:paraId="10D4152D" w14:textId="77777777" w:rsidR="0032385F" w:rsidRPr="00972656" w:rsidRDefault="0032385F" w:rsidP="00936F99">
      <w:pPr>
        <w:tabs>
          <w:tab w:val="left" w:pos="426"/>
        </w:tabs>
        <w:spacing w:after="80" w:line="250" w:lineRule="auto"/>
        <w:jc w:val="both"/>
        <w:rPr>
          <w:rFonts w:ascii="Arial" w:hAnsi="Arial" w:cs="Arial"/>
          <w:sz w:val="20"/>
          <w:szCs w:val="20"/>
        </w:rPr>
      </w:pPr>
      <w:r w:rsidRPr="00972656">
        <w:rPr>
          <w:rFonts w:ascii="Arial" w:hAnsi="Arial" w:cs="Arial"/>
          <w:b/>
          <w:sz w:val="20"/>
          <w:szCs w:val="20"/>
        </w:rPr>
        <w:tab/>
      </w:r>
      <w:r w:rsidR="00040BCF" w:rsidRPr="00972656">
        <w:rPr>
          <w:rFonts w:ascii="Arial" w:hAnsi="Arial" w:cs="Arial"/>
          <w:sz w:val="20"/>
          <w:szCs w:val="20"/>
        </w:rPr>
        <w:t>Superintendencia de Banca, Seguros y Administradora</w:t>
      </w:r>
      <w:r w:rsidR="004429C9" w:rsidRPr="00972656">
        <w:rPr>
          <w:rFonts w:ascii="Arial" w:hAnsi="Arial" w:cs="Arial"/>
          <w:sz w:val="20"/>
          <w:szCs w:val="20"/>
        </w:rPr>
        <w:t>s</w:t>
      </w:r>
      <w:r w:rsidR="00040BCF" w:rsidRPr="00972656">
        <w:rPr>
          <w:rFonts w:ascii="Arial" w:hAnsi="Arial" w:cs="Arial"/>
          <w:sz w:val="20"/>
          <w:szCs w:val="20"/>
        </w:rPr>
        <w:t xml:space="preserve"> Privada</w:t>
      </w:r>
      <w:r w:rsidR="004429C9" w:rsidRPr="00972656">
        <w:rPr>
          <w:rFonts w:ascii="Arial" w:hAnsi="Arial" w:cs="Arial"/>
          <w:sz w:val="20"/>
          <w:szCs w:val="20"/>
        </w:rPr>
        <w:t>s</w:t>
      </w:r>
      <w:r w:rsidR="00040BCF" w:rsidRPr="00972656">
        <w:rPr>
          <w:rFonts w:ascii="Arial" w:hAnsi="Arial" w:cs="Arial"/>
          <w:sz w:val="20"/>
          <w:szCs w:val="20"/>
        </w:rPr>
        <w:t xml:space="preserve"> de Fondos de Pensiones. </w:t>
      </w:r>
    </w:p>
    <w:p w14:paraId="333D1107" w14:textId="77777777" w:rsidR="0032385F" w:rsidRPr="00972656" w:rsidRDefault="0032385F" w:rsidP="00311D67">
      <w:pPr>
        <w:spacing w:after="0" w:line="250" w:lineRule="auto"/>
        <w:ind w:left="426"/>
        <w:jc w:val="both"/>
        <w:rPr>
          <w:rFonts w:ascii="Arial" w:hAnsi="Arial" w:cs="Arial"/>
          <w:sz w:val="20"/>
          <w:szCs w:val="20"/>
        </w:rPr>
      </w:pPr>
    </w:p>
    <w:p w14:paraId="48C2FD6E" w14:textId="056732EE"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SEIN:</w:t>
      </w:r>
    </w:p>
    <w:p w14:paraId="7B812E2A"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Sistema Eléctrico Interconectado Nacional.</w:t>
      </w:r>
    </w:p>
    <w:p w14:paraId="25D4ECDB" w14:textId="77777777" w:rsidR="00BD2E60" w:rsidRPr="00972656" w:rsidRDefault="00BD2E60" w:rsidP="00936F99">
      <w:pPr>
        <w:spacing w:after="0" w:line="250" w:lineRule="auto"/>
        <w:ind w:left="426"/>
        <w:jc w:val="both"/>
        <w:rPr>
          <w:rFonts w:ascii="Arial" w:hAnsi="Arial" w:cs="Arial"/>
          <w:sz w:val="20"/>
          <w:szCs w:val="20"/>
        </w:rPr>
      </w:pPr>
    </w:p>
    <w:p w14:paraId="748F611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Servicio:</w:t>
      </w:r>
    </w:p>
    <w:p w14:paraId="3B8D1097"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servicio público de transmisión de energía eléctrica a ser prestado por el </w:t>
      </w:r>
      <w:r w:rsidR="00BD2E60" w:rsidRPr="00972656">
        <w:rPr>
          <w:rFonts w:ascii="Arial" w:hAnsi="Arial" w:cs="Arial"/>
          <w:sz w:val="20"/>
          <w:szCs w:val="20"/>
        </w:rPr>
        <w:t xml:space="preserve">CONCESIONARIO </w:t>
      </w:r>
      <w:r w:rsidRPr="00972656">
        <w:rPr>
          <w:rFonts w:ascii="Arial" w:hAnsi="Arial" w:cs="Arial"/>
          <w:sz w:val="20"/>
          <w:szCs w:val="20"/>
        </w:rPr>
        <w:t>a través del Proyecto bajo los términos del Contrato y las Leyes y Disposiciones Aplicables.</w:t>
      </w:r>
    </w:p>
    <w:p w14:paraId="2DC24B4C" w14:textId="77777777" w:rsidR="00BD2E60" w:rsidRPr="00972656" w:rsidRDefault="00BD2E60" w:rsidP="00936F99">
      <w:pPr>
        <w:spacing w:after="0" w:line="250" w:lineRule="auto"/>
        <w:ind w:left="426"/>
        <w:jc w:val="both"/>
        <w:rPr>
          <w:rFonts w:ascii="Arial" w:hAnsi="Arial" w:cs="Arial"/>
          <w:sz w:val="20"/>
          <w:szCs w:val="20"/>
        </w:rPr>
      </w:pPr>
    </w:p>
    <w:p w14:paraId="11CF5F4E"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00972656">
        <w:rPr>
          <w:rFonts w:ascii="Arial" w:hAnsi="Arial" w:cs="Arial"/>
          <w:b/>
          <w:sz w:val="20"/>
          <w:szCs w:val="20"/>
        </w:rPr>
        <w:t>Valor</w:t>
      </w:r>
      <w:r w:rsidRPr="38D320E5">
        <w:rPr>
          <w:rFonts w:ascii="Arial" w:hAnsi="Arial" w:cs="Arial"/>
          <w:b/>
          <w:sz w:val="20"/>
          <w:szCs w:val="20"/>
        </w:rPr>
        <w:t xml:space="preserve"> Contable:</w:t>
      </w:r>
    </w:p>
    <w:p w14:paraId="5B87EBC1" w14:textId="30E4850F" w:rsidR="00B146C2" w:rsidRPr="00972656" w:rsidRDefault="0097301B" w:rsidP="00D17B29">
      <w:pPr>
        <w:spacing w:after="120" w:line="250" w:lineRule="auto"/>
        <w:ind w:left="425"/>
        <w:jc w:val="both"/>
        <w:rPr>
          <w:rFonts w:ascii="Arial" w:hAnsi="Arial" w:cs="Arial"/>
          <w:sz w:val="20"/>
        </w:rPr>
      </w:pPr>
      <w:r w:rsidRPr="00972656">
        <w:rPr>
          <w:rFonts w:ascii="Arial" w:hAnsi="Arial" w:cs="Arial"/>
          <w:sz w:val="20"/>
        </w:rPr>
        <w:t>Independientemente del valor establecido para fines tributarios o para cualquier otro fin, para el Contrato “valor contable” es el valor en libros de los Bienes de la Concesión o del activo intangible que refleja los Bienes de la Concesión</w:t>
      </w:r>
      <w:r w:rsidR="0026231D" w:rsidRPr="00972656">
        <w:rPr>
          <w:rFonts w:ascii="Arial" w:hAnsi="Arial" w:cs="Arial"/>
          <w:sz w:val="20"/>
        </w:rPr>
        <w:t xml:space="preserve"> vinculados a la ejecución de obras del Proyecto</w:t>
      </w:r>
      <w:r w:rsidRPr="00972656">
        <w:rPr>
          <w:rFonts w:ascii="Arial" w:hAnsi="Arial" w:cs="Arial"/>
          <w:sz w:val="20"/>
        </w:rPr>
        <w:t>, expresado en Dólares (</w:t>
      </w:r>
      <w:r w:rsidR="001301D8" w:rsidRPr="00972656">
        <w:rPr>
          <w:rFonts w:ascii="Arial" w:hAnsi="Arial" w:cs="Arial"/>
          <w:sz w:val="20"/>
        </w:rPr>
        <w:t>de acuerdo con</w:t>
      </w:r>
      <w:r w:rsidRPr="00972656">
        <w:rPr>
          <w:rFonts w:ascii="Arial" w:hAnsi="Arial" w:cs="Arial"/>
          <w:sz w:val="20"/>
        </w:rPr>
        <w:t xml:space="preserve"> Estados Financieros </w:t>
      </w:r>
      <w:bookmarkStart w:id="269" w:name="_Hlk92444657"/>
      <w:r w:rsidRPr="00972656">
        <w:rPr>
          <w:rFonts w:ascii="Arial" w:hAnsi="Arial" w:cs="Arial"/>
          <w:sz w:val="20"/>
        </w:rPr>
        <w:t>auditados</w:t>
      </w:r>
      <w:bookmarkEnd w:id="269"/>
      <w:r w:rsidRPr="00972656">
        <w:rPr>
          <w:rFonts w:ascii="Arial" w:hAnsi="Arial" w:cs="Arial"/>
          <w:sz w:val="20"/>
        </w:rPr>
        <w:t xml:space="preserve"> elaborados conforme a las normas y principios generalmente aceptados en Perú</w:t>
      </w:r>
      <w:r w:rsidR="0028308D" w:rsidRPr="00972656">
        <w:rPr>
          <w:rFonts w:ascii="Arial" w:hAnsi="Arial" w:cs="Arial"/>
          <w:sz w:val="20"/>
        </w:rPr>
        <w:t xml:space="preserve"> </w:t>
      </w:r>
      <w:r w:rsidR="0028308D" w:rsidRPr="00972656">
        <w:rPr>
          <w:rFonts w:ascii="Arial" w:hAnsi="Arial" w:cs="Arial"/>
          <w:sz w:val="20"/>
          <w:szCs w:val="20"/>
        </w:rPr>
        <w:t>o las Normas Internacionales de Información Financiera - NIIF</w:t>
      </w:r>
      <w:r w:rsidRPr="00972656">
        <w:rPr>
          <w:rFonts w:ascii="Arial" w:hAnsi="Arial" w:cs="Arial"/>
          <w:sz w:val="20"/>
        </w:rPr>
        <w:t xml:space="preserve">), neto de amortizaciones acumuladas al momento de realizar el cálculo. </w:t>
      </w:r>
    </w:p>
    <w:p w14:paraId="086C42B4" w14:textId="0CFC25DD" w:rsidR="004A0D87" w:rsidRPr="00972656" w:rsidRDefault="0097301B" w:rsidP="00936F99">
      <w:pPr>
        <w:spacing w:after="0" w:line="250" w:lineRule="auto"/>
        <w:ind w:left="426"/>
        <w:jc w:val="both"/>
        <w:rPr>
          <w:rFonts w:ascii="Arial" w:hAnsi="Arial" w:cs="Arial"/>
          <w:sz w:val="20"/>
        </w:rPr>
      </w:pPr>
      <w:r w:rsidRPr="00972656">
        <w:rPr>
          <w:rFonts w:ascii="Arial" w:hAnsi="Arial" w:cs="Arial"/>
          <w:sz w:val="20"/>
        </w:rPr>
        <w:t>Para estos efectos, la</w:t>
      </w:r>
      <w:r w:rsidR="00A7030A" w:rsidRPr="00972656">
        <w:rPr>
          <w:rFonts w:ascii="Arial" w:hAnsi="Arial" w:cs="Arial"/>
          <w:sz w:val="20"/>
        </w:rPr>
        <w:t xml:space="preserve"> </w:t>
      </w:r>
      <w:r w:rsidRPr="00972656">
        <w:rPr>
          <w:rFonts w:ascii="Arial" w:hAnsi="Arial" w:cs="Arial"/>
          <w:sz w:val="20"/>
        </w:rPr>
        <w:t>amortización se calculará bajo el método de línea recta, para un período de treinta (30) años</w:t>
      </w:r>
      <w:r w:rsidR="0010082D" w:rsidRPr="0010082D">
        <w:rPr>
          <w:rFonts w:ascii="Arial" w:hAnsi="Arial" w:cs="Arial"/>
          <w:sz w:val="20"/>
        </w:rPr>
        <w:t>, contados a partir de la POC</w:t>
      </w:r>
      <w:r w:rsidRPr="00972656">
        <w:rPr>
          <w:rFonts w:ascii="Arial" w:hAnsi="Arial" w:cs="Arial"/>
          <w:sz w:val="20"/>
        </w:rPr>
        <w:t xml:space="preserve">. Si la amortización para efectos tributarios es mayor que la definida en este párrafo, se descontará del valor en libros resultante la diferencia entre (1) el impuesto a la renta que se hubiera pagado bajo el método de </w:t>
      </w:r>
      <w:r w:rsidR="00DA565D" w:rsidRPr="00972656">
        <w:rPr>
          <w:rFonts w:ascii="Arial" w:hAnsi="Arial" w:cs="Arial"/>
          <w:sz w:val="20"/>
        </w:rPr>
        <w:t xml:space="preserve">amortización </w:t>
      </w:r>
      <w:r w:rsidRPr="00972656">
        <w:rPr>
          <w:rFonts w:ascii="Arial" w:hAnsi="Arial" w:cs="Arial"/>
          <w:sz w:val="20"/>
        </w:rPr>
        <w:t xml:space="preserve">de línea recta descrito y (2) el impuesto a la renta resultante del método utilizado por el </w:t>
      </w:r>
      <w:r w:rsidR="00C669C6" w:rsidRPr="00972656">
        <w:rPr>
          <w:rFonts w:ascii="Arial" w:hAnsi="Arial" w:cs="Arial"/>
          <w:sz w:val="20"/>
        </w:rPr>
        <w:t>CONCESIONARIO</w:t>
      </w:r>
      <w:r w:rsidR="00C13BAE">
        <w:rPr>
          <w:rFonts w:ascii="Arial" w:hAnsi="Arial" w:cs="Arial"/>
          <w:sz w:val="20"/>
        </w:rPr>
        <w:t>,</w:t>
      </w:r>
      <w:r w:rsidR="00DA565D" w:rsidRPr="00972656">
        <w:rPr>
          <w:rFonts w:ascii="Arial" w:hAnsi="Arial" w:cs="Arial"/>
          <w:sz w:val="20"/>
        </w:rPr>
        <w:t xml:space="preserve"> siempre que el monto calculado en (1) sea mayor que el calculado en (2)</w:t>
      </w:r>
      <w:r w:rsidRPr="00972656">
        <w:rPr>
          <w:rFonts w:ascii="Arial" w:hAnsi="Arial" w:cs="Arial"/>
          <w:sz w:val="20"/>
        </w:rPr>
        <w:t>. Para efectos de lo dispuesto en el Contrato, el valor contable no comprenderá revaluaciones de naturaleza alguna ni crédito fiscal.</w:t>
      </w:r>
    </w:p>
    <w:p w14:paraId="3C47A2F8" w14:textId="77777777" w:rsidR="0097301B" w:rsidRPr="00972656" w:rsidRDefault="0097301B" w:rsidP="00936F99">
      <w:pPr>
        <w:spacing w:after="0" w:line="250" w:lineRule="auto"/>
        <w:jc w:val="both"/>
        <w:rPr>
          <w:rFonts w:ascii="Arial" w:hAnsi="Arial" w:cs="Arial"/>
          <w:b/>
          <w:sz w:val="20"/>
          <w:u w:val="single"/>
        </w:rPr>
      </w:pPr>
    </w:p>
    <w:p w14:paraId="2343EB0C" w14:textId="77777777" w:rsidR="0097301B" w:rsidRPr="00972656" w:rsidRDefault="00E75232" w:rsidP="00663D1D">
      <w:pPr>
        <w:keepNext/>
        <w:keepLines/>
        <w:spacing w:after="120" w:line="250" w:lineRule="auto"/>
        <w:jc w:val="center"/>
        <w:outlineLvl w:val="0"/>
        <w:rPr>
          <w:rFonts w:ascii="Arial" w:hAnsi="Arial" w:cs="Arial"/>
          <w:b/>
        </w:rPr>
      </w:pPr>
      <w:bookmarkStart w:id="270" w:name="_Toc493758766"/>
      <w:bookmarkStart w:id="271" w:name="_Toc490322665"/>
      <w:r w:rsidRPr="00972656">
        <w:rPr>
          <w:rFonts w:ascii="Arial" w:hAnsi="Arial" w:cs="Arial"/>
          <w:b/>
        </w:rPr>
        <w:br w:type="page"/>
      </w:r>
      <w:bookmarkStart w:id="272" w:name="_Toc102664426"/>
      <w:bookmarkStart w:id="273" w:name="_Toc130309029"/>
      <w:r w:rsidR="00C1782C" w:rsidRPr="00972656">
        <w:rPr>
          <w:rFonts w:ascii="Arial" w:hAnsi="Arial" w:cs="Arial"/>
          <w:b/>
        </w:rPr>
        <w:lastRenderedPageBreak/>
        <w:t xml:space="preserve">Anexo </w:t>
      </w:r>
      <w:r w:rsidR="003A47C5" w:rsidRPr="00972656">
        <w:rPr>
          <w:rFonts w:ascii="Arial" w:hAnsi="Arial" w:cs="Arial"/>
          <w:b/>
        </w:rPr>
        <w:t>4</w:t>
      </w:r>
      <w:bookmarkEnd w:id="270"/>
      <w:bookmarkEnd w:id="271"/>
      <w:bookmarkEnd w:id="272"/>
      <w:bookmarkEnd w:id="273"/>
    </w:p>
    <w:p w14:paraId="7F9CF4DC"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FORMATO DE GARANTÍA DE FIEL CUMPLIMIENTO DEL CONTRATO</w:t>
      </w:r>
    </w:p>
    <w:p w14:paraId="436AA364" w14:textId="77777777" w:rsidR="003A47C5" w:rsidRPr="00972656" w:rsidRDefault="003A47C5" w:rsidP="00936F99">
      <w:pPr>
        <w:spacing w:after="0" w:line="250" w:lineRule="auto"/>
        <w:jc w:val="right"/>
        <w:rPr>
          <w:rFonts w:ascii="Arial" w:hAnsi="Arial" w:cs="Arial"/>
        </w:rPr>
      </w:pPr>
    </w:p>
    <w:p w14:paraId="6D0B1CC0" w14:textId="77777777" w:rsidR="0097301B" w:rsidRPr="00972656" w:rsidRDefault="003A47C5" w:rsidP="00936F99">
      <w:pPr>
        <w:spacing w:after="0" w:line="250" w:lineRule="auto"/>
        <w:jc w:val="right"/>
        <w:rPr>
          <w:rFonts w:ascii="Arial" w:hAnsi="Arial" w:cs="Arial"/>
          <w:sz w:val="20"/>
          <w:szCs w:val="20"/>
        </w:rPr>
      </w:pPr>
      <w:r w:rsidRPr="00972656">
        <w:rPr>
          <w:rFonts w:ascii="Arial" w:hAnsi="Arial" w:cs="Arial"/>
          <w:i/>
          <w:sz w:val="20"/>
          <w:szCs w:val="20"/>
        </w:rPr>
        <w:t>[</w:t>
      </w:r>
      <w:r w:rsidR="0097301B" w:rsidRPr="00972656">
        <w:rPr>
          <w:rFonts w:ascii="Arial" w:hAnsi="Arial" w:cs="Arial"/>
          <w:i/>
          <w:sz w:val="20"/>
          <w:szCs w:val="20"/>
        </w:rPr>
        <w:t>ciudad</w:t>
      </w:r>
      <w:r w:rsidRPr="00972656">
        <w:rPr>
          <w:rFonts w:ascii="Arial" w:hAnsi="Arial" w:cs="Arial"/>
          <w:i/>
          <w:sz w:val="20"/>
          <w:szCs w:val="20"/>
        </w:rPr>
        <w:t>]</w:t>
      </w:r>
      <w:r w:rsidR="0097301B" w:rsidRPr="00972656">
        <w:rPr>
          <w:rFonts w:ascii="Arial" w:hAnsi="Arial" w:cs="Arial"/>
          <w:sz w:val="20"/>
          <w:szCs w:val="20"/>
        </w:rPr>
        <w:t>, __ de ________ de 20</w:t>
      </w:r>
      <w:r w:rsidRPr="00972656">
        <w:rPr>
          <w:rFonts w:ascii="Arial" w:hAnsi="Arial" w:cs="Arial"/>
          <w:sz w:val="20"/>
          <w:szCs w:val="20"/>
        </w:rPr>
        <w:t>2__</w:t>
      </w:r>
    </w:p>
    <w:p w14:paraId="5E5AE164" w14:textId="77777777" w:rsidR="006C0EA5" w:rsidRPr="00972656" w:rsidRDefault="006C0EA5" w:rsidP="00936F99">
      <w:pPr>
        <w:spacing w:after="0" w:line="250" w:lineRule="auto"/>
        <w:jc w:val="both"/>
        <w:rPr>
          <w:rFonts w:ascii="Arial" w:hAnsi="Arial" w:cs="Arial"/>
          <w:sz w:val="14"/>
          <w:szCs w:val="14"/>
        </w:rPr>
      </w:pPr>
    </w:p>
    <w:p w14:paraId="5F85AC0B"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Señores</w:t>
      </w:r>
    </w:p>
    <w:p w14:paraId="2625FF5C" w14:textId="77777777" w:rsidR="0097301B" w:rsidRPr="00972656" w:rsidRDefault="0097301B" w:rsidP="00936F99">
      <w:pPr>
        <w:spacing w:after="0" w:line="250" w:lineRule="auto"/>
        <w:jc w:val="both"/>
        <w:rPr>
          <w:rFonts w:ascii="Arial" w:hAnsi="Arial" w:cs="Arial"/>
          <w:b/>
          <w:sz w:val="20"/>
          <w:szCs w:val="20"/>
        </w:rPr>
      </w:pPr>
      <w:r w:rsidRPr="00972656">
        <w:rPr>
          <w:rFonts w:ascii="Arial" w:hAnsi="Arial" w:cs="Arial"/>
          <w:b/>
          <w:sz w:val="20"/>
          <w:szCs w:val="20"/>
        </w:rPr>
        <w:t>MINISTERIO DE ENERGÍA Y MINAS</w:t>
      </w:r>
    </w:p>
    <w:p w14:paraId="1AC22C57"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 xml:space="preserve">Av. </w:t>
      </w:r>
      <w:r w:rsidR="00897445" w:rsidRPr="00972656">
        <w:rPr>
          <w:rFonts w:ascii="Arial" w:hAnsi="Arial" w:cs="Arial"/>
          <w:sz w:val="20"/>
          <w:szCs w:val="20"/>
        </w:rPr>
        <w:t xml:space="preserve">De </w:t>
      </w:r>
      <w:r w:rsidRPr="00972656">
        <w:rPr>
          <w:rFonts w:ascii="Arial" w:hAnsi="Arial" w:cs="Arial"/>
          <w:sz w:val="20"/>
          <w:szCs w:val="20"/>
        </w:rPr>
        <w:t xml:space="preserve">las Artes Sur </w:t>
      </w:r>
      <w:r w:rsidR="00E447AD" w:rsidRPr="00972656">
        <w:rPr>
          <w:rFonts w:ascii="Arial" w:hAnsi="Arial" w:cs="Arial"/>
          <w:sz w:val="20"/>
          <w:szCs w:val="20"/>
        </w:rPr>
        <w:t>Nro.</w:t>
      </w:r>
      <w:r w:rsidRPr="00972656">
        <w:rPr>
          <w:rFonts w:ascii="Arial" w:hAnsi="Arial" w:cs="Arial"/>
          <w:sz w:val="20"/>
          <w:szCs w:val="20"/>
        </w:rPr>
        <w:t xml:space="preserve"> 260 </w:t>
      </w:r>
    </w:p>
    <w:p w14:paraId="262BB6C3" w14:textId="77777777" w:rsidR="0097301B" w:rsidRPr="00972656" w:rsidRDefault="003A47C5" w:rsidP="00936F99">
      <w:pPr>
        <w:spacing w:after="0" w:line="250" w:lineRule="auto"/>
        <w:jc w:val="both"/>
        <w:rPr>
          <w:rFonts w:ascii="Arial" w:hAnsi="Arial" w:cs="Arial"/>
          <w:sz w:val="20"/>
          <w:szCs w:val="20"/>
        </w:rPr>
      </w:pPr>
      <w:r w:rsidRPr="00972656">
        <w:rPr>
          <w:rFonts w:ascii="Arial" w:hAnsi="Arial" w:cs="Arial"/>
          <w:sz w:val="20"/>
          <w:szCs w:val="20"/>
          <w:u w:val="single"/>
        </w:rPr>
        <w:t>San Borja</w:t>
      </w:r>
      <w:r w:rsidR="0097301B" w:rsidRPr="00972656">
        <w:rPr>
          <w:rFonts w:ascii="Arial" w:hAnsi="Arial" w:cs="Arial"/>
          <w:sz w:val="20"/>
          <w:szCs w:val="20"/>
        </w:rPr>
        <w:t>.-</w:t>
      </w:r>
    </w:p>
    <w:p w14:paraId="760F104F" w14:textId="77777777" w:rsidR="003A47C5" w:rsidRPr="00972656" w:rsidRDefault="003A47C5" w:rsidP="00936F99">
      <w:pPr>
        <w:spacing w:after="0" w:line="250" w:lineRule="auto"/>
        <w:jc w:val="both"/>
        <w:rPr>
          <w:rFonts w:ascii="Arial" w:hAnsi="Arial" w:cs="Arial"/>
          <w:sz w:val="20"/>
          <w:szCs w:val="20"/>
        </w:rPr>
      </w:pPr>
    </w:p>
    <w:p w14:paraId="3AF18CC1"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Ref.:</w:t>
      </w:r>
      <w:r w:rsidRPr="00972656">
        <w:rPr>
          <w:rFonts w:ascii="Arial" w:hAnsi="Arial" w:cs="Arial"/>
          <w:sz w:val="20"/>
          <w:szCs w:val="20"/>
        </w:rPr>
        <w:tab/>
        <w:t xml:space="preserve">Carta Fianza </w:t>
      </w:r>
      <w:r w:rsidR="00E447AD" w:rsidRPr="00972656">
        <w:rPr>
          <w:rFonts w:ascii="Arial" w:hAnsi="Arial" w:cs="Arial"/>
          <w:sz w:val="20"/>
          <w:szCs w:val="20"/>
        </w:rPr>
        <w:t>Nro.</w:t>
      </w:r>
      <w:r w:rsidR="0055257D" w:rsidRPr="00972656">
        <w:rPr>
          <w:rFonts w:ascii="Arial" w:hAnsi="Arial" w:cs="Arial"/>
          <w:sz w:val="20"/>
          <w:szCs w:val="20"/>
        </w:rPr>
        <w:t xml:space="preserve"> </w:t>
      </w:r>
      <w:r w:rsidRPr="00972656">
        <w:rPr>
          <w:rFonts w:ascii="Arial" w:hAnsi="Arial" w:cs="Arial"/>
          <w:sz w:val="20"/>
          <w:szCs w:val="20"/>
        </w:rPr>
        <w:t>__________</w:t>
      </w:r>
    </w:p>
    <w:p w14:paraId="5FB18ADF" w14:textId="77777777" w:rsidR="0097301B" w:rsidRPr="00972656" w:rsidRDefault="0097301B" w:rsidP="0055257D">
      <w:pPr>
        <w:spacing w:after="0" w:line="250" w:lineRule="auto"/>
        <w:ind w:firstLine="708"/>
        <w:jc w:val="both"/>
        <w:rPr>
          <w:rFonts w:ascii="Arial" w:hAnsi="Arial" w:cs="Arial"/>
          <w:sz w:val="20"/>
          <w:szCs w:val="20"/>
        </w:rPr>
      </w:pPr>
      <w:r w:rsidRPr="00972656">
        <w:rPr>
          <w:rFonts w:ascii="Arial" w:hAnsi="Arial" w:cs="Arial"/>
          <w:sz w:val="20"/>
          <w:szCs w:val="20"/>
        </w:rPr>
        <w:t>Vencimiento: __________</w:t>
      </w:r>
    </w:p>
    <w:p w14:paraId="39298725" w14:textId="77777777" w:rsidR="003A47C5" w:rsidRPr="00972656" w:rsidRDefault="003A47C5" w:rsidP="00936F99">
      <w:pPr>
        <w:spacing w:after="0" w:line="250" w:lineRule="auto"/>
        <w:rPr>
          <w:rFonts w:ascii="Arial" w:hAnsi="Arial" w:cs="Arial"/>
          <w:sz w:val="20"/>
          <w:szCs w:val="20"/>
        </w:rPr>
      </w:pPr>
    </w:p>
    <w:p w14:paraId="09327322" w14:textId="5A855DEB" w:rsidR="009E2CEC" w:rsidRPr="00504C1D" w:rsidRDefault="0097301B" w:rsidP="00FF4C66">
      <w:pPr>
        <w:spacing w:after="0" w:line="250" w:lineRule="auto"/>
        <w:jc w:val="both"/>
        <w:rPr>
          <w:rFonts w:ascii="Arial" w:hAnsi="Arial" w:cs="Arial"/>
          <w:bCs/>
          <w:sz w:val="20"/>
          <w:szCs w:val="20"/>
          <w:lang w:val="es-ES"/>
        </w:rPr>
      </w:pPr>
      <w:r w:rsidRPr="00504C1D">
        <w:rPr>
          <w:rFonts w:ascii="Arial" w:hAnsi="Arial" w:cs="Arial"/>
          <w:sz w:val="20"/>
          <w:szCs w:val="20"/>
        </w:rPr>
        <w:t>C</w:t>
      </w:r>
      <w:r w:rsidR="003309E7" w:rsidRPr="00504C1D">
        <w:rPr>
          <w:rFonts w:ascii="Arial" w:hAnsi="Arial" w:cs="Arial"/>
          <w:sz w:val="20"/>
          <w:szCs w:val="20"/>
        </w:rPr>
        <w:t xml:space="preserve">ontrato de concesión </w:t>
      </w:r>
      <w:r w:rsidRPr="00504C1D">
        <w:rPr>
          <w:rFonts w:ascii="Arial" w:hAnsi="Arial" w:cs="Arial"/>
          <w:sz w:val="20"/>
          <w:szCs w:val="20"/>
        </w:rPr>
        <w:t>del</w:t>
      </w:r>
      <w:r w:rsidR="007C5D7C" w:rsidRPr="00504C1D">
        <w:rPr>
          <w:rFonts w:ascii="Arial" w:hAnsi="Arial" w:cs="Arial"/>
          <w:sz w:val="20"/>
          <w:szCs w:val="20"/>
        </w:rPr>
        <w:t xml:space="preserve"> </w:t>
      </w:r>
      <w:r w:rsidRPr="00504C1D">
        <w:rPr>
          <w:rFonts w:ascii="Arial" w:hAnsi="Arial" w:cs="Arial"/>
          <w:sz w:val="20"/>
          <w:szCs w:val="20"/>
        </w:rPr>
        <w:t xml:space="preserve">proyecto </w:t>
      </w:r>
      <w:bookmarkStart w:id="274" w:name="_Hlk80002255"/>
      <w:r w:rsidR="00B02DA5" w:rsidRPr="00504C1D">
        <w:rPr>
          <w:rFonts w:ascii="Arial" w:hAnsi="Arial" w:cs="Arial"/>
          <w:sz w:val="20"/>
          <w:szCs w:val="20"/>
        </w:rPr>
        <w:t>“Nueva Subestación “Hub” San José – Primera Etapa y Enlace 220 kV “Hub” San José – Repartición (Arequipa), ampliaciones y subestaciones asociadas (Proyecto ITC)”.</w:t>
      </w:r>
      <w:r w:rsidR="00B02DA5" w:rsidRPr="00504C1D" w:rsidDel="00B02DA5">
        <w:rPr>
          <w:rFonts w:ascii="Arial" w:hAnsi="Arial" w:cs="Arial"/>
          <w:sz w:val="20"/>
          <w:szCs w:val="20"/>
        </w:rPr>
        <w:t xml:space="preserve"> </w:t>
      </w:r>
    </w:p>
    <w:bookmarkEnd w:id="274"/>
    <w:p w14:paraId="6F7786E9" w14:textId="77777777" w:rsidR="0097301B" w:rsidRPr="00504C1D" w:rsidRDefault="0097301B" w:rsidP="00936F99">
      <w:pPr>
        <w:spacing w:after="0" w:line="250" w:lineRule="auto"/>
        <w:jc w:val="both"/>
        <w:rPr>
          <w:rFonts w:ascii="Arial" w:hAnsi="Arial" w:cs="Arial"/>
          <w:sz w:val="20"/>
          <w:szCs w:val="20"/>
        </w:rPr>
      </w:pPr>
    </w:p>
    <w:p w14:paraId="577F9540" w14:textId="77777777" w:rsidR="0097301B" w:rsidRPr="00504C1D" w:rsidRDefault="0097301B" w:rsidP="00936F99">
      <w:pPr>
        <w:spacing w:after="0" w:line="250" w:lineRule="auto"/>
        <w:jc w:val="both"/>
        <w:rPr>
          <w:rFonts w:ascii="Arial" w:hAnsi="Arial" w:cs="Arial"/>
          <w:sz w:val="20"/>
          <w:szCs w:val="20"/>
        </w:rPr>
      </w:pPr>
      <w:r w:rsidRPr="00504C1D">
        <w:rPr>
          <w:rFonts w:ascii="Arial" w:hAnsi="Arial" w:cs="Arial"/>
          <w:sz w:val="20"/>
          <w:szCs w:val="20"/>
        </w:rPr>
        <w:t>De nuestra consideración:</w:t>
      </w:r>
    </w:p>
    <w:p w14:paraId="548D94C9" w14:textId="77777777" w:rsidR="003A47C5" w:rsidRPr="00504C1D" w:rsidRDefault="003A47C5" w:rsidP="00936F99">
      <w:pPr>
        <w:spacing w:after="0" w:line="250" w:lineRule="auto"/>
        <w:jc w:val="both"/>
        <w:rPr>
          <w:rFonts w:ascii="Arial" w:hAnsi="Arial" w:cs="Arial"/>
          <w:sz w:val="10"/>
          <w:szCs w:val="10"/>
        </w:rPr>
      </w:pPr>
    </w:p>
    <w:p w14:paraId="5691C95F" w14:textId="08D820F7" w:rsidR="001375C5" w:rsidRPr="00504C1D" w:rsidRDefault="0097301B" w:rsidP="00936F99">
      <w:pPr>
        <w:spacing w:after="0" w:line="250" w:lineRule="auto"/>
        <w:jc w:val="both"/>
        <w:rPr>
          <w:rFonts w:ascii="Arial" w:hAnsi="Arial" w:cs="Arial"/>
          <w:bCs/>
          <w:sz w:val="20"/>
          <w:szCs w:val="20"/>
          <w:lang w:val="es-ES"/>
        </w:rPr>
      </w:pPr>
      <w:r w:rsidRPr="00504C1D">
        <w:rPr>
          <w:rFonts w:ascii="Arial" w:hAnsi="Arial" w:cs="Arial"/>
          <w:sz w:val="20"/>
          <w:szCs w:val="20"/>
        </w:rPr>
        <w:t>Por la presente y a la solicitud de nuestros clientes, señores __________</w:t>
      </w:r>
      <w:r w:rsidR="001375C5" w:rsidRPr="00504C1D">
        <w:rPr>
          <w:rFonts w:ascii="Arial" w:hAnsi="Arial" w:cs="Arial"/>
          <w:sz w:val="20"/>
          <w:szCs w:val="20"/>
        </w:rPr>
        <w:t xml:space="preserve"> </w:t>
      </w:r>
      <w:r w:rsidR="001375C5" w:rsidRPr="00504C1D">
        <w:rPr>
          <w:rFonts w:ascii="Arial" w:hAnsi="Arial" w:cs="Arial"/>
          <w:i/>
          <w:sz w:val="20"/>
          <w:szCs w:val="20"/>
        </w:rPr>
        <w:t>[</w:t>
      </w:r>
      <w:r w:rsidRPr="00504C1D">
        <w:rPr>
          <w:rFonts w:ascii="Arial" w:hAnsi="Arial" w:cs="Arial"/>
          <w:i/>
          <w:sz w:val="20"/>
          <w:szCs w:val="20"/>
        </w:rPr>
        <w:t xml:space="preserve">nombre del </w:t>
      </w:r>
      <w:r w:rsidR="004F42FF" w:rsidRPr="00504C1D">
        <w:rPr>
          <w:rFonts w:ascii="Arial" w:hAnsi="Arial" w:cs="Arial"/>
          <w:i/>
          <w:sz w:val="20"/>
          <w:szCs w:val="20"/>
        </w:rPr>
        <w:t>CONCESIONARIO</w:t>
      </w:r>
      <w:r w:rsidRPr="00504C1D">
        <w:rPr>
          <w:rFonts w:ascii="Arial" w:hAnsi="Arial" w:cs="Arial"/>
          <w:i/>
          <w:sz w:val="20"/>
          <w:szCs w:val="20"/>
        </w:rPr>
        <w:t>]</w:t>
      </w:r>
      <w:r w:rsidRPr="00504C1D">
        <w:rPr>
          <w:rFonts w:ascii="Arial" w:hAnsi="Arial" w:cs="Arial"/>
          <w:sz w:val="20"/>
          <w:szCs w:val="20"/>
        </w:rPr>
        <w:t xml:space="preserve"> (en adelante</w:t>
      </w:r>
      <w:r w:rsidR="001375C5" w:rsidRPr="00504C1D">
        <w:rPr>
          <w:rFonts w:ascii="Arial" w:hAnsi="Arial" w:cs="Arial"/>
          <w:sz w:val="20"/>
          <w:szCs w:val="20"/>
        </w:rPr>
        <w:t>,</w:t>
      </w:r>
      <w:r w:rsidRPr="00504C1D">
        <w:rPr>
          <w:rFonts w:ascii="Arial" w:hAnsi="Arial" w:cs="Arial"/>
          <w:sz w:val="20"/>
          <w:szCs w:val="20"/>
        </w:rPr>
        <w:t xml:space="preserve"> </w:t>
      </w:r>
      <w:r w:rsidR="004F42FF" w:rsidRPr="00504C1D">
        <w:rPr>
          <w:rFonts w:ascii="Arial" w:hAnsi="Arial" w:cs="Arial"/>
          <w:sz w:val="20"/>
          <w:szCs w:val="20"/>
        </w:rPr>
        <w:t>CONCESIONARIO</w:t>
      </w:r>
      <w:r w:rsidRPr="00504C1D">
        <w:rPr>
          <w:rFonts w:ascii="Arial" w:hAnsi="Arial" w:cs="Arial"/>
          <w:sz w:val="20"/>
          <w:szCs w:val="20"/>
        </w:rPr>
        <w:t xml:space="preserve">) constituimos esta fianza solidaria, irrevocable, incondicional y de realización automática, sin beneficio de excusión, ni división, </w:t>
      </w:r>
      <w:bookmarkStart w:id="275" w:name="_Hlk33197742"/>
      <w:r w:rsidRPr="00504C1D">
        <w:rPr>
          <w:rFonts w:ascii="Arial" w:hAnsi="Arial" w:cs="Arial"/>
          <w:sz w:val="20"/>
          <w:szCs w:val="20"/>
        </w:rPr>
        <w:t xml:space="preserve">hasta por la suma de </w:t>
      </w:r>
      <w:bookmarkEnd w:id="275"/>
      <w:r w:rsidR="006C0EA5" w:rsidRPr="00504C1D">
        <w:rPr>
          <w:rFonts w:ascii="Arial" w:hAnsi="Arial" w:cs="Arial"/>
          <w:sz w:val="20"/>
          <w:szCs w:val="20"/>
        </w:rPr>
        <w:t>US$</w:t>
      </w:r>
      <w:r w:rsidR="00C04393" w:rsidRPr="00504C1D">
        <w:rPr>
          <w:rFonts w:ascii="Arial" w:hAnsi="Arial" w:cs="Arial"/>
          <w:sz w:val="20"/>
          <w:szCs w:val="20"/>
        </w:rPr>
        <w:t xml:space="preserve"> </w:t>
      </w:r>
      <w:r w:rsidR="00D03BBA" w:rsidRPr="00504C1D">
        <w:rPr>
          <w:rFonts w:ascii="Arial" w:hAnsi="Arial" w:cs="Arial"/>
          <w:color w:val="000000"/>
          <w:sz w:val="20"/>
          <w:szCs w:val="20"/>
        </w:rPr>
        <w:t>____________ (__________</w:t>
      </w:r>
      <w:r w:rsidR="006012F5" w:rsidRPr="00504C1D">
        <w:rPr>
          <w:rFonts w:ascii="Arial" w:hAnsi="Arial" w:cs="Arial"/>
          <w:color w:val="000000"/>
          <w:sz w:val="20"/>
          <w:szCs w:val="20"/>
        </w:rPr>
        <w:t xml:space="preserve"> </w:t>
      </w:r>
      <w:r w:rsidR="006C0EA5" w:rsidRPr="00504C1D">
        <w:rPr>
          <w:rFonts w:ascii="Arial" w:hAnsi="Arial" w:cs="Arial"/>
          <w:sz w:val="20"/>
          <w:szCs w:val="20"/>
        </w:rPr>
        <w:t xml:space="preserve">Dólares de los Estados Unidos de América) </w:t>
      </w:r>
      <w:r w:rsidRPr="00504C1D">
        <w:rPr>
          <w:rFonts w:ascii="Arial" w:hAnsi="Arial" w:cs="Arial"/>
          <w:sz w:val="20"/>
          <w:szCs w:val="20"/>
        </w:rPr>
        <w:t>a favor del Ministerio de Energía y Minas para garantizar el correcto y oportuno cumplimiento de</w:t>
      </w:r>
      <w:r w:rsidR="003309E7" w:rsidRPr="00504C1D">
        <w:rPr>
          <w:rFonts w:ascii="Arial" w:hAnsi="Arial" w:cs="Arial"/>
          <w:sz w:val="20"/>
          <w:szCs w:val="20"/>
        </w:rPr>
        <w:t xml:space="preserve"> </w:t>
      </w:r>
      <w:bookmarkStart w:id="276" w:name="_Hlk32310984"/>
      <w:r w:rsidR="003309E7" w:rsidRPr="00504C1D">
        <w:rPr>
          <w:rFonts w:ascii="Arial" w:hAnsi="Arial" w:cs="Arial"/>
          <w:sz w:val="20"/>
          <w:szCs w:val="20"/>
        </w:rPr>
        <w:t xml:space="preserve">todas y cada una de las obligaciones a cargo del </w:t>
      </w:r>
      <w:r w:rsidR="004F42FF" w:rsidRPr="00504C1D">
        <w:rPr>
          <w:rFonts w:ascii="Arial" w:hAnsi="Arial" w:cs="Arial"/>
          <w:sz w:val="20"/>
          <w:szCs w:val="20"/>
        </w:rPr>
        <w:t xml:space="preserve">CONCESIONARIO </w:t>
      </w:r>
      <w:r w:rsidR="003309E7" w:rsidRPr="00504C1D">
        <w:rPr>
          <w:rFonts w:ascii="Arial" w:hAnsi="Arial" w:cs="Arial"/>
          <w:sz w:val="20"/>
          <w:szCs w:val="20"/>
        </w:rPr>
        <w:t xml:space="preserve">en el Contrato de </w:t>
      </w:r>
      <w:r w:rsidR="007C45F9" w:rsidRPr="00504C1D">
        <w:rPr>
          <w:rFonts w:ascii="Arial" w:hAnsi="Arial" w:cs="Arial"/>
          <w:sz w:val="20"/>
          <w:szCs w:val="20"/>
        </w:rPr>
        <w:t>c</w:t>
      </w:r>
      <w:r w:rsidR="003309E7" w:rsidRPr="00504C1D">
        <w:rPr>
          <w:rFonts w:ascii="Arial" w:hAnsi="Arial" w:cs="Arial"/>
          <w:sz w:val="20"/>
          <w:szCs w:val="20"/>
        </w:rPr>
        <w:t>oncesión del proyecto</w:t>
      </w:r>
      <w:r w:rsidR="009E2CEC" w:rsidRPr="00504C1D">
        <w:rPr>
          <w:rFonts w:ascii="Arial" w:hAnsi="Arial" w:cs="Arial"/>
          <w:sz w:val="20"/>
          <w:szCs w:val="20"/>
        </w:rPr>
        <w:t xml:space="preserve"> </w:t>
      </w:r>
      <w:r w:rsidR="00B02DA5" w:rsidRPr="00504C1D">
        <w:rPr>
          <w:rFonts w:ascii="Arial" w:hAnsi="Arial" w:cs="Arial"/>
          <w:sz w:val="20"/>
          <w:szCs w:val="20"/>
        </w:rPr>
        <w:t xml:space="preserve">“Nueva Subestación “Hub” San José – Primera Etapa y Enlace 220 kV “Hub” San José – Repartición (Arequipa), ampliaciones y subestaciones asociadas (Proyecto ITC)” </w:t>
      </w:r>
      <w:r w:rsidR="003309E7" w:rsidRPr="00504C1D">
        <w:rPr>
          <w:rFonts w:ascii="Arial" w:hAnsi="Arial" w:cs="Arial"/>
          <w:sz w:val="20"/>
          <w:szCs w:val="20"/>
        </w:rPr>
        <w:t>(en adelante, Contrato), incluyendo, pero sin limitarse a</w:t>
      </w:r>
      <w:r w:rsidRPr="00504C1D">
        <w:rPr>
          <w:rFonts w:ascii="Arial" w:hAnsi="Arial" w:cs="Arial"/>
          <w:sz w:val="20"/>
          <w:szCs w:val="20"/>
        </w:rPr>
        <w:t>:</w:t>
      </w:r>
      <w:bookmarkEnd w:id="276"/>
      <w:r w:rsidRPr="00504C1D">
        <w:rPr>
          <w:rFonts w:ascii="Arial" w:hAnsi="Arial" w:cs="Arial"/>
          <w:sz w:val="20"/>
          <w:szCs w:val="20"/>
        </w:rPr>
        <w:t xml:space="preserve"> </w:t>
      </w:r>
    </w:p>
    <w:p w14:paraId="31E71FFF" w14:textId="77777777" w:rsidR="001375C5" w:rsidRPr="00504C1D" w:rsidRDefault="003309E7" w:rsidP="00B95D1E">
      <w:pPr>
        <w:pStyle w:val="Prrafodelista"/>
        <w:numPr>
          <w:ilvl w:val="0"/>
          <w:numId w:val="51"/>
        </w:numPr>
        <w:spacing w:after="60" w:line="250" w:lineRule="auto"/>
        <w:contextualSpacing w:val="0"/>
        <w:jc w:val="both"/>
        <w:rPr>
          <w:rFonts w:ascii="Arial" w:hAnsi="Arial" w:cs="Arial"/>
        </w:rPr>
      </w:pPr>
      <w:r w:rsidRPr="00504C1D">
        <w:rPr>
          <w:rFonts w:ascii="Arial" w:hAnsi="Arial" w:cs="Arial"/>
        </w:rPr>
        <w:t xml:space="preserve">El </w:t>
      </w:r>
      <w:r w:rsidR="0097301B" w:rsidRPr="00504C1D">
        <w:rPr>
          <w:rFonts w:ascii="Arial" w:hAnsi="Arial" w:cs="Arial"/>
        </w:rPr>
        <w:t xml:space="preserve">pago de </w:t>
      </w:r>
      <w:r w:rsidR="00C21E7A" w:rsidRPr="00504C1D">
        <w:rPr>
          <w:rFonts w:ascii="Arial" w:hAnsi="Arial" w:cs="Arial"/>
        </w:rPr>
        <w:t xml:space="preserve">las </w:t>
      </w:r>
      <w:r w:rsidR="0097301B" w:rsidRPr="00504C1D">
        <w:rPr>
          <w:rFonts w:ascii="Arial" w:hAnsi="Arial" w:cs="Arial"/>
        </w:rPr>
        <w:t>penalidades</w:t>
      </w:r>
      <w:r w:rsidRPr="00504C1D">
        <w:rPr>
          <w:rFonts w:ascii="Arial" w:hAnsi="Arial" w:cs="Arial"/>
        </w:rPr>
        <w:t xml:space="preserve"> consignadas en el Contrato</w:t>
      </w:r>
      <w:r w:rsidR="001375C5" w:rsidRPr="00504C1D">
        <w:rPr>
          <w:rFonts w:ascii="Arial" w:hAnsi="Arial" w:cs="Arial"/>
        </w:rPr>
        <w:t>;</w:t>
      </w:r>
    </w:p>
    <w:p w14:paraId="0AC3555A" w14:textId="77777777" w:rsidR="0097301B" w:rsidRPr="00972656" w:rsidRDefault="003309E7" w:rsidP="00B95D1E">
      <w:pPr>
        <w:pStyle w:val="Prrafodelista"/>
        <w:numPr>
          <w:ilvl w:val="0"/>
          <w:numId w:val="51"/>
        </w:numPr>
        <w:spacing w:after="60" w:line="250" w:lineRule="auto"/>
        <w:contextualSpacing w:val="0"/>
        <w:jc w:val="both"/>
        <w:rPr>
          <w:rFonts w:ascii="Arial" w:hAnsi="Arial" w:cs="Arial"/>
        </w:rPr>
      </w:pPr>
      <w:r w:rsidRPr="00972656">
        <w:rPr>
          <w:rFonts w:ascii="Arial" w:hAnsi="Arial" w:cs="Arial"/>
        </w:rPr>
        <w:t xml:space="preserve">El </w:t>
      </w:r>
      <w:r w:rsidR="0097301B" w:rsidRPr="00972656">
        <w:rPr>
          <w:rFonts w:ascii="Arial" w:hAnsi="Arial" w:cs="Arial"/>
        </w:rPr>
        <w:t>pago de las sumas ordenadas por sentencia definitiva firme o laudo arbitral exigible, derivadas de la celebración del Contrato.</w:t>
      </w:r>
    </w:p>
    <w:p w14:paraId="02AE1DC3"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el </w:t>
      </w:r>
      <w:r w:rsidR="004F42FF" w:rsidRPr="00972656">
        <w:rPr>
          <w:rFonts w:ascii="Arial" w:hAnsi="Arial" w:cs="Arial"/>
          <w:sz w:val="20"/>
          <w:szCs w:val="20"/>
        </w:rPr>
        <w:t xml:space="preserve">CONCESIONARIO </w:t>
      </w:r>
      <w:r w:rsidRPr="00972656">
        <w:rPr>
          <w:rFonts w:ascii="Arial" w:hAnsi="Arial" w:cs="Arial"/>
          <w:sz w:val="20"/>
          <w:szCs w:val="20"/>
        </w:rPr>
        <w:t>no ha cumplido con alguna de las obligaciones que están garantizadas por este documento.</w:t>
      </w:r>
    </w:p>
    <w:p w14:paraId="6CB880ED" w14:textId="27F2371A"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Toda demora de nuestra parte para honrar la fianza antes referida devengará un interés equivalente a la tasa</w:t>
      </w:r>
      <w:r w:rsidR="006012F5" w:rsidRPr="00972656">
        <w:rPr>
          <w:rFonts w:ascii="Arial" w:hAnsi="Arial" w:cs="Arial"/>
          <w:sz w:val="20"/>
          <w:szCs w:val="20"/>
        </w:rPr>
        <w:t xml:space="preserve"> </w:t>
      </w:r>
      <w:r w:rsidR="004A2E41" w:rsidRPr="00972656">
        <w:rPr>
          <w:rFonts w:ascii="Arial" w:hAnsi="Arial" w:cs="Arial"/>
          <w:sz w:val="20"/>
          <w:szCs w:val="20"/>
        </w:rPr>
        <w:t xml:space="preserve">de </w:t>
      </w:r>
      <w:r w:rsidR="00E97DC4" w:rsidRPr="00972656">
        <w:rPr>
          <w:rFonts w:ascii="Arial" w:hAnsi="Arial" w:cs="Arial"/>
          <w:sz w:val="20"/>
          <w:szCs w:val="20"/>
        </w:rPr>
        <w:t>i</w:t>
      </w:r>
      <w:r w:rsidR="004A2E41" w:rsidRPr="00972656">
        <w:rPr>
          <w:rFonts w:ascii="Arial" w:hAnsi="Arial" w:cs="Arial"/>
          <w:sz w:val="20"/>
          <w:szCs w:val="20"/>
        </w:rPr>
        <w:t xml:space="preserve">nterés </w:t>
      </w:r>
      <w:r w:rsidR="00E97DC4" w:rsidRPr="00972656">
        <w:rPr>
          <w:rFonts w:ascii="Arial" w:hAnsi="Arial" w:cs="Arial"/>
          <w:sz w:val="20"/>
          <w:szCs w:val="20"/>
        </w:rPr>
        <w:t>l</w:t>
      </w:r>
      <w:r w:rsidR="004A2E41" w:rsidRPr="00972656">
        <w:rPr>
          <w:rFonts w:ascii="Arial" w:hAnsi="Arial" w:cs="Arial"/>
          <w:sz w:val="20"/>
          <w:szCs w:val="20"/>
        </w:rPr>
        <w:t xml:space="preserve">egal </w:t>
      </w:r>
      <w:r w:rsidR="00D36096" w:rsidRPr="00972656">
        <w:rPr>
          <w:rFonts w:ascii="Arial" w:hAnsi="Arial" w:cs="Arial"/>
          <w:sz w:val="20"/>
          <w:szCs w:val="20"/>
        </w:rPr>
        <w:t xml:space="preserve">efectiva </w:t>
      </w:r>
      <w:r w:rsidR="00B24F80" w:rsidRPr="00972656">
        <w:rPr>
          <w:rFonts w:ascii="Arial" w:hAnsi="Arial" w:cs="Arial"/>
          <w:sz w:val="20"/>
          <w:szCs w:val="20"/>
        </w:rPr>
        <w:t>en moneda extranjera</w:t>
      </w:r>
      <w:r w:rsidR="0093460F" w:rsidRPr="00972656">
        <w:rPr>
          <w:rFonts w:ascii="Arial" w:hAnsi="Arial" w:cs="Arial"/>
          <w:sz w:val="20"/>
          <w:szCs w:val="20"/>
        </w:rPr>
        <w:t>,</w:t>
      </w:r>
      <w:r w:rsidR="004A2E41" w:rsidRPr="00972656" w:rsidDel="004A2E41">
        <w:rPr>
          <w:rFonts w:ascii="Arial" w:hAnsi="Arial" w:cs="Arial"/>
          <w:sz w:val="20"/>
          <w:szCs w:val="20"/>
        </w:rPr>
        <w:t xml:space="preserve"> </w:t>
      </w:r>
      <w:r w:rsidR="00E97DC4" w:rsidRPr="00972656">
        <w:rPr>
          <w:rFonts w:ascii="Arial" w:hAnsi="Arial" w:cs="Arial"/>
          <w:sz w:val="20"/>
          <w:szCs w:val="20"/>
        </w:rPr>
        <w:t xml:space="preserve">más un </w:t>
      </w:r>
      <w:r w:rsidR="0093460F" w:rsidRPr="00972656">
        <w:rPr>
          <w:rFonts w:ascii="Arial" w:hAnsi="Arial" w:cs="Arial"/>
          <w:sz w:val="20"/>
          <w:szCs w:val="20"/>
        </w:rPr>
        <w:t xml:space="preserve">margen </w:t>
      </w:r>
      <w:r w:rsidRPr="00972656">
        <w:rPr>
          <w:rFonts w:ascii="Arial" w:hAnsi="Arial" w:cs="Arial"/>
          <w:sz w:val="20"/>
          <w:szCs w:val="20"/>
        </w:rPr>
        <w:t xml:space="preserve">(spread) de 3% anual. </w:t>
      </w:r>
      <w:r w:rsidR="00D36096" w:rsidRPr="00972656">
        <w:rPr>
          <w:rFonts w:ascii="Arial" w:hAnsi="Arial" w:cs="Arial"/>
          <w:sz w:val="20"/>
          <w:szCs w:val="20"/>
        </w:rPr>
        <w:t xml:space="preserve">La </w:t>
      </w:r>
      <w:r w:rsidR="00615B43" w:rsidRPr="00972656">
        <w:rPr>
          <w:rFonts w:ascii="Arial" w:hAnsi="Arial" w:cs="Arial"/>
          <w:sz w:val="20"/>
          <w:szCs w:val="20"/>
        </w:rPr>
        <w:t xml:space="preserve">tasa </w:t>
      </w:r>
      <w:r w:rsidR="00D36096" w:rsidRPr="00972656">
        <w:rPr>
          <w:rFonts w:ascii="Arial" w:hAnsi="Arial" w:cs="Arial"/>
          <w:sz w:val="20"/>
          <w:szCs w:val="20"/>
        </w:rPr>
        <w:t xml:space="preserve">de </w:t>
      </w:r>
      <w:r w:rsidR="00615B43" w:rsidRPr="00972656">
        <w:rPr>
          <w:rFonts w:ascii="Arial" w:hAnsi="Arial" w:cs="Arial"/>
          <w:sz w:val="20"/>
          <w:szCs w:val="20"/>
        </w:rPr>
        <w:t xml:space="preserve">interés legal efectiva </w:t>
      </w:r>
      <w:r w:rsidR="00D36096" w:rsidRPr="00972656">
        <w:rPr>
          <w:rFonts w:ascii="Arial" w:hAnsi="Arial" w:cs="Arial"/>
          <w:sz w:val="20"/>
          <w:szCs w:val="20"/>
        </w:rPr>
        <w:t>será la publicada por la Superintendencia de Banca, Seguros y AFP que corresponda al día de requerimiento de pago, d</w:t>
      </w:r>
      <w:r w:rsidRPr="00972656">
        <w:rPr>
          <w:rFonts w:ascii="Arial" w:hAnsi="Arial" w:cs="Arial"/>
          <w:sz w:val="20"/>
          <w:szCs w:val="20"/>
        </w:rPr>
        <w:t>ebiendo devengarse los intereses a partir de la fecha en que se ha exigido su cumplimiento y hasta la fecha efectiva de pago.</w:t>
      </w:r>
    </w:p>
    <w:p w14:paraId="7D37020D"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Nuestras obligaciones bajo la presente fianza, no se verán afectadas por cualquier disputa entre el Ministerio de Energía y Minas, o cualquier entidad de</w:t>
      </w:r>
      <w:r w:rsidR="009F2FBD" w:rsidRPr="00972656">
        <w:rPr>
          <w:rFonts w:ascii="Arial" w:hAnsi="Arial" w:cs="Arial"/>
          <w:sz w:val="20"/>
          <w:szCs w:val="20"/>
        </w:rPr>
        <w:t xml:space="preserve"> </w:t>
      </w:r>
      <w:r w:rsidRPr="00972656">
        <w:rPr>
          <w:rFonts w:ascii="Arial" w:hAnsi="Arial" w:cs="Arial"/>
          <w:sz w:val="20"/>
          <w:szCs w:val="20"/>
        </w:rPr>
        <w:t>l</w:t>
      </w:r>
      <w:r w:rsidR="009F2FBD" w:rsidRPr="00972656">
        <w:rPr>
          <w:rFonts w:ascii="Arial" w:hAnsi="Arial" w:cs="Arial"/>
          <w:sz w:val="20"/>
          <w:szCs w:val="20"/>
        </w:rPr>
        <w:t xml:space="preserve">a República </w:t>
      </w:r>
      <w:r w:rsidRPr="00972656">
        <w:rPr>
          <w:rFonts w:ascii="Arial" w:hAnsi="Arial" w:cs="Arial"/>
          <w:sz w:val="20"/>
          <w:szCs w:val="20"/>
        </w:rPr>
        <w:t>del Perú y nuestros clientes.</w:t>
      </w:r>
    </w:p>
    <w:p w14:paraId="4256AA87"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Esta fianza estará vigente por un plazo de 12 meses contado a partir de ______ y su vencimiento es el_________, inclusive.</w:t>
      </w:r>
    </w:p>
    <w:p w14:paraId="11D8D5FC" w14:textId="77777777" w:rsidR="001375C5" w:rsidRPr="00972656" w:rsidRDefault="001375C5" w:rsidP="00936F99">
      <w:pPr>
        <w:spacing w:after="0" w:line="250" w:lineRule="auto"/>
        <w:jc w:val="both"/>
        <w:rPr>
          <w:rFonts w:ascii="Arial" w:hAnsi="Arial" w:cs="Arial"/>
          <w:sz w:val="20"/>
          <w:szCs w:val="20"/>
        </w:rPr>
      </w:pPr>
    </w:p>
    <w:p w14:paraId="4695EF53"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Atentamente,</w:t>
      </w:r>
    </w:p>
    <w:p w14:paraId="010B27A3"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Firma</w:t>
      </w:r>
      <w:r w:rsidRPr="00972656">
        <w:rPr>
          <w:rFonts w:ascii="Arial" w:hAnsi="Arial" w:cs="Arial"/>
          <w:sz w:val="20"/>
          <w:szCs w:val="20"/>
        </w:rPr>
        <w:tab/>
      </w:r>
      <w:r w:rsidRPr="00972656">
        <w:rPr>
          <w:rFonts w:ascii="Arial" w:hAnsi="Arial" w:cs="Arial"/>
          <w:sz w:val="20"/>
          <w:szCs w:val="20"/>
        </w:rPr>
        <w:tab/>
      </w:r>
      <w:r w:rsidR="0055257D" w:rsidRPr="00972656">
        <w:rPr>
          <w:rFonts w:ascii="Arial" w:hAnsi="Arial" w:cs="Arial"/>
          <w:sz w:val="20"/>
          <w:szCs w:val="20"/>
        </w:rPr>
        <w:tab/>
      </w:r>
      <w:r w:rsidRPr="00972656">
        <w:rPr>
          <w:rFonts w:ascii="Arial" w:hAnsi="Arial" w:cs="Arial"/>
          <w:sz w:val="20"/>
          <w:szCs w:val="20"/>
        </w:rPr>
        <w:t>__________</w:t>
      </w:r>
    </w:p>
    <w:p w14:paraId="23FC3B95"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Nombre</w:t>
      </w:r>
      <w:r w:rsidRPr="00972656">
        <w:rPr>
          <w:rFonts w:ascii="Arial" w:hAnsi="Arial" w:cs="Arial"/>
          <w:sz w:val="20"/>
          <w:szCs w:val="20"/>
        </w:rPr>
        <w:tab/>
      </w:r>
      <w:r w:rsidR="0055257D" w:rsidRPr="00972656">
        <w:rPr>
          <w:rFonts w:ascii="Arial" w:hAnsi="Arial" w:cs="Arial"/>
          <w:sz w:val="20"/>
          <w:szCs w:val="20"/>
        </w:rPr>
        <w:tab/>
      </w:r>
      <w:r w:rsidRPr="00972656">
        <w:rPr>
          <w:rFonts w:ascii="Arial" w:hAnsi="Arial" w:cs="Arial"/>
          <w:sz w:val="20"/>
          <w:szCs w:val="20"/>
        </w:rPr>
        <w:t>__________</w:t>
      </w:r>
    </w:p>
    <w:p w14:paraId="1E8692C8" w14:textId="77777777" w:rsidR="00EE65A1"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Entidad Financiera</w:t>
      </w:r>
      <w:r w:rsidR="0055257D" w:rsidRPr="00972656">
        <w:rPr>
          <w:rFonts w:ascii="Arial" w:hAnsi="Arial" w:cs="Arial"/>
          <w:sz w:val="20"/>
          <w:szCs w:val="20"/>
        </w:rPr>
        <w:tab/>
        <w:t>__________</w:t>
      </w:r>
    </w:p>
    <w:p w14:paraId="2BB9C4DB" w14:textId="77777777" w:rsidR="00A403DE" w:rsidRPr="00972656" w:rsidRDefault="00A403DE" w:rsidP="00936F99">
      <w:pPr>
        <w:spacing w:after="0" w:line="250" w:lineRule="auto"/>
        <w:jc w:val="both"/>
        <w:rPr>
          <w:rFonts w:ascii="Arial" w:hAnsi="Arial" w:cs="Arial"/>
          <w:sz w:val="20"/>
          <w:szCs w:val="20"/>
        </w:rPr>
      </w:pPr>
    </w:p>
    <w:p w14:paraId="10C1DE9D" w14:textId="77777777" w:rsidR="003466B8" w:rsidRPr="00B14E1D" w:rsidRDefault="003466B8" w:rsidP="00936F99">
      <w:pPr>
        <w:spacing w:after="0" w:line="250" w:lineRule="auto"/>
        <w:jc w:val="both"/>
        <w:rPr>
          <w:rFonts w:ascii="Arial" w:hAnsi="Arial" w:cs="Arial"/>
          <w:b/>
          <w:bCs/>
          <w:sz w:val="18"/>
          <w:szCs w:val="18"/>
        </w:rPr>
      </w:pPr>
      <w:bookmarkStart w:id="277" w:name="_Hlk54699243"/>
      <w:r w:rsidRPr="00B14E1D">
        <w:rPr>
          <w:rFonts w:ascii="Arial" w:hAnsi="Arial" w:cs="Arial"/>
          <w:b/>
          <w:bCs/>
          <w:sz w:val="18"/>
          <w:szCs w:val="18"/>
        </w:rPr>
        <w:t>NOTAS:</w:t>
      </w:r>
    </w:p>
    <w:p w14:paraId="7885EF15" w14:textId="68D6E2DD" w:rsidR="003466B8" w:rsidRPr="00B14E1D" w:rsidRDefault="003466B8" w:rsidP="00936F99">
      <w:pPr>
        <w:spacing w:after="0" w:line="250" w:lineRule="auto"/>
        <w:ind w:left="284" w:hanging="284"/>
        <w:jc w:val="both"/>
        <w:rPr>
          <w:rFonts w:ascii="Arial" w:hAnsi="Arial" w:cs="Arial"/>
          <w:sz w:val="16"/>
          <w:szCs w:val="16"/>
        </w:rPr>
      </w:pPr>
      <w:r w:rsidRPr="00B14E1D">
        <w:rPr>
          <w:rFonts w:ascii="Arial" w:hAnsi="Arial" w:cs="Arial"/>
          <w:sz w:val="16"/>
          <w:szCs w:val="16"/>
        </w:rPr>
        <w:t xml:space="preserve">1) </w:t>
      </w:r>
      <w:r w:rsidR="00AA503A" w:rsidRPr="00B14E1D">
        <w:rPr>
          <w:rFonts w:ascii="Arial" w:hAnsi="Arial" w:cs="Arial"/>
          <w:sz w:val="16"/>
          <w:szCs w:val="16"/>
        </w:rPr>
        <w:tab/>
      </w:r>
      <w:r w:rsidRPr="006F250A">
        <w:rPr>
          <w:rFonts w:ascii="Arial" w:hAnsi="Arial" w:cs="Arial"/>
          <w:sz w:val="16"/>
          <w:szCs w:val="16"/>
        </w:rPr>
        <w:t xml:space="preserve">Para </w:t>
      </w:r>
      <w:r w:rsidR="00250A70">
        <w:rPr>
          <w:rFonts w:ascii="Arial" w:hAnsi="Arial" w:cs="Arial"/>
          <w:sz w:val="16"/>
          <w:szCs w:val="16"/>
        </w:rPr>
        <w:t xml:space="preserve">el caso de la </w:t>
      </w:r>
      <w:r w:rsidRPr="006F250A">
        <w:rPr>
          <w:rFonts w:ascii="Arial" w:hAnsi="Arial" w:cs="Arial"/>
          <w:sz w:val="16"/>
          <w:szCs w:val="16"/>
        </w:rPr>
        <w:t>Garantía de Fiel Cumplimiento de Construcción, el monto ascenderá a US$</w:t>
      </w:r>
      <w:r w:rsidR="00752D28" w:rsidRPr="006F250A">
        <w:rPr>
          <w:rFonts w:ascii="Arial" w:hAnsi="Arial" w:cs="Arial"/>
          <w:sz w:val="16"/>
          <w:szCs w:val="16"/>
        </w:rPr>
        <w:t xml:space="preserve"> </w:t>
      </w:r>
      <w:r w:rsidR="005447B1" w:rsidRPr="006F250A">
        <w:rPr>
          <w:rFonts w:ascii="Arial" w:hAnsi="Arial" w:cs="Arial"/>
          <w:color w:val="000000"/>
          <w:sz w:val="16"/>
          <w:szCs w:val="16"/>
        </w:rPr>
        <w:t>15</w:t>
      </w:r>
      <w:r w:rsidR="008A0D07" w:rsidRPr="006F250A">
        <w:rPr>
          <w:rFonts w:ascii="Arial" w:hAnsi="Arial" w:cs="Arial"/>
          <w:color w:val="000000"/>
          <w:sz w:val="16"/>
          <w:szCs w:val="16"/>
        </w:rPr>
        <w:t>,</w:t>
      </w:r>
      <w:r w:rsidR="005447B1" w:rsidRPr="006F250A">
        <w:rPr>
          <w:rFonts w:ascii="Arial" w:hAnsi="Arial" w:cs="Arial"/>
          <w:color w:val="000000"/>
          <w:sz w:val="16"/>
          <w:szCs w:val="16"/>
        </w:rPr>
        <w:t>3</w:t>
      </w:r>
      <w:r w:rsidR="008A0D07" w:rsidRPr="006F250A">
        <w:rPr>
          <w:rFonts w:ascii="Arial" w:hAnsi="Arial" w:cs="Arial"/>
          <w:color w:val="000000"/>
          <w:sz w:val="16"/>
          <w:szCs w:val="16"/>
        </w:rPr>
        <w:t>00,000</w:t>
      </w:r>
      <w:r w:rsidR="00A80CCC" w:rsidRPr="006F250A">
        <w:rPr>
          <w:rFonts w:ascii="Arial" w:hAnsi="Arial" w:cs="Arial"/>
          <w:color w:val="000000"/>
          <w:sz w:val="16"/>
          <w:szCs w:val="16"/>
        </w:rPr>
        <w:t>.00</w:t>
      </w:r>
      <w:r w:rsidR="00C04393" w:rsidRPr="006F250A">
        <w:rPr>
          <w:rFonts w:ascii="Arial" w:hAnsi="Arial" w:cs="Arial"/>
          <w:color w:val="000000"/>
          <w:sz w:val="16"/>
          <w:szCs w:val="16"/>
        </w:rPr>
        <w:t xml:space="preserve"> (</w:t>
      </w:r>
      <w:r w:rsidR="005447B1" w:rsidRPr="006F250A">
        <w:rPr>
          <w:rFonts w:ascii="Arial" w:hAnsi="Arial" w:cs="Arial"/>
          <w:color w:val="000000"/>
          <w:sz w:val="16"/>
          <w:szCs w:val="16"/>
        </w:rPr>
        <w:t xml:space="preserve">Quince </w:t>
      </w:r>
      <w:r w:rsidR="00A80CCC" w:rsidRPr="006F250A">
        <w:rPr>
          <w:rFonts w:ascii="Arial" w:hAnsi="Arial" w:cs="Arial"/>
          <w:color w:val="000000"/>
          <w:sz w:val="16"/>
          <w:szCs w:val="16"/>
        </w:rPr>
        <w:t>millones</w:t>
      </w:r>
      <w:r w:rsidR="005447B1" w:rsidRPr="006F250A">
        <w:rPr>
          <w:rFonts w:ascii="Arial" w:hAnsi="Arial" w:cs="Arial"/>
          <w:color w:val="000000"/>
          <w:sz w:val="16"/>
          <w:szCs w:val="16"/>
        </w:rPr>
        <w:t xml:space="preserve"> trescientos mil</w:t>
      </w:r>
      <w:r w:rsidR="008A0D07" w:rsidRPr="006F250A">
        <w:rPr>
          <w:rFonts w:ascii="Arial" w:hAnsi="Arial" w:cs="Arial"/>
          <w:color w:val="000000"/>
          <w:sz w:val="16"/>
          <w:szCs w:val="16"/>
        </w:rPr>
        <w:t xml:space="preserve"> </w:t>
      </w:r>
      <w:r w:rsidR="00B14E1D" w:rsidRPr="006F250A">
        <w:rPr>
          <w:rFonts w:ascii="Arial" w:hAnsi="Arial" w:cs="Arial"/>
          <w:color w:val="000000"/>
          <w:sz w:val="16"/>
          <w:szCs w:val="16"/>
        </w:rPr>
        <w:t>d</w:t>
      </w:r>
      <w:r w:rsidR="004B76AD" w:rsidRPr="006F250A">
        <w:rPr>
          <w:rFonts w:ascii="Arial" w:hAnsi="Arial" w:cs="Arial"/>
          <w:color w:val="000000"/>
          <w:sz w:val="16"/>
          <w:szCs w:val="16"/>
        </w:rPr>
        <w:t>ólares</w:t>
      </w:r>
      <w:r w:rsidRPr="006F250A">
        <w:rPr>
          <w:rFonts w:ascii="Arial" w:hAnsi="Arial" w:cs="Arial"/>
          <w:sz w:val="16"/>
          <w:szCs w:val="16"/>
        </w:rPr>
        <w:t xml:space="preserve"> de los Estados Unidos de América).</w:t>
      </w:r>
      <w:r w:rsidR="000F7E49" w:rsidRPr="00B14E1D">
        <w:rPr>
          <w:rFonts w:ascii="Arial" w:hAnsi="Arial" w:cs="Arial"/>
          <w:sz w:val="16"/>
          <w:szCs w:val="16"/>
        </w:rPr>
        <w:t xml:space="preserve"> </w:t>
      </w:r>
    </w:p>
    <w:p w14:paraId="4531EA1C" w14:textId="16F5F564" w:rsidR="003466B8" w:rsidRPr="00972656" w:rsidRDefault="003466B8" w:rsidP="00936F99">
      <w:pPr>
        <w:spacing w:after="0" w:line="250" w:lineRule="auto"/>
        <w:ind w:left="284" w:hanging="284"/>
        <w:jc w:val="both"/>
        <w:rPr>
          <w:rFonts w:ascii="Arial" w:hAnsi="Arial" w:cs="Arial"/>
          <w:sz w:val="16"/>
          <w:szCs w:val="16"/>
        </w:rPr>
      </w:pPr>
      <w:r w:rsidRPr="00B14E1D">
        <w:rPr>
          <w:rFonts w:ascii="Arial" w:hAnsi="Arial" w:cs="Arial"/>
          <w:sz w:val="16"/>
          <w:szCs w:val="16"/>
        </w:rPr>
        <w:t xml:space="preserve">2) </w:t>
      </w:r>
      <w:r w:rsidR="00AA503A" w:rsidRPr="00B14E1D">
        <w:rPr>
          <w:rFonts w:ascii="Arial" w:hAnsi="Arial" w:cs="Arial"/>
          <w:sz w:val="16"/>
          <w:szCs w:val="16"/>
        </w:rPr>
        <w:tab/>
      </w:r>
      <w:r w:rsidRPr="006F250A">
        <w:rPr>
          <w:rFonts w:ascii="Arial" w:hAnsi="Arial" w:cs="Arial"/>
          <w:sz w:val="16"/>
          <w:szCs w:val="16"/>
        </w:rPr>
        <w:t>Para el caso de la Garantía de Fiel Cumplimiento de Operación, el monto ascenderá a US$</w:t>
      </w:r>
      <w:r w:rsidR="00C04393" w:rsidRPr="006F250A">
        <w:rPr>
          <w:rFonts w:ascii="Arial" w:hAnsi="Arial" w:cs="Arial"/>
          <w:sz w:val="16"/>
          <w:szCs w:val="16"/>
        </w:rPr>
        <w:t xml:space="preserve"> </w:t>
      </w:r>
      <w:r w:rsidR="00B14E1D" w:rsidRPr="006F250A">
        <w:rPr>
          <w:rFonts w:ascii="Arial" w:hAnsi="Arial" w:cs="Arial"/>
          <w:sz w:val="16"/>
          <w:szCs w:val="16"/>
        </w:rPr>
        <w:t>3</w:t>
      </w:r>
      <w:r w:rsidR="006A4DC2" w:rsidRPr="006F250A">
        <w:rPr>
          <w:rFonts w:ascii="Arial" w:hAnsi="Arial" w:cs="Arial"/>
          <w:sz w:val="16"/>
          <w:szCs w:val="16"/>
        </w:rPr>
        <w:t>,</w:t>
      </w:r>
      <w:r w:rsidR="00A80CCC" w:rsidRPr="006F250A">
        <w:rPr>
          <w:rFonts w:ascii="Arial" w:hAnsi="Arial" w:cs="Arial"/>
          <w:sz w:val="16"/>
          <w:szCs w:val="16"/>
        </w:rPr>
        <w:t>0</w:t>
      </w:r>
      <w:r w:rsidR="00BB5C54" w:rsidRPr="006F250A">
        <w:rPr>
          <w:rFonts w:ascii="Arial" w:hAnsi="Arial" w:cs="Arial"/>
          <w:sz w:val="16"/>
          <w:szCs w:val="16"/>
        </w:rPr>
        <w:t>00</w:t>
      </w:r>
      <w:r w:rsidR="00C04393" w:rsidRPr="006F250A">
        <w:rPr>
          <w:rFonts w:ascii="Arial" w:hAnsi="Arial" w:cs="Arial"/>
          <w:sz w:val="16"/>
          <w:szCs w:val="16"/>
        </w:rPr>
        <w:t>,000.00 (</w:t>
      </w:r>
      <w:r w:rsidR="00B14E1D" w:rsidRPr="006F250A">
        <w:rPr>
          <w:rFonts w:ascii="Arial" w:hAnsi="Arial" w:cs="Arial"/>
          <w:sz w:val="16"/>
          <w:szCs w:val="16"/>
        </w:rPr>
        <w:t xml:space="preserve">Tres </w:t>
      </w:r>
      <w:r w:rsidR="00A80CCC" w:rsidRPr="006F250A">
        <w:rPr>
          <w:rFonts w:ascii="Arial" w:hAnsi="Arial" w:cs="Arial"/>
          <w:sz w:val="16"/>
          <w:szCs w:val="16"/>
        </w:rPr>
        <w:t>millones</w:t>
      </w:r>
      <w:r w:rsidR="00C04393" w:rsidRPr="006F250A">
        <w:rPr>
          <w:rFonts w:ascii="Arial" w:hAnsi="Arial" w:cs="Arial"/>
          <w:sz w:val="16"/>
          <w:szCs w:val="16"/>
        </w:rPr>
        <w:t xml:space="preserve"> </w:t>
      </w:r>
      <w:r w:rsidRPr="006F250A">
        <w:rPr>
          <w:rFonts w:ascii="Arial" w:hAnsi="Arial" w:cs="Arial"/>
          <w:sz w:val="16"/>
          <w:szCs w:val="16"/>
        </w:rPr>
        <w:t xml:space="preserve">de </w:t>
      </w:r>
      <w:r w:rsidR="00B14E1D" w:rsidRPr="006F250A">
        <w:rPr>
          <w:rFonts w:ascii="Arial" w:hAnsi="Arial" w:cs="Arial"/>
          <w:sz w:val="16"/>
          <w:szCs w:val="16"/>
        </w:rPr>
        <w:t>d</w:t>
      </w:r>
      <w:r w:rsidRPr="006F250A">
        <w:rPr>
          <w:rFonts w:ascii="Arial" w:hAnsi="Arial" w:cs="Arial"/>
          <w:sz w:val="16"/>
          <w:szCs w:val="16"/>
        </w:rPr>
        <w:t>ólares de los Estados Unidos de América).</w:t>
      </w:r>
    </w:p>
    <w:bookmarkEnd w:id="277"/>
    <w:p w14:paraId="742AA5D8" w14:textId="77777777" w:rsidR="008E1992" w:rsidRPr="00972656" w:rsidRDefault="0097301B" w:rsidP="008E1992">
      <w:pPr>
        <w:keepNext/>
        <w:keepLines/>
        <w:spacing w:after="0" w:line="250" w:lineRule="auto"/>
        <w:jc w:val="center"/>
        <w:outlineLvl w:val="0"/>
        <w:rPr>
          <w:rFonts w:ascii="Arial" w:hAnsi="Arial" w:cs="Arial"/>
          <w:b/>
        </w:rPr>
      </w:pPr>
      <w:r w:rsidRPr="00972656">
        <w:rPr>
          <w:rFonts w:ascii="Arial" w:hAnsi="Arial" w:cs="Arial"/>
          <w:b/>
          <w:sz w:val="20"/>
          <w:szCs w:val="20"/>
          <w:u w:val="single"/>
        </w:rPr>
        <w:br w:type="page"/>
      </w:r>
      <w:bookmarkStart w:id="278" w:name="_Toc102664427"/>
      <w:bookmarkStart w:id="279" w:name="_Toc130309030"/>
      <w:bookmarkStart w:id="280" w:name="_Toc493758769"/>
      <w:bookmarkStart w:id="281" w:name="_Toc490322668"/>
      <w:r w:rsidR="008E1992" w:rsidRPr="00972656">
        <w:rPr>
          <w:rFonts w:ascii="Arial" w:hAnsi="Arial" w:cs="Arial"/>
          <w:b/>
        </w:rPr>
        <w:lastRenderedPageBreak/>
        <w:t>Anexo 5</w:t>
      </w:r>
      <w:bookmarkEnd w:id="278"/>
      <w:bookmarkEnd w:id="279"/>
    </w:p>
    <w:p w14:paraId="201BFFCC" w14:textId="77777777" w:rsidR="00062F9F" w:rsidRPr="00E75941" w:rsidRDefault="00062F9F" w:rsidP="00062F9F">
      <w:pPr>
        <w:spacing w:after="0" w:line="250" w:lineRule="auto"/>
        <w:jc w:val="center"/>
        <w:rPr>
          <w:rFonts w:ascii="Arial" w:hAnsi="Arial" w:cs="Arial"/>
          <w:b/>
          <w:sz w:val="10"/>
          <w:szCs w:val="10"/>
        </w:rPr>
      </w:pPr>
    </w:p>
    <w:p w14:paraId="6D30F8B1" w14:textId="77777777" w:rsidR="00062F9F" w:rsidRPr="00E75941" w:rsidRDefault="00062F9F" w:rsidP="00062F9F">
      <w:pPr>
        <w:keepNext/>
        <w:keepLines/>
        <w:spacing w:after="0" w:line="250" w:lineRule="auto"/>
        <w:jc w:val="center"/>
        <w:outlineLvl w:val="0"/>
        <w:rPr>
          <w:rFonts w:ascii="Arial" w:hAnsi="Arial" w:cs="Arial"/>
          <w:b/>
          <w:lang w:val="pt-BR"/>
        </w:rPr>
      </w:pPr>
      <w:bookmarkStart w:id="282" w:name="_Toc49374503"/>
      <w:bookmarkStart w:id="283" w:name="_Toc106723242"/>
      <w:r w:rsidRPr="00E75941">
        <w:rPr>
          <w:rFonts w:ascii="Arial" w:hAnsi="Arial" w:cs="Arial"/>
          <w:b/>
          <w:lang w:val="pt-BR"/>
        </w:rPr>
        <w:t>TELECOMUNICACIONES</w:t>
      </w:r>
      <w:bookmarkEnd w:id="282"/>
      <w:bookmarkEnd w:id="283"/>
    </w:p>
    <w:p w14:paraId="0AC1985D" w14:textId="77777777" w:rsidR="00062F9F" w:rsidRPr="009C0F6E" w:rsidRDefault="00062F9F" w:rsidP="00062F9F">
      <w:pPr>
        <w:spacing w:after="0" w:line="240" w:lineRule="auto"/>
        <w:jc w:val="center"/>
        <w:rPr>
          <w:rFonts w:ascii="Arial" w:hAnsi="Arial" w:cs="Arial"/>
          <w:b/>
          <w:lang w:val="pt-BR"/>
        </w:rPr>
      </w:pPr>
    </w:p>
    <w:p w14:paraId="3FFED737" w14:textId="77777777" w:rsidR="00062F9F" w:rsidRPr="009C0F6E" w:rsidRDefault="00062F9F" w:rsidP="00062F9F">
      <w:pPr>
        <w:spacing w:before="120" w:after="0" w:line="240" w:lineRule="auto"/>
        <w:jc w:val="both"/>
        <w:rPr>
          <w:rFonts w:ascii="Arial" w:hAnsi="Arial" w:cs="Arial"/>
          <w:sz w:val="20"/>
          <w:szCs w:val="21"/>
        </w:rPr>
      </w:pPr>
      <w:r w:rsidRPr="009C0F6E">
        <w:rPr>
          <w:rFonts w:ascii="Arial" w:hAnsi="Arial" w:cs="Arial"/>
          <w:sz w:val="20"/>
          <w:szCs w:val="21"/>
        </w:rPr>
        <w:t xml:space="preserve">Conforme al Anexo 1 y según corresponda, el Proyecto deberá contar con un sistema de telecomunicaciones principal de fibra óptica (OPGW - </w:t>
      </w:r>
      <w:r w:rsidRPr="009C0F6E">
        <w:rPr>
          <w:rFonts w:ascii="Arial" w:hAnsi="Arial" w:cs="Arial"/>
          <w:i/>
          <w:sz w:val="20"/>
          <w:szCs w:val="21"/>
        </w:rPr>
        <w:t>Optical Ground Wire</w:t>
      </w:r>
      <w:r w:rsidRPr="009C0F6E">
        <w:rPr>
          <w:rFonts w:ascii="Arial" w:hAnsi="Arial" w:cs="Arial"/>
          <w:sz w:val="20"/>
          <w:szCs w:val="21"/>
        </w:rPr>
        <w:t xml:space="preserve"> y/o ADSS - </w:t>
      </w:r>
      <w:r w:rsidRPr="009C0F6E">
        <w:rPr>
          <w:rFonts w:ascii="Arial" w:hAnsi="Arial" w:cs="Arial"/>
          <w:i/>
          <w:sz w:val="20"/>
          <w:szCs w:val="21"/>
        </w:rPr>
        <w:t>All-Dielectric Self-Supporting</w:t>
      </w:r>
      <w:r w:rsidRPr="009C0F6E">
        <w:rPr>
          <w:rFonts w:ascii="Arial" w:hAnsi="Arial" w:cs="Arial"/>
          <w:i/>
          <w:sz w:val="20"/>
        </w:rPr>
        <w:t>)</w:t>
      </w:r>
      <w:r w:rsidRPr="009C0F6E">
        <w:rPr>
          <w:rFonts w:ascii="Arial" w:hAnsi="Arial" w:cs="Arial"/>
          <w:sz w:val="20"/>
          <w:szCs w:val="21"/>
        </w:rPr>
        <w:t>, respecto del cual se pacta lo siguiente:</w:t>
      </w:r>
    </w:p>
    <w:p w14:paraId="2E9331FF"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1.</w:t>
      </w:r>
      <w:r w:rsidRPr="009C0F6E">
        <w:rPr>
          <w:rFonts w:ascii="Arial" w:hAnsi="Arial" w:cs="Arial"/>
          <w:sz w:val="20"/>
          <w:szCs w:val="21"/>
        </w:rPr>
        <w:tab/>
        <w:t>El cable de fibra óptica a instalarse deberá cumplir las especificaciones del Proyecto recogidas en el Anexo 1, entre ellas, contar como mínimo con veinticuatro (24) hilos.</w:t>
      </w:r>
    </w:p>
    <w:p w14:paraId="5FF1D562"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2.</w:t>
      </w:r>
      <w:r w:rsidRPr="009C0F6E">
        <w:rPr>
          <w:rFonts w:ascii="Arial" w:hAnsi="Arial" w:cs="Arial"/>
          <w:sz w:val="20"/>
          <w:szCs w:val="21"/>
        </w:rPr>
        <w:tab/>
        <w:t xml:space="preserve">El Estado adquiere la titularidad de dieciocho (18) hilos de fibra óptica oscuros que serán instalados por el CONCESIONARIO, conforme a lo establecido en el Decreto Supremo Nº 034-2010-MTC, y Resolución Ministerial Nº 468-2011-MTC/03, y que serán utilizados por la Red Dorsal Nacional de Fibra Óptica, conforme a la Ley Nº 29904 y su Reglamento aprobado por Decreto Supremo Nº 014-2013-MTC, lo que le da derecho exclusivo para disponer de dicha fibra sin limitaciones. </w:t>
      </w:r>
    </w:p>
    <w:p w14:paraId="5B93F0F5"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3.</w:t>
      </w:r>
      <w:r w:rsidRPr="009C0F6E">
        <w:rPr>
          <w:rFonts w:ascii="Arial" w:hAnsi="Arial" w:cs="Arial"/>
          <w:sz w:val="20"/>
          <w:szCs w:val="21"/>
        </w:rPr>
        <w:tab/>
        <w:t>El CONCESIONARIO utilizará los hilos de fibra óptica restantes, para sus propias necesidades de comunicación.</w:t>
      </w:r>
    </w:p>
    <w:p w14:paraId="558FD778"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4.</w:t>
      </w:r>
      <w:r w:rsidRPr="009C0F6E">
        <w:rPr>
          <w:rFonts w:ascii="Arial" w:hAnsi="Arial" w:cs="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0A4A0916"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5.</w:t>
      </w:r>
      <w:r w:rsidRPr="009C0F6E">
        <w:rPr>
          <w:rFonts w:ascii="Arial" w:hAnsi="Arial" w:cs="Arial"/>
          <w:sz w:val="20"/>
          <w:szCs w:val="21"/>
        </w:rPr>
        <w:tab/>
        <w:t>Es obligación del CONCESIONARIO instalar el cable de fibra óptica del sistema de telecomunicaciones principal, observando como mínimo, las siguientes consideraciones técnicas:</w:t>
      </w:r>
    </w:p>
    <w:p w14:paraId="554B5972" w14:textId="77777777" w:rsidR="00062F9F" w:rsidRPr="009C0F6E" w:rsidRDefault="00062F9F" w:rsidP="00B95D1E">
      <w:pPr>
        <w:numPr>
          <w:ilvl w:val="4"/>
          <w:numId w:val="98"/>
        </w:numPr>
        <w:tabs>
          <w:tab w:val="left" w:pos="709"/>
        </w:tabs>
        <w:spacing w:before="60" w:after="60" w:line="240" w:lineRule="auto"/>
        <w:ind w:left="709" w:hanging="283"/>
        <w:jc w:val="both"/>
        <w:rPr>
          <w:rFonts w:ascii="Arial" w:hAnsi="Arial" w:cs="Arial"/>
          <w:sz w:val="20"/>
          <w:szCs w:val="21"/>
        </w:rPr>
      </w:pPr>
      <w:r w:rsidRPr="009C0F6E">
        <w:rPr>
          <w:rFonts w:ascii="Arial" w:hAnsi="Arial" w:cs="Arial"/>
          <w:sz w:val="20"/>
          <w:szCs w:val="21"/>
        </w:rPr>
        <w:t>El cable de fibra óptica deberá ser nuevo y estar garantizado contra cualquier defecto de fabricación, asimismo tendrá en cuenta las condiciones del entorno donde se instalará y operará el cable de fibra óptica a fin de que las características del cable sean las adecuadas.</w:t>
      </w:r>
    </w:p>
    <w:p w14:paraId="46B35D0E"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fabricante del cable de fibra óptica debe poseer certificación ISO 9001-2015 y TL 9000 (Sistema de Gestión de Calidad).</w:t>
      </w:r>
    </w:p>
    <w:p w14:paraId="6A05B87A"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tipo de fibra óptica debe ser monomodo, cuyas características geométricas, ópticas, mecánicas y de transmisión deberán cumplir como mínimo con la Recomendación UIT –T G.652.D de la Unión Internacional de Telecomunicaciones (en adelante UIT)</w:t>
      </w:r>
    </w:p>
    <w:p w14:paraId="78830AB7"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La fibra óptica deberá tener una dispersión por modo de polarización (PMD</w:t>
      </w:r>
      <w:r w:rsidRPr="009C0F6E">
        <w:rPr>
          <w:rFonts w:ascii="Arial" w:hAnsi="Arial" w:cs="Arial"/>
          <w:b/>
          <w:sz w:val="20"/>
          <w:vertAlign w:val="subscript"/>
        </w:rPr>
        <w:t>Q</w:t>
      </w:r>
      <w:r w:rsidRPr="009C0F6E">
        <w:rPr>
          <w:rFonts w:ascii="Arial" w:hAnsi="Arial" w:cs="Arial"/>
          <w:sz w:val="20"/>
          <w:szCs w:val="21"/>
        </w:rPr>
        <w:t xml:space="preserve">) menor o igual a cero entero con dos décimas (0.2)  </w:t>
      </w:r>
      <m:oMath>
        <m:f>
          <m:fPr>
            <m:type m:val="lin"/>
            <m:ctrlPr>
              <w:rPr>
                <w:rFonts w:ascii="Cambria Math" w:hAnsi="Cambria Math" w:cs="Arial"/>
                <w:i/>
                <w:sz w:val="20"/>
                <w:szCs w:val="21"/>
              </w:rPr>
            </m:ctrlPr>
          </m:fPr>
          <m:num>
            <m:r>
              <w:rPr>
                <w:rFonts w:ascii="Cambria Math" w:hAnsi="Cambria Math" w:cs="Arial"/>
                <w:sz w:val="20"/>
                <w:szCs w:val="21"/>
              </w:rPr>
              <m:t>ps</m:t>
            </m:r>
          </m:num>
          <m:den>
            <m:rad>
              <m:radPr>
                <m:degHide m:val="1"/>
                <m:ctrlPr>
                  <w:rPr>
                    <w:rFonts w:ascii="Cambria Math" w:hAnsi="Cambria Math" w:cs="Arial"/>
                    <w:i/>
                    <w:sz w:val="20"/>
                    <w:szCs w:val="21"/>
                  </w:rPr>
                </m:ctrlPr>
              </m:radPr>
              <m:deg/>
              <m:e>
                <m:r>
                  <w:rPr>
                    <w:rFonts w:ascii="Cambria Math" w:hAnsi="Cambria Math" w:cs="Arial"/>
                    <w:sz w:val="20"/>
                    <w:szCs w:val="21"/>
                  </w:rPr>
                  <m:t>km</m:t>
                </m:r>
              </m:e>
            </m:rad>
          </m:den>
        </m:f>
      </m:oMath>
      <w:r w:rsidRPr="009C0F6E">
        <w:rPr>
          <w:rFonts w:ascii="Arial" w:hAnsi="Arial" w:cs="Arial"/>
          <w:sz w:val="20"/>
          <w:szCs w:val="21"/>
        </w:rPr>
        <w:t>.</w:t>
      </w:r>
    </w:p>
    <w:p w14:paraId="563F0BFC"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coeficiente de atenuación de toda la fibra instalada debe ser inferior o igual a cero entero con cuatro décimas (0.40) dB/km a 1310 nm y a cero entero con tres décimas (0.30) dB/km a 1550 nm.</w:t>
      </w:r>
    </w:p>
    <w:p w14:paraId="4BBBA5FA"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 xml:space="preserve">Se debe utilizar un tipo de cable de fibra óptica con una vida útil de por lo menos veinte (20) años. Para ello, debe tener en consideración las recomendaciones brindadas por el fabricante, de tal forma que asegure su vida útil. </w:t>
      </w:r>
    </w:p>
    <w:p w14:paraId="78DB4314" w14:textId="77777777" w:rsidR="00062F9F" w:rsidRPr="009C0F6E" w:rsidRDefault="00062F9F" w:rsidP="00B95D1E">
      <w:pPr>
        <w:numPr>
          <w:ilvl w:val="4"/>
          <w:numId w:val="98"/>
        </w:numPr>
        <w:tabs>
          <w:tab w:val="left" w:pos="709"/>
        </w:tabs>
        <w:spacing w:before="40" w:after="0" w:line="240" w:lineRule="auto"/>
        <w:ind w:left="709" w:hanging="284"/>
        <w:jc w:val="both"/>
        <w:rPr>
          <w:rFonts w:ascii="Arial" w:hAnsi="Arial" w:cs="Arial"/>
          <w:sz w:val="20"/>
          <w:szCs w:val="21"/>
        </w:rPr>
      </w:pPr>
      <w:r w:rsidRPr="009C0F6E">
        <w:rPr>
          <w:rFonts w:ascii="Arial" w:hAnsi="Arial" w:cs="Arial"/>
          <w:sz w:val="20"/>
          <w:szCs w:val="21"/>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0EA95F9D" w14:textId="77777777" w:rsidR="00062F9F" w:rsidRPr="00E75941"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6.</w:t>
      </w:r>
      <w:r w:rsidRPr="009C0F6E">
        <w:rPr>
          <w:rFonts w:ascii="Arial" w:hAnsi="Arial" w:cs="Arial"/>
          <w:sz w:val="20"/>
          <w:szCs w:val="21"/>
        </w:rPr>
        <w:tab/>
        <w:t>El mantenimiento del sistema de fibra óptica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del cable de fibra óptica sea compartido con los concesionarios de telecomunicaciones que designe el Estado. Estos concesionarios asumirán los costos de inversión para adecuar</w:t>
      </w:r>
      <w:r w:rsidRPr="00E75941">
        <w:rPr>
          <w:rFonts w:ascii="Arial" w:hAnsi="Arial" w:cs="Arial"/>
          <w:sz w:val="20"/>
          <w:szCs w:val="21"/>
        </w:rPr>
        <w:t xml:space="preserve"> y operar los hilos de titularidad del Estado que fueran necesarios, según corresponda.</w:t>
      </w:r>
    </w:p>
    <w:p w14:paraId="55B08E9A" w14:textId="77777777" w:rsidR="00CA3552" w:rsidRDefault="00CA3552">
      <w:pPr>
        <w:spacing w:after="0" w:line="240" w:lineRule="auto"/>
        <w:rPr>
          <w:rFonts w:ascii="Arial" w:hAnsi="Arial" w:cs="Arial"/>
          <w:sz w:val="20"/>
          <w:szCs w:val="21"/>
        </w:rPr>
      </w:pPr>
      <w:r>
        <w:rPr>
          <w:rFonts w:ascii="Arial" w:hAnsi="Arial" w:cs="Arial"/>
          <w:sz w:val="20"/>
          <w:szCs w:val="21"/>
        </w:rPr>
        <w:br w:type="page"/>
      </w:r>
    </w:p>
    <w:p w14:paraId="12C5BB91" w14:textId="5FB59F63" w:rsidR="00062F9F" w:rsidRPr="00E75941" w:rsidRDefault="00062F9F" w:rsidP="00062F9F">
      <w:pPr>
        <w:spacing w:before="120" w:after="0" w:line="240" w:lineRule="auto"/>
        <w:ind w:left="425" w:hanging="425"/>
        <w:jc w:val="both"/>
        <w:rPr>
          <w:rFonts w:ascii="Arial" w:hAnsi="Arial" w:cs="Arial"/>
          <w:sz w:val="20"/>
          <w:szCs w:val="21"/>
        </w:rPr>
      </w:pPr>
      <w:r w:rsidRPr="00E75941">
        <w:rPr>
          <w:rFonts w:ascii="Arial" w:hAnsi="Arial" w:cs="Arial"/>
          <w:sz w:val="20"/>
          <w:szCs w:val="21"/>
        </w:rPr>
        <w:lastRenderedPageBreak/>
        <w:t>7.</w:t>
      </w:r>
      <w:r w:rsidRPr="00E75941">
        <w:rPr>
          <w:rFonts w:ascii="Arial" w:hAnsi="Arial" w:cs="Arial"/>
          <w:sz w:val="20"/>
          <w:szCs w:val="21"/>
        </w:rPr>
        <w:tab/>
        <w:t>El CONCESIONARIO brindará facilidades para el alojamiento de equipamiento óptico necesario para iluminar la fibra óptica de titularidad del Estado, incluyendo el uso compartido de espacios.</w:t>
      </w:r>
    </w:p>
    <w:p w14:paraId="46B95FA0" w14:textId="77777777" w:rsidR="00062F9F" w:rsidRPr="00E75941" w:rsidRDefault="00062F9F" w:rsidP="00062F9F">
      <w:pPr>
        <w:spacing w:before="40" w:after="120" w:line="240" w:lineRule="auto"/>
        <w:ind w:left="425"/>
        <w:jc w:val="both"/>
        <w:rPr>
          <w:rFonts w:ascii="Arial" w:hAnsi="Arial" w:cs="Arial"/>
          <w:sz w:val="20"/>
          <w:szCs w:val="21"/>
        </w:rPr>
      </w:pPr>
      <w:r w:rsidRPr="00E75941">
        <w:rPr>
          <w:rFonts w:ascii="Arial" w:hAnsi="Arial" w:cs="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50964E92" w14:textId="77777777" w:rsidR="00062F9F" w:rsidRPr="00E75941" w:rsidRDefault="00062F9F" w:rsidP="00062F9F">
      <w:pPr>
        <w:spacing w:before="40" w:after="120" w:line="240" w:lineRule="auto"/>
        <w:ind w:left="425"/>
        <w:jc w:val="both"/>
        <w:rPr>
          <w:rFonts w:ascii="Arial" w:hAnsi="Arial" w:cs="Arial"/>
          <w:sz w:val="20"/>
          <w:szCs w:val="21"/>
        </w:rPr>
      </w:pPr>
      <w:r w:rsidRPr="00E75941">
        <w:rPr>
          <w:rFonts w:ascii="Arial" w:hAnsi="Arial" w:cs="Arial"/>
          <w:sz w:val="20"/>
          <w:szCs w:val="21"/>
        </w:rPr>
        <w:t xml:space="preserve">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Vac y una potencia no menor de tres (3) kilovatios; espacios suficientes para instalar y operar cuatro (4) racks de telecomunicaciones, así como para acomodar equipos de climatización y de energía, y espacio para instalar una antena de telecomunicaciones, teniendo en cuenta, además las distancias mínimas de seguridad. </w:t>
      </w:r>
    </w:p>
    <w:p w14:paraId="315121E3" w14:textId="77777777" w:rsidR="00062F9F" w:rsidRPr="00E75941" w:rsidRDefault="00062F9F" w:rsidP="00062F9F">
      <w:pPr>
        <w:spacing w:before="40" w:after="0" w:line="240" w:lineRule="auto"/>
        <w:ind w:left="425"/>
        <w:jc w:val="both"/>
        <w:rPr>
          <w:rFonts w:ascii="Arial" w:hAnsi="Arial" w:cs="Arial"/>
          <w:sz w:val="20"/>
          <w:szCs w:val="21"/>
        </w:rPr>
      </w:pPr>
      <w:r w:rsidRPr="00E75941">
        <w:rPr>
          <w:rFonts w:ascii="Arial" w:hAnsi="Arial" w:cs="Arial"/>
          <w:sz w:val="20"/>
          <w:szCs w:val="21"/>
        </w:rPr>
        <w:t xml:space="preserve">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cuarenta y cinco (45) días calendario adicionales, por causas debidamente justificadas y comunicadas al CONCESIONARIO. De existir alguna controversia, esta será resuelta con arreglo a la Cláusula 14. </w:t>
      </w:r>
    </w:p>
    <w:p w14:paraId="108DDC0E"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8.</w:t>
      </w:r>
      <w:r w:rsidRPr="00E75941">
        <w:rPr>
          <w:rFonts w:ascii="Arial" w:hAnsi="Arial" w:cs="Arial"/>
          <w:sz w:val="20"/>
          <w:szCs w:val="21"/>
        </w:rPr>
        <w:tab/>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2D3FCFB7"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9.</w:t>
      </w:r>
      <w:r w:rsidRPr="00E75941">
        <w:rPr>
          <w:rFonts w:ascii="Arial" w:hAnsi="Arial" w:cs="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w:t>
      </w:r>
      <w:r>
        <w:rPr>
          <w:rFonts w:ascii="Arial" w:hAnsi="Arial" w:cs="Arial"/>
          <w:sz w:val="20"/>
          <w:szCs w:val="21"/>
        </w:rPr>
        <w:t>CONCEDENTE</w:t>
      </w:r>
      <w:r w:rsidRPr="00E75941">
        <w:rPr>
          <w:rFonts w:ascii="Arial" w:hAnsi="Arial" w:cs="Arial"/>
          <w:sz w:val="20"/>
          <w:szCs w:val="21"/>
        </w:rPr>
        <w:t xml:space="preserve">, dentro de un plazo no mayor a cuarenta y ocho (48) horas de efectuada la suspensión. Las actividades deberán reanudarse en un plazo máximo de diez (10) días calendario, salvo acuerdo entre las partes. De no llegarse a un acuerdo, la controversia será resuelta con arreglo a la Cláusula 14. </w:t>
      </w:r>
    </w:p>
    <w:p w14:paraId="04107607"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10.</w:t>
      </w:r>
      <w:r w:rsidRPr="00E75941">
        <w:rPr>
          <w:rFonts w:ascii="Arial" w:hAnsi="Arial" w:cs="Arial"/>
          <w:sz w:val="20"/>
          <w:szCs w:val="21"/>
        </w:rPr>
        <w:tab/>
        <w:t>El CONCESIONARIO remitirá semestralmente al CONCEDENTE la información geo</w:t>
      </w:r>
      <w:r>
        <w:rPr>
          <w:rFonts w:ascii="Arial" w:hAnsi="Arial" w:cs="Arial"/>
          <w:sz w:val="20"/>
          <w:szCs w:val="21"/>
        </w:rPr>
        <w:t>r</w:t>
      </w:r>
      <w:r w:rsidRPr="00E75941">
        <w:rPr>
          <w:rFonts w:ascii="Arial" w:hAnsi="Arial" w:cs="Arial"/>
          <w:sz w:val="20"/>
          <w:szCs w:val="21"/>
        </w:rPr>
        <w:t>referenciada sobre el tendido de la fibra óptica realizado, el uso actual y el proyectado, y de ser el caso, las empresas de telecomunicaciones y los tramos respecto de los cuales hubieran celebrado contratos para la utilización de su infraestructura.</w:t>
      </w:r>
    </w:p>
    <w:p w14:paraId="068C9628"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11.</w:t>
      </w:r>
      <w:r w:rsidRPr="00E75941">
        <w:rPr>
          <w:rFonts w:ascii="Arial" w:hAnsi="Arial" w:cs="Arial"/>
          <w:sz w:val="20"/>
          <w:szCs w:val="21"/>
        </w:rPr>
        <w:tab/>
        <w:t>Los hilos de fibra óptica que no son de titularidad del Estado, así como los equipos y servicios complementarios o conexos</w:t>
      </w:r>
      <w:r>
        <w:rPr>
          <w:rFonts w:ascii="Arial" w:hAnsi="Arial" w:cs="Arial"/>
          <w:sz w:val="20"/>
          <w:szCs w:val="21"/>
        </w:rPr>
        <w:t xml:space="preserve"> para la operación y mantenimiento del </w:t>
      </w:r>
      <w:r w:rsidRPr="007205E5">
        <w:rPr>
          <w:rFonts w:ascii="Arial" w:hAnsi="Arial" w:cs="Arial"/>
          <w:sz w:val="20"/>
          <w:szCs w:val="21"/>
        </w:rPr>
        <w:t>sistema de telecomunicaciones principal de fibra óptica</w:t>
      </w:r>
      <w:r w:rsidRPr="00E75941">
        <w:rPr>
          <w:rFonts w:ascii="Arial" w:hAnsi="Arial" w:cs="Arial"/>
          <w:sz w:val="20"/>
          <w:szCs w:val="21"/>
        </w:rPr>
        <w:t>, forman parte de los Bienes de la Concesión.</w:t>
      </w:r>
    </w:p>
    <w:p w14:paraId="0EBFE149" w14:textId="37E885CE" w:rsidR="00062F9F" w:rsidRDefault="00062F9F" w:rsidP="00062F9F">
      <w:pPr>
        <w:spacing w:before="100" w:after="0" w:line="240" w:lineRule="auto"/>
        <w:ind w:left="425" w:hanging="425"/>
        <w:jc w:val="both"/>
        <w:rPr>
          <w:rFonts w:ascii="Arial" w:hAnsi="Arial"/>
          <w:b/>
        </w:rPr>
      </w:pPr>
      <w:r w:rsidRPr="00E75941">
        <w:rPr>
          <w:rFonts w:ascii="Arial" w:hAnsi="Arial" w:cs="Arial"/>
          <w:sz w:val="20"/>
          <w:szCs w:val="21"/>
        </w:rPr>
        <w:t>12.</w:t>
      </w:r>
      <w:r w:rsidRPr="00E75941">
        <w:rPr>
          <w:rFonts w:ascii="Arial" w:hAnsi="Arial" w:cs="Arial"/>
          <w:sz w:val="20"/>
          <w:szCs w:val="21"/>
        </w:rPr>
        <w:tab/>
        <w:t xml:space="preserve">Lo establecido en el presente anexo no afectará la Base Tarifaria. En caso se haga uso de </w:t>
      </w:r>
      <w:r>
        <w:rPr>
          <w:rFonts w:ascii="Arial" w:hAnsi="Arial" w:cs="Arial"/>
          <w:sz w:val="20"/>
          <w:szCs w:val="21"/>
        </w:rPr>
        <w:t>los Bienes</w:t>
      </w:r>
      <w:r w:rsidRPr="00E75941">
        <w:rPr>
          <w:rFonts w:ascii="Arial" w:hAnsi="Arial" w:cs="Arial"/>
          <w:sz w:val="20"/>
          <w:szCs w:val="21"/>
        </w:rPr>
        <w:t xml:space="preserve">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14:paraId="4FC88F8B" w14:textId="079F608B" w:rsidR="00065B33" w:rsidRPr="00972656" w:rsidRDefault="00065B33" w:rsidP="008E1992">
      <w:pPr>
        <w:keepNext/>
        <w:keepLines/>
        <w:spacing w:after="0" w:line="250" w:lineRule="auto"/>
        <w:jc w:val="center"/>
        <w:outlineLvl w:val="0"/>
        <w:rPr>
          <w:rFonts w:ascii="Arial" w:hAnsi="Arial" w:cs="Arial"/>
          <w:b/>
          <w:sz w:val="2"/>
          <w:szCs w:val="2"/>
        </w:rPr>
      </w:pPr>
      <w:r w:rsidRPr="00972656">
        <w:rPr>
          <w:rFonts w:ascii="Arial" w:hAnsi="Arial" w:cs="Arial"/>
          <w:b/>
          <w:sz w:val="2"/>
          <w:szCs w:val="2"/>
        </w:rPr>
        <w:br w:type="page"/>
      </w:r>
    </w:p>
    <w:p w14:paraId="5C37B065" w14:textId="77777777" w:rsidR="00B942F2" w:rsidRPr="00972656" w:rsidRDefault="008A4C51" w:rsidP="00634680">
      <w:pPr>
        <w:keepNext/>
        <w:keepLines/>
        <w:spacing w:before="360" w:after="0" w:line="250" w:lineRule="auto"/>
        <w:jc w:val="center"/>
        <w:outlineLvl w:val="0"/>
        <w:rPr>
          <w:rFonts w:ascii="Arial" w:hAnsi="Arial" w:cs="Arial"/>
          <w:b/>
        </w:rPr>
      </w:pPr>
      <w:bookmarkStart w:id="284" w:name="_Toc102664429"/>
      <w:bookmarkStart w:id="285" w:name="_Toc130309031"/>
      <w:r w:rsidRPr="00972656">
        <w:rPr>
          <w:rFonts w:ascii="Arial" w:hAnsi="Arial" w:cs="Arial"/>
          <w:b/>
        </w:rPr>
        <w:lastRenderedPageBreak/>
        <w:t>Anexo 6</w:t>
      </w:r>
      <w:bookmarkEnd w:id="284"/>
      <w:bookmarkEnd w:id="285"/>
    </w:p>
    <w:p w14:paraId="5F76F7EB" w14:textId="77777777" w:rsidR="00771F8D" w:rsidRPr="00972656" w:rsidRDefault="00771F8D" w:rsidP="00936F99">
      <w:pPr>
        <w:spacing w:after="0" w:line="250" w:lineRule="auto"/>
        <w:jc w:val="center"/>
        <w:rPr>
          <w:rFonts w:ascii="Arial" w:hAnsi="Arial" w:cs="Arial"/>
          <w:b/>
          <w:lang w:val="pt-BR"/>
        </w:rPr>
      </w:pPr>
    </w:p>
    <w:bookmarkEnd w:id="280"/>
    <w:bookmarkEnd w:id="281"/>
    <w:p w14:paraId="7211DB6B" w14:textId="3FBF57B7" w:rsidR="0097301B" w:rsidRPr="00972656" w:rsidRDefault="00B146C2" w:rsidP="00936F99">
      <w:pPr>
        <w:spacing w:after="0" w:line="250" w:lineRule="auto"/>
        <w:jc w:val="center"/>
        <w:rPr>
          <w:rFonts w:ascii="Arial" w:hAnsi="Arial" w:cs="Arial"/>
          <w:b/>
          <w:lang w:val="pt-BR"/>
        </w:rPr>
      </w:pPr>
      <w:r w:rsidRPr="00972656">
        <w:rPr>
          <w:rFonts w:ascii="Arial" w:hAnsi="Arial" w:cs="Arial"/>
          <w:b/>
          <w:lang w:val="pt-BR"/>
        </w:rPr>
        <w:t xml:space="preserve">FORMULARIOS </w:t>
      </w:r>
      <w:r w:rsidR="0097301B" w:rsidRPr="00972656">
        <w:rPr>
          <w:rFonts w:ascii="Arial" w:hAnsi="Arial" w:cs="Arial"/>
          <w:b/>
          <w:lang w:val="pt-BR"/>
        </w:rPr>
        <w:t>4, 4-</w:t>
      </w:r>
      <w:r w:rsidR="009B4BE0">
        <w:rPr>
          <w:rFonts w:ascii="Arial" w:hAnsi="Arial" w:cs="Arial"/>
          <w:b/>
          <w:lang w:val="pt-BR"/>
        </w:rPr>
        <w:t>B</w:t>
      </w:r>
      <w:r w:rsidR="0097301B" w:rsidRPr="00972656">
        <w:rPr>
          <w:rFonts w:ascii="Arial" w:hAnsi="Arial" w:cs="Arial"/>
          <w:b/>
          <w:lang w:val="pt-BR"/>
        </w:rPr>
        <w:t xml:space="preserve"> y 4-</w:t>
      </w:r>
      <w:r w:rsidR="009B4BE0">
        <w:rPr>
          <w:rFonts w:ascii="Arial" w:hAnsi="Arial" w:cs="Arial"/>
          <w:b/>
          <w:lang w:val="pt-BR"/>
        </w:rPr>
        <w:t>BB</w:t>
      </w:r>
    </w:p>
    <w:p w14:paraId="321B8B09" w14:textId="77777777" w:rsidR="0097301B" w:rsidRPr="00972656" w:rsidRDefault="0097301B" w:rsidP="00936F99">
      <w:pPr>
        <w:spacing w:after="0" w:line="250" w:lineRule="auto"/>
        <w:jc w:val="center"/>
        <w:rPr>
          <w:rFonts w:ascii="Arial" w:hAnsi="Arial" w:cs="Arial"/>
          <w:i/>
          <w:sz w:val="20"/>
          <w:szCs w:val="20"/>
          <w:lang w:val="pt-BR"/>
        </w:rPr>
      </w:pPr>
      <w:r w:rsidRPr="00972656">
        <w:rPr>
          <w:rFonts w:ascii="Arial" w:hAnsi="Arial" w:cs="Arial"/>
          <w:i/>
          <w:sz w:val="20"/>
          <w:szCs w:val="20"/>
          <w:lang w:val="pt-BR"/>
        </w:rPr>
        <w:t>(Copias Fedateadas)</w:t>
      </w:r>
    </w:p>
    <w:p w14:paraId="65B1B926" w14:textId="77777777" w:rsidR="0097301B" w:rsidRPr="00972656" w:rsidRDefault="0097301B" w:rsidP="00936F99">
      <w:pPr>
        <w:spacing w:after="0" w:line="250" w:lineRule="auto"/>
        <w:jc w:val="both"/>
        <w:rPr>
          <w:rFonts w:ascii="Arial" w:hAnsi="Arial" w:cs="Arial"/>
          <w:lang w:val="pt-BR"/>
        </w:rPr>
      </w:pPr>
    </w:p>
    <w:p w14:paraId="6E18E1AF" w14:textId="77777777" w:rsidR="0097301B" w:rsidRPr="00972656" w:rsidRDefault="0097301B" w:rsidP="00936F99">
      <w:pPr>
        <w:spacing w:after="0" w:line="250" w:lineRule="auto"/>
        <w:jc w:val="right"/>
        <w:rPr>
          <w:rFonts w:ascii="Arial" w:hAnsi="Arial" w:cs="Arial"/>
          <w:lang w:val="pt-BR"/>
        </w:rPr>
      </w:pPr>
    </w:p>
    <w:p w14:paraId="4B96F295" w14:textId="77777777" w:rsidR="0097301B" w:rsidRPr="00972656" w:rsidRDefault="0097301B" w:rsidP="00936F99">
      <w:pPr>
        <w:spacing w:after="0" w:line="250" w:lineRule="auto"/>
        <w:rPr>
          <w:rFonts w:ascii="Arial" w:hAnsi="Arial" w:cs="Arial"/>
          <w:b/>
          <w:u w:val="single"/>
          <w:lang w:val="pt-BR"/>
        </w:rPr>
      </w:pPr>
      <w:r w:rsidRPr="00972656">
        <w:rPr>
          <w:rFonts w:ascii="Arial" w:hAnsi="Arial" w:cs="Arial"/>
          <w:lang w:val="pt-BR"/>
        </w:rPr>
        <w:br w:type="page"/>
      </w:r>
    </w:p>
    <w:p w14:paraId="78E50947" w14:textId="77777777" w:rsidR="0097301B" w:rsidRPr="00972656" w:rsidRDefault="0097301B" w:rsidP="00634680">
      <w:pPr>
        <w:keepNext/>
        <w:keepLines/>
        <w:spacing w:before="360" w:after="0" w:line="250" w:lineRule="auto"/>
        <w:jc w:val="center"/>
        <w:outlineLvl w:val="0"/>
        <w:rPr>
          <w:rFonts w:ascii="Arial" w:hAnsi="Arial" w:cs="Arial"/>
          <w:b/>
        </w:rPr>
      </w:pPr>
      <w:bookmarkStart w:id="286" w:name="_Toc493758770"/>
      <w:bookmarkStart w:id="287" w:name="_Toc490322669"/>
      <w:bookmarkStart w:id="288" w:name="_Toc102664430"/>
      <w:bookmarkStart w:id="289" w:name="_Toc130309032"/>
      <w:r w:rsidRPr="00972656">
        <w:rPr>
          <w:rFonts w:ascii="Arial" w:hAnsi="Arial" w:cs="Arial"/>
          <w:b/>
        </w:rPr>
        <w:lastRenderedPageBreak/>
        <w:t xml:space="preserve">Anexo </w:t>
      </w:r>
      <w:bookmarkEnd w:id="286"/>
      <w:bookmarkEnd w:id="287"/>
      <w:r w:rsidR="008A4C51" w:rsidRPr="00972656">
        <w:rPr>
          <w:rFonts w:ascii="Arial" w:hAnsi="Arial" w:cs="Arial"/>
          <w:b/>
        </w:rPr>
        <w:t>7</w:t>
      </w:r>
      <w:bookmarkEnd w:id="288"/>
      <w:bookmarkEnd w:id="289"/>
    </w:p>
    <w:p w14:paraId="05A1F01E" w14:textId="77777777" w:rsidR="00FF0641" w:rsidRPr="00972656" w:rsidRDefault="00FF0641" w:rsidP="00936F99">
      <w:pPr>
        <w:spacing w:after="0" w:line="250" w:lineRule="auto"/>
        <w:jc w:val="center"/>
        <w:rPr>
          <w:rFonts w:ascii="Arial" w:hAnsi="Arial" w:cs="Arial"/>
          <w:b/>
        </w:rPr>
      </w:pPr>
    </w:p>
    <w:p w14:paraId="3085642C" w14:textId="77777777" w:rsidR="0097301B" w:rsidRDefault="00B146C2" w:rsidP="00936F99">
      <w:pPr>
        <w:spacing w:after="0" w:line="250" w:lineRule="auto"/>
        <w:jc w:val="center"/>
        <w:rPr>
          <w:rFonts w:ascii="Arial" w:hAnsi="Arial" w:cs="Arial"/>
          <w:b/>
          <w:bCs/>
          <w:lang w:val="es-ES"/>
        </w:rPr>
      </w:pPr>
      <w:r w:rsidRPr="00972656">
        <w:rPr>
          <w:rFonts w:ascii="Arial" w:hAnsi="Arial" w:cs="Arial"/>
          <w:b/>
          <w:bCs/>
          <w:lang w:val="es-ES"/>
        </w:rPr>
        <w:t>HITOS DEL PROYECTO</w:t>
      </w:r>
    </w:p>
    <w:p w14:paraId="4E4EF9AB" w14:textId="77777777" w:rsidR="00B02DA5" w:rsidRPr="00972656" w:rsidRDefault="00B02DA5" w:rsidP="00936F99">
      <w:pPr>
        <w:spacing w:after="0" w:line="250" w:lineRule="auto"/>
        <w:jc w:val="center"/>
        <w:rPr>
          <w:rFonts w:ascii="Arial" w:hAnsi="Arial" w:cs="Arial"/>
          <w:b/>
          <w:bCs/>
          <w:lang w:val="es-ES"/>
        </w:rPr>
      </w:pPr>
    </w:p>
    <w:p w14:paraId="385F8878" w14:textId="77777777" w:rsidR="002279D5" w:rsidRPr="00576CB8" w:rsidRDefault="002279D5" w:rsidP="002279D5">
      <w:pPr>
        <w:spacing w:after="0" w:line="250" w:lineRule="auto"/>
        <w:jc w:val="center"/>
        <w:rPr>
          <w:rFonts w:ascii="Arial" w:hAnsi="Arial" w:cs="Arial"/>
          <w:b/>
          <w:bCs/>
          <w:lang w:val="es-ES"/>
        </w:rPr>
      </w:pPr>
      <w:bookmarkStart w:id="290" w:name="_Hlk83060232"/>
      <w:r w:rsidRPr="00294102">
        <w:rPr>
          <w:rFonts w:ascii="Arial" w:hAnsi="Arial" w:cs="Arial"/>
          <w:b/>
          <w:lang w:val="es-ES"/>
        </w:rPr>
        <w:t>“</w:t>
      </w:r>
      <w:r w:rsidRPr="00B32119">
        <w:rPr>
          <w:rFonts w:ascii="Arial" w:hAnsi="Arial" w:cs="Arial"/>
          <w:b/>
          <w:bCs/>
          <w:lang w:val="es-ES"/>
        </w:rPr>
        <w:t>Nueva Subestación “Nueva Subestación “Hub” San José – Primera Etapa y Enlace 220 kV “Hub” San José – Repartición (Arequipa), ampliaciones y subestaciones asociadas (Proyecto ITC)</w:t>
      </w:r>
      <w:r w:rsidRPr="00294102">
        <w:rPr>
          <w:rFonts w:ascii="Arial" w:hAnsi="Arial" w:cs="Arial"/>
          <w:b/>
          <w:bCs/>
          <w:lang w:val="es-ES"/>
        </w:rPr>
        <w:t>”</w:t>
      </w:r>
    </w:p>
    <w:p w14:paraId="44033F28" w14:textId="77777777" w:rsidR="002279D5" w:rsidRPr="00584A9E" w:rsidRDefault="002279D5" w:rsidP="002279D5">
      <w:pPr>
        <w:spacing w:after="0" w:line="250" w:lineRule="auto"/>
        <w:jc w:val="center"/>
        <w:rPr>
          <w:rFonts w:ascii="Arial" w:hAnsi="Arial" w:cs="Arial"/>
          <w:b/>
          <w:bCs/>
          <w:lang w:val="es-ES"/>
        </w:rPr>
      </w:pPr>
    </w:p>
    <w:p w14:paraId="4B9ABA05" w14:textId="77777777" w:rsidR="002279D5" w:rsidRPr="0081344A" w:rsidRDefault="002279D5" w:rsidP="002279D5">
      <w:pPr>
        <w:spacing w:after="0" w:line="250" w:lineRule="auto"/>
        <w:jc w:val="both"/>
        <w:rPr>
          <w:rFonts w:ascii="Arial" w:hAnsi="Arial" w:cs="Arial"/>
          <w:sz w:val="20"/>
          <w:szCs w:val="20"/>
        </w:rPr>
      </w:pPr>
    </w:p>
    <w:p w14:paraId="09DF3F84"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Los hitos detallados seguidamente, deberán cumplirse en los plazos máximos que se indican a continuación (todos los plazos son contados a partir de la Fecha de Cierre):</w:t>
      </w:r>
    </w:p>
    <w:p w14:paraId="54945B6E" w14:textId="77777777" w:rsidR="002279D5" w:rsidRPr="0081344A" w:rsidRDefault="002279D5" w:rsidP="002279D5">
      <w:pPr>
        <w:spacing w:after="0" w:line="250" w:lineRule="auto"/>
        <w:jc w:val="both"/>
        <w:rPr>
          <w:rFonts w:ascii="Arial" w:hAnsi="Arial" w:cs="Arial"/>
          <w:sz w:val="20"/>
          <w:szCs w:val="20"/>
        </w:rPr>
      </w:pPr>
    </w:p>
    <w:tbl>
      <w:tblPr>
        <w:tblW w:w="8408"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89"/>
        <w:gridCol w:w="1319"/>
      </w:tblGrid>
      <w:tr w:rsidR="002279D5" w:rsidRPr="0081344A" w14:paraId="5F967BA3" w14:textId="77777777">
        <w:trPr>
          <w:trHeight w:val="703"/>
        </w:trPr>
        <w:tc>
          <w:tcPr>
            <w:tcW w:w="0" w:type="auto"/>
            <w:shd w:val="clear" w:color="auto" w:fill="B8CCE4"/>
            <w:vAlign w:val="center"/>
          </w:tcPr>
          <w:p w14:paraId="5A8478CE" w14:textId="77777777" w:rsidR="002279D5" w:rsidRPr="0081344A" w:rsidRDefault="002279D5">
            <w:pPr>
              <w:spacing w:before="120" w:after="120" w:line="250" w:lineRule="auto"/>
              <w:jc w:val="center"/>
              <w:rPr>
                <w:rFonts w:ascii="Arial" w:hAnsi="Arial" w:cs="Arial"/>
                <w:b/>
                <w:sz w:val="20"/>
                <w:szCs w:val="20"/>
              </w:rPr>
            </w:pPr>
            <w:r w:rsidRPr="0081344A">
              <w:rPr>
                <w:rFonts w:ascii="Arial" w:hAnsi="Arial" w:cs="Arial"/>
                <w:b/>
                <w:sz w:val="20"/>
                <w:szCs w:val="20"/>
              </w:rPr>
              <w:t>Hitos</w:t>
            </w:r>
          </w:p>
        </w:tc>
        <w:tc>
          <w:tcPr>
            <w:tcW w:w="0" w:type="auto"/>
            <w:shd w:val="clear" w:color="auto" w:fill="B8CCE4"/>
            <w:vAlign w:val="center"/>
          </w:tcPr>
          <w:p w14:paraId="271B5B9E" w14:textId="77777777" w:rsidR="002279D5" w:rsidRPr="0081344A" w:rsidRDefault="002279D5">
            <w:pPr>
              <w:spacing w:before="120" w:after="120" w:line="250" w:lineRule="auto"/>
              <w:jc w:val="center"/>
              <w:rPr>
                <w:rFonts w:ascii="Arial" w:hAnsi="Arial" w:cs="Arial"/>
                <w:b/>
                <w:sz w:val="20"/>
                <w:szCs w:val="20"/>
              </w:rPr>
            </w:pPr>
            <w:r w:rsidRPr="0081344A">
              <w:rPr>
                <w:rFonts w:ascii="Arial" w:hAnsi="Arial" w:cs="Arial"/>
                <w:b/>
                <w:sz w:val="20"/>
                <w:szCs w:val="20"/>
              </w:rPr>
              <w:t>Plazo en meses</w:t>
            </w:r>
          </w:p>
        </w:tc>
      </w:tr>
      <w:tr w:rsidR="002279D5" w:rsidRPr="0081344A" w14:paraId="76F19ACE" w14:textId="77777777">
        <w:trPr>
          <w:trHeight w:val="718"/>
        </w:trPr>
        <w:tc>
          <w:tcPr>
            <w:tcW w:w="0" w:type="auto"/>
            <w:vAlign w:val="center"/>
          </w:tcPr>
          <w:p w14:paraId="2B1201BF"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1.-</w:t>
            </w:r>
            <w:r w:rsidRPr="00535E0C">
              <w:rPr>
                <w:rFonts w:ascii="Arial" w:hAnsi="Arial" w:cs="Arial"/>
                <w:sz w:val="20"/>
                <w:szCs w:val="20"/>
              </w:rPr>
              <w:tab/>
              <w:t>Instrumento de Gestión Ambiental correspondiente, aprobado por la Autoridad Gubernamental Competente.</w:t>
            </w:r>
          </w:p>
        </w:tc>
        <w:tc>
          <w:tcPr>
            <w:tcW w:w="0" w:type="auto"/>
            <w:vAlign w:val="center"/>
          </w:tcPr>
          <w:p w14:paraId="6CD9B495"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27</w:t>
            </w:r>
          </w:p>
        </w:tc>
      </w:tr>
      <w:tr w:rsidR="002279D5" w:rsidRPr="0081344A" w14:paraId="45CD1722" w14:textId="77777777">
        <w:trPr>
          <w:trHeight w:val="469"/>
        </w:trPr>
        <w:tc>
          <w:tcPr>
            <w:tcW w:w="0" w:type="auto"/>
            <w:vAlign w:val="center"/>
          </w:tcPr>
          <w:p w14:paraId="2DCCD995"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2.-</w:t>
            </w:r>
            <w:r w:rsidRPr="00535E0C">
              <w:rPr>
                <w:rFonts w:ascii="Arial" w:hAnsi="Arial" w:cs="Arial"/>
                <w:sz w:val="20"/>
                <w:szCs w:val="20"/>
              </w:rPr>
              <w:tab/>
              <w:t>Cierre Financiero del Proyecto.</w:t>
            </w:r>
          </w:p>
        </w:tc>
        <w:tc>
          <w:tcPr>
            <w:tcW w:w="0" w:type="auto"/>
            <w:vAlign w:val="center"/>
          </w:tcPr>
          <w:p w14:paraId="26C3EFA3"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29</w:t>
            </w:r>
          </w:p>
        </w:tc>
      </w:tr>
      <w:tr w:rsidR="002279D5" w:rsidRPr="0081344A" w14:paraId="107375F8" w14:textId="77777777">
        <w:trPr>
          <w:trHeight w:val="703"/>
        </w:trPr>
        <w:tc>
          <w:tcPr>
            <w:tcW w:w="0" w:type="auto"/>
            <w:vAlign w:val="center"/>
          </w:tcPr>
          <w:p w14:paraId="67FD41CD"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3.-</w:t>
            </w:r>
            <w:r w:rsidRPr="00535E0C">
              <w:rPr>
                <w:rFonts w:ascii="Arial" w:hAnsi="Arial" w:cs="Arial"/>
                <w:sz w:val="20"/>
                <w:szCs w:val="20"/>
              </w:rPr>
              <w:tab/>
              <w:t>Llegada al correspondiente sitio de obra del banco de autotransformadores al que se refiere el Anexo 1 del Contrato.</w:t>
            </w:r>
          </w:p>
        </w:tc>
        <w:tc>
          <w:tcPr>
            <w:tcW w:w="0" w:type="auto"/>
            <w:vAlign w:val="center"/>
          </w:tcPr>
          <w:p w14:paraId="79D23620"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41</w:t>
            </w:r>
          </w:p>
        </w:tc>
      </w:tr>
      <w:tr w:rsidR="002279D5" w:rsidRPr="0081344A" w14:paraId="0169177C" w14:textId="77777777">
        <w:trPr>
          <w:trHeight w:val="483"/>
        </w:trPr>
        <w:tc>
          <w:tcPr>
            <w:tcW w:w="0" w:type="auto"/>
            <w:vAlign w:val="center"/>
          </w:tcPr>
          <w:p w14:paraId="388166D0"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4.-</w:t>
            </w:r>
            <w:r w:rsidRPr="00535E0C">
              <w:rPr>
                <w:rFonts w:ascii="Arial" w:hAnsi="Arial" w:cs="Arial"/>
                <w:sz w:val="20"/>
                <w:szCs w:val="20"/>
              </w:rPr>
              <w:tab/>
              <w:t>Puesta en Operación Comercial.</w:t>
            </w:r>
          </w:p>
        </w:tc>
        <w:tc>
          <w:tcPr>
            <w:tcW w:w="0" w:type="auto"/>
            <w:vAlign w:val="center"/>
          </w:tcPr>
          <w:p w14:paraId="57520A7C"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50</w:t>
            </w:r>
          </w:p>
        </w:tc>
      </w:tr>
    </w:tbl>
    <w:p w14:paraId="37B69AC2" w14:textId="77777777" w:rsidR="002279D5" w:rsidRPr="0081344A" w:rsidRDefault="002279D5" w:rsidP="002279D5">
      <w:pPr>
        <w:spacing w:after="0" w:line="250" w:lineRule="auto"/>
        <w:jc w:val="both"/>
        <w:rPr>
          <w:rFonts w:ascii="Arial" w:hAnsi="Arial" w:cs="Arial"/>
          <w:sz w:val="20"/>
          <w:szCs w:val="20"/>
        </w:rPr>
      </w:pPr>
    </w:p>
    <w:p w14:paraId="735BCC7B"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La fecha de Puesta en Operación Comercial será la consignada en el acta a que se refiere la Cláusula 5.4.</w:t>
      </w:r>
    </w:p>
    <w:p w14:paraId="23C08558" w14:textId="77777777" w:rsidR="002279D5" w:rsidRPr="0081344A" w:rsidRDefault="002279D5" w:rsidP="002279D5">
      <w:pPr>
        <w:spacing w:after="0" w:line="250" w:lineRule="auto"/>
        <w:jc w:val="both"/>
        <w:rPr>
          <w:rFonts w:ascii="Arial" w:hAnsi="Arial" w:cs="Arial"/>
          <w:sz w:val="20"/>
          <w:szCs w:val="20"/>
        </w:rPr>
      </w:pPr>
    </w:p>
    <w:p w14:paraId="2BC841C9"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La suspensión de plazos por efecto de lo dispuesto en la</w:t>
      </w:r>
      <w:r>
        <w:rPr>
          <w:rFonts w:ascii="Arial" w:hAnsi="Arial" w:cs="Arial"/>
          <w:sz w:val="20"/>
          <w:szCs w:val="20"/>
        </w:rPr>
        <w:t>s</w:t>
      </w:r>
      <w:r w:rsidRPr="0081344A">
        <w:rPr>
          <w:rFonts w:ascii="Arial" w:hAnsi="Arial" w:cs="Arial"/>
          <w:sz w:val="20"/>
          <w:szCs w:val="20"/>
        </w:rPr>
        <w:t xml:space="preserve"> Cláusula</w:t>
      </w:r>
      <w:r>
        <w:rPr>
          <w:rFonts w:ascii="Arial" w:hAnsi="Arial" w:cs="Arial"/>
          <w:sz w:val="20"/>
          <w:szCs w:val="20"/>
        </w:rPr>
        <w:t>s</w:t>
      </w:r>
      <w:r w:rsidRPr="0081344A">
        <w:rPr>
          <w:rFonts w:ascii="Arial" w:hAnsi="Arial" w:cs="Arial"/>
          <w:sz w:val="20"/>
          <w:szCs w:val="20"/>
        </w:rPr>
        <w:t xml:space="preserve"> 4.3</w:t>
      </w:r>
      <w:r>
        <w:rPr>
          <w:rFonts w:ascii="Arial" w:hAnsi="Arial" w:cs="Arial"/>
          <w:sz w:val="20"/>
          <w:szCs w:val="20"/>
        </w:rPr>
        <w:t xml:space="preserve"> o</w:t>
      </w:r>
      <w:r w:rsidRPr="0081344A">
        <w:rPr>
          <w:rFonts w:ascii="Arial" w:hAnsi="Arial" w:cs="Arial"/>
          <w:sz w:val="20"/>
          <w:szCs w:val="20"/>
        </w:rPr>
        <w:t xml:space="preserve"> 10.4 modificará </w:t>
      </w:r>
      <w:r>
        <w:rPr>
          <w:rFonts w:ascii="Arial" w:hAnsi="Arial" w:cs="Arial"/>
          <w:sz w:val="20"/>
          <w:szCs w:val="20"/>
        </w:rPr>
        <w:t>la fecha de cumplimiento de los</w:t>
      </w:r>
      <w:r w:rsidRPr="0081344A">
        <w:rPr>
          <w:rFonts w:ascii="Arial" w:hAnsi="Arial" w:cs="Arial"/>
          <w:sz w:val="20"/>
          <w:szCs w:val="20"/>
        </w:rPr>
        <w:t xml:space="preserve"> hitos.</w:t>
      </w:r>
    </w:p>
    <w:p w14:paraId="0286FEAE" w14:textId="77777777" w:rsidR="0097301B" w:rsidRPr="00972656" w:rsidRDefault="0097301B" w:rsidP="00632810">
      <w:pPr>
        <w:keepNext/>
        <w:keepLines/>
        <w:spacing w:after="0" w:line="250" w:lineRule="auto"/>
        <w:jc w:val="center"/>
        <w:outlineLvl w:val="0"/>
        <w:rPr>
          <w:rFonts w:ascii="Arial" w:hAnsi="Arial" w:cs="Arial"/>
          <w:b/>
        </w:rPr>
      </w:pPr>
      <w:r w:rsidRPr="00972656">
        <w:rPr>
          <w:rFonts w:ascii="Arial" w:hAnsi="Arial" w:cs="Arial"/>
        </w:rPr>
        <w:br w:type="page"/>
      </w:r>
      <w:bookmarkStart w:id="291" w:name="_Toc493758771"/>
      <w:bookmarkStart w:id="292" w:name="_Toc490322670"/>
      <w:bookmarkStart w:id="293" w:name="_Toc102664431"/>
      <w:bookmarkStart w:id="294" w:name="_Toc130309033"/>
      <w:bookmarkEnd w:id="290"/>
      <w:r w:rsidRPr="00972656">
        <w:rPr>
          <w:rFonts w:ascii="Arial" w:hAnsi="Arial" w:cs="Arial"/>
          <w:b/>
        </w:rPr>
        <w:lastRenderedPageBreak/>
        <w:t xml:space="preserve">Anexo </w:t>
      </w:r>
      <w:bookmarkEnd w:id="291"/>
      <w:bookmarkEnd w:id="292"/>
      <w:r w:rsidR="008A4C51" w:rsidRPr="00972656">
        <w:rPr>
          <w:rFonts w:ascii="Arial" w:hAnsi="Arial" w:cs="Arial"/>
          <w:b/>
        </w:rPr>
        <w:t>8</w:t>
      </w:r>
      <w:bookmarkEnd w:id="293"/>
      <w:bookmarkEnd w:id="294"/>
    </w:p>
    <w:p w14:paraId="0FE4FA2F" w14:textId="77777777" w:rsidR="001033A9" w:rsidRPr="00972656" w:rsidRDefault="001033A9" w:rsidP="00936F99">
      <w:pPr>
        <w:spacing w:after="0" w:line="250" w:lineRule="auto"/>
        <w:jc w:val="center"/>
        <w:rPr>
          <w:rFonts w:ascii="Arial" w:hAnsi="Arial" w:cs="Arial"/>
          <w:b/>
        </w:rPr>
      </w:pPr>
    </w:p>
    <w:p w14:paraId="5E5E8D8E"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MEMORIA DESCRIPTIVA DEL PROYECTO</w:t>
      </w:r>
    </w:p>
    <w:p w14:paraId="01EF11D7" w14:textId="77777777" w:rsidR="00B02DA5" w:rsidRPr="00972656" w:rsidRDefault="00B02DA5" w:rsidP="00B02DA5">
      <w:pPr>
        <w:spacing w:after="0" w:line="250" w:lineRule="auto"/>
        <w:jc w:val="center"/>
        <w:rPr>
          <w:rFonts w:ascii="Arial" w:hAnsi="Arial" w:cs="Arial"/>
          <w:b/>
          <w:bCs/>
          <w:lang w:val="es-ES"/>
        </w:rPr>
      </w:pPr>
      <w:bookmarkStart w:id="295" w:name="_Hlk80002568"/>
    </w:p>
    <w:p w14:paraId="7C6C43C5" w14:textId="77777777" w:rsidR="00AD01E4" w:rsidRPr="00E75941" w:rsidRDefault="00AD01E4" w:rsidP="00AD01E4">
      <w:pPr>
        <w:spacing w:after="0" w:line="250" w:lineRule="auto"/>
        <w:jc w:val="center"/>
        <w:rPr>
          <w:rFonts w:ascii="Arial" w:hAnsi="Arial" w:cs="Arial"/>
          <w:b/>
          <w:bCs/>
          <w:lang w:val="es-ES"/>
        </w:rPr>
      </w:pPr>
      <w:bookmarkStart w:id="296" w:name="_Toc493758772"/>
      <w:bookmarkStart w:id="297" w:name="_Toc490322671"/>
      <w:bookmarkEnd w:id="295"/>
      <w:r w:rsidRPr="00E75941">
        <w:rPr>
          <w:rFonts w:ascii="Arial" w:hAnsi="Arial" w:cs="Arial"/>
          <w:b/>
          <w:bCs/>
          <w:lang w:val="es-ES"/>
        </w:rPr>
        <w:t>“</w:t>
      </w:r>
      <w:r w:rsidRPr="00B32119">
        <w:rPr>
          <w:rFonts w:ascii="Arial" w:hAnsi="Arial" w:cs="Arial"/>
          <w:b/>
          <w:bCs/>
          <w:lang w:val="es-ES"/>
        </w:rPr>
        <w:t>Nueva Subestación “Nueva Subestación “Hub” San José – Primera Etapa y Enlace 220 kV “Hub” San José – Repartición (Arequipa), ampliaciones y subestaciones asociadas (Proyecto ITC)</w:t>
      </w:r>
      <w:r w:rsidRPr="00E75941">
        <w:rPr>
          <w:rFonts w:ascii="Arial" w:hAnsi="Arial" w:cs="Arial"/>
          <w:b/>
          <w:bCs/>
          <w:lang w:val="es-ES"/>
        </w:rPr>
        <w:t>”</w:t>
      </w:r>
    </w:p>
    <w:p w14:paraId="65C3B873"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t>Líneas de Transmisión</w:t>
      </w:r>
    </w:p>
    <w:p w14:paraId="2087F33D"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eastAsia="Times New Roman" w:hAnsi="Arial" w:cs="Arial"/>
          <w:color w:val="000000"/>
          <w:sz w:val="20"/>
          <w:szCs w:val="20"/>
          <w:lang w:eastAsia="es-PE"/>
        </w:rPr>
        <w:t>Descripción</w:t>
      </w:r>
      <w:r w:rsidRPr="00E75941">
        <w:rPr>
          <w:rFonts w:ascii="Arial" w:hAnsi="Arial" w:cs="Arial"/>
          <w:sz w:val="20"/>
          <w:szCs w:val="20"/>
        </w:rPr>
        <w:t xml:space="preserve"> general del Proyecto.</w:t>
      </w:r>
    </w:p>
    <w:p w14:paraId="1A8B2E60"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Descripción del recorrido de la línea.</w:t>
      </w:r>
    </w:p>
    <w:p w14:paraId="687EC9BA" w14:textId="77777777" w:rsidR="00AD01E4" w:rsidRPr="00E75941" w:rsidRDefault="00AD01E4" w:rsidP="00AD01E4">
      <w:pPr>
        <w:tabs>
          <w:tab w:val="left" w:pos="709"/>
        </w:tabs>
        <w:spacing w:before="120" w:after="0" w:line="250" w:lineRule="auto"/>
        <w:ind w:left="709"/>
        <w:jc w:val="both"/>
        <w:rPr>
          <w:rFonts w:ascii="Arial" w:hAnsi="Arial" w:cs="Arial"/>
          <w:sz w:val="20"/>
          <w:szCs w:val="20"/>
        </w:rPr>
      </w:pPr>
      <w:r w:rsidRPr="00E75941">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630DCEE4"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Normas de diseño y construcción empleadas.</w:t>
      </w:r>
    </w:p>
    <w:p w14:paraId="23C6F75E" w14:textId="77777777" w:rsidR="00AD01E4" w:rsidRPr="00E75941" w:rsidRDefault="00AD01E4" w:rsidP="00AD01E4">
      <w:pPr>
        <w:tabs>
          <w:tab w:val="left" w:pos="709"/>
        </w:tabs>
        <w:spacing w:before="120" w:after="0" w:line="250" w:lineRule="auto"/>
        <w:ind w:left="709"/>
        <w:jc w:val="both"/>
        <w:rPr>
          <w:rFonts w:ascii="Arial" w:hAnsi="Arial" w:cs="Arial"/>
          <w:sz w:val="20"/>
          <w:szCs w:val="20"/>
        </w:rPr>
      </w:pPr>
      <w:r w:rsidRPr="00E75941">
        <w:rPr>
          <w:rFonts w:ascii="Arial" w:hAnsi="Arial" w:cs="Arial"/>
          <w:sz w:val="20"/>
          <w:szCs w:val="20"/>
        </w:rPr>
        <w:t>Se empleará fundamentalmente el Código Nacional de Electricidad. De ser necesario, se complementará con normas internacionales como ANSI/IEEE, IEC, VDE, NEMA, ASTM, NESC, NFPA.</w:t>
      </w:r>
    </w:p>
    <w:p w14:paraId="230C9243"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Características técnicas</w:t>
      </w:r>
    </w:p>
    <w:p w14:paraId="3453E843"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eastAsia="Times New Roman" w:hAnsi="Arial" w:cs="Arial"/>
          <w:color w:val="000000"/>
          <w:sz w:val="20"/>
          <w:szCs w:val="20"/>
          <w:lang w:eastAsia="es-PE"/>
        </w:rPr>
        <w:t>Longitud</w:t>
      </w:r>
      <w:r w:rsidRPr="00E75941">
        <w:rPr>
          <w:rFonts w:ascii="Arial" w:hAnsi="Arial" w:cs="Arial"/>
          <w:sz w:val="20"/>
          <w:szCs w:val="20"/>
        </w:rPr>
        <w:t xml:space="preserve"> de recorrido de la línea (km).</w:t>
      </w:r>
    </w:p>
    <w:p w14:paraId="1202169A"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Nivel de aislamiento a 60 Hz y BIL corregidos por altura.</w:t>
      </w:r>
    </w:p>
    <w:p w14:paraId="7529D7A0" w14:textId="77777777" w:rsidR="00AD01E4" w:rsidRPr="00095F93"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 xml:space="preserve">Capacidad de transmisión. Deberá </w:t>
      </w:r>
      <w:r w:rsidRPr="00095F93">
        <w:rPr>
          <w:rFonts w:ascii="Arial" w:hAnsi="Arial" w:cs="Arial"/>
          <w:sz w:val="20"/>
          <w:szCs w:val="20"/>
        </w:rPr>
        <w:t>sustentarse que se cumple las capacidades de transmisión especificadas en el Anexo 1.</w:t>
      </w:r>
    </w:p>
    <w:p w14:paraId="6142127A" w14:textId="77777777" w:rsidR="00AD01E4" w:rsidRPr="008D0855" w:rsidRDefault="00AD01E4" w:rsidP="00B95D1E">
      <w:pPr>
        <w:numPr>
          <w:ilvl w:val="0"/>
          <w:numId w:val="109"/>
        </w:numPr>
        <w:spacing w:before="60" w:after="0" w:line="250" w:lineRule="auto"/>
        <w:ind w:left="993" w:hanging="284"/>
        <w:jc w:val="both"/>
        <w:rPr>
          <w:rFonts w:ascii="Arial" w:hAnsi="Arial" w:cs="Arial"/>
          <w:sz w:val="20"/>
          <w:szCs w:val="20"/>
        </w:rPr>
      </w:pPr>
      <w:r w:rsidRPr="008D0855">
        <w:rPr>
          <w:rFonts w:ascii="Arial" w:hAnsi="Arial" w:cs="Arial"/>
          <w:sz w:val="20"/>
          <w:szCs w:val="20"/>
        </w:rPr>
        <w:t>Tasa de fallas por descargas atmosféricas, según lo requerido en el Anexo 1</w:t>
      </w:r>
    </w:p>
    <w:p w14:paraId="3ECBCE2D" w14:textId="77777777" w:rsidR="00AD01E4" w:rsidRPr="006F250A" w:rsidRDefault="00AD01E4" w:rsidP="00B95D1E">
      <w:pPr>
        <w:numPr>
          <w:ilvl w:val="0"/>
          <w:numId w:val="109"/>
        </w:numPr>
        <w:spacing w:before="60" w:after="0" w:line="250" w:lineRule="auto"/>
        <w:ind w:left="993" w:hanging="284"/>
        <w:jc w:val="both"/>
        <w:rPr>
          <w:rFonts w:ascii="Arial" w:hAnsi="Arial" w:cs="Arial"/>
          <w:sz w:val="20"/>
          <w:szCs w:val="20"/>
        </w:rPr>
      </w:pPr>
      <w:r w:rsidRPr="006F250A">
        <w:rPr>
          <w:rFonts w:ascii="Arial" w:hAnsi="Arial" w:cs="Arial"/>
          <w:sz w:val="20"/>
          <w:szCs w:val="20"/>
        </w:rPr>
        <w:t>Tasa de salida de servicio de la línea, según lo requerido en el Anexo 1.</w:t>
      </w:r>
    </w:p>
    <w:p w14:paraId="2BB177DB" w14:textId="77777777" w:rsidR="00AD01E4" w:rsidRPr="00095F93" w:rsidRDefault="00AD01E4" w:rsidP="00B95D1E">
      <w:pPr>
        <w:numPr>
          <w:ilvl w:val="0"/>
          <w:numId w:val="109"/>
        </w:numPr>
        <w:spacing w:before="60" w:after="0" w:line="250" w:lineRule="auto"/>
        <w:ind w:left="993" w:hanging="284"/>
        <w:jc w:val="both"/>
        <w:rPr>
          <w:rFonts w:ascii="Arial" w:hAnsi="Arial" w:cs="Arial"/>
          <w:sz w:val="20"/>
          <w:szCs w:val="20"/>
        </w:rPr>
      </w:pPr>
      <w:r w:rsidRPr="00095F93">
        <w:rPr>
          <w:rFonts w:ascii="Arial" w:hAnsi="Arial" w:cs="Arial"/>
          <w:sz w:val="20"/>
          <w:szCs w:val="20"/>
        </w:rPr>
        <w:t>Número de conductores por fase.</w:t>
      </w:r>
    </w:p>
    <w:p w14:paraId="524FC86D"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1.</w:t>
      </w:r>
    </w:p>
    <w:p w14:paraId="59C8DC75"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características de los aisladores. Incluir número de unidades por cadena de suspensión y ángulo.</w:t>
      </w:r>
    </w:p>
    <w:p w14:paraId="09BE4CB3"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Tipos de estructuras. Incluir diagramas típicos de las estructuras (suspensión, ángulo y terminal).</w:t>
      </w:r>
    </w:p>
    <w:p w14:paraId="64911A7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Fundaciones. Incluir tipo (concreto o metálica).</w:t>
      </w:r>
    </w:p>
    <w:p w14:paraId="2DB1EE60"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Número y características de los cables de guarda.</w:t>
      </w:r>
    </w:p>
    <w:p w14:paraId="1E129ED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sección de los cables de guarda.</w:t>
      </w:r>
    </w:p>
    <w:p w14:paraId="4B652A6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 xml:space="preserve">Puesta a tierra. Incluir sistema a emplear (electrodos, contrapesos u otro), así como dimensiones y sección de los elementos a emplear. </w:t>
      </w:r>
    </w:p>
    <w:p w14:paraId="03195C89"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Otras características o información relevante.</w:t>
      </w:r>
    </w:p>
    <w:p w14:paraId="7EFFAB70"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Servidumbre utilizada.</w:t>
      </w:r>
    </w:p>
    <w:p w14:paraId="3160E652"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Accesos e infraestructura</w:t>
      </w:r>
    </w:p>
    <w:p w14:paraId="6D70A14B" w14:textId="77777777" w:rsidR="00AD01E4" w:rsidRPr="00E75941" w:rsidRDefault="00AD01E4" w:rsidP="00AD01E4">
      <w:pPr>
        <w:spacing w:after="0" w:line="240" w:lineRule="auto"/>
        <w:rPr>
          <w:rFonts w:ascii="Arial" w:eastAsia="Times New Roman" w:hAnsi="Arial" w:cs="Arial"/>
          <w:b/>
          <w:sz w:val="20"/>
          <w:szCs w:val="20"/>
          <w:lang w:eastAsia="es-PE"/>
        </w:rPr>
      </w:pPr>
      <w:r w:rsidRPr="00E75941">
        <w:rPr>
          <w:rFonts w:ascii="Arial" w:eastAsia="Times New Roman" w:hAnsi="Arial" w:cs="Arial"/>
          <w:b/>
          <w:sz w:val="20"/>
          <w:szCs w:val="20"/>
          <w:lang w:eastAsia="es-PE"/>
        </w:rPr>
        <w:br w:type="page"/>
      </w:r>
    </w:p>
    <w:p w14:paraId="14E89B5B"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lastRenderedPageBreak/>
        <w:t>Subestaciones.</w:t>
      </w:r>
    </w:p>
    <w:p w14:paraId="3A9CB51F" w14:textId="77777777" w:rsidR="00AD01E4" w:rsidRPr="00E75941" w:rsidRDefault="00AD01E4" w:rsidP="00B95D1E">
      <w:pPr>
        <w:numPr>
          <w:ilvl w:val="3"/>
          <w:numId w:val="101"/>
        </w:numPr>
        <w:spacing w:before="120" w:after="0" w:line="250" w:lineRule="auto"/>
        <w:ind w:left="709"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general del Proyecto.</w:t>
      </w:r>
    </w:p>
    <w:p w14:paraId="28DD2F8B"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Ubicación de la Subestación.</w:t>
      </w:r>
    </w:p>
    <w:p w14:paraId="4875B3B3" w14:textId="77777777" w:rsidR="00AD01E4" w:rsidRPr="00E75941" w:rsidRDefault="00AD01E4" w:rsidP="00AD01E4">
      <w:pPr>
        <w:spacing w:before="120" w:after="0" w:line="250" w:lineRule="auto"/>
        <w:ind w:left="709"/>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Incluir plano geográfico y altitud en msnm. de cada una de las subestaciones. Se deberá describir el terreno seleccionado y los accidentes cercanos que hubiese.</w:t>
      </w:r>
    </w:p>
    <w:p w14:paraId="667BA973"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Normas de diseño y construcción empleadas.</w:t>
      </w:r>
    </w:p>
    <w:p w14:paraId="31208F4C" w14:textId="77777777" w:rsidR="00AD01E4" w:rsidRPr="00E75941" w:rsidRDefault="00AD01E4" w:rsidP="00AD01E4">
      <w:pPr>
        <w:spacing w:before="120" w:after="0" w:line="250" w:lineRule="auto"/>
        <w:ind w:left="709"/>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Se empleará fundamentalmente el Código Nacional de Electricidad. De ser necesario, se complementará con normas internacionales como ANSI/IEEE, IEC, VDE, NEMA, ASTM, NESC, NFPA.</w:t>
      </w:r>
    </w:p>
    <w:p w14:paraId="49262D60"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Características técnicas de la Subestación.</w:t>
      </w:r>
    </w:p>
    <w:p w14:paraId="58A7A2C0"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general del patio de llaves, indicando la disposición de planta. Incluir diagrama unifilar, vista de planta y elevaciones.</w:t>
      </w:r>
    </w:p>
    <w:p w14:paraId="321B88A7"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Configuración de barras. lncluir criterio empleado para su selección. En caso que se modifique la configuración referencial, debe presentarse el sustento de la modificación y verificación que presenta mejor performance que el esquema referencial.</w:t>
      </w:r>
    </w:p>
    <w:p w14:paraId="65562D88" w14:textId="77777777" w:rsidR="00AD01E4" w:rsidRPr="00793317"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 xml:space="preserve">Nivel de </w:t>
      </w:r>
      <w:r w:rsidRPr="00793317">
        <w:rPr>
          <w:rFonts w:ascii="Arial" w:hAnsi="Arial" w:cs="Arial"/>
          <w:color w:val="000000"/>
          <w:sz w:val="20"/>
          <w:szCs w:val="20"/>
          <w:lang w:val="x-none" w:eastAsia="x-none"/>
        </w:rPr>
        <w:t>aislamiento a 60 Hz y BIL corregidos por altura.</w:t>
      </w:r>
    </w:p>
    <w:p w14:paraId="361DA375" w14:textId="4B943956" w:rsidR="00AD01E4" w:rsidRPr="00793317"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793317">
        <w:rPr>
          <w:rFonts w:ascii="Arial" w:hAnsi="Arial" w:cs="Arial"/>
          <w:color w:val="000000"/>
          <w:sz w:val="20"/>
          <w:szCs w:val="20"/>
          <w:lang w:val="x-none" w:eastAsia="x-none"/>
        </w:rPr>
        <w:t>Descripción del tipo de equipamiento propuesto en cada subestación:</w:t>
      </w:r>
    </w:p>
    <w:p w14:paraId="2A148C4F" w14:textId="77777777" w:rsidR="00AD01E4" w:rsidRPr="002A470F"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2A470F">
        <w:rPr>
          <w:rFonts w:ascii="Arial" w:eastAsia="Times New Roman" w:hAnsi="Arial" w:cs="Arial"/>
          <w:color w:val="000000"/>
          <w:sz w:val="20"/>
          <w:szCs w:val="20"/>
          <w:lang w:eastAsia="es-PE"/>
        </w:rPr>
        <w:t>Convencional</w:t>
      </w:r>
    </w:p>
    <w:p w14:paraId="4202F1FE" w14:textId="1406E91F" w:rsidR="00AD01E4" w:rsidRPr="00793317" w:rsidRDefault="00AD01E4" w:rsidP="00AD01E4">
      <w:pPr>
        <w:spacing w:before="120" w:after="0" w:line="250" w:lineRule="auto"/>
        <w:ind w:left="99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 xml:space="preserve">Se indicará el número de celdas en 220 kV y </w:t>
      </w:r>
      <w:r w:rsidR="00EB06FB">
        <w:rPr>
          <w:rFonts w:ascii="Arial" w:eastAsia="Times New Roman" w:hAnsi="Arial" w:cs="Arial"/>
          <w:color w:val="000000"/>
          <w:sz w:val="20"/>
          <w:szCs w:val="20"/>
          <w:lang w:eastAsia="es-PE"/>
        </w:rPr>
        <w:t>138</w:t>
      </w:r>
      <w:r w:rsidR="00EB06FB" w:rsidRPr="00793317">
        <w:rPr>
          <w:rFonts w:ascii="Arial" w:eastAsia="Times New Roman" w:hAnsi="Arial" w:cs="Arial"/>
          <w:color w:val="000000"/>
          <w:sz w:val="20"/>
          <w:szCs w:val="20"/>
          <w:lang w:eastAsia="es-PE"/>
        </w:rPr>
        <w:t xml:space="preserve"> </w:t>
      </w:r>
      <w:r w:rsidRPr="00793317">
        <w:rPr>
          <w:rFonts w:ascii="Arial" w:eastAsia="Times New Roman" w:hAnsi="Arial" w:cs="Arial"/>
          <w:color w:val="000000"/>
          <w:sz w:val="20"/>
          <w:szCs w:val="20"/>
          <w:lang w:eastAsia="es-PE"/>
        </w:rPr>
        <w:t xml:space="preserve">kV y tipos </w:t>
      </w:r>
      <w:r w:rsidRPr="005A44AC">
        <w:rPr>
          <w:rFonts w:ascii="Arial" w:hAnsi="Arial" w:cs="Arial"/>
          <w:color w:val="000000"/>
          <w:sz w:val="20"/>
          <w:szCs w:val="20"/>
          <w:lang w:val="es-ES" w:eastAsia="x-none"/>
        </w:rPr>
        <w:t>según corresponda</w:t>
      </w:r>
      <w:r w:rsidRPr="00793317">
        <w:rPr>
          <w:rFonts w:ascii="Arial" w:eastAsia="Times New Roman" w:hAnsi="Arial" w:cs="Arial"/>
          <w:color w:val="000000"/>
          <w:sz w:val="20"/>
          <w:szCs w:val="20"/>
          <w:lang w:eastAsia="es-PE"/>
        </w:rPr>
        <w:t>:</w:t>
      </w:r>
    </w:p>
    <w:p w14:paraId="060A771E" w14:textId="77777777"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de línea</w:t>
      </w:r>
    </w:p>
    <w:p w14:paraId="5A886535" w14:textId="6829F9EA"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 xml:space="preserve">de </w:t>
      </w:r>
      <w:r w:rsidR="000257B4" w:rsidRPr="00793317">
        <w:rPr>
          <w:rFonts w:ascii="Arial" w:eastAsia="Times New Roman" w:hAnsi="Arial" w:cs="Arial"/>
          <w:color w:val="000000"/>
          <w:sz w:val="20"/>
          <w:szCs w:val="20"/>
          <w:lang w:eastAsia="es-PE"/>
        </w:rPr>
        <w:t>transforma</w:t>
      </w:r>
      <w:r w:rsidR="000257B4">
        <w:rPr>
          <w:rFonts w:ascii="Arial" w:eastAsia="Times New Roman" w:hAnsi="Arial" w:cs="Arial"/>
          <w:color w:val="000000"/>
          <w:sz w:val="20"/>
          <w:szCs w:val="20"/>
          <w:lang w:eastAsia="es-PE"/>
        </w:rPr>
        <w:t>ción</w:t>
      </w:r>
    </w:p>
    <w:p w14:paraId="3D9F7BA5" w14:textId="77777777"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de acoplamiento</w:t>
      </w:r>
    </w:p>
    <w:p w14:paraId="2A57372B"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 xml:space="preserve">Características de los interruptores: </w:t>
      </w:r>
    </w:p>
    <w:p w14:paraId="6EEC385F"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tipo: tanque vivo, en SF6 u otro, accionamiento, mando: local y/o remoto, etc.</w:t>
      </w:r>
    </w:p>
    <w:p w14:paraId="773B86D9"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corriente nominal y de cortocircuito, capacidad de ruptura (MVA).</w:t>
      </w:r>
    </w:p>
    <w:p w14:paraId="41B13A3A"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Características de los seccionadores de línea y barra:</w:t>
      </w:r>
    </w:p>
    <w:p w14:paraId="4713A59A"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accionamiento, mando: local y/o remoto, etc.</w:t>
      </w:r>
    </w:p>
    <w:p w14:paraId="57C4D950"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corriente nominal y de cortocircuito.</w:t>
      </w:r>
    </w:p>
    <w:p w14:paraId="35D1C022"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Características de los transformadores de medida.</w:t>
      </w:r>
    </w:p>
    <w:p w14:paraId="4AC4ABAC"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Características de los pararrayos.</w:t>
      </w:r>
    </w:p>
    <w:p w14:paraId="75FABEB9" w14:textId="296C0718" w:rsidR="00AD01E4" w:rsidRPr="00DA30BB"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DA30BB">
        <w:rPr>
          <w:rFonts w:ascii="Arial" w:hAnsi="Arial" w:cs="Arial"/>
          <w:color w:val="000000"/>
          <w:sz w:val="20"/>
          <w:szCs w:val="20"/>
          <w:lang w:val="x-none" w:eastAsia="x-none"/>
        </w:rPr>
        <w:t xml:space="preserve">Características de los </w:t>
      </w:r>
      <w:r w:rsidR="000F69E1">
        <w:rPr>
          <w:rFonts w:ascii="Arial" w:hAnsi="Arial" w:cs="Arial"/>
          <w:color w:val="000000"/>
          <w:sz w:val="20"/>
          <w:szCs w:val="20"/>
          <w:lang w:val="es-ES" w:eastAsia="x-none"/>
        </w:rPr>
        <w:t>au</w:t>
      </w:r>
      <w:r w:rsidR="003345EF">
        <w:rPr>
          <w:rFonts w:ascii="Arial" w:hAnsi="Arial" w:cs="Arial"/>
          <w:color w:val="000000"/>
          <w:sz w:val="20"/>
          <w:szCs w:val="20"/>
          <w:lang w:val="es-ES" w:eastAsia="x-none"/>
        </w:rPr>
        <w:t>to</w:t>
      </w:r>
      <w:r w:rsidRPr="00DA30BB">
        <w:rPr>
          <w:rFonts w:ascii="Arial" w:hAnsi="Arial" w:cs="Arial"/>
          <w:color w:val="000000"/>
          <w:sz w:val="20"/>
          <w:szCs w:val="20"/>
          <w:lang w:val="x-none" w:eastAsia="x-none"/>
        </w:rPr>
        <w:t>transformadores de potencia.</w:t>
      </w:r>
    </w:p>
    <w:p w14:paraId="2F73A5DC"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Relación de transformación.</w:t>
      </w:r>
    </w:p>
    <w:p w14:paraId="02AEBD12"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Potencia (MVA) con ventilación natural (ONAN) y forzada (ONAF)</w:t>
      </w:r>
    </w:p>
    <w:p w14:paraId="04980E58"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Taps y sistema de cambiador de taps.</w:t>
      </w:r>
    </w:p>
    <w:p w14:paraId="586AFF4A"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DA30BB">
        <w:rPr>
          <w:rFonts w:ascii="Arial" w:hAnsi="Arial" w:cs="Arial"/>
          <w:color w:val="000000"/>
          <w:sz w:val="20"/>
          <w:szCs w:val="20"/>
          <w:lang w:val="x-none" w:eastAsia="x-none"/>
        </w:rPr>
        <w:t>Descripción de los sistemas de protección, medición</w:t>
      </w:r>
      <w:r w:rsidRPr="00E75941">
        <w:rPr>
          <w:rFonts w:ascii="Arial" w:hAnsi="Arial" w:cs="Arial"/>
          <w:color w:val="000000"/>
          <w:sz w:val="20"/>
          <w:szCs w:val="20"/>
          <w:lang w:val="x-none" w:eastAsia="x-none"/>
        </w:rPr>
        <w:t>, control y maniobra. Demostrar que se cumple con los requisitos del COES.</w:t>
      </w:r>
    </w:p>
    <w:p w14:paraId="1BD0A8FF"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de los sistemas de telecontrol, telemando, adquisición de datos y su enlace con el sistema del COES.</w:t>
      </w:r>
    </w:p>
    <w:p w14:paraId="2EEFF124"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del sistema de comunicaciones.</w:t>
      </w:r>
    </w:p>
    <w:p w14:paraId="4602B5E3"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Puesta a tierra. Incluir sistema a emplear (electrodos, malla de tierra profunda u otro), así como dimensiones y sección de los elementos a emplear.</w:t>
      </w:r>
    </w:p>
    <w:p w14:paraId="7108AE10"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lastRenderedPageBreak/>
        <w:t>Estudio de Pre Operatividad del sistema eléctrico.</w:t>
      </w:r>
    </w:p>
    <w:p w14:paraId="750A8B87" w14:textId="77777777" w:rsidR="00AD01E4" w:rsidRPr="00DA30BB" w:rsidRDefault="00AD01E4" w:rsidP="00AD01E4">
      <w:pPr>
        <w:spacing w:before="120" w:after="0" w:line="250" w:lineRule="auto"/>
        <w:ind w:left="425"/>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 xml:space="preserve">El estudio tiene por objeto verificar que el esquema </w:t>
      </w:r>
      <w:r w:rsidRPr="00DA30BB">
        <w:rPr>
          <w:rFonts w:ascii="Arial" w:eastAsia="Times New Roman" w:hAnsi="Arial" w:cs="Arial"/>
          <w:color w:val="000000"/>
          <w:sz w:val="20"/>
          <w:szCs w:val="20"/>
          <w:lang w:eastAsia="es-PE"/>
        </w:rPr>
        <w:t>final de las instalaciones permitirá una operación adecuada del SEIN, de conformidad con los requisitos establecidos por el COES.</w:t>
      </w:r>
    </w:p>
    <w:p w14:paraId="3097B3A7" w14:textId="77777777" w:rsidR="00AD01E4" w:rsidRPr="00E75941" w:rsidRDefault="00AD01E4" w:rsidP="00AD01E4">
      <w:pPr>
        <w:spacing w:before="120" w:after="0" w:line="250" w:lineRule="auto"/>
        <w:ind w:left="425"/>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El Estudio de Pre Operatividad cumplirá con lo indicad</w:t>
      </w:r>
      <w:r w:rsidRPr="00E75941">
        <w:rPr>
          <w:rFonts w:ascii="Arial" w:eastAsia="Times New Roman" w:hAnsi="Arial" w:cs="Arial"/>
          <w:color w:val="000000"/>
          <w:sz w:val="20"/>
          <w:szCs w:val="20"/>
          <w:lang w:eastAsia="es-PE"/>
        </w:rPr>
        <w:t>o en el Procedimiento Técnico COES PR-20 y comprenderá, entre otros, los siguientes aspectos:</w:t>
      </w:r>
    </w:p>
    <w:p w14:paraId="46D3E004"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4945C4D5"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149CEEE1"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respuesta transitoria post disturbio y verificación de la adecuada respuesta de los dispositivos control, regulación, protección y recierre de acción rápida.</w:t>
      </w:r>
    </w:p>
    <w:p w14:paraId="6384FCDC"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sobre tensiones y coordinación del aislamiento.</w:t>
      </w:r>
    </w:p>
    <w:p w14:paraId="7FE57CED"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 de tensiones y corrientes armónicas, su efecto en el SEIN y requerimientos de filtros.</w:t>
      </w:r>
    </w:p>
    <w:p w14:paraId="21F69DB7"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Diseño de los sistemas de protección y coordinación de protección con el resto de las instalaciones del SEIN, de conformidad con las normas del COES.</w:t>
      </w:r>
    </w:p>
    <w:p w14:paraId="0D0D34A6"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4EA97C80" w14:textId="77777777" w:rsidR="00AD01E4" w:rsidRPr="00E75941" w:rsidRDefault="00AD01E4" w:rsidP="00AD01E4">
      <w:pPr>
        <w:spacing w:before="120" w:after="0" w:line="250" w:lineRule="auto"/>
        <w:ind w:left="425"/>
        <w:jc w:val="both"/>
        <w:rPr>
          <w:rFonts w:ascii="Arial" w:eastAsia="Times New Roman" w:hAnsi="Arial" w:cs="Arial"/>
          <w:sz w:val="20"/>
          <w:szCs w:val="20"/>
          <w:lang w:eastAsia="es-PE"/>
        </w:rPr>
      </w:pPr>
      <w:r w:rsidRPr="00E75941">
        <w:rPr>
          <w:rFonts w:ascii="Arial" w:eastAsia="Times New Roman" w:hAnsi="Arial" w:cs="Arial"/>
          <w:color w:val="000000"/>
          <w:sz w:val="20"/>
          <w:szCs w:val="20"/>
          <w:lang w:eastAsia="es-PE"/>
        </w:rPr>
        <w:t xml:space="preserve">El detalle y alcance del </w:t>
      </w:r>
      <w:bookmarkStart w:id="298" w:name="_Hlk108106859"/>
      <w:r w:rsidRPr="00F20772">
        <w:rPr>
          <w:rFonts w:ascii="Arial" w:eastAsia="Times New Roman" w:hAnsi="Arial" w:cs="Arial"/>
          <w:color w:val="000000"/>
          <w:sz w:val="20"/>
          <w:szCs w:val="20"/>
          <w:lang w:eastAsia="es-PE"/>
        </w:rPr>
        <w:t>Estudio de Pre Operatividad</w:t>
      </w:r>
      <w:bookmarkEnd w:id="298"/>
      <w:r w:rsidRPr="00E75941">
        <w:rPr>
          <w:rFonts w:ascii="Arial" w:eastAsia="Times New Roman" w:hAnsi="Arial" w:cs="Arial"/>
          <w:color w:val="000000"/>
          <w:sz w:val="20"/>
          <w:szCs w:val="20"/>
          <w:lang w:eastAsia="es-PE"/>
        </w:rPr>
        <w:t xml:space="preserve"> deberá ser coordinado con el COES. Se aplicará el Procedimiento Técnico COES PR-20 o el que lo sustituya.</w:t>
      </w:r>
    </w:p>
    <w:p w14:paraId="7E5A1AF9" w14:textId="77777777" w:rsidR="00472C04" w:rsidRPr="00972656" w:rsidRDefault="00816492" w:rsidP="00632810">
      <w:pPr>
        <w:keepNext/>
        <w:keepLines/>
        <w:spacing w:after="240" w:line="250" w:lineRule="auto"/>
        <w:jc w:val="center"/>
        <w:outlineLvl w:val="0"/>
        <w:rPr>
          <w:rFonts w:ascii="Arial" w:hAnsi="Arial" w:cs="Arial"/>
          <w:b/>
        </w:rPr>
      </w:pPr>
      <w:r w:rsidRPr="00972656">
        <w:rPr>
          <w:rFonts w:ascii="Arial" w:hAnsi="Arial" w:cs="Arial"/>
          <w:b/>
        </w:rPr>
        <w:br w:type="page"/>
      </w:r>
      <w:bookmarkStart w:id="299" w:name="_Toc102664432"/>
      <w:bookmarkStart w:id="300" w:name="_Toc130309034"/>
      <w:r w:rsidR="00E447AD" w:rsidRPr="00972656">
        <w:rPr>
          <w:rFonts w:ascii="Arial" w:hAnsi="Arial" w:cs="Arial"/>
          <w:b/>
        </w:rPr>
        <w:lastRenderedPageBreak/>
        <w:t xml:space="preserve">Anexo </w:t>
      </w:r>
      <w:r w:rsidR="009E34BE" w:rsidRPr="00972656">
        <w:rPr>
          <w:rFonts w:ascii="Arial" w:hAnsi="Arial" w:cs="Arial"/>
          <w:b/>
        </w:rPr>
        <w:t>9</w:t>
      </w:r>
      <w:bookmarkEnd w:id="299"/>
      <w:bookmarkEnd w:id="300"/>
    </w:p>
    <w:p w14:paraId="7F99A6C4" w14:textId="3DBF06B3" w:rsidR="001A4ADD" w:rsidRDefault="001A4ADD" w:rsidP="0041400B">
      <w:pPr>
        <w:spacing w:after="0" w:line="250" w:lineRule="auto"/>
        <w:jc w:val="center"/>
        <w:rPr>
          <w:rFonts w:ascii="Arial" w:hAnsi="Arial" w:cs="Arial"/>
          <w:b/>
        </w:rPr>
      </w:pPr>
      <w:bookmarkStart w:id="301" w:name="_Hlk92736118"/>
      <w:r w:rsidRPr="00487691">
        <w:rPr>
          <w:rFonts w:ascii="Arial" w:hAnsi="Arial" w:cs="Arial"/>
          <w:b/>
        </w:rPr>
        <w:t xml:space="preserve">CERTIFICACIÓN DEL </w:t>
      </w:r>
      <w:r w:rsidR="0041400B" w:rsidRPr="00487691">
        <w:rPr>
          <w:rFonts w:ascii="Arial" w:hAnsi="Arial" w:cs="Arial"/>
          <w:b/>
        </w:rPr>
        <w:t xml:space="preserve">PROYECTO </w:t>
      </w:r>
      <w:r w:rsidR="00B02DA5" w:rsidRPr="00487691">
        <w:rPr>
          <w:rFonts w:ascii="Arial" w:hAnsi="Arial" w:cs="Arial"/>
          <w:b/>
          <w:bCs/>
          <w:lang w:val="es-ES"/>
        </w:rPr>
        <w:t xml:space="preserve">“NUEVA SUBESTACIÓN “HUB” SAN JOSÉ – PRIMERA ETAPA Y ENLACE 220 KV “HUB” SAN JOSÉ – REPARTICIÓN (AREQUIPA), AMPLIACIONES Y SUBESTACIONES ASOCIADAS (PROYECTO ITC)” </w:t>
      </w:r>
      <w:r w:rsidRPr="00487691">
        <w:rPr>
          <w:rFonts w:ascii="Arial" w:hAnsi="Arial" w:cs="Arial"/>
          <w:b/>
        </w:rPr>
        <w:t>CONSULTADO AL SERVICIO NACIONAL DE ÁREAS PROTEGIDAS POR EL ESTADO – SERNANP</w:t>
      </w:r>
    </w:p>
    <w:bookmarkEnd w:id="301"/>
    <w:p w14:paraId="449FAB4F" w14:textId="77777777" w:rsidR="00F06DA0" w:rsidRPr="00972656" w:rsidRDefault="00F06DA0" w:rsidP="003E2C72">
      <w:pPr>
        <w:spacing w:after="0" w:line="250" w:lineRule="auto"/>
        <w:rPr>
          <w:rFonts w:ascii="Arial" w:hAnsi="Arial" w:cs="Arial"/>
          <w:b/>
        </w:rPr>
      </w:pPr>
    </w:p>
    <w:p w14:paraId="3C7BC426" w14:textId="759E4D1A" w:rsidR="00D42B39" w:rsidRPr="00972656" w:rsidRDefault="00241963" w:rsidP="2BA223BF">
      <w:pPr>
        <w:spacing w:after="0" w:line="240" w:lineRule="auto"/>
        <w:jc w:val="center"/>
        <w:rPr>
          <w:rFonts w:ascii="Arial" w:hAnsi="Arial" w:cs="Arial"/>
          <w:b/>
          <w:bCs/>
        </w:rPr>
      </w:pPr>
      <w:r>
        <w:rPr>
          <w:noProof/>
        </w:rPr>
        <w:drawing>
          <wp:inline distT="0" distB="0" distL="0" distR="0" wp14:anchorId="0280151D" wp14:editId="411B20F0">
            <wp:extent cx="4913194" cy="6948849"/>
            <wp:effectExtent l="0" t="0" r="1905" b="4445"/>
            <wp:docPr id="24417877" name="Imagen 2441787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7877" name="Imagen 1" descr="Texto, Carta&#10;&#10;Descripción generada automáticamente"/>
                    <pic:cNvPicPr/>
                  </pic:nvPicPr>
                  <pic:blipFill>
                    <a:blip r:embed="rId25"/>
                    <a:stretch>
                      <a:fillRect/>
                    </a:stretch>
                  </pic:blipFill>
                  <pic:spPr>
                    <a:xfrm>
                      <a:off x="0" y="0"/>
                      <a:ext cx="4923085" cy="6962839"/>
                    </a:xfrm>
                    <a:prstGeom prst="rect">
                      <a:avLst/>
                    </a:prstGeom>
                  </pic:spPr>
                </pic:pic>
              </a:graphicData>
            </a:graphic>
          </wp:inline>
        </w:drawing>
      </w:r>
    </w:p>
    <w:p w14:paraId="7320C676" w14:textId="5500E10B" w:rsidR="00D42B39" w:rsidRPr="00972656" w:rsidRDefault="00D42B39" w:rsidP="2BA223BF">
      <w:pPr>
        <w:spacing w:after="0" w:line="240" w:lineRule="auto"/>
        <w:jc w:val="center"/>
        <w:rPr>
          <w:rFonts w:ascii="Arial" w:hAnsi="Arial" w:cs="Arial"/>
          <w:b/>
          <w:bCs/>
        </w:rPr>
      </w:pPr>
    </w:p>
    <w:p w14:paraId="4B6A82D8" w14:textId="175FF2BC" w:rsidR="00D42B39" w:rsidRPr="00972656" w:rsidRDefault="000B70E4" w:rsidP="00E46039">
      <w:pPr>
        <w:spacing w:after="0" w:line="240" w:lineRule="auto"/>
        <w:jc w:val="center"/>
        <w:rPr>
          <w:rFonts w:ascii="Arial" w:hAnsi="Arial" w:cs="Arial"/>
          <w:b/>
        </w:rPr>
      </w:pPr>
      <w:r>
        <w:rPr>
          <w:noProof/>
        </w:rPr>
        <w:lastRenderedPageBreak/>
        <w:drawing>
          <wp:inline distT="0" distB="0" distL="0" distR="0" wp14:anchorId="6FFD5729" wp14:editId="41820E99">
            <wp:extent cx="5940425" cy="8401685"/>
            <wp:effectExtent l="0" t="0" r="3175" b="0"/>
            <wp:docPr id="490648130" name="Imagen 49064813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48130" name="Imagen 1" descr="Texto&#10;&#10;Descripción generada automáticamente"/>
                    <pic:cNvPicPr/>
                  </pic:nvPicPr>
                  <pic:blipFill>
                    <a:blip r:embed="rId26"/>
                    <a:stretch>
                      <a:fillRect/>
                    </a:stretch>
                  </pic:blipFill>
                  <pic:spPr>
                    <a:xfrm>
                      <a:off x="0" y="0"/>
                      <a:ext cx="5940425" cy="8401685"/>
                    </a:xfrm>
                    <a:prstGeom prst="rect">
                      <a:avLst/>
                    </a:prstGeom>
                  </pic:spPr>
                </pic:pic>
              </a:graphicData>
            </a:graphic>
          </wp:inline>
        </w:drawing>
      </w:r>
    </w:p>
    <w:p w14:paraId="502A7A8D" w14:textId="1DC653EA" w:rsidR="00D42B39" w:rsidRPr="00972656" w:rsidRDefault="00446149" w:rsidP="2BA223BF">
      <w:pPr>
        <w:spacing w:after="0" w:line="240" w:lineRule="auto"/>
        <w:jc w:val="center"/>
        <w:rPr>
          <w:rFonts w:ascii="Arial" w:hAnsi="Arial" w:cs="Arial"/>
          <w:b/>
          <w:bCs/>
        </w:rPr>
      </w:pPr>
      <w:r>
        <w:rPr>
          <w:noProof/>
        </w:rPr>
        <w:lastRenderedPageBreak/>
        <w:drawing>
          <wp:inline distT="0" distB="0" distL="0" distR="0" wp14:anchorId="2274C693" wp14:editId="183878C2">
            <wp:extent cx="5940425" cy="8401685"/>
            <wp:effectExtent l="0" t="0" r="3175" b="0"/>
            <wp:docPr id="1683725714" name="Imagen 16837257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25714" name="Imagen 1" descr="Texto&#10;&#10;Descripción generada automáticamente"/>
                    <pic:cNvPicPr/>
                  </pic:nvPicPr>
                  <pic:blipFill>
                    <a:blip r:embed="rId27"/>
                    <a:stretch>
                      <a:fillRect/>
                    </a:stretch>
                  </pic:blipFill>
                  <pic:spPr>
                    <a:xfrm>
                      <a:off x="0" y="0"/>
                      <a:ext cx="5940425" cy="8401685"/>
                    </a:xfrm>
                    <a:prstGeom prst="rect">
                      <a:avLst/>
                    </a:prstGeom>
                  </pic:spPr>
                </pic:pic>
              </a:graphicData>
            </a:graphic>
          </wp:inline>
        </w:drawing>
      </w:r>
    </w:p>
    <w:p w14:paraId="08AC4426" w14:textId="56EFD53D" w:rsidR="00D42B39" w:rsidRPr="00972656" w:rsidRDefault="003E0F7C" w:rsidP="006F250A">
      <w:pPr>
        <w:spacing w:after="0" w:line="240" w:lineRule="auto"/>
        <w:jc w:val="center"/>
        <w:rPr>
          <w:rFonts w:ascii="Arial" w:hAnsi="Arial" w:cs="Arial"/>
          <w:b/>
        </w:rPr>
      </w:pPr>
      <w:r>
        <w:rPr>
          <w:noProof/>
        </w:rPr>
        <w:lastRenderedPageBreak/>
        <w:drawing>
          <wp:inline distT="0" distB="0" distL="0" distR="0" wp14:anchorId="469B69EC" wp14:editId="16046071">
            <wp:extent cx="5940425" cy="8401685"/>
            <wp:effectExtent l="0" t="0" r="3175" b="0"/>
            <wp:docPr id="377367680" name="Imagen 37736768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67680" name="Imagen 1" descr="Mapa&#10;&#10;Descripción generada automáticamente"/>
                    <pic:cNvPicPr/>
                  </pic:nvPicPr>
                  <pic:blipFill>
                    <a:blip r:embed="rId28"/>
                    <a:stretch>
                      <a:fillRect/>
                    </a:stretch>
                  </pic:blipFill>
                  <pic:spPr>
                    <a:xfrm>
                      <a:off x="0" y="0"/>
                      <a:ext cx="5940425" cy="8401685"/>
                    </a:xfrm>
                    <a:prstGeom prst="rect">
                      <a:avLst/>
                    </a:prstGeom>
                  </pic:spPr>
                </pic:pic>
              </a:graphicData>
            </a:graphic>
          </wp:inline>
        </w:drawing>
      </w:r>
    </w:p>
    <w:p w14:paraId="53BF1FE0" w14:textId="5C8E0795" w:rsidR="00D42B39" w:rsidRPr="00972656" w:rsidRDefault="00D42A07" w:rsidP="2BA223BF">
      <w:pPr>
        <w:spacing w:after="0" w:line="240" w:lineRule="auto"/>
        <w:jc w:val="center"/>
        <w:rPr>
          <w:rFonts w:ascii="Arial" w:hAnsi="Arial" w:cs="Arial"/>
          <w:b/>
          <w:bCs/>
        </w:rPr>
      </w:pPr>
      <w:r>
        <w:rPr>
          <w:noProof/>
        </w:rPr>
        <w:lastRenderedPageBreak/>
        <w:drawing>
          <wp:inline distT="0" distB="0" distL="0" distR="0" wp14:anchorId="4DDB8B4D" wp14:editId="26A9A124">
            <wp:extent cx="5940425" cy="8401685"/>
            <wp:effectExtent l="0" t="0" r="3175" b="0"/>
            <wp:docPr id="857187143" name="Imagen 85718714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87143" name="Imagen 1" descr="Texto, Carta&#10;&#10;Descripción generada automáticamente"/>
                    <pic:cNvPicPr/>
                  </pic:nvPicPr>
                  <pic:blipFill>
                    <a:blip r:embed="rId29"/>
                    <a:stretch>
                      <a:fillRect/>
                    </a:stretch>
                  </pic:blipFill>
                  <pic:spPr>
                    <a:xfrm>
                      <a:off x="0" y="0"/>
                      <a:ext cx="5940425" cy="8401685"/>
                    </a:xfrm>
                    <a:prstGeom prst="rect">
                      <a:avLst/>
                    </a:prstGeom>
                  </pic:spPr>
                </pic:pic>
              </a:graphicData>
            </a:graphic>
          </wp:inline>
        </w:drawing>
      </w:r>
    </w:p>
    <w:p w14:paraId="1D3C8BDA" w14:textId="2D6573EE" w:rsidR="00D42B39" w:rsidRPr="00972656" w:rsidRDefault="00D42B39">
      <w:pPr>
        <w:spacing w:after="0" w:line="240" w:lineRule="auto"/>
        <w:rPr>
          <w:rFonts w:ascii="Arial" w:hAnsi="Arial" w:cs="Arial"/>
          <w:b/>
          <w:sz w:val="8"/>
          <w:szCs w:val="8"/>
        </w:rPr>
      </w:pPr>
    </w:p>
    <w:p w14:paraId="6207D22C" w14:textId="77777777" w:rsidR="00A010C3" w:rsidRDefault="00A010C3" w:rsidP="00A010C3">
      <w:pPr>
        <w:keepNext/>
        <w:keepLines/>
        <w:spacing w:after="240" w:line="250" w:lineRule="auto"/>
        <w:jc w:val="center"/>
        <w:outlineLvl w:val="0"/>
        <w:rPr>
          <w:rFonts w:ascii="Arial" w:hAnsi="Arial" w:cs="Arial"/>
          <w:b/>
        </w:rPr>
      </w:pPr>
      <w:bookmarkStart w:id="302" w:name="_Toc102664433"/>
      <w:bookmarkStart w:id="303" w:name="_Toc130309035"/>
      <w:bookmarkStart w:id="304" w:name="_Toc490322676"/>
      <w:bookmarkStart w:id="305" w:name="_Toc493758774"/>
      <w:bookmarkStart w:id="306" w:name="_Toc490322674"/>
      <w:bookmarkStart w:id="307" w:name="_Toc493758773"/>
      <w:bookmarkEnd w:id="296"/>
      <w:bookmarkEnd w:id="297"/>
      <w:r w:rsidRPr="00972656">
        <w:rPr>
          <w:rFonts w:ascii="Arial" w:hAnsi="Arial" w:cs="Arial"/>
          <w:b/>
        </w:rPr>
        <w:t>Anexo 10</w:t>
      </w:r>
      <w:bookmarkEnd w:id="302"/>
      <w:bookmarkEnd w:id="303"/>
    </w:p>
    <w:p w14:paraId="6116D778" w14:textId="77777777" w:rsidR="00A010C3" w:rsidRPr="00972656" w:rsidRDefault="00A010C3" w:rsidP="00A010C3">
      <w:pPr>
        <w:spacing w:before="120" w:after="120" w:line="250" w:lineRule="auto"/>
        <w:jc w:val="center"/>
        <w:rPr>
          <w:rFonts w:ascii="Arial" w:hAnsi="Arial" w:cs="Arial"/>
          <w:b/>
        </w:rPr>
      </w:pPr>
      <w:r w:rsidRPr="00972656">
        <w:rPr>
          <w:rFonts w:ascii="Arial" w:hAnsi="Arial" w:cs="Arial"/>
          <w:b/>
        </w:rPr>
        <w:t>TÉRMINOS DE REFERENCIA</w:t>
      </w:r>
    </w:p>
    <w:p w14:paraId="09025DFF" w14:textId="77777777" w:rsidR="00DF4523" w:rsidRDefault="00A010C3" w:rsidP="00DF4523">
      <w:pPr>
        <w:spacing w:before="120" w:after="120" w:line="250" w:lineRule="auto"/>
        <w:jc w:val="center"/>
        <w:rPr>
          <w:rFonts w:ascii="Arial" w:hAnsi="Arial" w:cs="Arial"/>
          <w:b/>
          <w:bCs/>
          <w:lang w:val="es-ES"/>
        </w:rPr>
      </w:pPr>
      <w:r w:rsidRPr="00972656">
        <w:rPr>
          <w:rFonts w:ascii="Arial" w:hAnsi="Arial" w:cs="Arial"/>
          <w:b/>
        </w:rPr>
        <w:t>Supervisión de ingeniería, suministro y construcción del proyecto</w:t>
      </w:r>
      <w:r w:rsidR="00C80C90">
        <w:rPr>
          <w:rFonts w:ascii="Arial" w:hAnsi="Arial" w:cs="Arial"/>
          <w:b/>
          <w:bCs/>
          <w:lang w:val="es-ES"/>
        </w:rPr>
        <w:t xml:space="preserve"> </w:t>
      </w:r>
      <w:bookmarkStart w:id="308" w:name="_Toc102664434"/>
      <w:bookmarkStart w:id="309" w:name="_Toc130309036"/>
    </w:p>
    <w:p w14:paraId="1FD52963" w14:textId="05437C40" w:rsidR="00DF4523" w:rsidRPr="00DF4523" w:rsidRDefault="00DF4523" w:rsidP="00DF4523">
      <w:pPr>
        <w:spacing w:before="120" w:after="120" w:line="250" w:lineRule="auto"/>
        <w:jc w:val="center"/>
        <w:rPr>
          <w:rFonts w:ascii="Arial" w:hAnsi="Arial" w:cs="Arial"/>
          <w:b/>
        </w:rPr>
      </w:pPr>
      <w:r>
        <w:rPr>
          <w:rFonts w:ascii="Arial" w:hAnsi="Arial" w:cs="Arial"/>
          <w:b/>
          <w:lang w:val="es-ES"/>
        </w:rPr>
        <w:t>“</w:t>
      </w:r>
      <w:r w:rsidRPr="00B32119">
        <w:rPr>
          <w:rFonts w:ascii="Arial" w:hAnsi="Arial" w:cs="Arial"/>
          <w:b/>
          <w:lang w:val="es-ES"/>
        </w:rPr>
        <w:t>Nueva Subestación “Nueva Subestación “Hub” San José – Primera Etapa y Enlace 220 kV “Hub” San José – Repartición (Arequipa), ampliaciones y subestaciones asociadas (Proyecto ITC)</w:t>
      </w:r>
      <w:r>
        <w:rPr>
          <w:rFonts w:ascii="Arial" w:hAnsi="Arial" w:cs="Arial"/>
          <w:b/>
          <w:lang w:val="es-ES"/>
        </w:rPr>
        <w:t>”</w:t>
      </w:r>
    </w:p>
    <w:p w14:paraId="4FA17DE0" w14:textId="77777777" w:rsidR="00DF4523" w:rsidRDefault="00DF4523" w:rsidP="00DF4523">
      <w:pPr>
        <w:spacing w:after="0" w:line="249" w:lineRule="auto"/>
        <w:jc w:val="center"/>
        <w:rPr>
          <w:rFonts w:ascii="Arial" w:hAnsi="Arial" w:cs="Arial"/>
          <w:b/>
          <w:bCs/>
          <w:lang w:val="es-ES"/>
        </w:rPr>
      </w:pPr>
    </w:p>
    <w:p w14:paraId="0166DC16" w14:textId="77777777" w:rsidR="00DF4523" w:rsidRDefault="00DF4523" w:rsidP="00B95D1E">
      <w:pPr>
        <w:numPr>
          <w:ilvl w:val="0"/>
          <w:numId w:val="110"/>
        </w:numPr>
        <w:spacing w:before="120" w:after="120" w:line="249" w:lineRule="auto"/>
        <w:ind w:left="426" w:hanging="284"/>
        <w:rPr>
          <w:rFonts w:ascii="Arial" w:hAnsi="Arial" w:cs="Arial"/>
          <w:b/>
          <w:sz w:val="20"/>
          <w:szCs w:val="20"/>
          <w:lang w:val="x-none" w:eastAsia="x-none"/>
        </w:rPr>
      </w:pPr>
      <w:r>
        <w:rPr>
          <w:rFonts w:ascii="Arial" w:hAnsi="Arial" w:cs="Arial"/>
          <w:b/>
          <w:sz w:val="20"/>
          <w:szCs w:val="20"/>
          <w:lang w:val="x-none" w:eastAsia="x-none"/>
        </w:rPr>
        <w:t xml:space="preserve">Objetivo </w:t>
      </w:r>
    </w:p>
    <w:p w14:paraId="6215E612" w14:textId="7B3A2A5B"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Establecer las condiciones bajo las cuales el </w:t>
      </w:r>
      <w:r w:rsidR="00E57F7D" w:rsidRPr="00FB58F5">
        <w:rPr>
          <w:rFonts w:ascii="Arial" w:hAnsi="Arial" w:cs="Arial"/>
          <w:sz w:val="20"/>
          <w:szCs w:val="20"/>
        </w:rPr>
        <w:t>CONCESIONARIO</w:t>
      </w:r>
      <w:r w:rsidR="00E57F7D">
        <w:rPr>
          <w:rFonts w:ascii="Arial" w:hAnsi="Arial" w:cs="Arial"/>
          <w:sz w:val="20"/>
          <w:szCs w:val="20"/>
        </w:rPr>
        <w:t xml:space="preserve"> </w:t>
      </w:r>
      <w:r>
        <w:rPr>
          <w:rFonts w:ascii="Arial" w:hAnsi="Arial" w:cs="Arial"/>
          <w:sz w:val="20"/>
          <w:szCs w:val="20"/>
        </w:rPr>
        <w:t>contratará los servicios de una empresa con especialización en la supervisión de ingeniería, suministro y construcción de líneas de transmisión y subestaciones de alta tensión, para efectuar la supervisión de la ingeniería, suministro y la construcción del Proyecto.</w:t>
      </w:r>
    </w:p>
    <w:p w14:paraId="7D283593"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De la Empresa Supervisora</w:t>
      </w:r>
    </w:p>
    <w:p w14:paraId="0A9C496F"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CONCESIONARIO se obliga a contratar y a solventar los gastos que demande la supervisión de la ingeniería, suministro y la construcción del Proyecto, para lo cual propondrá una empresa especializada en la supervisión de sistemas de transmisión de alta tensión, la misma que no debe ser una Empresa Vinculada al CONCESIONARIO en los últimos cinco (05) años y cuya selección deberá contar con la conformidad del OSINERGMIN.</w:t>
      </w:r>
    </w:p>
    <w:p w14:paraId="28B9D2B6"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costo que demande dicha supervisión forma parte de la propuesta de inversión del CONCESIONARIO.</w:t>
      </w:r>
    </w:p>
    <w:p w14:paraId="7BD54A1C"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Ámbito de la supervisión </w:t>
      </w:r>
    </w:p>
    <w:p w14:paraId="408904A4"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La Empresa Supervisora informará mensualmente y por escrito al CONCEDENTE y a OSINERGMIN sobre el desarrollo de la Supervisión de la ingeniería, suministro y la construcción del Proyecto.</w:t>
      </w:r>
    </w:p>
    <w:p w14:paraId="6383D3C7" w14:textId="281D36D9"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La Supervisión se prestará en la ejecución del proyecto “</w:t>
      </w:r>
      <w:r w:rsidR="00136B90" w:rsidRPr="00136B90">
        <w:rPr>
          <w:rFonts w:ascii="Arial" w:hAnsi="Arial" w:cs="Arial"/>
          <w:sz w:val="20"/>
          <w:szCs w:val="20"/>
        </w:rPr>
        <w:t>Nueva Subestación “Nueva Subestación “Hub” San José – Primera Etapa y Enlace 220 kV “Hub” San José – Repartición (Arequipa), ampliaciones y subestaciones asociadas (Proyecto ITC)</w:t>
      </w:r>
      <w:r>
        <w:rPr>
          <w:rFonts w:ascii="Arial" w:hAnsi="Arial" w:cs="Arial"/>
          <w:sz w:val="20"/>
          <w:szCs w:val="20"/>
        </w:rPr>
        <w:t>”, que comprende las siguientes instalaciones:</w:t>
      </w:r>
    </w:p>
    <w:p w14:paraId="53606F14" w14:textId="03CDDDF4" w:rsidR="00DF4523" w:rsidRDefault="00DF4523" w:rsidP="006F250A">
      <w:pPr>
        <w:numPr>
          <w:ilvl w:val="0"/>
          <w:numId w:val="111"/>
        </w:numPr>
        <w:spacing w:before="120" w:after="120" w:line="249" w:lineRule="auto"/>
        <w:ind w:left="709" w:hanging="291"/>
        <w:jc w:val="both"/>
        <w:rPr>
          <w:rFonts w:ascii="Arial" w:hAnsi="Arial" w:cs="Arial"/>
          <w:b/>
          <w:sz w:val="20"/>
        </w:rPr>
      </w:pPr>
      <w:r>
        <w:rPr>
          <w:rFonts w:ascii="Arial" w:hAnsi="Arial" w:cs="Arial"/>
          <w:b/>
          <w:sz w:val="20"/>
          <w:szCs w:val="20"/>
        </w:rPr>
        <w:t xml:space="preserve">Subestación </w:t>
      </w:r>
      <w:r w:rsidR="00765BEC" w:rsidRPr="00765BEC">
        <w:rPr>
          <w:rFonts w:ascii="Arial" w:hAnsi="Arial" w:cs="Arial"/>
          <w:b/>
          <w:sz w:val="20"/>
          <w:szCs w:val="20"/>
        </w:rPr>
        <w:t>Hub San José 220/500 kV</w:t>
      </w:r>
      <w:r w:rsidR="00765BEC" w:rsidRPr="00765BEC" w:rsidDel="00765BEC">
        <w:rPr>
          <w:rFonts w:ascii="Arial" w:hAnsi="Arial" w:cs="Arial"/>
          <w:b/>
          <w:sz w:val="20"/>
          <w:szCs w:val="20"/>
        </w:rPr>
        <w:t xml:space="preserve"> </w:t>
      </w:r>
    </w:p>
    <w:p w14:paraId="359240C9" w14:textId="0A0FDDD6" w:rsidR="00DF4523" w:rsidRDefault="002C79C2" w:rsidP="00DF4523">
      <w:pPr>
        <w:spacing w:after="120" w:line="249" w:lineRule="auto"/>
        <w:ind w:left="992" w:hanging="283"/>
        <w:jc w:val="both"/>
        <w:rPr>
          <w:rFonts w:ascii="Arial" w:hAnsi="Arial" w:cs="Arial"/>
          <w:b/>
          <w:sz w:val="20"/>
          <w:szCs w:val="20"/>
        </w:rPr>
      </w:pPr>
      <w:r w:rsidRPr="002C79C2">
        <w:rPr>
          <w:rFonts w:ascii="Arial" w:hAnsi="Arial" w:cs="Arial"/>
          <w:b/>
          <w:sz w:val="20"/>
          <w:szCs w:val="20"/>
        </w:rPr>
        <w:t>Lado en 500 kV</w:t>
      </w:r>
      <w:r w:rsidRPr="002C79C2" w:rsidDel="002C79C2">
        <w:rPr>
          <w:rFonts w:ascii="Arial" w:hAnsi="Arial" w:cs="Arial"/>
          <w:b/>
          <w:sz w:val="20"/>
          <w:szCs w:val="20"/>
        </w:rPr>
        <w:t xml:space="preserve"> </w:t>
      </w:r>
    </w:p>
    <w:p w14:paraId="5EB4E789" w14:textId="77777777" w:rsidR="006B00F4" w:rsidRPr="00575C8F" w:rsidRDefault="006B00F4" w:rsidP="006F250A">
      <w:pPr>
        <w:pStyle w:val="Prrafodelista"/>
        <w:ind w:left="709"/>
        <w:jc w:val="both"/>
        <w:rPr>
          <w:rFonts w:ascii="Arial" w:hAnsi="Arial" w:cs="Arial"/>
          <w:color w:val="000000"/>
        </w:rPr>
      </w:pPr>
      <w:r w:rsidRPr="00575C8F">
        <w:rPr>
          <w:rFonts w:ascii="Arial" w:hAnsi="Arial" w:cs="Arial"/>
          <w:color w:val="000000"/>
        </w:rPr>
        <w:t>Espacio disponible para la ampliación futura de la subestación considerando la interconexión futura en 500 kV entre las subestaciones Hub San José y San José por lo que se dejara un área prevista para las siguientes instalaciones futuras:</w:t>
      </w:r>
    </w:p>
    <w:p w14:paraId="5D2367F5"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Dos (02) bancos de autotransformadores de potencia monofásicos 3x(200-200-66/250-250-82.5) MVA (ONAN/ONAF), 500±10x1.0%/220/13.8 kV, con regulación automática bajo carga (más una unidad de reserva).</w:t>
      </w:r>
    </w:p>
    <w:p w14:paraId="3257FF24"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Cinco (01) diámetros en 500 kV.</w:t>
      </w:r>
    </w:p>
    <w:p w14:paraId="74E3D973"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Reactores de línea y/o compensación serie 500 kV.</w:t>
      </w:r>
    </w:p>
    <w:p w14:paraId="6419F4A8" w14:textId="0077DF22" w:rsidR="006B00F4" w:rsidRPr="006F250A" w:rsidRDefault="006B00F4" w:rsidP="00237491">
      <w:pPr>
        <w:spacing w:after="120" w:line="249" w:lineRule="auto"/>
        <w:ind w:left="992" w:hanging="283"/>
        <w:jc w:val="both"/>
        <w:rPr>
          <w:rFonts w:ascii="Arial" w:hAnsi="Arial" w:cs="Arial"/>
          <w:b/>
          <w:sz w:val="20"/>
          <w:szCs w:val="20"/>
        </w:rPr>
      </w:pPr>
      <w:r w:rsidRPr="006F250A">
        <w:rPr>
          <w:rFonts w:ascii="Arial" w:hAnsi="Arial" w:cs="Arial"/>
          <w:b/>
          <w:sz w:val="20"/>
          <w:szCs w:val="20"/>
        </w:rPr>
        <w:t>Lado en 220 kV</w:t>
      </w:r>
    </w:p>
    <w:p w14:paraId="52CBAFD1"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Repartición.</w:t>
      </w:r>
    </w:p>
    <w:p w14:paraId="6B24B625"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San José.</w:t>
      </w:r>
    </w:p>
    <w:p w14:paraId="7A6CA5BF" w14:textId="77777777" w:rsidR="006B00F4" w:rsidRDefault="006B00F4" w:rsidP="006F250A">
      <w:pPr>
        <w:pStyle w:val="Prrafodelista"/>
        <w:numPr>
          <w:ilvl w:val="0"/>
          <w:numId w:val="171"/>
        </w:numPr>
        <w:spacing w:after="160" w:line="259" w:lineRule="auto"/>
        <w:ind w:left="993" w:hanging="284"/>
        <w:jc w:val="both"/>
        <w:rPr>
          <w:rFonts w:ascii="Arial" w:hAnsi="Arial" w:cs="Arial"/>
          <w:color w:val="000000"/>
        </w:rPr>
      </w:pPr>
      <w:r w:rsidRPr="00E97AB2">
        <w:rPr>
          <w:rFonts w:ascii="Arial" w:hAnsi="Arial" w:cs="Arial"/>
          <w:color w:val="000000"/>
        </w:rPr>
        <w:t>Una (01) celda de acoplamiento 220 kV.</w:t>
      </w:r>
    </w:p>
    <w:p w14:paraId="351F776A" w14:textId="77777777" w:rsidR="006B00F4" w:rsidRPr="00E97AB2" w:rsidRDefault="006B00F4" w:rsidP="006F250A">
      <w:pPr>
        <w:pStyle w:val="Prrafodelista"/>
        <w:numPr>
          <w:ilvl w:val="0"/>
          <w:numId w:val="171"/>
        </w:numPr>
        <w:spacing w:after="160" w:line="259" w:lineRule="auto"/>
        <w:ind w:left="993" w:hanging="284"/>
        <w:jc w:val="both"/>
        <w:rPr>
          <w:rFonts w:ascii="Arial" w:hAnsi="Arial" w:cs="Arial"/>
          <w:color w:val="000000"/>
        </w:rPr>
      </w:pPr>
      <w:r w:rsidRPr="00E97AB2">
        <w:rPr>
          <w:rFonts w:ascii="Arial" w:hAnsi="Arial" w:cs="Arial"/>
          <w:color w:val="000000"/>
        </w:rPr>
        <w:t>Para las barras: tres (03) transformadores de tensión, uno por fase, en cada una de las dos barras “A” y “B” de la subestación.</w:t>
      </w:r>
    </w:p>
    <w:p w14:paraId="1334EE0F" w14:textId="77777777" w:rsidR="006B00F4"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lastRenderedPageBreak/>
        <w:t xml:space="preserve">Sistemas complementarios de protección, control, medición, comunicaciones, pórticos y barras, puesta a tierra, servicios auxiliares, obras civiles, etc. </w:t>
      </w:r>
    </w:p>
    <w:p w14:paraId="709D730A" w14:textId="77777777" w:rsidR="006B00F4" w:rsidRPr="00575C8F" w:rsidRDefault="006B00F4" w:rsidP="00E4754B">
      <w:pPr>
        <w:pStyle w:val="Prrafodelista"/>
        <w:spacing w:after="160" w:line="259" w:lineRule="auto"/>
        <w:ind w:left="993"/>
        <w:jc w:val="both"/>
        <w:rPr>
          <w:rFonts w:ascii="Arial" w:hAnsi="Arial" w:cs="Arial"/>
          <w:color w:val="000000"/>
        </w:rPr>
      </w:pPr>
      <w:r w:rsidRPr="005813DA">
        <w:rPr>
          <w:rFonts w:ascii="Arial" w:hAnsi="Arial" w:cs="Arial"/>
          <w:color w:val="000000"/>
        </w:rPr>
        <w:t xml:space="preserve">Los sistemas de barras se diseñarán para una corriente de </w:t>
      </w:r>
      <w:r w:rsidRPr="006F250A">
        <w:rPr>
          <w:rFonts w:ascii="Arial" w:hAnsi="Arial" w:cs="Arial"/>
          <w:color w:val="000000"/>
        </w:rPr>
        <w:t>4,0</w:t>
      </w:r>
      <w:r w:rsidRPr="005813DA">
        <w:rPr>
          <w:rFonts w:ascii="Arial" w:hAnsi="Arial" w:cs="Arial"/>
          <w:color w:val="000000"/>
        </w:rPr>
        <w:t xml:space="preserve">00 A, para lo que se prevé emplear dos (02) conductores AAC por fase cada uno de </w:t>
      </w:r>
      <w:r w:rsidRPr="006F250A">
        <w:rPr>
          <w:rFonts w:ascii="Arial" w:hAnsi="Arial" w:cs="Arial"/>
          <w:color w:val="000000"/>
        </w:rPr>
        <w:t>4327 (Nightshade)</w:t>
      </w:r>
      <w:r w:rsidRPr="005813DA">
        <w:rPr>
          <w:rFonts w:ascii="Arial" w:hAnsi="Arial" w:cs="Arial"/>
          <w:color w:val="000000"/>
        </w:rPr>
        <w:t xml:space="preserve"> MCM.</w:t>
      </w:r>
    </w:p>
    <w:p w14:paraId="63532C4F"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75C8F">
        <w:rPr>
          <w:rFonts w:ascii="Arial" w:hAnsi="Arial" w:cs="Arial"/>
          <w:color w:val="000000"/>
        </w:rPr>
        <w:t>:</w:t>
      </w:r>
    </w:p>
    <w:p w14:paraId="08D7BF46" w14:textId="77777777" w:rsidR="006B00F4" w:rsidRPr="00575C8F" w:rsidRDefault="006B00F4" w:rsidP="00E4754B">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Nueve (09) celdas de línea 220 kV.</w:t>
      </w:r>
    </w:p>
    <w:p w14:paraId="57D19B79" w14:textId="77777777" w:rsidR="006B00F4" w:rsidRPr="00575C8F" w:rsidRDefault="006B00F4" w:rsidP="00E4754B">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Dos (02) celdas de transformación 220 kV.</w:t>
      </w:r>
    </w:p>
    <w:p w14:paraId="1F464FE5" w14:textId="34C896A4" w:rsidR="006B00F4" w:rsidRPr="006F250A" w:rsidRDefault="006B00F4" w:rsidP="00601FD1">
      <w:pPr>
        <w:spacing w:after="120" w:line="249" w:lineRule="auto"/>
        <w:ind w:left="992" w:hanging="283"/>
        <w:jc w:val="both"/>
        <w:rPr>
          <w:rFonts w:ascii="Arial" w:hAnsi="Arial" w:cs="Arial"/>
          <w:b/>
          <w:sz w:val="20"/>
          <w:szCs w:val="20"/>
        </w:rPr>
      </w:pPr>
      <w:r w:rsidRPr="006F250A">
        <w:rPr>
          <w:rFonts w:ascii="Arial" w:hAnsi="Arial" w:cs="Arial"/>
          <w:b/>
          <w:sz w:val="20"/>
          <w:szCs w:val="20"/>
        </w:rPr>
        <w:t>Lado en 13.8 kV</w:t>
      </w:r>
    </w:p>
    <w:p w14:paraId="6773BCFC"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54704F">
        <w:rPr>
          <w:rFonts w:ascii="Arial" w:hAnsi="Arial" w:cs="Arial"/>
          <w:color w:val="000000"/>
        </w:rPr>
        <w:t xml:space="preserve">Una (01) celda de llegada 13.8 kV desde </w:t>
      </w:r>
      <w:r w:rsidRPr="006F250A">
        <w:rPr>
          <w:rFonts w:ascii="Arial" w:hAnsi="Arial" w:cs="Arial"/>
          <w:color w:val="000000"/>
        </w:rPr>
        <w:t>línea primaria cercana</w:t>
      </w:r>
      <w:r w:rsidRPr="0054704F">
        <w:rPr>
          <w:rFonts w:ascii="Arial" w:hAnsi="Arial" w:cs="Arial"/>
          <w:color w:val="000000"/>
        </w:rPr>
        <w:t>.</w:t>
      </w:r>
    </w:p>
    <w:p w14:paraId="5E26039C"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54704F">
        <w:rPr>
          <w:rFonts w:ascii="Arial" w:hAnsi="Arial" w:cs="Arial"/>
          <w:color w:val="000000"/>
        </w:rPr>
        <w:t>Una (01) celda de salida 13.8 kV para transformador de servicios auxiliares.</w:t>
      </w:r>
    </w:p>
    <w:p w14:paraId="73655F5F"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6F250A">
        <w:rPr>
          <w:rFonts w:ascii="Arial" w:hAnsi="Arial" w:cs="Arial"/>
          <w:color w:val="000000"/>
        </w:rPr>
        <w:t>Un (01) un transformador de servicios auxiliares de adecuada capacidad y aterramiento en el nivel de 13.8 kV.</w:t>
      </w:r>
    </w:p>
    <w:p w14:paraId="1308A857"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4704F">
        <w:rPr>
          <w:rFonts w:ascii="Arial" w:hAnsi="Arial" w:cs="Arial"/>
          <w:color w:val="000000"/>
        </w:rPr>
        <w:t>:</w:t>
      </w:r>
    </w:p>
    <w:p w14:paraId="4E2EC994" w14:textId="77777777" w:rsidR="006B00F4" w:rsidRPr="0054704F" w:rsidRDefault="006B00F4" w:rsidP="006F250A">
      <w:pPr>
        <w:pStyle w:val="Prrafodelista"/>
        <w:numPr>
          <w:ilvl w:val="0"/>
          <w:numId w:val="136"/>
        </w:numPr>
        <w:spacing w:after="160" w:line="259" w:lineRule="auto"/>
        <w:ind w:left="1274"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la llegada de</w:t>
      </w:r>
      <w:r>
        <w:rPr>
          <w:rFonts w:ascii="Arial" w:hAnsi="Arial" w:cs="Arial"/>
          <w:color w:val="000000"/>
          <w:lang w:val="es-ES"/>
        </w:rPr>
        <w:t xml:space="preserve"> los </w:t>
      </w:r>
      <w:r w:rsidRPr="0054704F">
        <w:rPr>
          <w:rFonts w:ascii="Arial" w:hAnsi="Arial" w:cs="Arial"/>
          <w:color w:val="000000"/>
        </w:rPr>
        <w:t>banco</w:t>
      </w:r>
      <w:r>
        <w:rPr>
          <w:rFonts w:ascii="Arial" w:hAnsi="Arial" w:cs="Arial"/>
          <w:color w:val="000000"/>
          <w:lang w:val="es-ES"/>
        </w:rPr>
        <w:t>s</w:t>
      </w:r>
      <w:r w:rsidRPr="0054704F">
        <w:rPr>
          <w:rFonts w:ascii="Arial" w:hAnsi="Arial" w:cs="Arial"/>
          <w:color w:val="000000"/>
        </w:rPr>
        <w:t xml:space="preserve"> de autotransformadores futuro</w:t>
      </w:r>
      <w:r>
        <w:rPr>
          <w:rFonts w:ascii="Arial" w:hAnsi="Arial" w:cs="Arial"/>
          <w:color w:val="000000"/>
          <w:lang w:val="es-ES"/>
        </w:rPr>
        <w:t>s.</w:t>
      </w:r>
    </w:p>
    <w:p w14:paraId="73F8008A" w14:textId="77777777" w:rsidR="006B00F4" w:rsidRPr="0054704F" w:rsidRDefault="006B00F4" w:rsidP="006F250A">
      <w:pPr>
        <w:pStyle w:val="Prrafodelista"/>
        <w:numPr>
          <w:ilvl w:val="0"/>
          <w:numId w:val="136"/>
        </w:numPr>
        <w:spacing w:after="160" w:line="259" w:lineRule="auto"/>
        <w:ind w:left="1274"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alimentación a transformador </w:t>
      </w:r>
      <w:r>
        <w:rPr>
          <w:rFonts w:ascii="Arial" w:hAnsi="Arial" w:cs="Arial"/>
          <w:color w:val="000000"/>
          <w:lang w:val="es-ES"/>
        </w:rPr>
        <w:t xml:space="preserve">1 y 2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79E779FA" w14:textId="1DBE089A" w:rsidR="00601FD1" w:rsidRDefault="006B00F4" w:rsidP="006F250A">
      <w:pPr>
        <w:pStyle w:val="Prrafodelista"/>
        <w:numPr>
          <w:ilvl w:val="0"/>
          <w:numId w:val="136"/>
        </w:numPr>
        <w:spacing w:after="160" w:line="259" w:lineRule="auto"/>
        <w:ind w:left="1274" w:hanging="283"/>
        <w:jc w:val="both"/>
        <w:rPr>
          <w:rFonts w:ascii="Arial" w:hAnsi="Arial" w:cs="Arial"/>
          <w:color w:val="000000"/>
          <w:lang w:val="es-ES"/>
        </w:rPr>
      </w:pPr>
      <w:r w:rsidRPr="00601FD1">
        <w:rPr>
          <w:rFonts w:ascii="Arial" w:hAnsi="Arial" w:cs="Arial"/>
          <w:color w:val="000000"/>
          <w:lang w:val="es-ES"/>
        </w:rPr>
        <w:t>Dos</w:t>
      </w:r>
      <w:r w:rsidRPr="006F250A">
        <w:rPr>
          <w:rFonts w:ascii="Arial" w:hAnsi="Arial" w:cs="Arial"/>
          <w:color w:val="000000"/>
          <w:lang w:val="es-ES"/>
        </w:rPr>
        <w:t xml:space="preserve"> (0</w:t>
      </w:r>
      <w:r w:rsidRPr="00601FD1">
        <w:rPr>
          <w:rFonts w:ascii="Arial" w:hAnsi="Arial" w:cs="Arial"/>
          <w:color w:val="000000"/>
          <w:lang w:val="es-ES"/>
        </w:rPr>
        <w:t>2</w:t>
      </w:r>
      <w:r w:rsidRPr="006F250A">
        <w:rPr>
          <w:rFonts w:ascii="Arial" w:hAnsi="Arial" w:cs="Arial"/>
          <w:color w:val="000000"/>
          <w:lang w:val="es-ES"/>
        </w:rPr>
        <w:t>) transformador</w:t>
      </w:r>
      <w:r w:rsidRPr="00601FD1">
        <w:rPr>
          <w:rFonts w:ascii="Arial" w:hAnsi="Arial" w:cs="Arial"/>
          <w:color w:val="000000"/>
          <w:lang w:val="es-ES"/>
        </w:rPr>
        <w:t xml:space="preserve">es </w:t>
      </w:r>
      <w:r w:rsidRPr="006F250A">
        <w:rPr>
          <w:rFonts w:ascii="Arial" w:hAnsi="Arial" w:cs="Arial"/>
          <w:color w:val="000000"/>
          <w:lang w:val="es-ES"/>
        </w:rPr>
        <w:t>de servicios auxiliares futuro</w:t>
      </w:r>
      <w:r w:rsidRPr="00601FD1">
        <w:rPr>
          <w:rFonts w:ascii="Arial" w:hAnsi="Arial" w:cs="Arial"/>
          <w:color w:val="000000"/>
          <w:lang w:val="es-ES"/>
        </w:rPr>
        <w:t>s</w:t>
      </w:r>
      <w:r w:rsidRPr="006F250A">
        <w:rPr>
          <w:rFonts w:ascii="Arial" w:hAnsi="Arial" w:cs="Arial"/>
          <w:color w:val="000000"/>
          <w:lang w:val="es-ES"/>
        </w:rPr>
        <w:t>.</w:t>
      </w:r>
    </w:p>
    <w:p w14:paraId="05B3C767" w14:textId="25368601" w:rsidR="00DF4523" w:rsidRPr="006F250A" w:rsidRDefault="006B00F4" w:rsidP="006F250A">
      <w:pPr>
        <w:pStyle w:val="Prrafodelista"/>
        <w:numPr>
          <w:ilvl w:val="0"/>
          <w:numId w:val="136"/>
        </w:numPr>
        <w:spacing w:after="160" w:line="259" w:lineRule="auto"/>
        <w:ind w:left="1274" w:hanging="283"/>
        <w:jc w:val="both"/>
        <w:rPr>
          <w:rFonts w:ascii="Arial" w:hAnsi="Arial" w:cs="Arial"/>
          <w:color w:val="000000"/>
          <w:lang w:val="es-ES"/>
        </w:rPr>
      </w:pPr>
      <w:r w:rsidRPr="006F250A">
        <w:rPr>
          <w:rFonts w:ascii="Arial" w:hAnsi="Arial" w:cs="Arial"/>
          <w:color w:val="000000"/>
          <w:lang w:val="es-ES"/>
        </w:rPr>
        <w:t>Una 01) celda tipo interior en 13.8 kV (con interruptor normalmente abierto) para acople de barras.</w:t>
      </w:r>
    </w:p>
    <w:p w14:paraId="5CF57C34" w14:textId="37BFA908"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950B9A" w:rsidRPr="00950B9A">
        <w:rPr>
          <w:rFonts w:ascii="Arial" w:hAnsi="Arial" w:cs="Arial"/>
          <w:b/>
          <w:sz w:val="20"/>
          <w:szCs w:val="20"/>
        </w:rPr>
        <w:t>San José 220 kV</w:t>
      </w:r>
      <w:r w:rsidR="00950B9A" w:rsidRPr="00950B9A" w:rsidDel="00950B9A">
        <w:rPr>
          <w:rFonts w:ascii="Arial" w:hAnsi="Arial" w:cs="Arial"/>
          <w:b/>
          <w:sz w:val="20"/>
          <w:szCs w:val="20"/>
        </w:rPr>
        <w:t xml:space="preserve"> </w:t>
      </w:r>
    </w:p>
    <w:p w14:paraId="7ECA88F6" w14:textId="77777777" w:rsidR="007C1DBB" w:rsidRPr="000F4071" w:rsidRDefault="007C1DBB" w:rsidP="006F250A">
      <w:pPr>
        <w:ind w:left="709"/>
        <w:jc w:val="both"/>
        <w:rPr>
          <w:rFonts w:ascii="Arial" w:hAnsi="Arial" w:cs="Arial"/>
          <w:color w:val="000000"/>
          <w:sz w:val="20"/>
          <w:szCs w:val="20"/>
          <w:u w:val="single"/>
        </w:rPr>
      </w:pPr>
      <w:r w:rsidRPr="000F4071">
        <w:rPr>
          <w:rFonts w:ascii="Arial" w:hAnsi="Arial" w:cs="Arial"/>
          <w:color w:val="000000"/>
          <w:sz w:val="20"/>
          <w:szCs w:val="20"/>
          <w:u w:val="single"/>
        </w:rPr>
        <w:t>Nivel de 220 kV</w:t>
      </w:r>
    </w:p>
    <w:p w14:paraId="3AF5407A" w14:textId="77777777" w:rsidR="007C1DBB" w:rsidRDefault="007C1DBB" w:rsidP="006F250A">
      <w:pPr>
        <w:pStyle w:val="Prrafodelista"/>
        <w:numPr>
          <w:ilvl w:val="0"/>
          <w:numId w:val="169"/>
        </w:numPr>
        <w:spacing w:after="160" w:line="259" w:lineRule="auto"/>
        <w:ind w:left="992" w:hanging="284"/>
        <w:jc w:val="both"/>
        <w:rPr>
          <w:rFonts w:ascii="Arial" w:hAnsi="Arial" w:cs="Arial"/>
          <w:color w:val="000000"/>
        </w:rPr>
      </w:pPr>
      <w:r w:rsidRPr="00575C8F">
        <w:rPr>
          <w:rFonts w:ascii="Arial" w:hAnsi="Arial" w:cs="Arial"/>
          <w:color w:val="000000"/>
        </w:rPr>
        <w:t xml:space="preserve">Dos (02) celdas de </w:t>
      </w:r>
      <w:r w:rsidRPr="006F250A">
        <w:rPr>
          <w:rFonts w:ascii="Arial" w:hAnsi="Arial" w:cs="Arial"/>
          <w:color w:val="000000"/>
        </w:rPr>
        <w:t>de conexión longitudinal de barras 220 kV</w:t>
      </w:r>
      <w:r w:rsidRPr="00575C8F" w:rsidDel="006E37A8">
        <w:rPr>
          <w:rFonts w:ascii="Arial" w:hAnsi="Arial" w:cs="Arial"/>
          <w:color w:val="000000"/>
        </w:rPr>
        <w:t xml:space="preserve"> </w:t>
      </w:r>
    </w:p>
    <w:p w14:paraId="6DB74C94" w14:textId="77777777" w:rsidR="007C1DBB" w:rsidRPr="00575C8F" w:rsidRDefault="007C1DBB" w:rsidP="006F250A">
      <w:pPr>
        <w:pStyle w:val="Prrafodelista"/>
        <w:numPr>
          <w:ilvl w:val="0"/>
          <w:numId w:val="169"/>
        </w:numPr>
        <w:spacing w:after="160" w:line="259" w:lineRule="auto"/>
        <w:ind w:left="992" w:hanging="284"/>
        <w:jc w:val="both"/>
        <w:rPr>
          <w:rFonts w:ascii="Arial" w:hAnsi="Arial" w:cs="Arial"/>
          <w:color w:val="000000"/>
        </w:rPr>
      </w:pPr>
      <w:r>
        <w:rPr>
          <w:rFonts w:ascii="Arial" w:hAnsi="Arial" w:cs="Arial"/>
          <w:color w:val="000000"/>
          <w:lang w:val="es-ES"/>
        </w:rPr>
        <w:t xml:space="preserve">Dos (02) celdas de </w:t>
      </w:r>
      <w:r w:rsidRPr="00575C8F">
        <w:rPr>
          <w:rFonts w:ascii="Arial" w:hAnsi="Arial" w:cs="Arial"/>
          <w:color w:val="000000"/>
        </w:rPr>
        <w:t xml:space="preserve">línea 220 kV hacia la subestación </w:t>
      </w:r>
      <w:r>
        <w:rPr>
          <w:rFonts w:ascii="Arial" w:hAnsi="Arial" w:cs="Arial"/>
          <w:color w:val="000000"/>
          <w:lang w:val="es-ES"/>
        </w:rPr>
        <w:t>Hub</w:t>
      </w:r>
      <w:r w:rsidRPr="00575C8F">
        <w:rPr>
          <w:rFonts w:ascii="Arial" w:hAnsi="Arial" w:cs="Arial"/>
          <w:color w:val="000000"/>
        </w:rPr>
        <w:t xml:space="preserve"> San José.</w:t>
      </w:r>
    </w:p>
    <w:p w14:paraId="2C01B5D0" w14:textId="77777777" w:rsidR="007C1DBB" w:rsidRDefault="007C1DBB" w:rsidP="006F250A">
      <w:pPr>
        <w:pStyle w:val="Prrafodelista"/>
        <w:numPr>
          <w:ilvl w:val="0"/>
          <w:numId w:val="169"/>
        </w:numPr>
        <w:spacing w:after="160" w:line="259" w:lineRule="auto"/>
        <w:ind w:left="992" w:hanging="284"/>
        <w:jc w:val="both"/>
        <w:rPr>
          <w:rFonts w:ascii="Arial" w:hAnsi="Arial" w:cs="Arial"/>
          <w:color w:val="000000"/>
        </w:rPr>
      </w:pPr>
      <w:r w:rsidRPr="00456261">
        <w:rPr>
          <w:rFonts w:ascii="Arial" w:hAnsi="Arial" w:cs="Arial"/>
          <w:color w:val="000000"/>
        </w:rPr>
        <w:t>Una (01) celda de acople de barras 220 kV</w:t>
      </w:r>
    </w:p>
    <w:p w14:paraId="58A8C3B4" w14:textId="77777777" w:rsidR="007C1DBB" w:rsidRPr="00456261" w:rsidRDefault="007C1DBB" w:rsidP="006F250A">
      <w:pPr>
        <w:pStyle w:val="Prrafodelista"/>
        <w:numPr>
          <w:ilvl w:val="0"/>
          <w:numId w:val="169"/>
        </w:numPr>
        <w:spacing w:after="160" w:line="259" w:lineRule="auto"/>
        <w:ind w:left="992" w:hanging="284"/>
        <w:jc w:val="both"/>
        <w:rPr>
          <w:rFonts w:ascii="Arial" w:hAnsi="Arial" w:cs="Arial"/>
          <w:color w:val="000000"/>
        </w:rPr>
      </w:pPr>
      <w:r w:rsidRPr="00456261">
        <w:rPr>
          <w:rFonts w:ascii="Arial" w:hAnsi="Arial" w:cs="Arial"/>
          <w:color w:val="000000"/>
        </w:rPr>
        <w:t>Para las barras: tres (03) transformadores de tensión, uno por fase, en cada una de las dos barras “A” y “B” de la subestación.</w:t>
      </w:r>
    </w:p>
    <w:p w14:paraId="5D68B3BE" w14:textId="77777777" w:rsidR="007C1DBB" w:rsidRDefault="007C1DBB" w:rsidP="006F250A">
      <w:pPr>
        <w:pStyle w:val="Prrafodelista"/>
        <w:numPr>
          <w:ilvl w:val="0"/>
          <w:numId w:val="169"/>
        </w:numPr>
        <w:spacing w:after="160" w:line="250" w:lineRule="auto"/>
        <w:ind w:left="992"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w:t>
      </w:r>
      <w:r w:rsidRPr="004C48D5">
        <w:t xml:space="preserve"> </w:t>
      </w:r>
      <w:r w:rsidRPr="004C48D5">
        <w:rPr>
          <w:rFonts w:ascii="Arial" w:hAnsi="Arial" w:cs="Arial"/>
          <w:color w:val="000000"/>
        </w:rPr>
        <w:t>El equipamiento propuesto deberá mantener compatibilidad de diseño con las instalaciones existentes.</w:t>
      </w:r>
    </w:p>
    <w:p w14:paraId="14C47AAF" w14:textId="77777777" w:rsidR="007C1DBB" w:rsidRPr="00575C8F" w:rsidRDefault="007C1DBB" w:rsidP="006F250A">
      <w:pPr>
        <w:pStyle w:val="Prrafodelista"/>
        <w:spacing w:after="160" w:line="250" w:lineRule="auto"/>
        <w:ind w:left="992"/>
        <w:jc w:val="both"/>
        <w:rPr>
          <w:rFonts w:ascii="Arial" w:hAnsi="Arial" w:cs="Arial"/>
          <w:color w:val="000000"/>
        </w:rPr>
      </w:pPr>
      <w:r w:rsidRPr="00456261">
        <w:rPr>
          <w:rFonts w:ascii="Arial" w:hAnsi="Arial" w:cs="Arial"/>
          <w:color w:val="000000"/>
        </w:rPr>
        <w:t>Los sistemas de barras se diseñarán para una corriente de 4</w:t>
      </w:r>
      <w:r>
        <w:rPr>
          <w:rFonts w:ascii="Arial" w:hAnsi="Arial" w:cs="Arial"/>
          <w:color w:val="000000"/>
          <w:lang w:val="es-ES"/>
        </w:rPr>
        <w:t>,</w:t>
      </w:r>
      <w:r w:rsidRPr="00456261">
        <w:rPr>
          <w:rFonts w:ascii="Arial" w:hAnsi="Arial" w:cs="Arial"/>
          <w:color w:val="000000"/>
        </w:rPr>
        <w:t>000 A, para lo que se prevé emplear dos (02) conductores AAC por fase cada uno de 4327 (Nightshade) MCM.</w:t>
      </w:r>
    </w:p>
    <w:p w14:paraId="0438C925" w14:textId="4631E7FA" w:rsidR="00DF4523" w:rsidRDefault="007C1DBB" w:rsidP="006F250A">
      <w:pPr>
        <w:tabs>
          <w:tab w:val="left" w:pos="1276"/>
        </w:tabs>
        <w:spacing w:before="60" w:after="60" w:line="249" w:lineRule="auto"/>
        <w:ind w:left="992"/>
        <w:jc w:val="both"/>
        <w:rPr>
          <w:rFonts w:ascii="Arial" w:hAnsi="Arial" w:cs="Arial"/>
          <w:sz w:val="20"/>
          <w:szCs w:val="20"/>
        </w:rPr>
      </w:pPr>
      <w:r w:rsidRPr="00575C8F">
        <w:rPr>
          <w:rFonts w:ascii="Arial" w:hAnsi="Arial" w:cs="Arial"/>
          <w:color w:val="000000"/>
        </w:rPr>
        <w:t>Espacio disponible para para la implementación futura de tres (03) celdas de línea 220 kV.</w:t>
      </w:r>
    </w:p>
    <w:p w14:paraId="1189311D" w14:textId="039D4315"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C71FE1" w:rsidRPr="00C71FE1">
        <w:rPr>
          <w:rFonts w:ascii="Arial" w:hAnsi="Arial" w:cs="Arial"/>
          <w:b/>
          <w:sz w:val="20"/>
          <w:szCs w:val="20"/>
        </w:rPr>
        <w:t>Repartición 220/138 kV</w:t>
      </w:r>
      <w:r w:rsidR="00C71FE1" w:rsidRPr="00C71FE1" w:rsidDel="00C71FE1">
        <w:rPr>
          <w:rFonts w:ascii="Arial" w:hAnsi="Arial" w:cs="Arial"/>
          <w:b/>
          <w:sz w:val="20"/>
          <w:szCs w:val="20"/>
        </w:rPr>
        <w:t xml:space="preserve"> </w:t>
      </w:r>
    </w:p>
    <w:p w14:paraId="4FBE5433" w14:textId="38F55FEE" w:rsidR="006C10A1" w:rsidRPr="00575C8F" w:rsidRDefault="006C10A1" w:rsidP="006F250A">
      <w:pPr>
        <w:ind w:left="708"/>
        <w:jc w:val="both"/>
        <w:rPr>
          <w:rFonts w:ascii="Arial" w:hAnsi="Arial" w:cs="Arial"/>
          <w:color w:val="000000"/>
          <w:sz w:val="20"/>
          <w:szCs w:val="20"/>
          <w:u w:val="single"/>
        </w:rPr>
      </w:pPr>
      <w:r w:rsidRPr="311DD4F2">
        <w:rPr>
          <w:rFonts w:ascii="Arial" w:hAnsi="Arial" w:cs="Arial"/>
          <w:color w:val="000000" w:themeColor="text1"/>
          <w:sz w:val="20"/>
          <w:szCs w:val="20"/>
          <w:u w:val="single"/>
        </w:rPr>
        <w:t>Nivel de 220 kV</w:t>
      </w:r>
    </w:p>
    <w:p w14:paraId="53B10A9C"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Dos (02) celdas de línea 220 kV hacia la subestación Hub San José.</w:t>
      </w:r>
    </w:p>
    <w:p w14:paraId="49F0D398"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acoplamiento 220 kV.</w:t>
      </w:r>
    </w:p>
    <w:p w14:paraId="36F24EA7"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transformación 220 kV.</w:t>
      </w:r>
    </w:p>
    <w:p w14:paraId="08C02DBE" w14:textId="38F55FEE" w:rsidR="006C10A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 (01) banco de autotransformadores monofásicos de potencia 3x(30-30-10/40-40-12) MVA (ONAN/ONAF), 220±10x1%/138/13.8 kV más una unidad de reserva.</w:t>
      </w:r>
    </w:p>
    <w:p w14:paraId="4FA79A07" w14:textId="38F55FEE" w:rsidR="006C10A1" w:rsidRPr="0045626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Para las barras: tres (03) transformadores de tensión, uno por fase, en cada una de las dos barras “A” y “B” de la subestación.</w:t>
      </w:r>
    </w:p>
    <w:p w14:paraId="6BCCEDBC" w14:textId="38F55FEE" w:rsidR="006C10A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 xml:space="preserve">Sistemas complementarios de protección, control, medición, comunicaciones, pórticos y barras, puesta a tierra, servicios auxiliares, obras civiles, etc. </w:t>
      </w:r>
    </w:p>
    <w:p w14:paraId="2FC9346B" w14:textId="38F55FEE" w:rsidR="006C10A1" w:rsidRDefault="006C10A1" w:rsidP="001D1206">
      <w:pPr>
        <w:pStyle w:val="Prrafodelista"/>
        <w:spacing w:after="160" w:line="259" w:lineRule="auto"/>
        <w:ind w:left="992"/>
        <w:jc w:val="both"/>
        <w:rPr>
          <w:rFonts w:ascii="Arial" w:hAnsi="Arial" w:cs="Arial"/>
          <w:color w:val="000000"/>
        </w:rPr>
      </w:pPr>
      <w:r w:rsidRPr="311DD4F2">
        <w:rPr>
          <w:rFonts w:ascii="Arial" w:hAnsi="Arial" w:cs="Arial"/>
          <w:color w:val="000000" w:themeColor="text1"/>
        </w:rPr>
        <w:t xml:space="preserve">Los sistemas de barras se diseñarán para una corriente de </w:t>
      </w:r>
      <w:r w:rsidRPr="311DD4F2">
        <w:rPr>
          <w:rFonts w:ascii="Arial" w:hAnsi="Arial" w:cs="Arial"/>
          <w:color w:val="000000" w:themeColor="text1"/>
          <w:lang w:val="es-ES"/>
        </w:rPr>
        <w:t>2</w:t>
      </w:r>
      <w:r w:rsidRPr="311DD4F2">
        <w:rPr>
          <w:rFonts w:ascii="Arial" w:hAnsi="Arial" w:cs="Arial"/>
          <w:color w:val="000000" w:themeColor="text1"/>
        </w:rPr>
        <w:t>,</w:t>
      </w:r>
      <w:r w:rsidRPr="311DD4F2">
        <w:rPr>
          <w:rFonts w:ascii="Arial" w:hAnsi="Arial" w:cs="Arial"/>
          <w:color w:val="000000" w:themeColor="text1"/>
          <w:lang w:val="es-ES"/>
        </w:rPr>
        <w:t>5</w:t>
      </w:r>
      <w:r w:rsidRPr="311DD4F2">
        <w:rPr>
          <w:rFonts w:ascii="Arial" w:hAnsi="Arial" w:cs="Arial"/>
          <w:color w:val="000000" w:themeColor="text1"/>
        </w:rPr>
        <w:t xml:space="preserve">00 A, para lo que se prevé emplear dos (02) conductores AAC por fase cada uno de </w:t>
      </w:r>
      <w:r w:rsidRPr="311DD4F2">
        <w:rPr>
          <w:rFonts w:ascii="Arial" w:hAnsi="Arial" w:cs="Arial"/>
          <w:color w:val="000000" w:themeColor="text1"/>
          <w:lang w:val="es-ES"/>
        </w:rPr>
        <w:t>2000</w:t>
      </w:r>
      <w:r w:rsidRPr="311DD4F2">
        <w:rPr>
          <w:rFonts w:ascii="Arial" w:hAnsi="Arial" w:cs="Arial"/>
          <w:color w:val="000000" w:themeColor="text1"/>
        </w:rPr>
        <w:t xml:space="preserve"> (</w:t>
      </w:r>
      <w:r w:rsidRPr="311DD4F2">
        <w:rPr>
          <w:rFonts w:ascii="Arial" w:hAnsi="Arial" w:cs="Arial"/>
          <w:color w:val="000000" w:themeColor="text1"/>
          <w:lang w:val="es-ES"/>
        </w:rPr>
        <w:t>Cowslip</w:t>
      </w:r>
      <w:r w:rsidRPr="311DD4F2">
        <w:rPr>
          <w:rFonts w:ascii="Arial" w:hAnsi="Arial" w:cs="Arial"/>
          <w:color w:val="000000" w:themeColor="text1"/>
        </w:rPr>
        <w:t>) MCM.</w:t>
      </w:r>
    </w:p>
    <w:p w14:paraId="54ECAEBB"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lastRenderedPageBreak/>
        <w:t>Previsión de espacio para ampliación futura de la subestación:</w:t>
      </w:r>
    </w:p>
    <w:p w14:paraId="16F82F2D"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Cuatro (04) celdas de línea 220 kV</w:t>
      </w:r>
    </w:p>
    <w:p w14:paraId="4A3692C2"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Una (01) celda de transformación 220 kV..</w:t>
      </w:r>
    </w:p>
    <w:p w14:paraId="2AA90C45"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Un (01) banco de autotransformadores monofásico de potencia 3x(30-30-10/40-40-12) MVA (ONAN/ONAF), 220±10x1%/138/13.8 kV más una unidad de reserva.</w:t>
      </w:r>
    </w:p>
    <w:p w14:paraId="32488D35" w14:textId="38F55FEE" w:rsidR="006C10A1" w:rsidRPr="00575C8F" w:rsidRDefault="006C10A1" w:rsidP="006F250A">
      <w:pPr>
        <w:ind w:left="708"/>
        <w:jc w:val="both"/>
        <w:rPr>
          <w:rFonts w:ascii="Arial" w:hAnsi="Arial" w:cs="Arial"/>
          <w:color w:val="000000"/>
          <w:sz w:val="20"/>
          <w:szCs w:val="20"/>
          <w:u w:val="single"/>
        </w:rPr>
      </w:pPr>
      <w:r w:rsidRPr="311DD4F2">
        <w:rPr>
          <w:rFonts w:ascii="Arial" w:hAnsi="Arial" w:cs="Arial"/>
          <w:color w:val="000000" w:themeColor="text1"/>
          <w:sz w:val="20"/>
          <w:szCs w:val="20"/>
          <w:u w:val="single"/>
        </w:rPr>
        <w:t>Nivel de 138 kV</w:t>
      </w:r>
    </w:p>
    <w:p w14:paraId="245DF170" w14:textId="38F55FEE" w:rsidR="006C10A1" w:rsidRPr="006F250A" w:rsidRDefault="006C10A1" w:rsidP="006F250A">
      <w:pPr>
        <w:pStyle w:val="Prrafodelista"/>
        <w:numPr>
          <w:ilvl w:val="0"/>
          <w:numId w:val="178"/>
        </w:numPr>
        <w:spacing w:after="160" w:line="259" w:lineRule="auto"/>
        <w:ind w:left="992" w:hanging="284"/>
        <w:jc w:val="both"/>
        <w:rPr>
          <w:rFonts w:ascii="Arial" w:hAnsi="Arial" w:cs="Arial"/>
          <w:color w:val="000000" w:themeColor="text1"/>
        </w:rPr>
      </w:pPr>
      <w:r w:rsidRPr="311DD4F2">
        <w:rPr>
          <w:rFonts w:ascii="Arial" w:hAnsi="Arial" w:cs="Arial"/>
          <w:color w:val="000000" w:themeColor="text1"/>
        </w:rPr>
        <w:t>Una (01) celda de transformación 138 kV.</w:t>
      </w:r>
    </w:p>
    <w:p w14:paraId="43041E98" w14:textId="38F55FEE" w:rsidR="006C10A1" w:rsidRPr="00575C8F"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línea 138 kV hacia la subestación Mollendo.</w:t>
      </w:r>
    </w:p>
    <w:p w14:paraId="10167CF2"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línea 138 kV hacia la subestación Majes.</w:t>
      </w:r>
    </w:p>
    <w:p w14:paraId="49C40D94"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Para las barras: tres (03) transformadores de tensión, uno por fase, en las barras “A” de la subestación.</w:t>
      </w:r>
    </w:p>
    <w:p w14:paraId="0149D36A"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Sistemas complementarios de protección, control, medición, comunicaciones, pórticos y barras, puesta a tierra, servicios auxiliares, obras civiles, etc.</w:t>
      </w:r>
    </w:p>
    <w:p w14:paraId="08404B86" w14:textId="38F55FEE" w:rsidR="006C10A1" w:rsidRPr="00575C8F" w:rsidRDefault="006C10A1" w:rsidP="00A87A8D">
      <w:pPr>
        <w:pStyle w:val="Prrafodelista"/>
        <w:spacing w:after="160" w:line="259" w:lineRule="auto"/>
        <w:ind w:left="992"/>
        <w:jc w:val="both"/>
        <w:rPr>
          <w:rFonts w:ascii="Arial" w:hAnsi="Arial" w:cs="Arial"/>
          <w:color w:val="000000"/>
        </w:rPr>
      </w:pPr>
      <w:r w:rsidRPr="311DD4F2">
        <w:rPr>
          <w:rFonts w:ascii="Arial" w:hAnsi="Arial" w:cs="Arial"/>
          <w:color w:val="000000" w:themeColor="text1"/>
          <w:lang w:val="es-ES"/>
        </w:rPr>
        <w:t>El</w:t>
      </w:r>
      <w:r w:rsidRPr="311DD4F2">
        <w:rPr>
          <w:rFonts w:ascii="Arial" w:hAnsi="Arial" w:cs="Arial"/>
          <w:color w:val="000000" w:themeColor="text1"/>
        </w:rPr>
        <w:t xml:space="preserve"> sistema de barras se diseñará para una corriente de 2,</w:t>
      </w:r>
      <w:r w:rsidRPr="311DD4F2">
        <w:rPr>
          <w:rFonts w:ascii="Arial" w:hAnsi="Arial" w:cs="Arial"/>
          <w:color w:val="000000" w:themeColor="text1"/>
          <w:lang w:val="es-ES"/>
        </w:rPr>
        <w:t>0</w:t>
      </w:r>
      <w:r w:rsidRPr="311DD4F2">
        <w:rPr>
          <w:rFonts w:ascii="Arial" w:hAnsi="Arial" w:cs="Arial"/>
          <w:color w:val="000000" w:themeColor="text1"/>
        </w:rPr>
        <w:t xml:space="preserve">00 A, para lo que se prevé emplear dos (02) conductores AAC por fase cada uno de </w:t>
      </w:r>
      <w:r w:rsidRPr="311DD4F2">
        <w:rPr>
          <w:rFonts w:ascii="Arial" w:hAnsi="Arial" w:cs="Arial"/>
          <w:color w:val="000000" w:themeColor="text1"/>
          <w:lang w:val="es-ES"/>
        </w:rPr>
        <w:t>1272</w:t>
      </w:r>
      <w:r w:rsidRPr="311DD4F2">
        <w:rPr>
          <w:rFonts w:ascii="Arial" w:hAnsi="Arial" w:cs="Arial"/>
          <w:color w:val="000000" w:themeColor="text1"/>
        </w:rPr>
        <w:t xml:space="preserve"> (</w:t>
      </w:r>
      <w:r w:rsidRPr="311DD4F2">
        <w:rPr>
          <w:rFonts w:ascii="Arial" w:hAnsi="Arial" w:cs="Arial"/>
          <w:color w:val="000000" w:themeColor="text1"/>
          <w:lang w:val="es-ES"/>
        </w:rPr>
        <w:t>Narcissus</w:t>
      </w:r>
      <w:r w:rsidRPr="311DD4F2">
        <w:rPr>
          <w:rFonts w:ascii="Arial" w:hAnsi="Arial" w:cs="Arial"/>
          <w:color w:val="000000" w:themeColor="text1"/>
        </w:rPr>
        <w:t>) MCM.</w:t>
      </w:r>
    </w:p>
    <w:p w14:paraId="259E0822" w14:textId="38F55FEE" w:rsidR="006C10A1" w:rsidRPr="00575C8F"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 xml:space="preserve">Espacio disponible para las siguientes instalaciones futuras: </w:t>
      </w:r>
    </w:p>
    <w:p w14:paraId="3AAAC506"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Siete (07) celdas de línea 138 kV.</w:t>
      </w:r>
    </w:p>
    <w:p w14:paraId="44555002"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Una (01) celda de transformación 138 kV.</w:t>
      </w:r>
    </w:p>
    <w:p w14:paraId="17EB3033"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Una (01) celda de acople 138 kV.</w:t>
      </w:r>
    </w:p>
    <w:p w14:paraId="34A4D557" w14:textId="38F55FEE" w:rsidR="006C10A1" w:rsidRPr="00575C8F" w:rsidRDefault="006C10A1" w:rsidP="006F250A">
      <w:pPr>
        <w:pStyle w:val="Prrafodelista"/>
        <w:spacing w:line="250" w:lineRule="auto"/>
        <w:ind w:left="708"/>
        <w:rPr>
          <w:rFonts w:ascii="Arial" w:hAnsi="Arial" w:cs="Arial"/>
          <w:color w:val="000000"/>
          <w:u w:val="single"/>
        </w:rPr>
      </w:pPr>
    </w:p>
    <w:p w14:paraId="32994904" w14:textId="38F55FEE" w:rsidR="006C10A1" w:rsidRPr="00575C8F" w:rsidRDefault="006C10A1" w:rsidP="006F250A">
      <w:pPr>
        <w:pStyle w:val="Prrafodelista"/>
        <w:spacing w:line="250" w:lineRule="auto"/>
        <w:ind w:left="708"/>
        <w:rPr>
          <w:rFonts w:ascii="Arial" w:hAnsi="Arial" w:cs="Arial"/>
          <w:color w:val="000000"/>
          <w:u w:val="single"/>
        </w:rPr>
      </w:pPr>
      <w:r w:rsidRPr="311DD4F2">
        <w:rPr>
          <w:rFonts w:ascii="Arial" w:hAnsi="Arial" w:cs="Arial"/>
          <w:color w:val="000000" w:themeColor="text1"/>
          <w:u w:val="single"/>
        </w:rPr>
        <w:t>Nivel de 13.8 kV</w:t>
      </w:r>
    </w:p>
    <w:p w14:paraId="3D92F333" w14:textId="38F55FEE" w:rsidR="006C10A1" w:rsidRPr="00575C8F" w:rsidRDefault="006C10A1" w:rsidP="006F250A">
      <w:pPr>
        <w:pStyle w:val="Prrafodelista"/>
        <w:spacing w:line="250" w:lineRule="auto"/>
        <w:ind w:left="708"/>
        <w:rPr>
          <w:rFonts w:ascii="Arial" w:hAnsi="Arial" w:cs="Arial"/>
          <w:color w:val="000000"/>
          <w:u w:val="single"/>
        </w:rPr>
      </w:pPr>
    </w:p>
    <w:p w14:paraId="4988AFB6" w14:textId="38F55FEE" w:rsidR="006C10A1" w:rsidRPr="006F250A" w:rsidRDefault="006C10A1" w:rsidP="006F250A">
      <w:pPr>
        <w:pStyle w:val="Prrafodelista"/>
        <w:numPr>
          <w:ilvl w:val="0"/>
          <w:numId w:val="179"/>
        </w:numPr>
        <w:spacing w:after="160" w:line="259" w:lineRule="auto"/>
        <w:ind w:left="1068"/>
        <w:jc w:val="both"/>
        <w:rPr>
          <w:rFonts w:ascii="Arial" w:hAnsi="Arial" w:cs="Arial"/>
          <w:color w:val="000000" w:themeColor="text1"/>
          <w:lang w:val="es-ES"/>
        </w:rPr>
      </w:pPr>
      <w:r w:rsidRPr="006F250A">
        <w:rPr>
          <w:rFonts w:ascii="Arial" w:hAnsi="Arial" w:cs="Arial"/>
          <w:color w:val="000000" w:themeColor="text1"/>
          <w:lang w:val="es-ES"/>
        </w:rPr>
        <w:t xml:space="preserve">Una (01) celda de llegada 13.8 kV desde </w:t>
      </w:r>
      <w:r w:rsidRPr="311DD4F2">
        <w:rPr>
          <w:rFonts w:ascii="Arial" w:hAnsi="Arial" w:cs="Arial"/>
          <w:color w:val="000000" w:themeColor="text1"/>
          <w:lang w:val="es-ES"/>
        </w:rPr>
        <w:t>el banco de auto</w:t>
      </w:r>
      <w:r w:rsidRPr="006F250A">
        <w:rPr>
          <w:rFonts w:ascii="Arial" w:hAnsi="Arial" w:cs="Arial"/>
          <w:color w:val="000000" w:themeColor="text1"/>
          <w:lang w:val="es-ES"/>
        </w:rPr>
        <w:t>transformador</w:t>
      </w:r>
      <w:r w:rsidRPr="311DD4F2">
        <w:rPr>
          <w:rFonts w:ascii="Arial" w:hAnsi="Arial" w:cs="Arial"/>
          <w:color w:val="000000" w:themeColor="text1"/>
          <w:lang w:val="es-ES"/>
        </w:rPr>
        <w:t>es</w:t>
      </w:r>
      <w:r w:rsidRPr="006F250A">
        <w:rPr>
          <w:rFonts w:ascii="Arial" w:hAnsi="Arial" w:cs="Arial"/>
          <w:color w:val="000000" w:themeColor="text1"/>
          <w:lang w:val="es-ES"/>
        </w:rPr>
        <w:t xml:space="preserve"> de potencia.</w:t>
      </w:r>
    </w:p>
    <w:p w14:paraId="1BC9BE33" w14:textId="38F55FEE" w:rsidR="006C10A1" w:rsidRPr="006F250A" w:rsidRDefault="006C10A1" w:rsidP="006F250A">
      <w:pPr>
        <w:pStyle w:val="Prrafodelista"/>
        <w:numPr>
          <w:ilvl w:val="0"/>
          <w:numId w:val="179"/>
        </w:numPr>
        <w:spacing w:after="160" w:line="259" w:lineRule="auto"/>
        <w:ind w:left="1068"/>
        <w:jc w:val="both"/>
        <w:rPr>
          <w:rFonts w:ascii="Arial" w:hAnsi="Arial" w:cs="Arial"/>
          <w:color w:val="000000" w:themeColor="text1"/>
          <w:lang w:val="es-ES"/>
        </w:rPr>
      </w:pPr>
      <w:r w:rsidRPr="006F250A">
        <w:rPr>
          <w:rFonts w:ascii="Arial" w:hAnsi="Arial" w:cs="Arial"/>
          <w:color w:val="000000" w:themeColor="text1"/>
          <w:lang w:val="es-ES"/>
        </w:rPr>
        <w:t>Una (01) celda de salida 13.8 kV para transformador de servicios auxiliares.</w:t>
      </w:r>
    </w:p>
    <w:p w14:paraId="25925F47" w14:textId="38F55FEE" w:rsidR="006C10A1" w:rsidRPr="00575C8F" w:rsidRDefault="006C10A1" w:rsidP="006F250A">
      <w:pPr>
        <w:pStyle w:val="Prrafodelista"/>
        <w:numPr>
          <w:ilvl w:val="0"/>
          <w:numId w:val="179"/>
        </w:numPr>
        <w:spacing w:after="160" w:line="259" w:lineRule="auto"/>
        <w:ind w:left="1068"/>
        <w:jc w:val="both"/>
        <w:rPr>
          <w:rFonts w:ascii="Arial" w:hAnsi="Arial" w:cs="Arial"/>
          <w:color w:val="000000"/>
        </w:rPr>
      </w:pPr>
      <w:r w:rsidRPr="311DD4F2">
        <w:rPr>
          <w:rFonts w:ascii="Arial" w:hAnsi="Arial" w:cs="Arial"/>
          <w:color w:val="000000" w:themeColor="text1"/>
          <w:lang w:val="es-ES"/>
        </w:rPr>
        <w:t>Un (01) un transformador de servicios auxiliares de adecuada capacidad y aterramiento en el nivel de 13.8 kV.</w:t>
      </w:r>
    </w:p>
    <w:p w14:paraId="7B5DFBD5" w14:textId="38F55FEE" w:rsidR="006C10A1" w:rsidRPr="00575C8F" w:rsidRDefault="006C10A1" w:rsidP="006F250A">
      <w:pPr>
        <w:pStyle w:val="Prrafodelista"/>
        <w:numPr>
          <w:ilvl w:val="0"/>
          <w:numId w:val="179"/>
        </w:numPr>
        <w:spacing w:after="160" w:line="259" w:lineRule="auto"/>
        <w:ind w:left="1068"/>
        <w:jc w:val="both"/>
        <w:rPr>
          <w:rFonts w:ascii="Arial" w:hAnsi="Arial" w:cs="Arial"/>
          <w:color w:val="000000"/>
        </w:rPr>
      </w:pPr>
      <w:r w:rsidRPr="311DD4F2">
        <w:rPr>
          <w:rFonts w:ascii="Arial" w:hAnsi="Arial" w:cs="Arial"/>
          <w:color w:val="000000" w:themeColor="text1"/>
        </w:rPr>
        <w:t>Espacio para las siguientes instalaciones futuras:</w:t>
      </w:r>
    </w:p>
    <w:p w14:paraId="5F9320CC"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Una (01) celda tipo interior en 13.8 kV para la llegada del banco de autotransformadores futuro</w:t>
      </w:r>
    </w:p>
    <w:p w14:paraId="2A5E2D38"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Una (01) celda tipo interior en 13.8 kV para alimentación a transformador de servicios auxiliares futuro.</w:t>
      </w:r>
    </w:p>
    <w:p w14:paraId="79F98186"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 (01) transformador de servicios auxiliares futuro.</w:t>
      </w:r>
    </w:p>
    <w:p w14:paraId="2DC9844C" w14:textId="7BF599D5" w:rsidR="00DF4523" w:rsidRPr="006F250A" w:rsidRDefault="006C10A1" w:rsidP="006F250A">
      <w:pPr>
        <w:pStyle w:val="Prrafodelista"/>
        <w:numPr>
          <w:ilvl w:val="0"/>
          <w:numId w:val="136"/>
        </w:numPr>
        <w:spacing w:after="160" w:line="259" w:lineRule="auto"/>
        <w:ind w:left="1417" w:hanging="283"/>
        <w:jc w:val="both"/>
        <w:rPr>
          <w:rFonts w:ascii="Arial" w:hAnsi="Arial" w:cs="Arial"/>
          <w:color w:val="000000" w:themeColor="text1"/>
        </w:rPr>
      </w:pPr>
      <w:r w:rsidRPr="006F250A">
        <w:rPr>
          <w:rFonts w:ascii="Arial" w:hAnsi="Arial" w:cs="Arial"/>
          <w:color w:val="000000" w:themeColor="text1"/>
        </w:rPr>
        <w:t>Una 01) celda tipo interior en 13.8 kV (con interruptor normalmente abierto) para acople de barras.</w:t>
      </w:r>
    </w:p>
    <w:p w14:paraId="26E524F0" w14:textId="77777777" w:rsidR="00DF4523" w:rsidRDefault="00DF4523" w:rsidP="00DF4523">
      <w:pPr>
        <w:pStyle w:val="Prrafodelista"/>
        <w:spacing w:after="120" w:line="249" w:lineRule="auto"/>
        <w:ind w:left="1352"/>
        <w:jc w:val="both"/>
        <w:rPr>
          <w:rFonts w:ascii="Arial" w:hAnsi="Arial" w:cs="Arial"/>
        </w:rPr>
      </w:pPr>
    </w:p>
    <w:p w14:paraId="3FC6D00C" w14:textId="181B800F"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E41193" w:rsidRPr="00E41193">
        <w:rPr>
          <w:rFonts w:ascii="Arial" w:hAnsi="Arial" w:cs="Arial"/>
          <w:b/>
          <w:sz w:val="20"/>
          <w:szCs w:val="20"/>
        </w:rPr>
        <w:t>Majes 138 kV</w:t>
      </w:r>
      <w:r w:rsidR="00E41193" w:rsidRPr="00E41193" w:rsidDel="00E41193">
        <w:rPr>
          <w:rFonts w:ascii="Arial" w:hAnsi="Arial" w:cs="Arial"/>
          <w:b/>
          <w:sz w:val="20"/>
          <w:szCs w:val="20"/>
        </w:rPr>
        <w:t xml:space="preserve"> </w:t>
      </w:r>
    </w:p>
    <w:p w14:paraId="4928336D" w14:textId="65989DA0" w:rsidR="00DF4523" w:rsidRPr="00C23B40" w:rsidRDefault="00C23B40" w:rsidP="006F250A">
      <w:pPr>
        <w:pStyle w:val="Prrafodelista"/>
        <w:spacing w:before="120" w:after="120" w:line="244" w:lineRule="auto"/>
        <w:ind w:left="709"/>
        <w:jc w:val="both"/>
        <w:rPr>
          <w:rFonts w:ascii="Arial" w:hAnsi="Arial" w:cs="Arial"/>
        </w:rPr>
      </w:pPr>
      <w:r w:rsidRPr="00C23B40">
        <w:rPr>
          <w:rFonts w:ascii="Arial" w:hAnsi="Arial" w:cs="Arial"/>
          <w:szCs w:val="22"/>
          <w:lang w:val="es-PE" w:eastAsia="en-US"/>
        </w:rPr>
        <w:t>El alcance previsto para la implementación de esta subestación comprende el equipamiento e instalaciones que se describen seguidamente:</w:t>
      </w:r>
    </w:p>
    <w:p w14:paraId="0E773EE4" w14:textId="77777777" w:rsidR="00100DF7" w:rsidRPr="00575C8F" w:rsidRDefault="00100DF7" w:rsidP="006F250A">
      <w:pPr>
        <w:pStyle w:val="Prrafodelista"/>
        <w:numPr>
          <w:ilvl w:val="1"/>
          <w:numId w:val="161"/>
        </w:numPr>
        <w:spacing w:after="160" w:line="259" w:lineRule="auto"/>
        <w:ind w:left="1087"/>
        <w:jc w:val="both"/>
        <w:rPr>
          <w:rFonts w:ascii="Arial" w:hAnsi="Arial" w:cs="Arial"/>
          <w:color w:val="000000"/>
        </w:rPr>
      </w:pPr>
      <w:r w:rsidRPr="00575C8F">
        <w:rPr>
          <w:rFonts w:ascii="Arial" w:hAnsi="Arial" w:cs="Arial"/>
          <w:color w:val="000000"/>
        </w:rPr>
        <w:t>Una (01) celda de línea 138 kV hacia la subestación Repartición</w:t>
      </w:r>
    </w:p>
    <w:p w14:paraId="0FB46A00" w14:textId="77777777" w:rsidR="00100DF7" w:rsidRPr="006F250A" w:rsidRDefault="00100DF7" w:rsidP="00DA718D">
      <w:pPr>
        <w:pStyle w:val="Prrafodelista"/>
        <w:numPr>
          <w:ilvl w:val="1"/>
          <w:numId w:val="161"/>
        </w:numPr>
        <w:spacing w:after="160" w:line="259" w:lineRule="auto"/>
        <w:ind w:left="1087"/>
        <w:jc w:val="both"/>
        <w:rPr>
          <w:rFonts w:ascii="Arial" w:hAnsi="Arial" w:cs="Arial"/>
          <w:color w:val="000000"/>
          <w:u w:val="single"/>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p>
    <w:p w14:paraId="417A7A62" w14:textId="7E273ECD" w:rsidR="00E915CA" w:rsidRDefault="00E915CA" w:rsidP="00E915C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Pr="00E915CA">
        <w:rPr>
          <w:rFonts w:ascii="Arial" w:hAnsi="Arial" w:cs="Arial"/>
          <w:b/>
          <w:sz w:val="20"/>
          <w:szCs w:val="20"/>
        </w:rPr>
        <w:t>Mollendo 138 kV</w:t>
      </w:r>
      <w:r w:rsidRPr="00E41193" w:rsidDel="00E41193">
        <w:rPr>
          <w:rFonts w:ascii="Arial" w:hAnsi="Arial" w:cs="Arial"/>
          <w:b/>
          <w:sz w:val="20"/>
          <w:szCs w:val="20"/>
        </w:rPr>
        <w:t xml:space="preserve"> </w:t>
      </w:r>
    </w:p>
    <w:p w14:paraId="12B5E256" w14:textId="77777777" w:rsidR="00E915CA" w:rsidRPr="00C23B40" w:rsidRDefault="00E915CA" w:rsidP="00E915CA">
      <w:pPr>
        <w:pStyle w:val="Prrafodelista"/>
        <w:spacing w:before="120" w:after="120" w:line="244" w:lineRule="auto"/>
        <w:ind w:left="709"/>
        <w:jc w:val="both"/>
        <w:rPr>
          <w:rFonts w:ascii="Arial" w:hAnsi="Arial" w:cs="Arial"/>
        </w:rPr>
      </w:pPr>
      <w:r w:rsidRPr="00C23B40">
        <w:rPr>
          <w:rFonts w:ascii="Arial" w:hAnsi="Arial" w:cs="Arial"/>
          <w:szCs w:val="22"/>
          <w:lang w:val="es-PE" w:eastAsia="en-US"/>
        </w:rPr>
        <w:t>El alcance previsto para la implementación de esta subestación comprende el equipamiento e instalaciones que se describen seguidamente:</w:t>
      </w:r>
    </w:p>
    <w:p w14:paraId="66B8C3D3" w14:textId="77777777" w:rsidR="0053224C" w:rsidRPr="00575C8F" w:rsidRDefault="0053224C" w:rsidP="006F250A">
      <w:pPr>
        <w:pStyle w:val="Prrafodelista"/>
        <w:numPr>
          <w:ilvl w:val="0"/>
          <w:numId w:val="180"/>
        </w:numPr>
        <w:spacing w:after="160" w:line="259" w:lineRule="auto"/>
        <w:ind w:left="1134" w:hanging="425"/>
        <w:jc w:val="both"/>
        <w:rPr>
          <w:rFonts w:ascii="Arial" w:hAnsi="Arial" w:cs="Arial"/>
          <w:color w:val="000000"/>
        </w:rPr>
      </w:pPr>
      <w:r w:rsidRPr="00575C8F">
        <w:rPr>
          <w:rFonts w:ascii="Arial" w:hAnsi="Arial" w:cs="Arial"/>
          <w:color w:val="000000"/>
        </w:rPr>
        <w:t>Una (01) celda de línea 138 kV hacia la subestación Repartición</w:t>
      </w:r>
    </w:p>
    <w:p w14:paraId="593D5389" w14:textId="77777777" w:rsidR="0053224C" w:rsidRPr="00575C8F" w:rsidRDefault="0053224C" w:rsidP="006F250A">
      <w:pPr>
        <w:pStyle w:val="Prrafodelista"/>
        <w:numPr>
          <w:ilvl w:val="0"/>
          <w:numId w:val="180"/>
        </w:numPr>
        <w:spacing w:after="160" w:line="259" w:lineRule="auto"/>
        <w:ind w:left="1134" w:hanging="425"/>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p>
    <w:p w14:paraId="483B9F08" w14:textId="77777777" w:rsidR="00E915CA" w:rsidRPr="00575C8F" w:rsidRDefault="00E915CA" w:rsidP="006F250A">
      <w:pPr>
        <w:pStyle w:val="Prrafodelista"/>
        <w:spacing w:after="160" w:line="259" w:lineRule="auto"/>
        <w:ind w:left="1087"/>
        <w:jc w:val="both"/>
        <w:rPr>
          <w:rFonts w:ascii="Arial" w:hAnsi="Arial" w:cs="Arial"/>
          <w:color w:val="000000"/>
          <w:u w:val="single"/>
        </w:rPr>
      </w:pPr>
    </w:p>
    <w:p w14:paraId="444F8B18" w14:textId="77777777" w:rsidR="00DF4523" w:rsidRDefault="00DF4523" w:rsidP="00DF4523">
      <w:pPr>
        <w:tabs>
          <w:tab w:val="left" w:pos="993"/>
        </w:tabs>
        <w:spacing w:before="120" w:after="120" w:line="244" w:lineRule="auto"/>
        <w:ind w:left="993"/>
        <w:jc w:val="both"/>
        <w:rPr>
          <w:rFonts w:ascii="Arial" w:hAnsi="Arial" w:cs="Arial"/>
          <w:sz w:val="20"/>
          <w:lang w:val="x-none"/>
        </w:rPr>
      </w:pPr>
    </w:p>
    <w:p w14:paraId="3A97F2C2" w14:textId="70E3975B"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Línea de Transmisión en 220 kV </w:t>
      </w:r>
      <w:r w:rsidR="00EE0715" w:rsidRPr="00EE0715">
        <w:rPr>
          <w:rFonts w:ascii="Arial" w:hAnsi="Arial" w:cs="Arial"/>
          <w:b/>
          <w:sz w:val="20"/>
          <w:szCs w:val="20"/>
        </w:rPr>
        <w:t>Hub San José – San José</w:t>
      </w:r>
      <w:r w:rsidR="00EE0715" w:rsidRPr="00EE0715" w:rsidDel="00EE0715">
        <w:rPr>
          <w:rFonts w:ascii="Arial" w:hAnsi="Arial" w:cs="Arial"/>
          <w:b/>
          <w:sz w:val="20"/>
          <w:szCs w:val="20"/>
        </w:rPr>
        <w:t xml:space="preserve"> </w:t>
      </w:r>
    </w:p>
    <w:p w14:paraId="7248CA8D" w14:textId="77777777" w:rsidR="00DF4523" w:rsidRDefault="00DF4523" w:rsidP="006F250A">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0632A050" w14:textId="442E7212"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sidR="000414D1">
        <w:rPr>
          <w:rFonts w:ascii="Arial" w:hAnsi="Arial" w:cs="Arial"/>
          <w:sz w:val="20"/>
        </w:rPr>
        <w:tab/>
      </w:r>
      <w:r w:rsidRPr="000D36A8">
        <w:rPr>
          <w:rFonts w:ascii="Arial" w:hAnsi="Arial" w:cs="Arial"/>
          <w:sz w:val="20"/>
        </w:rPr>
        <w:t>220 kV</w:t>
      </w:r>
    </w:p>
    <w:p w14:paraId="5F3CBE08" w14:textId="47E406F0"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sidR="000414D1">
        <w:rPr>
          <w:rFonts w:ascii="Arial" w:hAnsi="Arial" w:cs="Arial"/>
          <w:sz w:val="20"/>
        </w:rPr>
        <w:tab/>
      </w:r>
      <w:r w:rsidRPr="000D36A8">
        <w:rPr>
          <w:rFonts w:ascii="Arial" w:hAnsi="Arial" w:cs="Arial"/>
          <w:sz w:val="20"/>
        </w:rPr>
        <w:t>245 kV</w:t>
      </w:r>
    </w:p>
    <w:p w14:paraId="38530FC0" w14:textId="44E53F95"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000414D1">
        <w:rPr>
          <w:rFonts w:ascii="Arial" w:hAnsi="Arial" w:cs="Arial"/>
          <w:sz w:val="20"/>
        </w:rPr>
        <w:tab/>
      </w:r>
      <w:r>
        <w:rPr>
          <w:rFonts w:ascii="Arial" w:hAnsi="Arial" w:cs="Arial"/>
          <w:sz w:val="20"/>
        </w:rPr>
        <w:t>4</w:t>
      </w:r>
      <w:r w:rsidRPr="000D36A8">
        <w:rPr>
          <w:rFonts w:ascii="Arial" w:hAnsi="Arial" w:cs="Arial"/>
          <w:sz w:val="20"/>
        </w:rPr>
        <w:t>50 MVA por terna</w:t>
      </w:r>
    </w:p>
    <w:p w14:paraId="6590003B" w14:textId="6A0BB319"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000414D1">
        <w:rPr>
          <w:rFonts w:ascii="Arial" w:hAnsi="Arial" w:cs="Arial"/>
          <w:sz w:val="20"/>
        </w:rPr>
        <w:tab/>
      </w:r>
      <w:r w:rsidRPr="000D36A8">
        <w:rPr>
          <w:rFonts w:ascii="Arial" w:hAnsi="Arial" w:cs="Arial"/>
          <w:sz w:val="20"/>
        </w:rPr>
        <w:t>Dos (2)</w:t>
      </w:r>
    </w:p>
    <w:p w14:paraId="6065BC36" w14:textId="6293FCCF"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sidR="000414D1">
        <w:rPr>
          <w:rFonts w:ascii="Arial" w:hAnsi="Arial" w:cs="Arial"/>
          <w:sz w:val="20"/>
        </w:rPr>
        <w:tab/>
      </w:r>
      <w:r>
        <w:rPr>
          <w:rFonts w:ascii="Arial" w:hAnsi="Arial" w:cs="Arial"/>
          <w:sz w:val="20"/>
        </w:rPr>
        <w:t>3.92</w:t>
      </w:r>
      <w:r w:rsidRPr="000D36A8">
        <w:rPr>
          <w:rFonts w:ascii="Arial" w:hAnsi="Arial" w:cs="Arial"/>
          <w:sz w:val="20"/>
        </w:rPr>
        <w:t xml:space="preserve"> km</w:t>
      </w:r>
    </w:p>
    <w:p w14:paraId="39F24938" w14:textId="34EE16D0" w:rsidR="004352E1" w:rsidRPr="000D36A8" w:rsidRDefault="004352E1"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Conductor</w:t>
      </w:r>
      <w:r>
        <w:rPr>
          <w:rFonts w:ascii="Arial" w:hAnsi="Arial" w:cs="Arial"/>
          <w:sz w:val="20"/>
        </w:rPr>
        <w:t xml:space="preserve"> </w:t>
      </w:r>
      <w:r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w:t>
      </w:r>
      <w:r>
        <w:rPr>
          <w:rFonts w:ascii="Arial" w:hAnsi="Arial" w:cs="Arial"/>
          <w:sz w:val="20"/>
        </w:rPr>
        <w:t>de 600 MCM (304</w:t>
      </w:r>
      <w:r w:rsidRPr="000D36A8">
        <w:rPr>
          <w:rFonts w:ascii="Arial" w:hAnsi="Arial" w:cs="Arial"/>
          <w:sz w:val="20"/>
        </w:rPr>
        <w:t xml:space="preserve"> mm</w:t>
      </w:r>
      <w:r w:rsidRPr="009577B2">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1EEFCEE0" w14:textId="30E4CC1A"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000414D1">
        <w:rPr>
          <w:rFonts w:ascii="Arial" w:hAnsi="Arial" w:cs="Arial"/>
          <w:sz w:val="20"/>
        </w:rPr>
        <w:tab/>
      </w:r>
      <w:r>
        <w:rPr>
          <w:rFonts w:ascii="Arial" w:hAnsi="Arial" w:cs="Arial"/>
          <w:sz w:val="20"/>
        </w:rPr>
        <w:t>Dos</w:t>
      </w:r>
      <w:r w:rsidRPr="000D36A8">
        <w:rPr>
          <w:rFonts w:ascii="Arial" w:hAnsi="Arial" w:cs="Arial"/>
          <w:sz w:val="20"/>
        </w:rPr>
        <w:t xml:space="preserve"> (</w:t>
      </w:r>
      <w:r>
        <w:rPr>
          <w:rFonts w:ascii="Arial" w:hAnsi="Arial" w:cs="Arial"/>
          <w:sz w:val="20"/>
        </w:rPr>
        <w:t>2</w:t>
      </w:r>
      <w:r w:rsidRPr="000D36A8">
        <w:rPr>
          <w:rFonts w:ascii="Arial" w:hAnsi="Arial" w:cs="Arial"/>
          <w:sz w:val="20"/>
        </w:rPr>
        <w:t>)</w:t>
      </w:r>
      <w:r w:rsidRPr="00CC5652">
        <w:rPr>
          <w:rFonts w:ascii="Arial" w:hAnsi="Arial" w:cs="Arial"/>
          <w:sz w:val="20"/>
        </w:rPr>
        <w:t xml:space="preserve"> </w:t>
      </w:r>
    </w:p>
    <w:p w14:paraId="70E01F92" w14:textId="2359D06E" w:rsidR="004352E1"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Tipo de soportes:</w:t>
      </w:r>
      <w:r w:rsidRPr="000D36A8">
        <w:rPr>
          <w:rFonts w:ascii="Arial" w:hAnsi="Arial" w:cs="Arial"/>
          <w:sz w:val="20"/>
        </w:rPr>
        <w:tab/>
      </w:r>
      <w:r w:rsidR="000414D1">
        <w:rPr>
          <w:rFonts w:ascii="Arial" w:hAnsi="Arial" w:cs="Arial"/>
          <w:sz w:val="20"/>
        </w:rPr>
        <w:tab/>
      </w:r>
      <w:r w:rsidRPr="000D36A8">
        <w:rPr>
          <w:rFonts w:ascii="Arial" w:hAnsi="Arial" w:cs="Arial"/>
          <w:sz w:val="20"/>
        </w:rPr>
        <w:t>Celosía autosoportada. de acero galvanizado</w:t>
      </w:r>
    </w:p>
    <w:p w14:paraId="612806B8" w14:textId="43FC3BDA" w:rsidR="004352E1" w:rsidRPr="000D36A8" w:rsidRDefault="004352E1"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Pr>
          <w:rFonts w:ascii="Arial" w:hAnsi="Arial" w:cs="Arial"/>
          <w:sz w:val="20"/>
        </w:rPr>
        <w:t>Disposición de fases</w:t>
      </w:r>
      <w:r>
        <w:rPr>
          <w:rFonts w:ascii="Arial" w:hAnsi="Arial" w:cs="Arial"/>
          <w:sz w:val="20"/>
        </w:rPr>
        <w:tab/>
      </w:r>
      <w:r w:rsidR="000414D1">
        <w:rPr>
          <w:rFonts w:ascii="Arial" w:hAnsi="Arial" w:cs="Arial"/>
          <w:sz w:val="20"/>
        </w:rPr>
        <w:tab/>
      </w:r>
      <w:r w:rsidRPr="00DF083A">
        <w:rPr>
          <w:rFonts w:ascii="Arial" w:hAnsi="Arial" w:cs="Arial"/>
          <w:sz w:val="20"/>
        </w:rPr>
        <w:t>Vertical</w:t>
      </w:r>
    </w:p>
    <w:p w14:paraId="5796A339" w14:textId="77777777" w:rsidR="004352E1" w:rsidRPr="00750DAD" w:rsidRDefault="004352E1"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t>Un</w:t>
      </w:r>
      <w:r>
        <w:rPr>
          <w:rFonts w:ascii="Arial" w:hAnsi="Arial" w:cs="Arial"/>
          <w:sz w:val="20"/>
        </w:rPr>
        <w:t xml:space="preserve"> (01)</w:t>
      </w:r>
      <w:r w:rsidRPr="000D36A8">
        <w:rPr>
          <w:rFonts w:ascii="Arial" w:hAnsi="Arial" w:cs="Arial"/>
          <w:sz w:val="20"/>
        </w:rPr>
        <w:t xml:space="preserve"> cable </w:t>
      </w:r>
      <w:r>
        <w:rPr>
          <w:rFonts w:ascii="Arial" w:hAnsi="Arial" w:cs="Arial"/>
          <w:sz w:val="20"/>
        </w:rPr>
        <w:t xml:space="preserve">del tipo </w:t>
      </w:r>
      <w:r w:rsidRPr="000D36A8">
        <w:rPr>
          <w:rFonts w:ascii="Arial" w:hAnsi="Arial" w:cs="Arial"/>
          <w:sz w:val="20"/>
        </w:rPr>
        <w:t>OPGW</w:t>
      </w:r>
      <w:r>
        <w:rPr>
          <w:rFonts w:ascii="Arial" w:hAnsi="Arial" w:cs="Arial"/>
          <w:sz w:val="20"/>
        </w:rPr>
        <w:t xml:space="preserve"> de 24</w:t>
      </w:r>
      <w:r w:rsidRPr="000D36A8">
        <w:rPr>
          <w:rFonts w:ascii="Arial" w:hAnsi="Arial" w:cs="Arial"/>
          <w:sz w:val="20"/>
        </w:rPr>
        <w:t xml:space="preserve"> </w:t>
      </w:r>
      <w:r>
        <w:rPr>
          <w:rFonts w:ascii="Arial" w:hAnsi="Arial" w:cs="Arial"/>
          <w:sz w:val="20"/>
        </w:rPr>
        <w:t xml:space="preserve">hilos de </w:t>
      </w:r>
      <w:r w:rsidRPr="000D36A8">
        <w:rPr>
          <w:rFonts w:ascii="Arial" w:hAnsi="Arial" w:cs="Arial"/>
          <w:sz w:val="20"/>
        </w:rPr>
        <w:t>fibra</w:t>
      </w:r>
      <w:r>
        <w:rPr>
          <w:rFonts w:ascii="Arial" w:hAnsi="Arial" w:cs="Arial"/>
          <w:sz w:val="20"/>
        </w:rPr>
        <w:t xml:space="preserve"> óptica</w:t>
      </w:r>
      <w:r w:rsidRPr="000D36A8">
        <w:rPr>
          <w:rFonts w:ascii="Arial" w:hAnsi="Arial" w:cs="Arial"/>
          <w:sz w:val="20"/>
        </w:rPr>
        <w:t xml:space="preserve"> como </w:t>
      </w:r>
      <w:r w:rsidRPr="00750DAD">
        <w:rPr>
          <w:rFonts w:ascii="Arial" w:hAnsi="Arial" w:cs="Arial"/>
          <w:sz w:val="20"/>
        </w:rPr>
        <w:t>mínimo.</w:t>
      </w:r>
    </w:p>
    <w:p w14:paraId="4900AE81" w14:textId="49CA1838" w:rsidR="004352E1" w:rsidRPr="00750DAD" w:rsidRDefault="004352E1"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con el cable OPGW antes indicado. </w:t>
      </w:r>
    </w:p>
    <w:p w14:paraId="54D81C1C" w14:textId="27794103" w:rsidR="00DF4523" w:rsidRDefault="004352E1"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sidR="000414D1">
        <w:rPr>
          <w:rFonts w:ascii="Arial" w:hAnsi="Arial" w:cs="Arial"/>
          <w:sz w:val="20"/>
        </w:rPr>
        <w:tab/>
      </w:r>
      <w:r w:rsidR="000414D1">
        <w:rPr>
          <w:rFonts w:ascii="Arial" w:hAnsi="Arial" w:cs="Arial"/>
          <w:sz w:val="20"/>
        </w:rPr>
        <w:tab/>
      </w:r>
      <w:r w:rsidRPr="000D36A8">
        <w:rPr>
          <w:rFonts w:ascii="Arial" w:hAnsi="Arial" w:cs="Arial"/>
          <w:sz w:val="20"/>
        </w:rPr>
        <w:t xml:space="preserve">Entre </w:t>
      </w:r>
      <w:r>
        <w:rPr>
          <w:rFonts w:ascii="Arial" w:hAnsi="Arial" w:cs="Arial"/>
          <w:sz w:val="20"/>
        </w:rPr>
        <w:t xml:space="preserve">1381 y 1454 </w:t>
      </w:r>
      <w:r w:rsidRPr="000D36A8">
        <w:rPr>
          <w:rFonts w:ascii="Arial" w:hAnsi="Arial" w:cs="Arial"/>
          <w:sz w:val="20"/>
        </w:rPr>
        <w:t>msnm aproximadamente</w:t>
      </w:r>
    </w:p>
    <w:p w14:paraId="01BB5277" w14:textId="77777777" w:rsidR="00DF4523" w:rsidRDefault="00DF4523" w:rsidP="00DF4523">
      <w:pPr>
        <w:tabs>
          <w:tab w:val="left" w:pos="4395"/>
        </w:tabs>
        <w:spacing w:after="40" w:line="244" w:lineRule="auto"/>
        <w:ind w:left="4394"/>
        <w:jc w:val="both"/>
        <w:rPr>
          <w:rFonts w:ascii="Arial" w:hAnsi="Arial" w:cs="Arial"/>
          <w:sz w:val="20"/>
          <w:szCs w:val="20"/>
        </w:rPr>
      </w:pPr>
    </w:p>
    <w:p w14:paraId="0A574F1D" w14:textId="71BFE3C8"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Línea de Transmisión en </w:t>
      </w:r>
      <w:r w:rsidR="00C41229" w:rsidRPr="00C41229">
        <w:rPr>
          <w:rFonts w:ascii="Arial" w:hAnsi="Arial" w:cs="Arial"/>
          <w:b/>
          <w:sz w:val="20"/>
          <w:szCs w:val="20"/>
        </w:rPr>
        <w:t>220 kV San José – Repartición</w:t>
      </w:r>
      <w:r w:rsidR="00C41229" w:rsidRPr="00C41229" w:rsidDel="00C41229">
        <w:rPr>
          <w:rFonts w:ascii="Arial" w:hAnsi="Arial" w:cs="Arial"/>
          <w:b/>
          <w:sz w:val="20"/>
          <w:szCs w:val="20"/>
        </w:rPr>
        <w:t xml:space="preserve"> </w:t>
      </w:r>
    </w:p>
    <w:p w14:paraId="5282C1A3" w14:textId="77777777" w:rsidR="00DF4523" w:rsidRDefault="00DF4523" w:rsidP="00DF4523">
      <w:pPr>
        <w:tabs>
          <w:tab w:val="left" w:pos="993"/>
        </w:tabs>
        <w:spacing w:before="120" w:after="120" w:line="244" w:lineRule="auto"/>
        <w:ind w:left="993"/>
        <w:jc w:val="both"/>
        <w:rPr>
          <w:rFonts w:ascii="Arial" w:hAnsi="Arial" w:cs="Arial"/>
          <w:sz w:val="20"/>
        </w:rPr>
      </w:pPr>
      <w:r>
        <w:rPr>
          <w:rFonts w:ascii="Arial" w:hAnsi="Arial" w:cs="Arial"/>
          <w:sz w:val="20"/>
        </w:rPr>
        <w:t>Las características principales de esta línea son:</w:t>
      </w:r>
    </w:p>
    <w:p w14:paraId="4A072B0A" w14:textId="1C5878DF" w:rsidR="00C41229" w:rsidRPr="000D36A8"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ab/>
      </w:r>
      <w:r w:rsidRPr="000D36A8">
        <w:rPr>
          <w:rFonts w:ascii="Arial" w:hAnsi="Arial" w:cs="Arial"/>
          <w:sz w:val="20"/>
        </w:rPr>
        <w:t>220 kV</w:t>
      </w:r>
    </w:p>
    <w:p w14:paraId="100B05AA" w14:textId="6E1DB4F9" w:rsidR="00C41229" w:rsidRPr="000D36A8"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ab/>
      </w:r>
      <w:r w:rsidRPr="000D36A8">
        <w:rPr>
          <w:rFonts w:ascii="Arial" w:hAnsi="Arial" w:cs="Arial"/>
          <w:sz w:val="20"/>
        </w:rPr>
        <w:t>245 kV</w:t>
      </w:r>
    </w:p>
    <w:p w14:paraId="11E4F4DF" w14:textId="70817B03" w:rsidR="00C41229" w:rsidRPr="000D36A8"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ab/>
        <w:t>2</w:t>
      </w:r>
      <w:r w:rsidRPr="000D36A8">
        <w:rPr>
          <w:rFonts w:ascii="Arial" w:hAnsi="Arial" w:cs="Arial"/>
          <w:sz w:val="20"/>
        </w:rPr>
        <w:t>50 MVA por terna</w:t>
      </w:r>
    </w:p>
    <w:p w14:paraId="1792C5A3" w14:textId="324F8AD7" w:rsidR="00C41229" w:rsidRPr="000D36A8"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Pr>
          <w:rFonts w:ascii="Arial" w:hAnsi="Arial" w:cs="Arial"/>
          <w:sz w:val="20"/>
        </w:rPr>
        <w:tab/>
      </w:r>
      <w:r w:rsidRPr="000D36A8">
        <w:rPr>
          <w:rFonts w:ascii="Arial" w:hAnsi="Arial" w:cs="Arial"/>
          <w:sz w:val="20"/>
        </w:rPr>
        <w:t>Dos (2)</w:t>
      </w:r>
    </w:p>
    <w:p w14:paraId="74B4C1A6" w14:textId="010CA7F4" w:rsidR="00C41229" w:rsidRPr="000D36A8"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ab/>
        <w:t>17.4</w:t>
      </w:r>
      <w:r w:rsidRPr="000D36A8">
        <w:rPr>
          <w:rFonts w:ascii="Arial" w:hAnsi="Arial" w:cs="Arial"/>
          <w:sz w:val="20"/>
        </w:rPr>
        <w:t xml:space="preserve"> km</w:t>
      </w:r>
    </w:p>
    <w:p w14:paraId="5575E96D" w14:textId="06BAC927" w:rsidR="00C41229" w:rsidRPr="000D36A8" w:rsidRDefault="00C41229"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Conductor</w:t>
      </w:r>
      <w:r>
        <w:rPr>
          <w:rFonts w:ascii="Arial" w:hAnsi="Arial" w:cs="Arial"/>
          <w:sz w:val="20"/>
        </w:rPr>
        <w:t xml:space="preserve"> </w:t>
      </w:r>
      <w:r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de </w:t>
      </w:r>
      <w:r>
        <w:rPr>
          <w:rFonts w:ascii="Arial" w:hAnsi="Arial" w:cs="Arial"/>
          <w:sz w:val="20"/>
        </w:rPr>
        <w:t>850 MCM (</w:t>
      </w:r>
      <w:r w:rsidRPr="000D36A8">
        <w:rPr>
          <w:rFonts w:ascii="Arial" w:hAnsi="Arial" w:cs="Arial"/>
          <w:sz w:val="20"/>
        </w:rPr>
        <w:t>4</w:t>
      </w:r>
      <w:r>
        <w:rPr>
          <w:rFonts w:ascii="Arial" w:hAnsi="Arial" w:cs="Arial"/>
          <w:sz w:val="20"/>
        </w:rPr>
        <w:t>31</w:t>
      </w:r>
      <w:r w:rsidRPr="000D36A8">
        <w:rPr>
          <w:rFonts w:ascii="Arial" w:hAnsi="Arial" w:cs="Arial"/>
          <w:sz w:val="20"/>
        </w:rPr>
        <w:t xml:space="preserve"> mm</w:t>
      </w:r>
      <w:r w:rsidRPr="009577B2">
        <w:rPr>
          <w:rFonts w:ascii="Arial" w:hAnsi="Arial" w:cs="Arial"/>
          <w:sz w:val="20"/>
          <w:vertAlign w:val="superscript"/>
        </w:rPr>
        <w:t>2</w:t>
      </w:r>
      <w:r>
        <w:rPr>
          <w:rFonts w:ascii="Arial" w:hAnsi="Arial" w:cs="Arial"/>
          <w:sz w:val="20"/>
        </w:rPr>
        <w:t>)</w:t>
      </w:r>
    </w:p>
    <w:p w14:paraId="2788D8A2" w14:textId="235BDF74" w:rsidR="00C41229" w:rsidRPr="00750DAD"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Pr>
          <w:rFonts w:ascii="Arial" w:hAnsi="Arial" w:cs="Arial"/>
          <w:sz w:val="20"/>
        </w:rPr>
        <w:tab/>
      </w:r>
      <w:r w:rsidRPr="00750DAD">
        <w:rPr>
          <w:rFonts w:ascii="Arial" w:hAnsi="Arial" w:cs="Arial"/>
          <w:sz w:val="20"/>
        </w:rPr>
        <w:t>Uno (1)</w:t>
      </w:r>
    </w:p>
    <w:p w14:paraId="47EB971E" w14:textId="67817521" w:rsidR="00C41229" w:rsidRPr="00750DAD" w:rsidRDefault="00C41229"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750DAD">
        <w:rPr>
          <w:rFonts w:ascii="Arial" w:hAnsi="Arial" w:cs="Arial"/>
          <w:sz w:val="20"/>
        </w:rPr>
        <w:t>Tipo de soportes:</w:t>
      </w:r>
      <w:r w:rsidRPr="00750DAD">
        <w:rPr>
          <w:rFonts w:ascii="Arial" w:hAnsi="Arial" w:cs="Arial"/>
          <w:sz w:val="20"/>
        </w:rPr>
        <w:tab/>
      </w:r>
      <w:r>
        <w:rPr>
          <w:rFonts w:ascii="Arial" w:hAnsi="Arial" w:cs="Arial"/>
          <w:sz w:val="20"/>
        </w:rPr>
        <w:tab/>
      </w:r>
      <w:r w:rsidRPr="00750DAD">
        <w:rPr>
          <w:rFonts w:ascii="Arial" w:hAnsi="Arial" w:cs="Arial"/>
          <w:sz w:val="20"/>
        </w:rPr>
        <w:t>Celosía autosoportada. de acero galvanizado</w:t>
      </w:r>
    </w:p>
    <w:p w14:paraId="341132B1" w14:textId="19991B3A" w:rsidR="00C41229" w:rsidRPr="00750DAD" w:rsidRDefault="00C41229"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750DAD">
        <w:rPr>
          <w:rFonts w:ascii="Arial" w:hAnsi="Arial" w:cs="Arial"/>
          <w:sz w:val="20"/>
        </w:rPr>
        <w:t>Disposición de fases</w:t>
      </w:r>
      <w:r w:rsidRPr="00750DAD">
        <w:rPr>
          <w:rFonts w:ascii="Arial" w:hAnsi="Arial" w:cs="Arial"/>
          <w:sz w:val="20"/>
        </w:rPr>
        <w:tab/>
        <w:t>Vertical</w:t>
      </w:r>
    </w:p>
    <w:p w14:paraId="12D26D25" w14:textId="77777777" w:rsidR="00C41229" w:rsidRPr="00750DAD" w:rsidRDefault="00C41229"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750DAD">
        <w:rPr>
          <w:rFonts w:ascii="Arial" w:hAnsi="Arial" w:cs="Arial"/>
          <w:sz w:val="20"/>
        </w:rPr>
        <w:t>Cable de guarda/comunicaciones:</w:t>
      </w:r>
      <w:r w:rsidRPr="00750DAD">
        <w:rPr>
          <w:rFonts w:ascii="Arial" w:hAnsi="Arial" w:cs="Arial"/>
          <w:sz w:val="20"/>
        </w:rPr>
        <w:tab/>
        <w:t>Un</w:t>
      </w:r>
      <w:r>
        <w:rPr>
          <w:rFonts w:ascii="Arial" w:hAnsi="Arial" w:cs="Arial"/>
          <w:sz w:val="20"/>
        </w:rPr>
        <w:t xml:space="preserve"> (01)</w:t>
      </w:r>
      <w:r w:rsidRPr="00750DAD">
        <w:rPr>
          <w:rFonts w:ascii="Arial" w:hAnsi="Arial" w:cs="Arial"/>
          <w:sz w:val="20"/>
        </w:rPr>
        <w:t xml:space="preserve"> cable del tipo OPGW de 24 hilos de fibra óptica, como mínimo.</w:t>
      </w:r>
    </w:p>
    <w:p w14:paraId="2DB1EACD" w14:textId="3A1C54E2" w:rsidR="00C41229" w:rsidRPr="00750DAD" w:rsidRDefault="00C41229"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el cable OPGW antes indicado. </w:t>
      </w:r>
    </w:p>
    <w:p w14:paraId="21D7BC49" w14:textId="6B2CF5B1" w:rsidR="00DF4523" w:rsidRDefault="00C41229"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sidR="009577B2">
        <w:rPr>
          <w:rFonts w:ascii="Arial" w:hAnsi="Arial" w:cs="Arial"/>
          <w:sz w:val="20"/>
        </w:rPr>
        <w:tab/>
      </w:r>
      <w:r w:rsidR="009577B2">
        <w:rPr>
          <w:rFonts w:ascii="Arial" w:hAnsi="Arial" w:cs="Arial"/>
          <w:sz w:val="20"/>
        </w:rPr>
        <w:tab/>
      </w:r>
      <w:r w:rsidRPr="000D36A8">
        <w:rPr>
          <w:rFonts w:ascii="Arial" w:hAnsi="Arial" w:cs="Arial"/>
          <w:sz w:val="20"/>
        </w:rPr>
        <w:t xml:space="preserve">Entre </w:t>
      </w:r>
      <w:r w:rsidRPr="00070CBF">
        <w:rPr>
          <w:rFonts w:ascii="Arial" w:hAnsi="Arial" w:cs="Arial"/>
          <w:sz w:val="20"/>
        </w:rPr>
        <w:t xml:space="preserve">1381 y </w:t>
      </w:r>
      <w:r>
        <w:rPr>
          <w:rFonts w:ascii="Arial" w:hAnsi="Arial" w:cs="Arial"/>
          <w:sz w:val="20"/>
        </w:rPr>
        <w:t xml:space="preserve">1800 </w:t>
      </w:r>
      <w:r w:rsidRPr="000D36A8">
        <w:rPr>
          <w:rFonts w:ascii="Arial" w:hAnsi="Arial" w:cs="Arial"/>
          <w:sz w:val="20"/>
        </w:rPr>
        <w:t>msnm aproximadamente</w:t>
      </w:r>
    </w:p>
    <w:p w14:paraId="6C5EF550" w14:textId="77777777" w:rsidR="00DF4523" w:rsidRDefault="00DF4523" w:rsidP="00DF4523">
      <w:pPr>
        <w:tabs>
          <w:tab w:val="left" w:pos="4395"/>
        </w:tabs>
        <w:spacing w:after="60" w:line="244" w:lineRule="auto"/>
        <w:ind w:left="4395"/>
        <w:jc w:val="both"/>
        <w:rPr>
          <w:rFonts w:ascii="Arial" w:hAnsi="Arial" w:cs="Arial"/>
          <w:sz w:val="20"/>
        </w:rPr>
      </w:pPr>
    </w:p>
    <w:p w14:paraId="11F5F221" w14:textId="36DA681C" w:rsidR="00DF4523" w:rsidRDefault="00DF4523" w:rsidP="00B95D1E">
      <w:pPr>
        <w:numPr>
          <w:ilvl w:val="0"/>
          <w:numId w:val="111"/>
        </w:numPr>
        <w:tabs>
          <w:tab w:val="left" w:pos="993"/>
        </w:tabs>
        <w:spacing w:before="120" w:after="120" w:line="244" w:lineRule="auto"/>
        <w:ind w:left="993" w:hanging="291"/>
        <w:jc w:val="both"/>
        <w:rPr>
          <w:rFonts w:ascii="Arial" w:hAnsi="Arial" w:cs="Arial"/>
          <w:b/>
          <w:sz w:val="20"/>
          <w:szCs w:val="20"/>
        </w:rPr>
      </w:pPr>
      <w:r>
        <w:rPr>
          <w:rFonts w:ascii="Arial" w:hAnsi="Arial" w:cs="Arial"/>
          <w:b/>
          <w:sz w:val="20"/>
          <w:szCs w:val="20"/>
        </w:rPr>
        <w:t xml:space="preserve">Línea de Transmisión en </w:t>
      </w:r>
      <w:r w:rsidR="009577B2" w:rsidRPr="009577B2">
        <w:rPr>
          <w:rFonts w:ascii="Arial" w:hAnsi="Arial" w:cs="Arial"/>
          <w:b/>
          <w:sz w:val="20"/>
          <w:szCs w:val="20"/>
        </w:rPr>
        <w:t>138 kV Repartición – Majes</w:t>
      </w:r>
      <w:r w:rsidR="009577B2" w:rsidRPr="009577B2" w:rsidDel="009577B2">
        <w:rPr>
          <w:rFonts w:ascii="Arial" w:hAnsi="Arial" w:cs="Arial"/>
          <w:b/>
          <w:sz w:val="20"/>
          <w:szCs w:val="20"/>
        </w:rPr>
        <w:t xml:space="preserve"> </w:t>
      </w:r>
    </w:p>
    <w:p w14:paraId="23569D67" w14:textId="77777777" w:rsidR="00DF4523" w:rsidRDefault="00DF4523" w:rsidP="00DF4523">
      <w:pPr>
        <w:spacing w:after="120" w:line="244" w:lineRule="auto"/>
        <w:ind w:left="992"/>
        <w:jc w:val="both"/>
        <w:rPr>
          <w:rFonts w:ascii="Arial" w:hAnsi="Arial" w:cs="Arial"/>
          <w:sz w:val="20"/>
        </w:rPr>
      </w:pPr>
      <w:r>
        <w:rPr>
          <w:rFonts w:ascii="Arial" w:hAnsi="Arial" w:cs="Arial"/>
          <w:sz w:val="20"/>
        </w:rPr>
        <w:t>Las características principales de esta línea son:</w:t>
      </w:r>
    </w:p>
    <w:p w14:paraId="3D33140C" w14:textId="5C94C1BD"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sidR="00ED5B9E">
        <w:rPr>
          <w:rFonts w:ascii="Arial" w:hAnsi="Arial" w:cs="Arial"/>
          <w:sz w:val="20"/>
        </w:rPr>
        <w:tab/>
      </w:r>
      <w:r>
        <w:rPr>
          <w:rFonts w:ascii="Arial" w:hAnsi="Arial" w:cs="Arial"/>
          <w:sz w:val="20"/>
        </w:rPr>
        <w:t>138</w:t>
      </w:r>
      <w:r w:rsidRPr="000D36A8">
        <w:rPr>
          <w:rFonts w:ascii="Arial" w:hAnsi="Arial" w:cs="Arial"/>
          <w:sz w:val="20"/>
        </w:rPr>
        <w:t xml:space="preserve"> kV</w:t>
      </w:r>
    </w:p>
    <w:p w14:paraId="6B94F13D" w14:textId="29428025"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sidR="00ED5B9E">
        <w:rPr>
          <w:rFonts w:ascii="Arial" w:hAnsi="Arial" w:cs="Arial"/>
          <w:sz w:val="20"/>
        </w:rPr>
        <w:tab/>
      </w:r>
      <w:r>
        <w:rPr>
          <w:rFonts w:ascii="Arial" w:hAnsi="Arial" w:cs="Arial"/>
          <w:sz w:val="20"/>
        </w:rPr>
        <w:t>1</w:t>
      </w:r>
      <w:r w:rsidRPr="000D36A8">
        <w:rPr>
          <w:rFonts w:ascii="Arial" w:hAnsi="Arial" w:cs="Arial"/>
          <w:sz w:val="20"/>
        </w:rPr>
        <w:t>45 kV</w:t>
      </w:r>
    </w:p>
    <w:p w14:paraId="4BF7AC0B" w14:textId="6E4951C7"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00ED5B9E">
        <w:rPr>
          <w:rFonts w:ascii="Arial" w:hAnsi="Arial" w:cs="Arial"/>
          <w:sz w:val="20"/>
        </w:rPr>
        <w:tab/>
      </w:r>
      <w:r>
        <w:rPr>
          <w:rFonts w:ascii="Arial" w:hAnsi="Arial" w:cs="Arial"/>
          <w:sz w:val="20"/>
        </w:rPr>
        <w:t>12</w:t>
      </w:r>
      <w:r w:rsidRPr="000D36A8">
        <w:rPr>
          <w:rFonts w:ascii="Arial" w:hAnsi="Arial" w:cs="Arial"/>
          <w:sz w:val="20"/>
        </w:rPr>
        <w:t>0 MVA por terna</w:t>
      </w:r>
    </w:p>
    <w:p w14:paraId="778FF7A3" w14:textId="6B66C078"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00ED5B9E">
        <w:rPr>
          <w:rFonts w:ascii="Arial" w:hAnsi="Arial" w:cs="Arial"/>
          <w:sz w:val="20"/>
        </w:rPr>
        <w:tab/>
      </w:r>
      <w:r w:rsidRPr="003E7C8F">
        <w:rPr>
          <w:rFonts w:ascii="Arial" w:hAnsi="Arial" w:cs="Arial"/>
          <w:sz w:val="20"/>
        </w:rPr>
        <w:t>Una (1)</w:t>
      </w:r>
    </w:p>
    <w:p w14:paraId="691C19A7" w14:textId="3E4AD9C8"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lastRenderedPageBreak/>
        <w:t>Longitud aproximada:</w:t>
      </w:r>
      <w:r w:rsidRPr="000D36A8">
        <w:rPr>
          <w:rFonts w:ascii="Arial" w:hAnsi="Arial" w:cs="Arial"/>
          <w:sz w:val="20"/>
        </w:rPr>
        <w:tab/>
      </w:r>
      <w:r w:rsidR="00ED5B9E">
        <w:rPr>
          <w:rFonts w:ascii="Arial" w:hAnsi="Arial" w:cs="Arial"/>
          <w:sz w:val="20"/>
        </w:rPr>
        <w:tab/>
      </w:r>
      <w:r>
        <w:rPr>
          <w:rFonts w:ascii="Arial" w:hAnsi="Arial" w:cs="Arial"/>
          <w:sz w:val="20"/>
        </w:rPr>
        <w:t>46.05</w:t>
      </w:r>
      <w:r w:rsidRPr="000D36A8">
        <w:rPr>
          <w:rFonts w:ascii="Arial" w:hAnsi="Arial" w:cs="Arial"/>
          <w:sz w:val="20"/>
        </w:rPr>
        <w:t xml:space="preserve"> km</w:t>
      </w:r>
    </w:p>
    <w:p w14:paraId="76111C2B" w14:textId="4A0F1406" w:rsidR="000F3AE7" w:rsidRPr="000D36A8" w:rsidRDefault="000F3AE7"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de </w:t>
      </w:r>
      <w:r>
        <w:rPr>
          <w:rFonts w:ascii="Arial" w:hAnsi="Arial" w:cs="Arial"/>
          <w:sz w:val="20"/>
        </w:rPr>
        <w:t xml:space="preserve">450 MCM (228 </w:t>
      </w:r>
      <w:r w:rsidRPr="000D36A8">
        <w:rPr>
          <w:rFonts w:ascii="Arial" w:hAnsi="Arial" w:cs="Arial"/>
          <w:sz w:val="20"/>
        </w:rPr>
        <w:t>mm</w:t>
      </w:r>
      <w:r w:rsidRPr="006F250A">
        <w:rPr>
          <w:rFonts w:ascii="Arial" w:hAnsi="Arial" w:cs="Arial"/>
          <w:sz w:val="20"/>
          <w:vertAlign w:val="superscript"/>
        </w:rPr>
        <w:t>2</w:t>
      </w:r>
      <w:r>
        <w:rPr>
          <w:rFonts w:ascii="Arial" w:hAnsi="Arial" w:cs="Arial"/>
          <w:sz w:val="20"/>
        </w:rPr>
        <w:t>)</w:t>
      </w:r>
    </w:p>
    <w:p w14:paraId="09728B2C" w14:textId="7B5864BD"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00ED5B9E">
        <w:rPr>
          <w:rFonts w:ascii="Arial" w:hAnsi="Arial" w:cs="Arial"/>
          <w:sz w:val="20"/>
        </w:rPr>
        <w:tab/>
      </w:r>
      <w:r w:rsidRPr="000D36A8">
        <w:rPr>
          <w:rFonts w:ascii="Arial" w:hAnsi="Arial" w:cs="Arial"/>
          <w:sz w:val="20"/>
        </w:rPr>
        <w:t>Uno (1)</w:t>
      </w:r>
    </w:p>
    <w:p w14:paraId="0A51B9AE" w14:textId="2EA4C7C7" w:rsidR="000F3AE7"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Tipo de soportes:</w:t>
      </w:r>
      <w:r w:rsidRPr="000D36A8">
        <w:rPr>
          <w:rFonts w:ascii="Arial" w:hAnsi="Arial" w:cs="Arial"/>
          <w:sz w:val="20"/>
        </w:rPr>
        <w:tab/>
      </w:r>
      <w:r w:rsidR="00ED5B9E">
        <w:rPr>
          <w:rFonts w:ascii="Arial" w:hAnsi="Arial" w:cs="Arial"/>
          <w:sz w:val="20"/>
        </w:rPr>
        <w:tab/>
      </w:r>
      <w:r w:rsidRPr="000D36A8">
        <w:rPr>
          <w:rFonts w:ascii="Arial" w:hAnsi="Arial" w:cs="Arial"/>
          <w:sz w:val="20"/>
        </w:rPr>
        <w:t>Celosía autosoportada. de acero galvanizado</w:t>
      </w:r>
    </w:p>
    <w:p w14:paraId="7C4CFF81" w14:textId="1F8082CD" w:rsidR="000F3AE7" w:rsidRPr="000D36A8" w:rsidRDefault="000F3AE7" w:rsidP="006F250A">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Pr>
          <w:rFonts w:ascii="Arial" w:hAnsi="Arial" w:cs="Arial"/>
          <w:sz w:val="20"/>
        </w:rPr>
        <w:t>Disposición de fases</w:t>
      </w:r>
      <w:r>
        <w:rPr>
          <w:rFonts w:ascii="Arial" w:hAnsi="Arial" w:cs="Arial"/>
          <w:sz w:val="20"/>
        </w:rPr>
        <w:tab/>
      </w:r>
      <w:r w:rsidR="00ED5B9E">
        <w:rPr>
          <w:rFonts w:ascii="Arial" w:hAnsi="Arial" w:cs="Arial"/>
          <w:sz w:val="20"/>
        </w:rPr>
        <w:tab/>
      </w:r>
      <w:r w:rsidRPr="003E7C8F">
        <w:rPr>
          <w:rFonts w:ascii="Arial" w:hAnsi="Arial" w:cs="Arial"/>
          <w:sz w:val="20"/>
        </w:rPr>
        <w:t>Triangular</w:t>
      </w:r>
    </w:p>
    <w:p w14:paraId="30F2FA04" w14:textId="77777777" w:rsidR="000F3AE7" w:rsidRPr="000D36A8" w:rsidRDefault="000F3AE7"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2A4C2A51" w14:textId="427A8897" w:rsidR="00DF4523" w:rsidRDefault="000F3AE7" w:rsidP="00B95D1E">
      <w:pPr>
        <w:numPr>
          <w:ilvl w:val="2"/>
          <w:numId w:val="115"/>
        </w:numPr>
        <w:tabs>
          <w:tab w:val="num" w:pos="1418"/>
          <w:tab w:val="num" w:pos="2812"/>
          <w:tab w:val="left" w:pos="4395"/>
        </w:tabs>
        <w:spacing w:after="60" w:line="244" w:lineRule="auto"/>
        <w:ind w:left="4395" w:hanging="3402"/>
        <w:jc w:val="both"/>
        <w:rPr>
          <w:rFonts w:ascii="Arial" w:hAnsi="Arial" w:cs="Arial"/>
          <w:sz w:val="20"/>
        </w:rPr>
      </w:pPr>
      <w:r w:rsidRPr="000D36A8">
        <w:rPr>
          <w:rFonts w:ascii="Arial" w:hAnsi="Arial" w:cs="Arial"/>
          <w:sz w:val="20"/>
        </w:rPr>
        <w:t>Altitud:</w:t>
      </w:r>
      <w:r w:rsidRPr="000D36A8">
        <w:rPr>
          <w:rFonts w:ascii="Arial" w:hAnsi="Arial" w:cs="Arial"/>
          <w:sz w:val="20"/>
        </w:rPr>
        <w:tab/>
      </w:r>
      <w:r w:rsidR="00ED5B9E">
        <w:rPr>
          <w:rFonts w:ascii="Arial" w:hAnsi="Arial" w:cs="Arial"/>
          <w:sz w:val="20"/>
        </w:rPr>
        <w:tab/>
      </w:r>
      <w:r w:rsidR="00ED5B9E">
        <w:rPr>
          <w:rFonts w:ascii="Arial" w:hAnsi="Arial" w:cs="Arial"/>
          <w:sz w:val="20"/>
        </w:rPr>
        <w:tab/>
      </w:r>
      <w:r w:rsidR="00150BFE">
        <w:rPr>
          <w:rFonts w:ascii="Arial" w:hAnsi="Arial" w:cs="Arial"/>
          <w:sz w:val="20"/>
        </w:rPr>
        <w:tab/>
      </w:r>
      <w:r w:rsidRPr="000D36A8">
        <w:rPr>
          <w:rFonts w:ascii="Arial" w:hAnsi="Arial" w:cs="Arial"/>
          <w:sz w:val="20"/>
        </w:rPr>
        <w:t xml:space="preserve">Entre </w:t>
      </w:r>
      <w:r>
        <w:rPr>
          <w:rFonts w:ascii="Arial" w:hAnsi="Arial" w:cs="Arial"/>
          <w:sz w:val="20"/>
        </w:rPr>
        <w:t xml:space="preserve">1381 y 1670 </w:t>
      </w:r>
      <w:r w:rsidRPr="000D36A8">
        <w:rPr>
          <w:rFonts w:ascii="Arial" w:hAnsi="Arial" w:cs="Arial"/>
          <w:sz w:val="20"/>
        </w:rPr>
        <w:t>msnm aproximadamente</w:t>
      </w:r>
    </w:p>
    <w:p w14:paraId="758A0F34" w14:textId="77777777" w:rsidR="00150BFE" w:rsidRDefault="00150BFE" w:rsidP="006F250A">
      <w:pPr>
        <w:tabs>
          <w:tab w:val="left" w:pos="993"/>
        </w:tabs>
        <w:spacing w:before="120" w:after="120" w:line="244" w:lineRule="auto"/>
        <w:ind w:left="993"/>
        <w:jc w:val="both"/>
        <w:rPr>
          <w:rFonts w:ascii="Arial" w:hAnsi="Arial" w:cs="Arial"/>
          <w:b/>
          <w:sz w:val="20"/>
          <w:szCs w:val="20"/>
        </w:rPr>
      </w:pPr>
    </w:p>
    <w:p w14:paraId="47004209" w14:textId="71D6ECE2" w:rsidR="00DF4523" w:rsidRDefault="00DF4523" w:rsidP="00B95D1E">
      <w:pPr>
        <w:numPr>
          <w:ilvl w:val="0"/>
          <w:numId w:val="111"/>
        </w:numPr>
        <w:tabs>
          <w:tab w:val="left" w:pos="993"/>
        </w:tabs>
        <w:spacing w:before="120" w:after="120" w:line="244" w:lineRule="auto"/>
        <w:ind w:left="993" w:hanging="291"/>
        <w:jc w:val="both"/>
        <w:rPr>
          <w:rFonts w:ascii="Arial" w:hAnsi="Arial" w:cs="Arial"/>
          <w:b/>
          <w:sz w:val="20"/>
          <w:szCs w:val="20"/>
        </w:rPr>
      </w:pPr>
      <w:r>
        <w:rPr>
          <w:rFonts w:ascii="Arial" w:hAnsi="Arial" w:cs="Arial"/>
          <w:b/>
          <w:sz w:val="20"/>
          <w:szCs w:val="20"/>
        </w:rPr>
        <w:t xml:space="preserve">Línea de Transmisión en </w:t>
      </w:r>
      <w:r w:rsidR="00150BFE" w:rsidRPr="00150BFE">
        <w:rPr>
          <w:rFonts w:ascii="Arial" w:hAnsi="Arial" w:cs="Arial"/>
          <w:b/>
          <w:sz w:val="20"/>
          <w:szCs w:val="20"/>
        </w:rPr>
        <w:t>138 kV Repartición – Mollendo</w:t>
      </w:r>
      <w:r w:rsidR="00150BFE" w:rsidRPr="00150BFE" w:rsidDel="00150BFE">
        <w:rPr>
          <w:rFonts w:ascii="Arial" w:hAnsi="Arial" w:cs="Arial"/>
          <w:b/>
          <w:sz w:val="20"/>
          <w:szCs w:val="20"/>
        </w:rPr>
        <w:t xml:space="preserve"> </w:t>
      </w:r>
    </w:p>
    <w:p w14:paraId="6FF24096" w14:textId="77777777" w:rsidR="00DF4523" w:rsidRDefault="00DF4523" w:rsidP="00DF4523">
      <w:pPr>
        <w:spacing w:after="120" w:line="244" w:lineRule="auto"/>
        <w:ind w:left="992"/>
        <w:jc w:val="both"/>
        <w:rPr>
          <w:rFonts w:ascii="Arial" w:hAnsi="Arial" w:cs="Arial"/>
          <w:sz w:val="20"/>
        </w:rPr>
      </w:pPr>
      <w:r>
        <w:rPr>
          <w:rFonts w:ascii="Arial" w:hAnsi="Arial" w:cs="Arial"/>
          <w:sz w:val="20"/>
        </w:rPr>
        <w:t>Las características principales de esta línea son:</w:t>
      </w:r>
    </w:p>
    <w:p w14:paraId="26E53647" w14:textId="77777777" w:rsidR="00150BFE" w:rsidRPr="000D36A8"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42601B8F" w14:textId="77777777" w:rsidR="00150BFE" w:rsidRPr="000D36A8"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7C0E1EA7" w14:textId="77777777" w:rsidR="00150BFE" w:rsidRPr="003E7C8F"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Pr="003E7C8F">
        <w:rPr>
          <w:rFonts w:ascii="Arial" w:hAnsi="Arial" w:cs="Arial"/>
          <w:sz w:val="20"/>
        </w:rPr>
        <w:t>120 MVA por terna</w:t>
      </w:r>
    </w:p>
    <w:p w14:paraId="44BAE77A" w14:textId="77777777" w:rsidR="00150BFE" w:rsidRPr="003E7C8F"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3E7C8F">
        <w:rPr>
          <w:rFonts w:ascii="Arial" w:hAnsi="Arial" w:cs="Arial"/>
          <w:sz w:val="20"/>
        </w:rPr>
        <w:t>Número de ternas:</w:t>
      </w:r>
      <w:r w:rsidRPr="003E7C8F">
        <w:rPr>
          <w:rFonts w:ascii="Arial" w:hAnsi="Arial" w:cs="Arial"/>
          <w:sz w:val="20"/>
        </w:rPr>
        <w:tab/>
        <w:t>Una (1)</w:t>
      </w:r>
    </w:p>
    <w:p w14:paraId="514F0212" w14:textId="77777777" w:rsidR="00150BFE" w:rsidRPr="003E7C8F"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3E7C8F">
        <w:rPr>
          <w:rFonts w:ascii="Arial" w:hAnsi="Arial" w:cs="Arial"/>
          <w:sz w:val="20"/>
        </w:rPr>
        <w:t>Longitud aproximada:</w:t>
      </w:r>
      <w:r w:rsidRPr="003E7C8F">
        <w:rPr>
          <w:rFonts w:ascii="Arial" w:hAnsi="Arial" w:cs="Arial"/>
          <w:sz w:val="20"/>
        </w:rPr>
        <w:tab/>
        <w:t>69.5 km</w:t>
      </w:r>
    </w:p>
    <w:p w14:paraId="5F0F42B4" w14:textId="77777777" w:rsidR="00150BFE" w:rsidRPr="000D36A8"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w:t>
      </w:r>
      <w:r>
        <w:rPr>
          <w:rFonts w:ascii="Arial" w:hAnsi="Arial" w:cs="Arial"/>
          <w:sz w:val="20"/>
        </w:rPr>
        <w:t xml:space="preserve">de 450 MCM (228 </w:t>
      </w:r>
      <w:r w:rsidRPr="000D36A8">
        <w:rPr>
          <w:rFonts w:ascii="Arial" w:hAnsi="Arial" w:cs="Arial"/>
          <w:sz w:val="20"/>
        </w:rPr>
        <w:t>mm</w:t>
      </w:r>
      <w:r w:rsidRPr="00150BFE">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677EEF3F" w14:textId="77777777" w:rsidR="00150BFE" w:rsidRPr="000D36A8"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0BAD2765" w14:textId="77777777" w:rsidR="00150BFE"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0CCD0990" w14:textId="77777777" w:rsidR="00150BFE" w:rsidRPr="000D36A8"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Pr>
          <w:rFonts w:ascii="Arial" w:hAnsi="Arial" w:cs="Arial"/>
          <w:sz w:val="20"/>
        </w:rPr>
        <w:t>Disposición de fases</w:t>
      </w:r>
      <w:r>
        <w:rPr>
          <w:rFonts w:ascii="Arial" w:hAnsi="Arial" w:cs="Arial"/>
          <w:sz w:val="20"/>
        </w:rPr>
        <w:tab/>
        <w:t>Triangular</w:t>
      </w:r>
    </w:p>
    <w:p w14:paraId="30F491CF" w14:textId="77777777" w:rsidR="00150BFE" w:rsidRPr="000D36A8" w:rsidRDefault="00150BFE" w:rsidP="006F250A">
      <w:pPr>
        <w:numPr>
          <w:ilvl w:val="2"/>
          <w:numId w:val="115"/>
        </w:numPr>
        <w:tabs>
          <w:tab w:val="num" w:pos="1418"/>
          <w:tab w:val="num" w:pos="2812"/>
          <w:tab w:val="left" w:pos="4962"/>
        </w:tabs>
        <w:spacing w:after="60" w:line="244"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7EE08CE7" w14:textId="61C11464" w:rsidR="00150BFE" w:rsidRDefault="00150BFE" w:rsidP="006F250A">
      <w:pPr>
        <w:numPr>
          <w:ilvl w:val="2"/>
          <w:numId w:val="115"/>
        </w:numPr>
        <w:tabs>
          <w:tab w:val="num" w:pos="1418"/>
          <w:tab w:val="num" w:pos="2812"/>
          <w:tab w:val="left" w:pos="4395"/>
          <w:tab w:val="left" w:pos="4962"/>
        </w:tabs>
        <w:spacing w:after="60" w:line="244"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Pr="000D36A8">
        <w:rPr>
          <w:rFonts w:ascii="Arial" w:hAnsi="Arial" w:cs="Arial"/>
          <w:sz w:val="20"/>
        </w:rPr>
        <w:t xml:space="preserve">Entre </w:t>
      </w:r>
      <w:r>
        <w:rPr>
          <w:rFonts w:ascii="Arial" w:hAnsi="Arial" w:cs="Arial"/>
          <w:sz w:val="20"/>
        </w:rPr>
        <w:t>90 y 1681</w:t>
      </w:r>
      <w:r w:rsidRPr="000D36A8">
        <w:rPr>
          <w:rFonts w:ascii="Arial" w:hAnsi="Arial" w:cs="Arial"/>
          <w:sz w:val="20"/>
        </w:rPr>
        <w:t xml:space="preserve"> msnm aproximadamente</w:t>
      </w:r>
    </w:p>
    <w:p w14:paraId="75499083" w14:textId="77777777" w:rsidR="00DF4523" w:rsidRPr="006F250A" w:rsidRDefault="00DF4523" w:rsidP="006F250A">
      <w:pPr>
        <w:tabs>
          <w:tab w:val="num" w:pos="2340"/>
          <w:tab w:val="num" w:pos="2812"/>
          <w:tab w:val="left" w:pos="4962"/>
        </w:tabs>
        <w:spacing w:after="60" w:line="244" w:lineRule="auto"/>
        <w:ind w:left="4962"/>
        <w:jc w:val="both"/>
        <w:rPr>
          <w:rFonts w:ascii="Arial" w:hAnsi="Arial" w:cs="Arial"/>
          <w:sz w:val="20"/>
        </w:rPr>
      </w:pPr>
    </w:p>
    <w:p w14:paraId="2239DBD7" w14:textId="77777777" w:rsidR="00DF4523" w:rsidRDefault="00DF4523" w:rsidP="00B95D1E">
      <w:pPr>
        <w:numPr>
          <w:ilvl w:val="0"/>
          <w:numId w:val="110"/>
        </w:numPr>
        <w:spacing w:before="120" w:after="120" w:line="244" w:lineRule="auto"/>
        <w:ind w:left="426" w:hanging="284"/>
        <w:rPr>
          <w:rFonts w:ascii="Arial" w:hAnsi="Arial" w:cs="Arial"/>
          <w:b/>
          <w:sz w:val="20"/>
          <w:szCs w:val="20"/>
        </w:rPr>
      </w:pPr>
      <w:r>
        <w:rPr>
          <w:rFonts w:ascii="Arial" w:hAnsi="Arial" w:cs="Arial"/>
          <w:b/>
          <w:sz w:val="20"/>
          <w:szCs w:val="20"/>
        </w:rPr>
        <w:t>Alcances de las labores de la Empresa Supervisora</w:t>
      </w:r>
    </w:p>
    <w:p w14:paraId="20B39076" w14:textId="77777777" w:rsidR="00DF4523" w:rsidRDefault="00DF4523" w:rsidP="00DF4523">
      <w:pPr>
        <w:spacing w:before="120" w:after="120" w:line="244" w:lineRule="auto"/>
        <w:ind w:left="426"/>
        <w:jc w:val="both"/>
        <w:rPr>
          <w:rFonts w:ascii="Arial" w:hAnsi="Arial" w:cs="Arial"/>
          <w:sz w:val="20"/>
          <w:szCs w:val="20"/>
        </w:rPr>
      </w:pPr>
      <w:r>
        <w:rPr>
          <w:rFonts w:ascii="Arial" w:hAnsi="Arial" w:cs="Arial"/>
          <w:sz w:val="20"/>
          <w:szCs w:val="20"/>
        </w:rPr>
        <w:t>La Empresa Supervisora tendrá a su cargo la función de supervisión del Proyecto, en el marco del Contrato y normas aplicables, durante las etapas de diseño, construcción, pruebas y puesta en servicio del Proyecto.</w:t>
      </w:r>
    </w:p>
    <w:p w14:paraId="23B9D20A" w14:textId="77777777" w:rsidR="00DF4523" w:rsidRDefault="00DF4523" w:rsidP="00DF4523">
      <w:pPr>
        <w:spacing w:before="120" w:after="120" w:line="244" w:lineRule="auto"/>
        <w:ind w:left="425"/>
        <w:jc w:val="both"/>
        <w:rPr>
          <w:rFonts w:ascii="Arial" w:hAnsi="Arial" w:cs="Arial"/>
          <w:sz w:val="20"/>
          <w:szCs w:val="20"/>
        </w:rPr>
      </w:pPr>
      <w:r>
        <w:rPr>
          <w:rFonts w:ascii="Arial" w:hAnsi="Arial" w:cs="Arial"/>
          <w:sz w:val="20"/>
          <w:szCs w:val="20"/>
        </w:rPr>
        <w:t xml:space="preserve">Las labores de Supervisión tienen por objeto que el Proyecto cumpla con lo siguiente: </w:t>
      </w:r>
    </w:p>
    <w:p w14:paraId="2ABB94F0"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Ingeniería a Nivel Definitivo, la Ingeniería de Detalle y la Ingeniería conforme a Obra, correspondan a los alcances especificados en el Anexo 1 del Contrato.</w:t>
      </w:r>
    </w:p>
    <w:p w14:paraId="794D83B7"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el Suministro de los Equipos y Materiales, correspondan a los alcances especificados en el Anexo 1 del Contrato, verificándose que se cumplan las especificaciones, requisitos mínimos y normas establecidas en el Contrato, así como en la buena práctica de la ingeniería.</w:t>
      </w:r>
    </w:p>
    <w:p w14:paraId="2DC2FD17"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construcción y pruebas del Proyecto correspondan a los alcances establecidos en el Anexo 1 del Contrato y el Anexo 2 del Contrato, respectivamente.</w:t>
      </w:r>
    </w:p>
    <w:p w14:paraId="2C742DB4"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construcción de las instalaciones se efectúe según los calendarios y cronogramas del Contrato.</w:t>
      </w:r>
    </w:p>
    <w:p w14:paraId="000A1DC6"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Elaborará un informe de conformidad de la construcción del Proyecto.</w:t>
      </w:r>
    </w:p>
    <w:p w14:paraId="1F24DE11" w14:textId="77777777" w:rsidR="00DF4523" w:rsidRDefault="00DF4523" w:rsidP="00DF4523">
      <w:pPr>
        <w:spacing w:before="120" w:after="120" w:line="244" w:lineRule="auto"/>
        <w:ind w:left="426"/>
        <w:jc w:val="both"/>
        <w:rPr>
          <w:rFonts w:ascii="Arial" w:hAnsi="Arial" w:cs="Arial"/>
          <w:sz w:val="20"/>
          <w:szCs w:val="20"/>
        </w:rPr>
      </w:pPr>
      <w:r>
        <w:rPr>
          <w:rFonts w:ascii="Arial" w:hAnsi="Arial" w:cs="Arial"/>
          <w:sz w:val="20"/>
          <w:szCs w:val="20"/>
        </w:rPr>
        <w:t xml:space="preserve">Sin ser limitativa, la relación de las actividades que serán desarrolladas por la Empresa Supervisora son las siguientes: </w:t>
      </w:r>
    </w:p>
    <w:p w14:paraId="5FDE3C0D" w14:textId="77777777" w:rsidR="00CA3552" w:rsidRDefault="00CA3552">
      <w:pPr>
        <w:spacing w:after="0" w:line="240" w:lineRule="auto"/>
        <w:rPr>
          <w:rFonts w:ascii="Arial" w:hAnsi="Arial" w:cs="Arial"/>
          <w:sz w:val="20"/>
          <w:szCs w:val="20"/>
          <w:u w:val="single"/>
        </w:rPr>
      </w:pPr>
      <w:r>
        <w:rPr>
          <w:rFonts w:ascii="Arial" w:hAnsi="Arial" w:cs="Arial"/>
          <w:sz w:val="20"/>
          <w:szCs w:val="20"/>
          <w:u w:val="single"/>
        </w:rPr>
        <w:br w:type="page"/>
      </w:r>
    </w:p>
    <w:p w14:paraId="6468014D" w14:textId="715B8A86" w:rsidR="00DF4523" w:rsidRDefault="00DF4523" w:rsidP="00B95D1E">
      <w:pPr>
        <w:numPr>
          <w:ilvl w:val="1"/>
          <w:numId w:val="117"/>
        </w:numPr>
        <w:tabs>
          <w:tab w:val="left" w:pos="993"/>
        </w:tabs>
        <w:spacing w:before="120" w:after="120" w:line="244" w:lineRule="auto"/>
        <w:ind w:left="992" w:hanging="567"/>
        <w:jc w:val="both"/>
        <w:rPr>
          <w:rFonts w:ascii="Arial" w:hAnsi="Arial" w:cs="Arial"/>
          <w:sz w:val="20"/>
          <w:szCs w:val="20"/>
          <w:u w:val="single"/>
        </w:rPr>
      </w:pPr>
      <w:r>
        <w:rPr>
          <w:rFonts w:ascii="Arial" w:hAnsi="Arial" w:cs="Arial"/>
          <w:sz w:val="20"/>
          <w:szCs w:val="20"/>
          <w:u w:val="single"/>
        </w:rPr>
        <w:lastRenderedPageBreak/>
        <w:t>Supervisión de los Estudios de Ingeniería</w:t>
      </w:r>
    </w:p>
    <w:p w14:paraId="0506C742" w14:textId="77777777" w:rsidR="00DF4523" w:rsidRDefault="00DF4523" w:rsidP="00DF4523">
      <w:pPr>
        <w:spacing w:after="60" w:line="244" w:lineRule="auto"/>
        <w:ind w:left="992"/>
        <w:jc w:val="both"/>
        <w:rPr>
          <w:rFonts w:ascii="Arial" w:hAnsi="Arial" w:cs="Arial"/>
          <w:sz w:val="20"/>
          <w:szCs w:val="20"/>
        </w:rPr>
      </w:pPr>
      <w:r>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7016F21C"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Ingeniería a nivel definitivo</w:t>
      </w:r>
    </w:p>
    <w:p w14:paraId="3B5312C9"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Ingeniería de detalle</w:t>
      </w:r>
    </w:p>
    <w:p w14:paraId="7D04712C" w14:textId="77777777" w:rsidR="00DF4523" w:rsidRDefault="00DF4523" w:rsidP="00B95D1E">
      <w:pPr>
        <w:numPr>
          <w:ilvl w:val="0"/>
          <w:numId w:val="118"/>
        </w:numPr>
        <w:spacing w:after="0" w:line="244" w:lineRule="auto"/>
        <w:ind w:left="1276" w:hanging="284"/>
        <w:jc w:val="both"/>
        <w:rPr>
          <w:rFonts w:ascii="Arial" w:hAnsi="Arial" w:cs="Arial"/>
          <w:sz w:val="20"/>
          <w:szCs w:val="20"/>
        </w:rPr>
      </w:pPr>
      <w:r>
        <w:rPr>
          <w:rFonts w:ascii="Arial" w:hAnsi="Arial" w:cs="Arial"/>
          <w:sz w:val="20"/>
          <w:szCs w:val="20"/>
        </w:rPr>
        <w:t>Ingeniería conforme a obra</w:t>
      </w:r>
    </w:p>
    <w:p w14:paraId="2E76A21E" w14:textId="77777777" w:rsidR="00DF4523" w:rsidRDefault="00DF4523" w:rsidP="00DF4523">
      <w:pPr>
        <w:spacing w:before="120" w:after="120" w:line="244" w:lineRule="auto"/>
        <w:ind w:left="993"/>
        <w:jc w:val="both"/>
        <w:rPr>
          <w:rFonts w:ascii="Arial" w:hAnsi="Arial" w:cs="Arial"/>
          <w:sz w:val="20"/>
          <w:szCs w:val="20"/>
        </w:rPr>
      </w:pPr>
      <w:r>
        <w:rPr>
          <w:rFonts w:ascii="Arial" w:hAnsi="Arial" w:cs="Arial"/>
          <w:sz w:val="20"/>
          <w:szCs w:val="20"/>
        </w:rPr>
        <w:t>En lo que respecta al Estudio de Pre Operatividad (EPO) y Estudio de Operatividad (EO), la Empresa Supervisora desarrollará una labor, de seguimiento y verificación de dicho estudio, sobre el cumplimiento de los alcances contenidos en el contrato y en particular en el Anexo 1.</w:t>
      </w:r>
    </w:p>
    <w:p w14:paraId="18361990"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Supervisión de los Suministros</w:t>
      </w:r>
    </w:p>
    <w:p w14:paraId="6E7F79C8"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Verificación de los protocolos de prueba en fabrica (FAT).</w:t>
      </w:r>
    </w:p>
    <w:p w14:paraId="2B6FF102"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Verificación de los protocolos de pruebas internas de operación (SAT).</w:t>
      </w:r>
    </w:p>
    <w:p w14:paraId="007D9D3E" w14:textId="77777777" w:rsidR="00DF4523" w:rsidRDefault="00DF4523" w:rsidP="00B95D1E">
      <w:pPr>
        <w:numPr>
          <w:ilvl w:val="0"/>
          <w:numId w:val="118"/>
        </w:numPr>
        <w:spacing w:after="120" w:line="244" w:lineRule="auto"/>
        <w:ind w:left="1276" w:hanging="284"/>
        <w:jc w:val="both"/>
        <w:rPr>
          <w:rFonts w:ascii="Arial" w:hAnsi="Arial" w:cs="Arial"/>
          <w:sz w:val="20"/>
          <w:szCs w:val="20"/>
        </w:rPr>
      </w:pPr>
      <w:r>
        <w:rPr>
          <w:rFonts w:ascii="Arial" w:hAnsi="Arial" w:cs="Arial"/>
          <w:sz w:val="20"/>
          <w:szCs w:val="20"/>
        </w:rPr>
        <w:t>Supervisión de la calidad de los suministros y características técnicas del equipamiento, teniendo en cuenta, entre otros, lo establecido en la Cláusula 4.2 y en el Anexo 1 del Contrato.</w:t>
      </w:r>
    </w:p>
    <w:p w14:paraId="6E05F9E2"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 xml:space="preserve">Supervisión de la construcción del Proyecto </w:t>
      </w:r>
    </w:p>
    <w:p w14:paraId="7650534D" w14:textId="77777777" w:rsidR="00DF4523" w:rsidRDefault="00DF4523" w:rsidP="00DF4523">
      <w:pPr>
        <w:spacing w:after="60" w:line="244" w:lineRule="auto"/>
        <w:ind w:left="992"/>
        <w:jc w:val="both"/>
        <w:rPr>
          <w:rFonts w:ascii="Arial" w:hAnsi="Arial" w:cs="Arial"/>
          <w:sz w:val="20"/>
          <w:szCs w:val="20"/>
        </w:rPr>
      </w:pPr>
      <w:r>
        <w:rPr>
          <w:rFonts w:ascii="Arial" w:hAnsi="Arial" w:cs="Arial"/>
          <w:sz w:val="20"/>
          <w:szCs w:val="20"/>
        </w:rPr>
        <w:t>Efectuar la supervisión de las actividades relacionadas con la construcción del Proyecto. A manera indicativa y sin ser limitativa se supervisará lo siguiente:</w:t>
      </w:r>
    </w:p>
    <w:p w14:paraId="0298B4A0"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Cumplimiento de los Cronogramas de Actividades para la Ejecución de las Obras y de los Cronogramas Valorizados.</w:t>
      </w:r>
    </w:p>
    <w:p w14:paraId="37561725"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calidad del material, equipos del sistema eléctrico y la calidad constructiva del Proyecto.</w:t>
      </w:r>
    </w:p>
    <w:p w14:paraId="7CC2C90C"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correcta construcción de las obras civiles (principalmente de las fundaciones), así como, la calidad de los suministros y materiales que para ello se utilicen.</w:t>
      </w:r>
    </w:p>
    <w:p w14:paraId="57A7C3B3"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correcta ejecución del montaje del Proyecto.</w:t>
      </w:r>
    </w:p>
    <w:p w14:paraId="5A0B8B0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Verificar el cumplimiento de las especificaciones técnicas del montaje a efectos que se cumpla lo establecido en el Anexo 1 del Contrato.</w:t>
      </w:r>
    </w:p>
    <w:p w14:paraId="07E2A0E9"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El adecuado transporte, manipuleo y almacenamiento de los suministros y equipos.</w:t>
      </w:r>
    </w:p>
    <w:p w14:paraId="1C43B1A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6C045266"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lang w:val="es-ES"/>
        </w:rPr>
        <w:t>Verificará</w:t>
      </w:r>
      <w:r>
        <w:rPr>
          <w:rFonts w:ascii="Arial" w:hAnsi="Arial" w:cs="Arial"/>
          <w:sz w:val="20"/>
          <w:szCs w:val="20"/>
        </w:rPr>
        <w:t xml:space="preserve"> la </w:t>
      </w:r>
      <w:r>
        <w:rPr>
          <w:rFonts w:ascii="Arial" w:hAnsi="Arial" w:cs="Arial"/>
          <w:sz w:val="20"/>
          <w:lang w:val="es-ES"/>
        </w:rPr>
        <w:t>experiencia y capacidades técnicas</w:t>
      </w:r>
      <w:r>
        <w:rPr>
          <w:rFonts w:ascii="Arial" w:hAnsi="Arial" w:cs="Arial"/>
          <w:sz w:val="20"/>
          <w:szCs w:val="20"/>
        </w:rPr>
        <w:t xml:space="preserve"> de las empresas que </w:t>
      </w:r>
      <w:r>
        <w:rPr>
          <w:rFonts w:ascii="Arial" w:hAnsi="Arial" w:cs="Arial"/>
          <w:sz w:val="20"/>
          <w:lang w:val="es-ES"/>
        </w:rPr>
        <w:t xml:space="preserve">el </w:t>
      </w:r>
      <w:r>
        <w:rPr>
          <w:rFonts w:ascii="Arial" w:hAnsi="Arial" w:cs="Arial"/>
          <w:sz w:val="20"/>
          <w:szCs w:val="20"/>
          <w:lang w:val="es-ES"/>
        </w:rPr>
        <w:t>CONCESIONARIO</w:t>
      </w:r>
      <w:r>
        <w:rPr>
          <w:rFonts w:ascii="Arial" w:hAnsi="Arial" w:cs="Arial"/>
          <w:sz w:val="20"/>
          <w:szCs w:val="20"/>
        </w:rPr>
        <w:t xml:space="preserve"> contrate para la construcción del Proyecto.</w:t>
      </w:r>
    </w:p>
    <w:p w14:paraId="7CDA0C5C" w14:textId="77777777" w:rsidR="00DF4523" w:rsidRDefault="00DF4523" w:rsidP="00B95D1E">
      <w:pPr>
        <w:numPr>
          <w:ilvl w:val="0"/>
          <w:numId w:val="118"/>
        </w:numPr>
        <w:spacing w:after="60" w:line="244" w:lineRule="auto"/>
        <w:ind w:left="1276" w:hanging="283"/>
        <w:jc w:val="both"/>
        <w:rPr>
          <w:rFonts w:ascii="Arial" w:hAnsi="Arial" w:cs="Arial"/>
          <w:sz w:val="20"/>
          <w:szCs w:val="20"/>
        </w:rPr>
      </w:pPr>
      <w:bookmarkStart w:id="310" w:name="_Hlk108624973"/>
      <w:r>
        <w:rPr>
          <w:rFonts w:ascii="Arial" w:hAnsi="Arial" w:cs="Arial"/>
          <w:sz w:val="20"/>
          <w:szCs w:val="20"/>
        </w:rPr>
        <w:t>Cumplimiento del Programa de Aseguramiento de Calidad a que se refiere la Cláusula 5.11 del Contrato.</w:t>
      </w:r>
      <w:bookmarkEnd w:id="310"/>
    </w:p>
    <w:p w14:paraId="5419289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Cumplimiento de las normas de protección ambiental y de seguridad en las obras revisando y autorizando los procedimientos de seguridad y protección ambiental.</w:t>
      </w:r>
    </w:p>
    <w:p w14:paraId="643837B2"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La labor de la Empresa Supervisora no debe interferir en las atribuciones y responsabilidades del Inspector del Contrato.</w:t>
      </w:r>
    </w:p>
    <w:p w14:paraId="1522E9BB"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Supervisión de las Pruebas</w:t>
      </w:r>
    </w:p>
    <w:p w14:paraId="776D5D48" w14:textId="688D7A81" w:rsidR="00DF4523" w:rsidRPr="00454D46" w:rsidRDefault="00DF4523" w:rsidP="00B95D1E">
      <w:pPr>
        <w:numPr>
          <w:ilvl w:val="0"/>
          <w:numId w:val="118"/>
        </w:numPr>
        <w:spacing w:before="120" w:after="120" w:line="244" w:lineRule="auto"/>
        <w:ind w:left="1276" w:hanging="284"/>
        <w:jc w:val="both"/>
        <w:rPr>
          <w:rFonts w:ascii="Arial" w:hAnsi="Arial" w:cs="Arial"/>
          <w:sz w:val="20"/>
          <w:szCs w:val="20"/>
        </w:rPr>
      </w:pPr>
      <w:r>
        <w:rPr>
          <w:rFonts w:ascii="Arial" w:hAnsi="Arial" w:cs="Arial"/>
          <w:sz w:val="20"/>
          <w:szCs w:val="20"/>
        </w:rPr>
        <w:t xml:space="preserve">Participar en las pruebas </w:t>
      </w:r>
      <w:r w:rsidR="00AA2C23" w:rsidRPr="00AA2C23">
        <w:rPr>
          <w:rFonts w:ascii="Arial" w:hAnsi="Arial" w:cs="Arial"/>
          <w:sz w:val="20"/>
          <w:szCs w:val="20"/>
        </w:rPr>
        <w:t>en blanco de los equipos de las instalaciones</w:t>
      </w:r>
      <w:r w:rsidRPr="00454D46">
        <w:rPr>
          <w:rFonts w:ascii="Arial" w:hAnsi="Arial" w:cs="Arial"/>
          <w:sz w:val="20"/>
          <w:szCs w:val="20"/>
        </w:rPr>
        <w:t>.</w:t>
      </w:r>
    </w:p>
    <w:p w14:paraId="39A095C2" w14:textId="77777777" w:rsidR="00DF4523" w:rsidRDefault="00DF4523" w:rsidP="00B95D1E">
      <w:pPr>
        <w:numPr>
          <w:ilvl w:val="0"/>
          <w:numId w:val="118"/>
        </w:numPr>
        <w:spacing w:before="120" w:after="120" w:line="244" w:lineRule="auto"/>
        <w:ind w:left="1276" w:hanging="284"/>
        <w:jc w:val="both"/>
        <w:rPr>
          <w:rFonts w:ascii="Arial" w:hAnsi="Arial" w:cs="Arial"/>
          <w:b/>
          <w:sz w:val="20"/>
          <w:szCs w:val="20"/>
        </w:rPr>
      </w:pPr>
      <w:r w:rsidRPr="00454D46">
        <w:rPr>
          <w:rFonts w:ascii="Arial" w:hAnsi="Arial" w:cs="Arial"/>
          <w:sz w:val="20"/>
          <w:szCs w:val="20"/>
        </w:rPr>
        <w:t>Participar en las pruebas de puesta en servicio del Proyecto</w:t>
      </w:r>
      <w:r>
        <w:rPr>
          <w:rFonts w:ascii="Arial" w:hAnsi="Arial" w:cs="Arial"/>
          <w:sz w:val="20"/>
          <w:szCs w:val="20"/>
        </w:rPr>
        <w:t xml:space="preserve"> establecidas en el Anexo 2 del Contrato.</w:t>
      </w:r>
    </w:p>
    <w:p w14:paraId="609DFE07"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Calificaciones del personal de la Empresa Supervisora </w:t>
      </w:r>
    </w:p>
    <w:p w14:paraId="2827487B"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Los profesionales requeridos para la labor de Supervisión deben estar colegiados y habilitados en el ejercicio profesional en el Perú. El perfil de cada profesional, sin ser limitativo, es el siguiente: </w:t>
      </w:r>
    </w:p>
    <w:p w14:paraId="06146CC8"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lastRenderedPageBreak/>
        <w:t>Jefe de Supervisión del Proyecto:</w:t>
      </w:r>
      <w:r>
        <w:rPr>
          <w:rFonts w:ascii="Arial" w:hAnsi="Arial" w:cs="Arial"/>
          <w:sz w:val="20"/>
          <w:szCs w:val="20"/>
        </w:rPr>
        <w:t xml:space="preserve"> Ingeniero mecánico-electricista o electricista, con una experiencia mínima de diez (10) años en supervisión de líneas y subestaciones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589DDCD1"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Línea de Transmisión:</w:t>
      </w:r>
      <w:r>
        <w:rPr>
          <w:rFonts w:ascii="Arial" w:hAnsi="Arial" w:cs="Arial"/>
          <w:sz w:val="20"/>
          <w:szCs w:val="20"/>
        </w:rPr>
        <w:t xml:space="preserve"> Ingeniero mecánico-electricista o electricista, con una experiencia mínima de cinco (5) años en supervisión de líneas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3B2D258D"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Subestaciones:</w:t>
      </w:r>
      <w:r>
        <w:rPr>
          <w:rFonts w:ascii="Arial" w:hAnsi="Arial" w:cs="Arial"/>
          <w:sz w:val="20"/>
          <w:szCs w:val="20"/>
        </w:rPr>
        <w:t xml:space="preserve"> Ingeniero mecánico-electricista o electricista, con una experiencia mínima de cinco (5) años en supervisión de subestaciones de 220 kV</w:t>
      </w:r>
      <w:r>
        <w:rPr>
          <w:rFonts w:ascii="Arial" w:hAnsi="Arial" w:cs="Arial"/>
          <w:sz w:val="20"/>
          <w:lang w:val="es-ES_tradnl"/>
        </w:rPr>
        <w:t xml:space="preserve"> o superior</w:t>
      </w:r>
      <w:r>
        <w:rPr>
          <w:rFonts w:ascii="Arial" w:hAnsi="Arial" w:cs="Arial"/>
          <w:sz w:val="20"/>
          <w:szCs w:val="20"/>
        </w:rPr>
        <w:t xml:space="preserve">. </w:t>
      </w:r>
    </w:p>
    <w:p w14:paraId="4E067414"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Obras Civiles:</w:t>
      </w:r>
      <w:r>
        <w:rPr>
          <w:rFonts w:ascii="Arial" w:hAnsi="Arial" w:cs="Arial"/>
          <w:sz w:val="20"/>
          <w:szCs w:val="20"/>
        </w:rPr>
        <w:t xml:space="preserve"> Ingeniero civil, con una experiencia mínima de cinco (5) años en supervisión de obras civiles de líneas y subestaciones de alta tensión.</w:t>
      </w:r>
    </w:p>
    <w:p w14:paraId="68A005A5"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Especialista en Protección Eléctrica:</w:t>
      </w:r>
      <w:r>
        <w:rPr>
          <w:rFonts w:ascii="Arial" w:hAnsi="Arial" w:cs="Arial"/>
          <w:sz w:val="20"/>
          <w:szCs w:val="20"/>
        </w:rPr>
        <w:t xml:space="preserve"> Ingeniero mecánico-electricista o electricista, con una experiencia mínima de cinco (5) años en sistemas de protección de subestaciones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5E0577BC"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Especialista en Telecomunicaciones:</w:t>
      </w:r>
      <w:r>
        <w:rPr>
          <w:rFonts w:ascii="Arial" w:hAnsi="Arial" w:cs="Arial"/>
          <w:sz w:val="20"/>
          <w:szCs w:val="20"/>
        </w:rPr>
        <w:t xml:space="preserve"> Ingeniero de telecomunicaciones, </w:t>
      </w:r>
      <w:bookmarkStart w:id="311" w:name="_Hlk108625131"/>
      <w:r>
        <w:rPr>
          <w:rFonts w:ascii="Arial" w:hAnsi="Arial" w:cs="Arial"/>
          <w:sz w:val="20"/>
          <w:szCs w:val="20"/>
        </w:rPr>
        <w:t xml:space="preserve">electrónico, mecánico electricista o electricista </w:t>
      </w:r>
      <w:bookmarkEnd w:id="311"/>
      <w:r>
        <w:rPr>
          <w:rFonts w:ascii="Arial" w:hAnsi="Arial" w:cs="Arial"/>
          <w:sz w:val="20"/>
          <w:szCs w:val="20"/>
        </w:rPr>
        <w:t>con una experiencia mínima de cinco (5) años en sistemas de telecomunicaciones de líneas eléctricas de alta tensión.</w:t>
      </w:r>
    </w:p>
    <w:p w14:paraId="12CF5D9D"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Supervisor de Geotecnia:</w:t>
      </w:r>
      <w:r>
        <w:rPr>
          <w:rFonts w:ascii="Arial" w:hAnsi="Arial" w:cs="Arial"/>
          <w:b/>
          <w:sz w:val="20"/>
        </w:rPr>
        <w:t xml:space="preserve"> </w:t>
      </w:r>
      <w:r>
        <w:rPr>
          <w:rFonts w:ascii="Arial" w:hAnsi="Arial" w:cs="Arial"/>
          <w:sz w:val="20"/>
          <w:szCs w:val="20"/>
        </w:rPr>
        <w:t>Ingeniero Geólogo, con experiencia mínima de cinco (5) años en supervisión de trabajos en líneas y subestaciones de alta tensión.</w:t>
      </w:r>
    </w:p>
    <w:p w14:paraId="3846FC3E"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de Seguridad:</w:t>
      </w:r>
      <w:r>
        <w:rPr>
          <w:rFonts w:ascii="Arial" w:hAnsi="Arial" w:cs="Arial"/>
          <w:sz w:val="20"/>
          <w:szCs w:val="20"/>
        </w:rPr>
        <w:t xml:space="preserve"> Ingeniero mecánico-electricista, o electricista con experiencia mínima de cinco (5) años en la supervisión de la seguridad durante la construcción de líneas y subestaciones eléctricas de alta tensión.</w:t>
      </w:r>
    </w:p>
    <w:p w14:paraId="1647B6CF"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Técnicos civiles, electromecánicos y de telecomunicaciones</w:t>
      </w:r>
      <w:r>
        <w:rPr>
          <w:rFonts w:ascii="Arial" w:hAnsi="Arial" w:cs="Arial"/>
          <w:b/>
          <w:sz w:val="20"/>
        </w:rPr>
        <w:t>:</w:t>
      </w:r>
      <w:r>
        <w:rPr>
          <w:rFonts w:ascii="Arial" w:hAnsi="Arial" w:cs="Arial"/>
          <w:sz w:val="20"/>
          <w:szCs w:val="20"/>
        </w:rPr>
        <w:t xml:space="preserve"> con experiencia mínima </w:t>
      </w:r>
      <w:r>
        <w:rPr>
          <w:rFonts w:ascii="Arial" w:hAnsi="Arial" w:cs="Arial"/>
          <w:sz w:val="20"/>
          <w:lang w:val="es-ES"/>
        </w:rPr>
        <w:t>de dos</w:t>
      </w:r>
      <w:r>
        <w:rPr>
          <w:rFonts w:ascii="Arial" w:hAnsi="Arial" w:cs="Arial"/>
          <w:sz w:val="20"/>
          <w:szCs w:val="20"/>
        </w:rPr>
        <w:t xml:space="preserve"> (2) años en trabajos similares en obras de Líneas eléctricas, subestaciones y telecomunicaciones de alta tensión</w:t>
      </w:r>
      <w:r>
        <w:rPr>
          <w:rFonts w:ascii="Arial" w:hAnsi="Arial" w:cs="Arial"/>
          <w:sz w:val="20"/>
          <w:lang w:val="es-ES"/>
        </w:rPr>
        <w:t xml:space="preserve"> (220 kV o superior)</w:t>
      </w:r>
      <w:r>
        <w:rPr>
          <w:rFonts w:ascii="Arial" w:hAnsi="Arial" w:cs="Arial"/>
          <w:sz w:val="20"/>
          <w:szCs w:val="20"/>
        </w:rPr>
        <w:t>.</w:t>
      </w:r>
    </w:p>
    <w:p w14:paraId="583CE655"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335D417E"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La Empresa Supervisora podrá cambiar al personal originalmente designado siempre que los sustitutos cumplan con los requisitos que se indican en el presente numeral.</w:t>
      </w:r>
    </w:p>
    <w:p w14:paraId="1BA646DB" w14:textId="429FCC11" w:rsidR="00DF4523" w:rsidRPr="00943394" w:rsidRDefault="00DF4523" w:rsidP="00DF4523">
      <w:pPr>
        <w:spacing w:before="120" w:after="120" w:line="249" w:lineRule="auto"/>
        <w:ind w:left="426"/>
        <w:jc w:val="both"/>
        <w:rPr>
          <w:rFonts w:ascii="Arial" w:hAnsi="Arial" w:cs="Arial"/>
          <w:b/>
          <w:sz w:val="20"/>
        </w:rPr>
      </w:pPr>
    </w:p>
    <w:p w14:paraId="54F90F5B"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Informes</w:t>
      </w:r>
    </w:p>
    <w:p w14:paraId="71CF010E"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La Empresa Supervisora, presentará al CONCEDENTE, al CONCESIONARIO y al OSINERGMIN, los siguientes tipos de informes, durante la ejecución del servicio y en medio magnético con archivos fuente: </w:t>
      </w:r>
    </w:p>
    <w:p w14:paraId="2D685E9D" w14:textId="77777777" w:rsidR="00DF4523" w:rsidRDefault="00DF4523" w:rsidP="00B95D1E">
      <w:pPr>
        <w:numPr>
          <w:ilvl w:val="0"/>
          <w:numId w:val="119"/>
        </w:numPr>
        <w:spacing w:after="40" w:line="249" w:lineRule="auto"/>
        <w:ind w:left="697" w:hanging="272"/>
        <w:jc w:val="both"/>
        <w:rPr>
          <w:rFonts w:ascii="Arial" w:hAnsi="Arial" w:cs="Arial"/>
          <w:sz w:val="20"/>
          <w:szCs w:val="20"/>
        </w:rPr>
      </w:pPr>
      <w:r>
        <w:rPr>
          <w:rFonts w:ascii="Arial" w:hAnsi="Arial" w:cs="Arial"/>
          <w:sz w:val="20"/>
          <w:szCs w:val="20"/>
        </w:rPr>
        <w:t>Informes mensuales: Al final de cada mes y durante el período de ejecución del Proyecto, la Empresa Supervisora elaborará un informe sobre la situación del Proyecto.</w:t>
      </w:r>
    </w:p>
    <w:p w14:paraId="18026F80"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Informes de observaciones: En cada oportunidad en que la Empresa Supervisora detecte una observación, elevará el informe respectivo, describiendo los detalles correspondientes.</w:t>
      </w:r>
    </w:p>
    <w:p w14:paraId="28B2C4DD"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Informes específicos: Son los informes que, durante la ejecución de la obra, el OSINERGMIN o el CONCEDENTE le solicite sobre aspectos o problemas técnicos específicos, situaciones de seguridad, aspectos ambientales, incidente y accidentes o sobre otros aspectos relativos a la ejecución del Proyecto, en los plazos determinados por ellos.</w:t>
      </w:r>
    </w:p>
    <w:p w14:paraId="6D371EB6"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cumplimiento del Anexo 1 – Especificaciones del Proyecto.</w:t>
      </w:r>
    </w:p>
    <w:p w14:paraId="76A21071"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a Nivel Definitivo.</w:t>
      </w:r>
    </w:p>
    <w:p w14:paraId="425DC7A5"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de Detalle.</w:t>
      </w:r>
    </w:p>
    <w:p w14:paraId="22C0E3E1"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conforme a Obra.</w:t>
      </w:r>
    </w:p>
    <w:p w14:paraId="5CF2E788"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lastRenderedPageBreak/>
        <w:t xml:space="preserve">Informe sobre el seguimiento y verificación de los estudios de Pre-Operatividad y de Operatividad, en relación con el cumplimiento de los alcances contenidos en el contrato y en particular en el Anexo 1. </w:t>
      </w:r>
    </w:p>
    <w:p w14:paraId="6DA94078"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111B234C"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Calendario de ejecución del servicio </w:t>
      </w:r>
    </w:p>
    <w:p w14:paraId="5925DD12"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El plazo máximo de ejecución del servicio es el indicado en el contrato, contados desde el día siguiente de la fecha de suscripción del servicio de consultoría.</w:t>
      </w:r>
    </w:p>
    <w:p w14:paraId="1C9ED9CD"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 xml:space="preserve">La Empresa Supervisora deberá empezar sus labores desde el inicio de la ingeniería </w:t>
      </w:r>
      <w:r>
        <w:rPr>
          <w:rFonts w:ascii="Arial" w:eastAsia="Times New Roman" w:hAnsi="Arial" w:cs="Arial"/>
          <w:sz w:val="20"/>
          <w:szCs w:val="20"/>
          <w:lang w:eastAsia="es-PE"/>
        </w:rPr>
        <w:t xml:space="preserve">a nivel definitivo del Proyecto o del </w:t>
      </w:r>
      <w:r>
        <w:rPr>
          <w:rFonts w:ascii="Arial" w:hAnsi="Arial" w:cs="Arial"/>
          <w:sz w:val="20"/>
          <w:szCs w:val="20"/>
        </w:rPr>
        <w:t>EPO</w:t>
      </w:r>
      <w:r>
        <w:rPr>
          <w:rFonts w:ascii="Arial" w:eastAsia="Times New Roman" w:hAnsi="Arial" w:cs="Arial"/>
          <w:sz w:val="20"/>
          <w:szCs w:val="20"/>
          <w:lang w:eastAsia="es-PE"/>
        </w:rPr>
        <w:t>, lo que ocurra primero</w:t>
      </w:r>
      <w:r>
        <w:rPr>
          <w:rFonts w:ascii="Arial" w:hAnsi="Arial" w:cs="Arial"/>
          <w:sz w:val="20"/>
          <w:szCs w:val="20"/>
        </w:rPr>
        <w:t>.</w:t>
      </w:r>
    </w:p>
    <w:p w14:paraId="15165448"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 xml:space="preserve">De ser necesaria una ampliación de plazo, las Partes se pondrán de acuerdo para la misma. </w:t>
      </w:r>
    </w:p>
    <w:p w14:paraId="14AC1A96"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Facilidades de información y supervisión </w:t>
      </w:r>
    </w:p>
    <w:p w14:paraId="2984AA76"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CONCESIONARIO pondrá a disposición de la Empresa Supervisora la documentación que le sea requerida por ésta.</w:t>
      </w:r>
    </w:p>
    <w:p w14:paraId="618C2CA9" w14:textId="77777777" w:rsidR="00DF4523" w:rsidRDefault="00DF4523" w:rsidP="00DF4523">
      <w:pPr>
        <w:spacing w:line="249" w:lineRule="auto"/>
        <w:jc w:val="both"/>
        <w:rPr>
          <w:rFonts w:ascii="Arial" w:hAnsi="Arial" w:cs="Arial"/>
          <w:b/>
        </w:rPr>
      </w:pPr>
      <w:r>
        <w:rPr>
          <w:rFonts w:ascii="Arial" w:hAnsi="Arial" w:cs="Arial"/>
          <w:sz w:val="20"/>
          <w:szCs w:val="20"/>
        </w:rPr>
        <w:t>Estos Términos de Referencia, en general, consideran las obligaciones que deberán ser cumplidas por el CONCESIONARIO y que se encuentran establecidas en el Contrato, que incluye el Anexo 1 - Especificaciones Técnicas del Proyecto y el Anexo 2 - Procedimiento de Ejecución de Pruebas de Puesta en Servicio del Proyecto.</w:t>
      </w:r>
    </w:p>
    <w:p w14:paraId="599A2749" w14:textId="77777777" w:rsidR="00DF4523" w:rsidRDefault="00DF4523" w:rsidP="00DF4523">
      <w:pPr>
        <w:spacing w:line="249" w:lineRule="auto"/>
        <w:jc w:val="both"/>
        <w:rPr>
          <w:rFonts w:ascii="Arial" w:hAnsi="Arial" w:cs="Arial"/>
          <w:b/>
        </w:rPr>
      </w:pPr>
    </w:p>
    <w:p w14:paraId="3F259515" w14:textId="09E1F7D6" w:rsidR="00DF4523" w:rsidRDefault="00DF4523" w:rsidP="00DF4523">
      <w:pPr>
        <w:spacing w:after="0" w:line="240" w:lineRule="auto"/>
        <w:rPr>
          <w:rFonts w:ascii="Arial" w:hAnsi="Arial" w:cs="Arial"/>
          <w:b/>
        </w:rPr>
      </w:pPr>
      <w:r>
        <w:rPr>
          <w:rFonts w:ascii="Arial" w:hAnsi="Arial" w:cs="Arial"/>
          <w:b/>
        </w:rPr>
        <w:br w:type="page"/>
      </w:r>
    </w:p>
    <w:p w14:paraId="3C140373" w14:textId="62284D2D" w:rsidR="0097301B" w:rsidRPr="00972656" w:rsidRDefault="0097301B" w:rsidP="00632810">
      <w:pPr>
        <w:keepNext/>
        <w:keepLines/>
        <w:spacing w:after="240" w:line="250" w:lineRule="auto"/>
        <w:jc w:val="center"/>
        <w:outlineLvl w:val="0"/>
        <w:rPr>
          <w:rFonts w:ascii="Arial" w:hAnsi="Arial" w:cs="Arial"/>
          <w:b/>
        </w:rPr>
      </w:pPr>
      <w:r w:rsidRPr="00972656">
        <w:rPr>
          <w:rFonts w:ascii="Arial" w:hAnsi="Arial" w:cs="Arial"/>
          <w:b/>
        </w:rPr>
        <w:lastRenderedPageBreak/>
        <w:t xml:space="preserve">Anexo </w:t>
      </w:r>
      <w:bookmarkEnd w:id="304"/>
      <w:bookmarkEnd w:id="305"/>
      <w:bookmarkEnd w:id="306"/>
      <w:bookmarkEnd w:id="307"/>
      <w:r w:rsidR="007C1B6A" w:rsidRPr="00972656">
        <w:rPr>
          <w:rFonts w:ascii="Arial" w:hAnsi="Arial" w:cs="Arial"/>
          <w:b/>
        </w:rPr>
        <w:t>1</w:t>
      </w:r>
      <w:r w:rsidR="004A16B0" w:rsidRPr="00972656">
        <w:rPr>
          <w:rFonts w:ascii="Arial" w:hAnsi="Arial" w:cs="Arial"/>
          <w:b/>
        </w:rPr>
        <w:t>1</w:t>
      </w:r>
      <w:bookmarkEnd w:id="308"/>
      <w:bookmarkEnd w:id="309"/>
    </w:p>
    <w:p w14:paraId="66D5165C"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TABLA DE PENALIDADES</w:t>
      </w:r>
    </w:p>
    <w:p w14:paraId="17C7C17C" w14:textId="77777777" w:rsidR="00522453" w:rsidRPr="00972656" w:rsidRDefault="00522453" w:rsidP="00936F99">
      <w:pPr>
        <w:spacing w:after="0" w:line="250" w:lineRule="auto"/>
        <w:jc w:val="center"/>
        <w:rPr>
          <w:rFonts w:ascii="Arial" w:hAnsi="Arial" w:cs="Arial"/>
          <w:b/>
        </w:rPr>
      </w:pPr>
    </w:p>
    <w:p w14:paraId="65566166" w14:textId="1FAF429E" w:rsidR="0097301B" w:rsidRPr="00972656" w:rsidRDefault="236F50ED" w:rsidP="00311D67">
      <w:pPr>
        <w:spacing w:after="60" w:line="250" w:lineRule="auto"/>
        <w:jc w:val="both"/>
        <w:rPr>
          <w:rFonts w:ascii="Arial" w:hAnsi="Arial" w:cs="Arial"/>
          <w:sz w:val="20"/>
          <w:szCs w:val="20"/>
        </w:rPr>
      </w:pPr>
      <w:r w:rsidRPr="236F50ED">
        <w:rPr>
          <w:rFonts w:ascii="Arial" w:hAnsi="Arial" w:cs="Arial"/>
          <w:sz w:val="20"/>
          <w:szCs w:val="20"/>
        </w:rPr>
        <w:t xml:space="preserve">En </w:t>
      </w:r>
      <w:r w:rsidR="3F5D338D" w:rsidRPr="3F5D338D">
        <w:rPr>
          <w:rFonts w:ascii="Arial" w:hAnsi="Arial" w:cs="Arial"/>
          <w:sz w:val="20"/>
          <w:szCs w:val="20"/>
        </w:rPr>
        <w:t>caso de incumplimientos, el</w:t>
      </w:r>
      <w:r w:rsidR="0097301B" w:rsidRPr="00972656">
        <w:rPr>
          <w:rFonts w:ascii="Arial" w:hAnsi="Arial" w:cs="Arial"/>
          <w:sz w:val="20"/>
          <w:szCs w:val="20"/>
        </w:rPr>
        <w:t xml:space="preserve"> </w:t>
      </w:r>
      <w:r w:rsidR="00522453" w:rsidRPr="00972656">
        <w:rPr>
          <w:rFonts w:ascii="Arial" w:hAnsi="Arial" w:cs="Arial"/>
          <w:sz w:val="20"/>
          <w:szCs w:val="20"/>
        </w:rPr>
        <w:t xml:space="preserve">CONCESIONARIO </w:t>
      </w:r>
      <w:r w:rsidR="0097301B" w:rsidRPr="00972656">
        <w:rPr>
          <w:rFonts w:ascii="Arial" w:hAnsi="Arial" w:cs="Arial"/>
          <w:sz w:val="20"/>
          <w:szCs w:val="20"/>
        </w:rPr>
        <w:t xml:space="preserve">pagará </w:t>
      </w:r>
      <w:r w:rsidR="00570745" w:rsidRPr="00972656">
        <w:rPr>
          <w:rFonts w:ascii="Arial" w:hAnsi="Arial" w:cs="Arial"/>
          <w:sz w:val="20"/>
          <w:szCs w:val="20"/>
        </w:rPr>
        <w:t xml:space="preserve">al CONCEDENTE </w:t>
      </w:r>
      <w:r w:rsidR="0097301B" w:rsidRPr="00972656">
        <w:rPr>
          <w:rFonts w:ascii="Arial" w:hAnsi="Arial" w:cs="Arial"/>
          <w:sz w:val="20"/>
          <w:szCs w:val="20"/>
        </w:rPr>
        <w:t xml:space="preserve">las penalidades estipuladas en el presente anexo, en la cantidad y veces que se indica </w:t>
      </w:r>
      <w:r w:rsidR="00522453" w:rsidRPr="00972656">
        <w:rPr>
          <w:rFonts w:ascii="Arial" w:hAnsi="Arial" w:cs="Arial"/>
          <w:sz w:val="20"/>
          <w:szCs w:val="20"/>
        </w:rPr>
        <w:t xml:space="preserve">líneas </w:t>
      </w:r>
      <w:r w:rsidR="0097301B" w:rsidRPr="00972656">
        <w:rPr>
          <w:rFonts w:ascii="Arial" w:hAnsi="Arial" w:cs="Arial"/>
          <w:sz w:val="20"/>
          <w:szCs w:val="20"/>
        </w:rPr>
        <w:t xml:space="preserve">abajo, debiendo seguirse el procedimiento establecido en la Cláusula 11. Todas las penalidades son independientes y acumulables. </w:t>
      </w:r>
    </w:p>
    <w:p w14:paraId="3DE37E77" w14:textId="26D1518D" w:rsidR="0097301B" w:rsidRPr="00972656" w:rsidRDefault="0097301B" w:rsidP="00311D67">
      <w:pPr>
        <w:numPr>
          <w:ilvl w:val="6"/>
          <w:numId w:val="1"/>
        </w:numPr>
        <w:spacing w:before="120" w:after="120" w:line="250" w:lineRule="auto"/>
        <w:ind w:left="425" w:hanging="425"/>
        <w:jc w:val="both"/>
        <w:rPr>
          <w:rFonts w:ascii="Arial" w:hAnsi="Arial" w:cs="Arial"/>
          <w:sz w:val="20"/>
          <w:szCs w:val="20"/>
        </w:rPr>
      </w:pPr>
      <w:r w:rsidRPr="00972656">
        <w:rPr>
          <w:rFonts w:ascii="Arial" w:hAnsi="Arial" w:cs="Arial"/>
          <w:sz w:val="20"/>
          <w:szCs w:val="20"/>
        </w:rPr>
        <w:t xml:space="preserve">Por cada día calendario de atraso en el inicio de la Puesta en Operación Comercial, según lo señalado en el Anexo </w:t>
      </w:r>
      <w:r w:rsidR="00E2760B" w:rsidRPr="00972656">
        <w:rPr>
          <w:rFonts w:ascii="Arial" w:hAnsi="Arial" w:cs="Arial"/>
          <w:sz w:val="20"/>
          <w:szCs w:val="20"/>
        </w:rPr>
        <w:t>7</w:t>
      </w:r>
      <w:r w:rsidR="004D2C83" w:rsidRPr="004D2C83">
        <w:t xml:space="preserve"> </w:t>
      </w:r>
      <w:r w:rsidR="004D2C83" w:rsidRPr="004D2C83">
        <w:rPr>
          <w:rFonts w:ascii="Arial" w:hAnsi="Arial" w:cs="Arial"/>
          <w:sz w:val="20"/>
          <w:szCs w:val="20"/>
        </w:rPr>
        <w:t>y teniendo en consideración las suspensiones de plazo otorgadas de acuerdo con la Cláusula 4.3 y Cláusula 10</w:t>
      </w:r>
      <w:r w:rsidRPr="00972656">
        <w:rPr>
          <w:rFonts w:ascii="Arial" w:hAnsi="Arial" w:cs="Arial"/>
          <w:sz w:val="20"/>
          <w:szCs w:val="20"/>
        </w:rPr>
        <w:t xml:space="preserve">, el </w:t>
      </w:r>
      <w:r w:rsidR="00DA00FE" w:rsidRPr="00972656">
        <w:rPr>
          <w:rFonts w:ascii="Arial" w:hAnsi="Arial" w:cs="Arial"/>
          <w:sz w:val="20"/>
          <w:szCs w:val="20"/>
        </w:rPr>
        <w:t xml:space="preserve">CONCESIONARIO </w:t>
      </w:r>
      <w:r w:rsidRPr="00972656">
        <w:rPr>
          <w:rFonts w:ascii="Arial" w:hAnsi="Arial" w:cs="Arial"/>
          <w:sz w:val="20"/>
          <w:szCs w:val="20"/>
        </w:rPr>
        <w:t>deberá pagar una penalidad que se calculará del siguiente modo:</w:t>
      </w:r>
    </w:p>
    <w:p w14:paraId="5B777119" w14:textId="4C07A811" w:rsidR="009D3625" w:rsidRPr="006247B3" w:rsidRDefault="009D3625"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42</w:t>
      </w:r>
      <w:r w:rsidR="004E7DCF" w:rsidRPr="006F250A">
        <w:rPr>
          <w:rFonts w:cs="Arial"/>
          <w:sz w:val="20"/>
          <w:szCs w:val="20"/>
          <w:lang w:val="es-ES"/>
        </w:rPr>
        <w:t>,</w:t>
      </w:r>
      <w:r w:rsidR="006247B3" w:rsidRPr="006F250A">
        <w:rPr>
          <w:rFonts w:cs="Arial"/>
          <w:sz w:val="20"/>
          <w:szCs w:val="20"/>
          <w:lang w:val="es-ES"/>
        </w:rPr>
        <w:t>500</w:t>
      </w:r>
      <w:r w:rsidR="004E7DCF" w:rsidRPr="006F250A">
        <w:rPr>
          <w:rFonts w:cs="Arial"/>
          <w:sz w:val="20"/>
          <w:szCs w:val="20"/>
          <w:lang w:val="es-ES"/>
        </w:rPr>
        <w:t xml:space="preserve"> </w:t>
      </w:r>
      <w:r w:rsidR="0097301B" w:rsidRPr="006F250A">
        <w:rPr>
          <w:rFonts w:cs="Arial"/>
          <w:sz w:val="20"/>
          <w:szCs w:val="20"/>
        </w:rPr>
        <w:t>(</w:t>
      </w:r>
      <w:r w:rsidR="006247B3" w:rsidRPr="006F250A">
        <w:rPr>
          <w:rFonts w:cs="Arial"/>
          <w:sz w:val="20"/>
          <w:szCs w:val="20"/>
          <w:lang w:val="es-ES"/>
        </w:rPr>
        <w:t xml:space="preserve">Cuarenta y dos </w:t>
      </w:r>
      <w:r w:rsidR="007912CF" w:rsidRPr="006F250A">
        <w:rPr>
          <w:rFonts w:cs="Arial"/>
          <w:sz w:val="20"/>
          <w:szCs w:val="20"/>
          <w:lang w:val="es-ES"/>
        </w:rPr>
        <w:t xml:space="preserve">mil </w:t>
      </w:r>
      <w:r w:rsidR="006247B3" w:rsidRPr="006F250A">
        <w:rPr>
          <w:rFonts w:cs="Arial"/>
          <w:sz w:val="20"/>
          <w:szCs w:val="20"/>
          <w:lang w:val="es-ES"/>
        </w:rPr>
        <w:t>quinientos</w:t>
      </w:r>
      <w:r w:rsidR="0089530B" w:rsidRPr="006F250A">
        <w:rPr>
          <w:rFonts w:cs="Arial"/>
          <w:sz w:val="20"/>
          <w:szCs w:val="20"/>
        </w:rPr>
        <w:t xml:space="preserve"> </w:t>
      </w:r>
      <w:r w:rsidRPr="006F250A">
        <w:rPr>
          <w:rFonts w:cs="Arial"/>
          <w:sz w:val="20"/>
          <w:szCs w:val="20"/>
        </w:rPr>
        <w:t>Dólares)</w:t>
      </w:r>
      <w:r w:rsidRPr="006247B3">
        <w:rPr>
          <w:rFonts w:cs="Arial"/>
          <w:sz w:val="20"/>
          <w:szCs w:val="20"/>
        </w:rPr>
        <w:t>, por cada uno de los primeros treinta (30) días calendario de atraso.</w:t>
      </w:r>
    </w:p>
    <w:p w14:paraId="103AAC12" w14:textId="0A892EB9" w:rsidR="009D3625" w:rsidRPr="006247B3" w:rsidRDefault="00800472"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85</w:t>
      </w:r>
      <w:r w:rsidRPr="006F250A">
        <w:rPr>
          <w:rFonts w:cs="Arial"/>
          <w:sz w:val="20"/>
          <w:szCs w:val="20"/>
          <w:lang w:val="es-ES"/>
        </w:rPr>
        <w:t>,</w:t>
      </w:r>
      <w:r w:rsidR="006247B3" w:rsidRPr="006F250A">
        <w:rPr>
          <w:rFonts w:cs="Arial"/>
          <w:sz w:val="20"/>
          <w:szCs w:val="20"/>
          <w:lang w:val="es-ES"/>
        </w:rPr>
        <w:t>000</w:t>
      </w:r>
      <w:r w:rsidRPr="006F250A">
        <w:rPr>
          <w:rFonts w:cs="Arial"/>
          <w:sz w:val="20"/>
          <w:szCs w:val="20"/>
          <w:lang w:val="es-ES"/>
        </w:rPr>
        <w:t xml:space="preserve"> </w:t>
      </w:r>
      <w:r w:rsidRPr="006F250A">
        <w:rPr>
          <w:rFonts w:cs="Arial"/>
          <w:sz w:val="20"/>
          <w:szCs w:val="20"/>
        </w:rPr>
        <w:t>(</w:t>
      </w:r>
      <w:r w:rsidR="006247B3" w:rsidRPr="006F250A">
        <w:rPr>
          <w:rFonts w:cs="Arial"/>
          <w:sz w:val="20"/>
          <w:szCs w:val="20"/>
          <w:lang w:val="es-ES"/>
        </w:rPr>
        <w:t xml:space="preserve">Ochenta y cinco </w:t>
      </w:r>
      <w:r w:rsidRPr="006F250A">
        <w:rPr>
          <w:rFonts w:cs="Arial"/>
          <w:sz w:val="20"/>
          <w:szCs w:val="20"/>
          <w:lang w:val="es-ES"/>
        </w:rPr>
        <w:t xml:space="preserve">mil </w:t>
      </w:r>
      <w:r w:rsidRPr="006F250A">
        <w:rPr>
          <w:rFonts w:cs="Arial"/>
          <w:sz w:val="20"/>
          <w:szCs w:val="20"/>
        </w:rPr>
        <w:t>Dólares)</w:t>
      </w:r>
      <w:r w:rsidR="009D3625" w:rsidRPr="006247B3">
        <w:rPr>
          <w:rFonts w:cs="Arial"/>
          <w:sz w:val="20"/>
          <w:szCs w:val="20"/>
        </w:rPr>
        <w:t>, por cada uno de los treinta (30) días calendario de atraso subsiguientes al período señalado en a).</w:t>
      </w:r>
    </w:p>
    <w:p w14:paraId="35E7D5CD" w14:textId="753D1C90" w:rsidR="009D3625" w:rsidRPr="00972656" w:rsidRDefault="00800472"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127</w:t>
      </w:r>
      <w:r w:rsidRPr="006F250A">
        <w:rPr>
          <w:rFonts w:cs="Arial"/>
          <w:sz w:val="20"/>
          <w:szCs w:val="20"/>
          <w:lang w:val="es-ES"/>
        </w:rPr>
        <w:t>,</w:t>
      </w:r>
      <w:r w:rsidR="006247B3" w:rsidRPr="006F250A">
        <w:rPr>
          <w:rFonts w:cs="Arial"/>
          <w:sz w:val="20"/>
          <w:szCs w:val="20"/>
          <w:lang w:val="es-ES"/>
        </w:rPr>
        <w:t>500</w:t>
      </w:r>
      <w:r w:rsidRPr="006F250A">
        <w:rPr>
          <w:rFonts w:cs="Arial"/>
          <w:sz w:val="20"/>
          <w:szCs w:val="20"/>
          <w:lang w:val="es-ES"/>
        </w:rPr>
        <w:t xml:space="preserve"> </w:t>
      </w:r>
      <w:r w:rsidRPr="006F250A">
        <w:rPr>
          <w:rFonts w:cs="Arial"/>
          <w:sz w:val="20"/>
          <w:szCs w:val="20"/>
        </w:rPr>
        <w:t>(</w:t>
      </w:r>
      <w:r w:rsidR="006247B3" w:rsidRPr="006F250A">
        <w:rPr>
          <w:rFonts w:cs="Arial"/>
          <w:sz w:val="20"/>
          <w:szCs w:val="20"/>
          <w:lang w:val="es-ES"/>
        </w:rPr>
        <w:t xml:space="preserve">Ciento veintisiete </w:t>
      </w:r>
      <w:r w:rsidRPr="006F250A">
        <w:rPr>
          <w:rFonts w:cs="Arial"/>
          <w:sz w:val="20"/>
          <w:szCs w:val="20"/>
          <w:lang w:val="es-ES"/>
        </w:rPr>
        <w:t xml:space="preserve">mil </w:t>
      </w:r>
      <w:r w:rsidR="006247B3" w:rsidRPr="006F250A">
        <w:rPr>
          <w:rFonts w:cs="Arial"/>
          <w:sz w:val="20"/>
          <w:szCs w:val="20"/>
          <w:lang w:val="es-ES"/>
        </w:rPr>
        <w:t>quinientos</w:t>
      </w:r>
      <w:r w:rsidRPr="006F250A">
        <w:rPr>
          <w:rFonts w:cs="Arial"/>
          <w:sz w:val="20"/>
          <w:szCs w:val="20"/>
        </w:rPr>
        <w:t xml:space="preserve"> Dólares)</w:t>
      </w:r>
      <w:r w:rsidR="009D3625" w:rsidRPr="006247B3">
        <w:rPr>
          <w:rFonts w:cs="Arial"/>
          <w:sz w:val="20"/>
          <w:szCs w:val="20"/>
        </w:rPr>
        <w:t>, por</w:t>
      </w:r>
      <w:r w:rsidR="009D3625" w:rsidRPr="00972656">
        <w:rPr>
          <w:rFonts w:cs="Arial"/>
          <w:sz w:val="20"/>
          <w:szCs w:val="20"/>
        </w:rPr>
        <w:t xml:space="preserve"> cada uno de los noventa (90) días calendario de atraso subsiguientes al período señalado en b).</w:t>
      </w:r>
    </w:p>
    <w:p w14:paraId="1A01FA35" w14:textId="4D1D929F" w:rsidR="0097301B" w:rsidRPr="00972656" w:rsidRDefault="1A346ECB" w:rsidP="00936F99">
      <w:pPr>
        <w:spacing w:after="120" w:line="250" w:lineRule="auto"/>
        <w:ind w:left="425"/>
        <w:jc w:val="both"/>
        <w:rPr>
          <w:rFonts w:ascii="Arial" w:hAnsi="Arial" w:cs="Arial"/>
          <w:sz w:val="20"/>
          <w:szCs w:val="20"/>
        </w:rPr>
      </w:pPr>
      <w:r w:rsidRPr="1A346ECB">
        <w:rPr>
          <w:rFonts w:ascii="Arial" w:hAnsi="Arial" w:cs="Arial"/>
          <w:sz w:val="20"/>
          <w:szCs w:val="20"/>
        </w:rPr>
        <w:t>Esta</w:t>
      </w:r>
      <w:r w:rsidR="0097301B" w:rsidRPr="00972656">
        <w:rPr>
          <w:rFonts w:ascii="Arial" w:hAnsi="Arial" w:cs="Arial"/>
          <w:sz w:val="20"/>
          <w:szCs w:val="20"/>
        </w:rPr>
        <w:t xml:space="preserve"> penalidad </w:t>
      </w:r>
      <w:r w:rsidR="1C9C9348" w:rsidRPr="1C9C9348">
        <w:rPr>
          <w:rFonts w:ascii="Arial" w:hAnsi="Arial" w:cs="Arial"/>
          <w:sz w:val="20"/>
          <w:szCs w:val="20"/>
        </w:rPr>
        <w:t>será calculada a partir del</w:t>
      </w:r>
      <w:r w:rsidR="0097301B" w:rsidRPr="00972656">
        <w:rPr>
          <w:rFonts w:ascii="Arial" w:hAnsi="Arial" w:cs="Arial"/>
          <w:sz w:val="20"/>
          <w:szCs w:val="20"/>
        </w:rPr>
        <w:t xml:space="preserve"> día calendario siguiente del vencimiento del plazo previsto para la Puesta en Operación Comercial</w:t>
      </w:r>
      <w:r w:rsidR="20B2F2E8" w:rsidRPr="20B2F2E8">
        <w:rPr>
          <w:rFonts w:ascii="Arial" w:hAnsi="Arial" w:cs="Arial"/>
          <w:sz w:val="20"/>
          <w:szCs w:val="20"/>
        </w:rPr>
        <w:t xml:space="preserve"> y</w:t>
      </w:r>
      <w:r w:rsidR="695C919B" w:rsidRPr="695C919B">
        <w:rPr>
          <w:rFonts w:ascii="Arial" w:hAnsi="Arial" w:cs="Arial"/>
          <w:sz w:val="20"/>
          <w:szCs w:val="20"/>
        </w:rPr>
        <w:t xml:space="preserve"> será exigible al cumplimiento de la Puesta en Operación Comercial.</w:t>
      </w:r>
      <w:r w:rsidR="0097301B" w:rsidRPr="00972656">
        <w:rPr>
          <w:rFonts w:ascii="Arial" w:hAnsi="Arial" w:cs="Arial"/>
          <w:sz w:val="20"/>
          <w:szCs w:val="20"/>
        </w:rPr>
        <w:t xml:space="preserve"> </w:t>
      </w:r>
      <w:r w:rsidR="695C919B" w:rsidRPr="695C919B">
        <w:rPr>
          <w:rFonts w:ascii="Arial" w:hAnsi="Arial" w:cs="Arial"/>
          <w:sz w:val="20"/>
          <w:szCs w:val="20"/>
        </w:rPr>
        <w:t xml:space="preserve">En caso se </w:t>
      </w:r>
      <w:r w:rsidR="765FF2C9" w:rsidRPr="765FF2C9">
        <w:rPr>
          <w:rFonts w:ascii="Arial" w:hAnsi="Arial" w:cs="Arial"/>
          <w:sz w:val="20"/>
          <w:szCs w:val="20"/>
        </w:rPr>
        <w:t xml:space="preserve">configure la </w:t>
      </w:r>
      <w:r w:rsidR="0097301B" w:rsidRPr="00972656">
        <w:rPr>
          <w:rFonts w:ascii="Arial" w:hAnsi="Arial" w:cs="Arial"/>
          <w:sz w:val="20"/>
          <w:szCs w:val="20"/>
        </w:rPr>
        <w:t xml:space="preserve">causal de </w:t>
      </w:r>
      <w:r w:rsidR="765FF2C9" w:rsidRPr="765FF2C9">
        <w:rPr>
          <w:rFonts w:ascii="Arial" w:hAnsi="Arial" w:cs="Arial"/>
          <w:sz w:val="20"/>
          <w:szCs w:val="20"/>
        </w:rPr>
        <w:t>terminación del Contrato</w:t>
      </w:r>
      <w:r w:rsidR="0097301B" w:rsidRPr="00972656">
        <w:rPr>
          <w:rFonts w:ascii="Arial" w:hAnsi="Arial" w:cs="Arial"/>
          <w:sz w:val="20"/>
          <w:szCs w:val="20"/>
        </w:rPr>
        <w:t xml:space="preserve"> prevista en el </w:t>
      </w:r>
      <w:r w:rsidR="00623A66" w:rsidRPr="00972656">
        <w:rPr>
          <w:rFonts w:ascii="Arial" w:hAnsi="Arial" w:cs="Arial"/>
          <w:sz w:val="20"/>
          <w:szCs w:val="20"/>
        </w:rPr>
        <w:t xml:space="preserve">Literal </w:t>
      </w:r>
      <w:r w:rsidR="007C64E6" w:rsidRPr="00972656">
        <w:rPr>
          <w:rFonts w:ascii="Arial" w:hAnsi="Arial" w:cs="Arial"/>
          <w:sz w:val="20"/>
          <w:szCs w:val="20"/>
        </w:rPr>
        <w:t>b</w:t>
      </w:r>
      <w:r w:rsidR="0097301B" w:rsidRPr="00972656">
        <w:rPr>
          <w:rFonts w:ascii="Arial" w:hAnsi="Arial" w:cs="Arial"/>
          <w:sz w:val="20"/>
          <w:szCs w:val="20"/>
        </w:rPr>
        <w:t>) de la Cláusula</w:t>
      </w:r>
      <w:r w:rsidR="00A1370D" w:rsidRPr="00972656">
        <w:rPr>
          <w:rFonts w:ascii="Arial" w:hAnsi="Arial" w:cs="Arial"/>
          <w:sz w:val="20"/>
          <w:szCs w:val="20"/>
        </w:rPr>
        <w:t xml:space="preserve"> </w:t>
      </w:r>
      <w:r w:rsidR="00F8034A" w:rsidRPr="00972656">
        <w:rPr>
          <w:rFonts w:ascii="Arial" w:hAnsi="Arial" w:cs="Arial"/>
          <w:sz w:val="20"/>
          <w:szCs w:val="20"/>
        </w:rPr>
        <w:t>13.5.1</w:t>
      </w:r>
      <w:r w:rsidR="0097301B" w:rsidRPr="00972656">
        <w:rPr>
          <w:rFonts w:ascii="Arial" w:hAnsi="Arial" w:cs="Arial"/>
          <w:sz w:val="20"/>
          <w:szCs w:val="20"/>
        </w:rPr>
        <w:t xml:space="preserve">, el </w:t>
      </w:r>
      <w:r w:rsidR="00DE583D" w:rsidRPr="00972656">
        <w:rPr>
          <w:rFonts w:ascii="Arial" w:hAnsi="Arial" w:cs="Arial"/>
          <w:sz w:val="20"/>
          <w:szCs w:val="20"/>
        </w:rPr>
        <w:t xml:space="preserve">CONCEDENTE </w:t>
      </w:r>
      <w:r w:rsidR="0097301B" w:rsidRPr="00972656">
        <w:rPr>
          <w:rFonts w:ascii="Arial" w:hAnsi="Arial" w:cs="Arial"/>
          <w:sz w:val="20"/>
          <w:szCs w:val="20"/>
        </w:rPr>
        <w:t>cobrará únicamente una penalidad igual al monto de la Garantía de Fiel Cumplimiento</w:t>
      </w:r>
      <w:r w:rsidR="00DE583D" w:rsidRPr="00972656">
        <w:rPr>
          <w:rFonts w:ascii="Arial" w:hAnsi="Arial" w:cs="Arial"/>
          <w:sz w:val="20"/>
          <w:szCs w:val="20"/>
        </w:rPr>
        <w:t xml:space="preserve"> de</w:t>
      </w:r>
      <w:r w:rsidR="00EF7E5E" w:rsidRPr="00972656">
        <w:rPr>
          <w:rFonts w:ascii="Arial" w:hAnsi="Arial" w:cs="Arial"/>
          <w:sz w:val="20"/>
          <w:szCs w:val="20"/>
        </w:rPr>
        <w:t xml:space="preserve"> Construcción</w:t>
      </w:r>
      <w:r w:rsidR="0097301B" w:rsidRPr="00972656">
        <w:rPr>
          <w:rFonts w:ascii="Arial" w:hAnsi="Arial" w:cs="Arial"/>
          <w:sz w:val="20"/>
          <w:szCs w:val="20"/>
        </w:rPr>
        <w:t>, independientemente del ejercicio de su derecho a resolver el Contrato.</w:t>
      </w:r>
      <w:r w:rsidR="00C728D8" w:rsidRPr="00972656">
        <w:rPr>
          <w:rFonts w:ascii="Arial" w:hAnsi="Arial" w:cs="Arial"/>
          <w:sz w:val="20"/>
          <w:szCs w:val="20"/>
        </w:rPr>
        <w:t xml:space="preserve"> </w:t>
      </w:r>
    </w:p>
    <w:p w14:paraId="5203EB82" w14:textId="0F189F8F" w:rsidR="65C0DD40" w:rsidRDefault="65C0DD40" w:rsidP="65C0DD40">
      <w:pPr>
        <w:numPr>
          <w:ilvl w:val="6"/>
          <w:numId w:val="1"/>
        </w:numPr>
        <w:spacing w:before="120" w:after="120" w:line="250" w:lineRule="auto"/>
        <w:ind w:left="425" w:hanging="425"/>
        <w:jc w:val="both"/>
        <w:rPr>
          <w:rFonts w:ascii="Arial" w:hAnsi="Arial" w:cs="Arial"/>
          <w:sz w:val="20"/>
          <w:szCs w:val="20"/>
        </w:rPr>
      </w:pPr>
      <w:r w:rsidRPr="65C0DD40">
        <w:rPr>
          <w:rFonts w:ascii="Arial" w:hAnsi="Arial" w:cs="Arial"/>
          <w:sz w:val="20"/>
          <w:szCs w:val="20"/>
        </w:rPr>
        <w:t>Por el incumplimiento o el cumplimiento parcial, tardío o defectuoso, de lo dispuesto en el laudo que se emite como consecuencia de la controversia a que se refiere la Cláusula 11.3 o en la comunicación a que se refiere el Literal b) de la misma cláusula, según corresponda, el CONCESIONARIO pagará el monto equivalente al quince por ciento (15%) de la Base Tarifaria vigente, sin perjuicio del deber de cumplir el laudo en sus propios términos.</w:t>
      </w:r>
    </w:p>
    <w:p w14:paraId="231C94F8" w14:textId="1088657F" w:rsidR="049DA171" w:rsidRDefault="2CD95BA0" w:rsidP="049DA171">
      <w:pPr>
        <w:numPr>
          <w:ilvl w:val="6"/>
          <w:numId w:val="1"/>
        </w:numPr>
        <w:spacing w:before="120" w:after="120" w:line="250" w:lineRule="auto"/>
        <w:ind w:left="425" w:hanging="425"/>
        <w:jc w:val="both"/>
        <w:rPr>
          <w:rFonts w:ascii="Arial" w:hAnsi="Arial" w:cs="Arial"/>
          <w:sz w:val="20"/>
          <w:szCs w:val="20"/>
        </w:rPr>
      </w:pPr>
      <w:r w:rsidRPr="2CD95BA0">
        <w:rPr>
          <w:rFonts w:ascii="Arial" w:hAnsi="Arial" w:cs="Arial"/>
          <w:sz w:val="20"/>
          <w:szCs w:val="20"/>
        </w:rPr>
        <w:t xml:space="preserve">En los casos de terminación del Contrato por causas imputables al CONCESIONARIO según lo establecido en la </w:t>
      </w:r>
      <w:r w:rsidR="67A9C3EC" w:rsidRPr="67A9C3EC">
        <w:rPr>
          <w:rFonts w:ascii="Arial" w:hAnsi="Arial" w:cs="Arial"/>
          <w:sz w:val="20"/>
          <w:szCs w:val="20"/>
        </w:rPr>
        <w:t xml:space="preserve">Cláusula 13.5, además de la habilitación para resolver el Contrato por parte del CONCEDENTE, el CONCEDENTE aplicará al CONCESIONARIO una </w:t>
      </w:r>
      <w:r w:rsidR="64A0E714" w:rsidRPr="64A0E714">
        <w:rPr>
          <w:rFonts w:ascii="Arial" w:hAnsi="Arial" w:cs="Arial"/>
          <w:sz w:val="20"/>
          <w:szCs w:val="20"/>
        </w:rPr>
        <w:t xml:space="preserve">penalidad equivalente al monto de la Garantía de Fiel Cumplimiento del Contrato, según </w:t>
      </w:r>
      <w:r w:rsidR="0146E405" w:rsidRPr="0146E405">
        <w:rPr>
          <w:rFonts w:ascii="Arial" w:hAnsi="Arial" w:cs="Arial"/>
          <w:sz w:val="20"/>
          <w:szCs w:val="20"/>
        </w:rPr>
        <w:t>lo establecido en la Cláusula 13.37.1.</w:t>
      </w:r>
      <w:bookmarkStart w:id="312" w:name="_Hlk57797649"/>
    </w:p>
    <w:p w14:paraId="58AA4ED1" w14:textId="2D7B5147" w:rsidR="0097301B"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 xml:space="preserve">En los casos de incumplimientos del CONCESIONARIO según lo indicado en la Cláusula 13.5.2 </w:t>
      </w:r>
      <w:bookmarkEnd w:id="312"/>
      <w:r w:rsidRPr="58F30FA5">
        <w:rPr>
          <w:rFonts w:ascii="Arial" w:hAnsi="Arial" w:cs="Arial"/>
          <w:sz w:val="20"/>
          <w:szCs w:val="20"/>
        </w:rPr>
        <w:t>se aplicará lo siguiente:</w:t>
      </w:r>
    </w:p>
    <w:p w14:paraId="189E88F6" w14:textId="50E516D2" w:rsidR="000D5D64" w:rsidRPr="00972656" w:rsidRDefault="000D5D64" w:rsidP="00B95D1E">
      <w:pPr>
        <w:numPr>
          <w:ilvl w:val="0"/>
          <w:numId w:val="42"/>
        </w:numPr>
        <w:spacing w:after="60" w:line="250" w:lineRule="auto"/>
        <w:ind w:hanging="295"/>
        <w:jc w:val="both"/>
        <w:rPr>
          <w:rFonts w:ascii="Arial" w:hAnsi="Arial" w:cs="Arial"/>
          <w:sz w:val="20"/>
          <w:szCs w:val="20"/>
        </w:rPr>
      </w:pPr>
      <w:r w:rsidRPr="00972656">
        <w:rPr>
          <w:rFonts w:ascii="Arial" w:hAnsi="Arial" w:cs="Arial"/>
          <w:sz w:val="20"/>
          <w:szCs w:val="20"/>
        </w:rPr>
        <w:t xml:space="preserve">La penalidad aplicable al CONCESIONARIO por su incumplimiento se calculará desde el día siguiente de la notificación del plazo para realizar la subsanación hasta el día efectivo en que se </w:t>
      </w:r>
      <w:r w:rsidRPr="00ED214D">
        <w:rPr>
          <w:rFonts w:ascii="Arial" w:hAnsi="Arial" w:cs="Arial"/>
          <w:sz w:val="20"/>
          <w:szCs w:val="20"/>
        </w:rPr>
        <w:t xml:space="preserve">hubiera subsanado el incumplimiento. A estos efectos se devengará una penalidad diaria igual a </w:t>
      </w:r>
      <w:r w:rsidR="00800472" w:rsidRPr="006F250A">
        <w:rPr>
          <w:rFonts w:ascii="Arial" w:hAnsi="Arial" w:cs="Arial"/>
          <w:sz w:val="20"/>
          <w:szCs w:val="20"/>
        </w:rPr>
        <w:t xml:space="preserve">US$ </w:t>
      </w:r>
      <w:r w:rsidR="00ED214D" w:rsidRPr="006F250A">
        <w:rPr>
          <w:rFonts w:ascii="Arial" w:hAnsi="Arial" w:cs="Arial"/>
          <w:sz w:val="20"/>
          <w:szCs w:val="20"/>
          <w:lang w:val="es-ES"/>
        </w:rPr>
        <w:t>42</w:t>
      </w:r>
      <w:r w:rsidR="00800472" w:rsidRPr="006F250A">
        <w:rPr>
          <w:rFonts w:ascii="Arial" w:hAnsi="Arial" w:cs="Arial"/>
          <w:sz w:val="20"/>
          <w:szCs w:val="20"/>
          <w:lang w:val="es-ES"/>
        </w:rPr>
        <w:t>,</w:t>
      </w:r>
      <w:r w:rsidR="00ED214D" w:rsidRPr="006F250A">
        <w:rPr>
          <w:rFonts w:ascii="Arial" w:hAnsi="Arial" w:cs="Arial"/>
          <w:sz w:val="20"/>
          <w:szCs w:val="20"/>
          <w:lang w:val="es-ES"/>
        </w:rPr>
        <w:t>500</w:t>
      </w:r>
      <w:r w:rsidR="00800472" w:rsidRPr="006F250A">
        <w:rPr>
          <w:rFonts w:ascii="Arial" w:hAnsi="Arial" w:cs="Arial"/>
          <w:sz w:val="20"/>
          <w:szCs w:val="20"/>
          <w:lang w:val="es-ES"/>
        </w:rPr>
        <w:t xml:space="preserve"> </w:t>
      </w:r>
      <w:r w:rsidR="00800472" w:rsidRPr="006F250A">
        <w:rPr>
          <w:rFonts w:ascii="Arial" w:hAnsi="Arial" w:cs="Arial"/>
          <w:sz w:val="20"/>
          <w:szCs w:val="20"/>
        </w:rPr>
        <w:t>(</w:t>
      </w:r>
      <w:r w:rsidR="00ED214D" w:rsidRPr="006F250A">
        <w:rPr>
          <w:rFonts w:ascii="Arial" w:hAnsi="Arial" w:cs="Arial"/>
          <w:sz w:val="20"/>
          <w:szCs w:val="20"/>
          <w:lang w:val="es-ES"/>
        </w:rPr>
        <w:t xml:space="preserve">Cuarenta y dos </w:t>
      </w:r>
      <w:r w:rsidR="00800472" w:rsidRPr="006F250A">
        <w:rPr>
          <w:rFonts w:ascii="Arial" w:hAnsi="Arial" w:cs="Arial"/>
          <w:sz w:val="20"/>
          <w:szCs w:val="20"/>
          <w:lang w:val="es-ES"/>
        </w:rPr>
        <w:t>mil</w:t>
      </w:r>
      <w:r w:rsidR="00ED214D" w:rsidRPr="006F250A">
        <w:rPr>
          <w:rFonts w:ascii="Arial" w:hAnsi="Arial" w:cs="Arial"/>
          <w:sz w:val="20"/>
          <w:szCs w:val="20"/>
          <w:lang w:val="es-ES"/>
        </w:rPr>
        <w:t xml:space="preserve"> quinientos</w:t>
      </w:r>
      <w:r w:rsidR="00800472" w:rsidRPr="006F250A">
        <w:rPr>
          <w:rFonts w:ascii="Arial" w:hAnsi="Arial" w:cs="Arial"/>
          <w:sz w:val="20"/>
          <w:szCs w:val="20"/>
        </w:rPr>
        <w:t xml:space="preserve"> Dólares)</w:t>
      </w:r>
      <w:r w:rsidR="00800472" w:rsidRPr="00ED214D">
        <w:rPr>
          <w:rFonts w:cs="Arial"/>
          <w:sz w:val="20"/>
          <w:szCs w:val="20"/>
        </w:rPr>
        <w:t xml:space="preserve"> </w:t>
      </w:r>
      <w:r w:rsidRPr="00ED214D">
        <w:rPr>
          <w:rFonts w:ascii="Arial" w:hAnsi="Arial" w:cs="Arial"/>
          <w:sz w:val="20"/>
          <w:szCs w:val="20"/>
        </w:rPr>
        <w:t>durante</w:t>
      </w:r>
      <w:r w:rsidRPr="00972656">
        <w:rPr>
          <w:rFonts w:ascii="Arial" w:hAnsi="Arial" w:cs="Arial"/>
          <w:sz w:val="20"/>
          <w:szCs w:val="20"/>
        </w:rPr>
        <w:t xml:space="preserve"> el plazo de subsanación</w:t>
      </w:r>
      <w:r w:rsidR="3F5EC724" w:rsidRPr="3F5EC724">
        <w:rPr>
          <w:rFonts w:ascii="Arial" w:hAnsi="Arial" w:cs="Arial"/>
          <w:sz w:val="20"/>
          <w:szCs w:val="20"/>
        </w:rPr>
        <w:t xml:space="preserve"> del CONCESIONARIO</w:t>
      </w:r>
      <w:r w:rsidRPr="00972656">
        <w:rPr>
          <w:rFonts w:ascii="Arial" w:hAnsi="Arial" w:cs="Arial"/>
          <w:sz w:val="20"/>
          <w:szCs w:val="20"/>
        </w:rPr>
        <w:t>.</w:t>
      </w:r>
    </w:p>
    <w:p w14:paraId="14F90176" w14:textId="10BEED5B" w:rsidR="00DE62FB" w:rsidRPr="00972656" w:rsidRDefault="0097301B" w:rsidP="00B95D1E">
      <w:pPr>
        <w:numPr>
          <w:ilvl w:val="0"/>
          <w:numId w:val="42"/>
        </w:numPr>
        <w:spacing w:after="60" w:line="250" w:lineRule="auto"/>
        <w:ind w:hanging="295"/>
        <w:jc w:val="both"/>
        <w:rPr>
          <w:rFonts w:ascii="Arial" w:hAnsi="Arial" w:cs="Arial"/>
          <w:sz w:val="20"/>
          <w:szCs w:val="20"/>
        </w:rPr>
      </w:pPr>
      <w:r w:rsidRPr="00972656">
        <w:rPr>
          <w:rFonts w:ascii="Arial" w:hAnsi="Arial" w:cs="Arial"/>
          <w:sz w:val="20"/>
          <w:szCs w:val="20"/>
        </w:rPr>
        <w:t xml:space="preserve">Si el </w:t>
      </w:r>
      <w:r w:rsidR="00886D00" w:rsidRPr="00972656">
        <w:rPr>
          <w:rFonts w:ascii="Arial" w:hAnsi="Arial" w:cs="Arial"/>
          <w:sz w:val="20"/>
          <w:szCs w:val="20"/>
        </w:rPr>
        <w:t xml:space="preserve">CONCESIONARIO </w:t>
      </w:r>
      <w:r w:rsidRPr="00972656">
        <w:rPr>
          <w:rFonts w:ascii="Arial" w:hAnsi="Arial" w:cs="Arial"/>
          <w:sz w:val="20"/>
          <w:szCs w:val="20"/>
        </w:rPr>
        <w:t xml:space="preserve">no cumpliese con subsanar el incumplimiento dentro del plazo otorgado, el </w:t>
      </w:r>
      <w:r w:rsidR="00886D00" w:rsidRPr="00972656">
        <w:rPr>
          <w:rFonts w:ascii="Arial" w:hAnsi="Arial" w:cs="Arial"/>
          <w:sz w:val="20"/>
          <w:szCs w:val="20"/>
        </w:rPr>
        <w:t xml:space="preserve">CONCEDENTE </w:t>
      </w:r>
      <w:r w:rsidRPr="00972656">
        <w:rPr>
          <w:rFonts w:ascii="Arial" w:hAnsi="Arial" w:cs="Arial"/>
          <w:sz w:val="20"/>
          <w:szCs w:val="20"/>
        </w:rPr>
        <w:t xml:space="preserve">quedará habilitado a resolver el Contrato y cobrará únicamente una penalidad igual al monto de la </w:t>
      </w:r>
      <w:r w:rsidR="577778D0" w:rsidRPr="577778D0">
        <w:rPr>
          <w:rFonts w:ascii="Arial" w:hAnsi="Arial" w:cs="Arial"/>
          <w:sz w:val="20"/>
          <w:szCs w:val="20"/>
        </w:rPr>
        <w:t xml:space="preserve">Garantía de Fiel </w:t>
      </w:r>
      <w:r w:rsidR="48D8DEB9" w:rsidRPr="48D8DEB9">
        <w:rPr>
          <w:rFonts w:ascii="Arial" w:hAnsi="Arial" w:cs="Arial"/>
          <w:sz w:val="20"/>
          <w:szCs w:val="20"/>
        </w:rPr>
        <w:t>Cumplimiento</w:t>
      </w:r>
      <w:r w:rsidRPr="00972656">
        <w:rPr>
          <w:rFonts w:ascii="Arial" w:hAnsi="Arial" w:cs="Arial"/>
          <w:sz w:val="20"/>
          <w:szCs w:val="20"/>
        </w:rPr>
        <w:t xml:space="preserve">. El </w:t>
      </w:r>
      <w:r w:rsidR="00886D00" w:rsidRPr="00972656">
        <w:rPr>
          <w:rFonts w:ascii="Arial" w:hAnsi="Arial" w:cs="Arial"/>
          <w:sz w:val="20"/>
          <w:szCs w:val="20"/>
        </w:rPr>
        <w:t xml:space="preserve">CONCEDENTE </w:t>
      </w:r>
      <w:r w:rsidRPr="00972656">
        <w:rPr>
          <w:rFonts w:ascii="Arial" w:hAnsi="Arial" w:cs="Arial"/>
          <w:sz w:val="20"/>
          <w:szCs w:val="20"/>
        </w:rPr>
        <w:t>podrá ejecutar la garantía correspondiente para cobrar la penalidad devengada.</w:t>
      </w:r>
    </w:p>
    <w:p w14:paraId="70A61B81" w14:textId="3F0F6274" w:rsidR="16B808F0" w:rsidRDefault="001712A7" w:rsidP="16B808F0">
      <w:pPr>
        <w:numPr>
          <w:ilvl w:val="6"/>
          <w:numId w:val="1"/>
        </w:numPr>
        <w:spacing w:before="120" w:after="120" w:line="250" w:lineRule="auto"/>
        <w:ind w:left="425" w:hanging="425"/>
        <w:jc w:val="both"/>
        <w:rPr>
          <w:rFonts w:ascii="Arial" w:hAnsi="Arial" w:cs="Arial"/>
          <w:sz w:val="20"/>
          <w:szCs w:val="20"/>
        </w:rPr>
      </w:pPr>
      <w:r w:rsidRPr="16B808F0">
        <w:rPr>
          <w:rFonts w:ascii="Arial" w:hAnsi="Arial" w:cs="Arial"/>
          <w:sz w:val="20"/>
          <w:szCs w:val="20"/>
        </w:rPr>
        <w:t>Si el CONCEDENTE decide proseguir con el Contrato pese a encontrarse habilitado a resolverlo</w:t>
      </w:r>
      <w:r w:rsidRPr="049C1AA6">
        <w:rPr>
          <w:rFonts w:ascii="Arial" w:hAnsi="Arial" w:cs="Arial"/>
          <w:sz w:val="20"/>
          <w:szCs w:val="20"/>
        </w:rPr>
        <w:t xml:space="preserve"> por causas imputables al CONCESIONARIO, el CONCESIONARIO pagará </w:t>
      </w:r>
      <w:r w:rsidRPr="16B808F0">
        <w:rPr>
          <w:rFonts w:ascii="Arial" w:hAnsi="Arial" w:cs="Arial"/>
          <w:sz w:val="20"/>
          <w:szCs w:val="20"/>
        </w:rPr>
        <w:t xml:space="preserve">la penalidad devengada conforme al </w:t>
      </w:r>
      <w:r w:rsidR="00D711FA">
        <w:rPr>
          <w:rFonts w:ascii="Arial" w:hAnsi="Arial" w:cs="Arial"/>
          <w:sz w:val="20"/>
          <w:szCs w:val="20"/>
        </w:rPr>
        <w:t>N</w:t>
      </w:r>
      <w:r w:rsidRPr="6C6DCD6C">
        <w:rPr>
          <w:rFonts w:ascii="Arial" w:hAnsi="Arial" w:cs="Arial"/>
          <w:sz w:val="20"/>
          <w:szCs w:val="20"/>
        </w:rPr>
        <w:t>umeral 3 precedente, según lo establecido en la Cláusula 13.38</w:t>
      </w:r>
      <w:r>
        <w:rPr>
          <w:rFonts w:ascii="Arial" w:hAnsi="Arial" w:cs="Arial"/>
          <w:sz w:val="20"/>
          <w:szCs w:val="20"/>
        </w:rPr>
        <w:t>.</w:t>
      </w:r>
    </w:p>
    <w:p w14:paraId="07D0F7E6" w14:textId="38E431E1" w:rsidR="00A44782"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 xml:space="preserve">En caso de terminación del Contrato por aplicación de la Cláusula Anticorrupción, según lo indicado en la Cláusula 13.10, se procederá conforme a lo estipulado en dicha cláusula. </w:t>
      </w:r>
    </w:p>
    <w:p w14:paraId="76C2DF22" w14:textId="6A7E8A05" w:rsidR="00886D00"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lastRenderedPageBreak/>
        <w:t>Por no extinguir y/o levantar todas y cada una de las garantías, cargas y gravámenes que pudieran existir sobre los Bienes de la Concesión o sobre el derecho de Concesión según lo indicado en el Literal d) de la Cláusula 9.8, el CONCESIONARIO deberá pagar, una penalidad equivalente al cero punto cinco por ciento (0.5%) de la Base Tarifaria vigente por cada día calendario de atraso hasta el día efectivo en que se hubiera subsanado en incumplimiento.</w:t>
      </w:r>
      <w:bookmarkStart w:id="313" w:name="_Hlk11134602"/>
    </w:p>
    <w:p w14:paraId="2CF71E7A" w14:textId="519AF92A" w:rsidR="008F6BFD"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Por no realizar el saneamiento físico legal de los terrenos requeridos para el Proyecto, de ser el caso o por no acreditar la disponibilidad de uso y/o custodiar los terrenos previstos para ampliaciones conforme a la Cláusula 4.2, el CONCESIONARIO deberá pagar una penalidad equivalente a un monto de cinco (5) Unidades Impositivas Tributarias por cada mes o fracción de atraso en el cumplimiento de la obligación y por cada imputación realizada por el CONCEDENTE.</w:t>
      </w:r>
      <w:bookmarkEnd w:id="313"/>
    </w:p>
    <w:p w14:paraId="1F59035E" w14:textId="77777777" w:rsidR="00D36096" w:rsidRPr="00972656" w:rsidRDefault="58F30FA5" w:rsidP="00311D67">
      <w:pPr>
        <w:numPr>
          <w:ilvl w:val="6"/>
          <w:numId w:val="1"/>
        </w:numPr>
        <w:spacing w:before="120" w:after="120" w:line="250" w:lineRule="auto"/>
        <w:ind w:left="425" w:hanging="425"/>
        <w:jc w:val="both"/>
        <w:rPr>
          <w:rFonts w:ascii="Arial" w:hAnsi="Arial" w:cs="Arial"/>
          <w:sz w:val="20"/>
        </w:rPr>
      </w:pPr>
      <w:r w:rsidRPr="58F30FA5">
        <w:rPr>
          <w:rFonts w:ascii="Arial" w:hAnsi="Arial" w:cs="Arial"/>
          <w:sz w:val="20"/>
          <w:szCs w:val="20"/>
        </w:rPr>
        <w:t xml:space="preserve">En caso la tasa de salida de servicio de la línea exceda la tolerancia indicada en el </w:t>
      </w:r>
      <w:r w:rsidRPr="006F250A">
        <w:rPr>
          <w:rFonts w:ascii="Arial" w:hAnsi="Arial" w:cs="Arial"/>
          <w:sz w:val="20"/>
          <w:szCs w:val="20"/>
        </w:rPr>
        <w:t>Numeral 3.2.6 i) del Anexo 1</w:t>
      </w:r>
      <w:r w:rsidRPr="58F30FA5">
        <w:rPr>
          <w:rFonts w:ascii="Arial" w:hAnsi="Arial" w:cs="Arial"/>
          <w:sz w:val="20"/>
          <w:szCs w:val="20"/>
        </w:rPr>
        <w:t>, el cálculo de la penalidad aplicable al CONCESIONARIO se determinará multiplicando el exceso de la tasa de salida de servicio por encima de la tolerancia, por el 0.5% de la Base Tarifaria correspondiente.</w:t>
      </w:r>
    </w:p>
    <w:p w14:paraId="34E2E6D8" w14:textId="6F6EE9C1" w:rsidR="00DE74F1" w:rsidRPr="00972656" w:rsidRDefault="008F6BFD" w:rsidP="00634680">
      <w:pPr>
        <w:keepNext/>
        <w:keepLines/>
        <w:spacing w:before="360" w:after="240" w:line="250" w:lineRule="auto"/>
        <w:jc w:val="center"/>
        <w:outlineLvl w:val="0"/>
        <w:rPr>
          <w:rFonts w:ascii="Arial" w:hAnsi="Arial" w:cs="Arial"/>
          <w:b/>
        </w:rPr>
      </w:pPr>
      <w:r w:rsidRPr="00972656">
        <w:rPr>
          <w:rFonts w:ascii="Arial" w:hAnsi="Arial" w:cs="Arial"/>
          <w:sz w:val="20"/>
        </w:rPr>
        <w:br w:type="page"/>
      </w:r>
      <w:bookmarkStart w:id="314" w:name="_Toc49374518"/>
      <w:bookmarkStart w:id="315" w:name="_Toc102664435"/>
      <w:bookmarkStart w:id="316" w:name="_Toc130309037"/>
      <w:r w:rsidR="00DE74F1" w:rsidRPr="00972656">
        <w:rPr>
          <w:rFonts w:ascii="Arial" w:hAnsi="Arial" w:cs="Arial"/>
          <w:b/>
        </w:rPr>
        <w:lastRenderedPageBreak/>
        <w:t>Anexo 1</w:t>
      </w:r>
      <w:r w:rsidR="004A16B0" w:rsidRPr="00972656">
        <w:rPr>
          <w:rFonts w:ascii="Arial" w:hAnsi="Arial" w:cs="Arial"/>
          <w:b/>
        </w:rPr>
        <w:t>2</w:t>
      </w:r>
      <w:bookmarkEnd w:id="314"/>
      <w:r w:rsidR="003F458B" w:rsidRPr="00972656">
        <w:rPr>
          <w:rFonts w:ascii="Arial" w:hAnsi="Arial" w:cs="Arial"/>
          <w:b/>
        </w:rPr>
        <w:t>-A</w:t>
      </w:r>
      <w:bookmarkEnd w:id="315"/>
      <w:bookmarkEnd w:id="316"/>
    </w:p>
    <w:p w14:paraId="7FBEC10F" w14:textId="77777777" w:rsidR="00DE74F1" w:rsidRPr="00972656" w:rsidRDefault="00B146C2" w:rsidP="00936F99">
      <w:pPr>
        <w:pStyle w:val="Sinespaciado"/>
        <w:spacing w:line="250" w:lineRule="auto"/>
        <w:jc w:val="center"/>
        <w:rPr>
          <w:rFonts w:ascii="Arial" w:hAnsi="Arial" w:cs="Arial"/>
          <w:b/>
          <w:bCs/>
          <w:lang w:eastAsia="es-ES"/>
        </w:rPr>
      </w:pPr>
      <w:r w:rsidRPr="00972656">
        <w:rPr>
          <w:rFonts w:ascii="Arial" w:hAnsi="Arial" w:cs="Arial"/>
          <w:b/>
          <w:bCs/>
          <w:lang w:eastAsia="es-ES"/>
        </w:rPr>
        <w:t xml:space="preserve">MODELO DE DECLARACIÓN </w:t>
      </w:r>
      <w:r w:rsidR="003F458B" w:rsidRPr="00972656">
        <w:rPr>
          <w:rFonts w:ascii="Arial" w:hAnsi="Arial" w:cs="Arial"/>
          <w:b/>
          <w:bCs/>
          <w:lang w:eastAsia="es-ES"/>
        </w:rPr>
        <w:t xml:space="preserve">JURADA </w:t>
      </w:r>
      <w:r w:rsidRPr="00972656">
        <w:rPr>
          <w:rFonts w:ascii="Arial" w:hAnsi="Arial" w:cs="Arial"/>
          <w:b/>
          <w:bCs/>
          <w:lang w:eastAsia="es-ES"/>
        </w:rPr>
        <w:t>DEL ACREEDOR PERMITIDO</w:t>
      </w:r>
    </w:p>
    <w:p w14:paraId="54015F6C" w14:textId="77777777" w:rsidR="003F458B" w:rsidRPr="00972656" w:rsidRDefault="003F458B" w:rsidP="00936F99">
      <w:pPr>
        <w:pStyle w:val="Sinespaciado"/>
        <w:spacing w:line="250" w:lineRule="auto"/>
        <w:jc w:val="center"/>
        <w:rPr>
          <w:rFonts w:ascii="Arial" w:hAnsi="Arial" w:cs="Arial"/>
          <w:b/>
          <w:bCs/>
        </w:rPr>
      </w:pPr>
      <w:r w:rsidRPr="00972656">
        <w:rPr>
          <w:rFonts w:ascii="Arial" w:hAnsi="Arial" w:cs="Arial"/>
          <w:b/>
          <w:bCs/>
        </w:rPr>
        <w:t>[En caso de contratos de crédito]</w:t>
      </w:r>
    </w:p>
    <w:p w14:paraId="53B69F8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2013E4F4" w14:textId="77777777" w:rsidR="00065B33" w:rsidRPr="00972656" w:rsidRDefault="00065B33" w:rsidP="00936F99">
      <w:pPr>
        <w:widowControl w:val="0"/>
        <w:adjustRightInd w:val="0"/>
        <w:spacing w:after="0" w:line="250" w:lineRule="auto"/>
        <w:jc w:val="both"/>
        <w:rPr>
          <w:rFonts w:ascii="Arial" w:eastAsia="Times New Roman" w:hAnsi="Arial" w:cs="Arial"/>
          <w:sz w:val="20"/>
          <w:szCs w:val="20"/>
          <w:lang w:eastAsia="es-ES"/>
        </w:rPr>
      </w:pPr>
    </w:p>
    <w:p w14:paraId="36431A5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Lima,</w:t>
      </w:r>
      <w:r w:rsidR="00403212" w:rsidRPr="00972656">
        <w:rPr>
          <w:rFonts w:ascii="Arial" w:eastAsia="Times New Roman" w:hAnsi="Arial" w:cs="Arial"/>
          <w:sz w:val="20"/>
          <w:szCs w:val="20"/>
          <w:lang w:eastAsia="es-ES"/>
        </w:rPr>
        <w:t xml:space="preserve"> </w:t>
      </w:r>
      <w:r w:rsidR="00403212" w:rsidRPr="00972656">
        <w:rPr>
          <w:rFonts w:ascii="Arial" w:hAnsi="Arial" w:cs="Arial"/>
          <w:sz w:val="20"/>
          <w:szCs w:val="20"/>
        </w:rPr>
        <w:t>__ de ________ de 202__</w:t>
      </w:r>
    </w:p>
    <w:p w14:paraId="475744B1" w14:textId="77777777" w:rsidR="00403212" w:rsidRPr="00972656" w:rsidRDefault="00403212" w:rsidP="00936F99">
      <w:pPr>
        <w:widowControl w:val="0"/>
        <w:adjustRightInd w:val="0"/>
        <w:spacing w:after="0" w:line="250" w:lineRule="auto"/>
        <w:jc w:val="both"/>
        <w:rPr>
          <w:rFonts w:ascii="Arial" w:eastAsia="Times New Roman" w:hAnsi="Arial" w:cs="Arial"/>
          <w:sz w:val="20"/>
          <w:szCs w:val="20"/>
          <w:lang w:eastAsia="es-ES"/>
        </w:rPr>
      </w:pPr>
    </w:p>
    <w:p w14:paraId="79F30B25"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Señores</w:t>
      </w:r>
    </w:p>
    <w:p w14:paraId="7BFF8A44" w14:textId="77777777" w:rsidR="00DE74F1" w:rsidRPr="00972656" w:rsidRDefault="00DE74F1" w:rsidP="00936F99">
      <w:pPr>
        <w:widowControl w:val="0"/>
        <w:adjustRightInd w:val="0"/>
        <w:spacing w:after="0" w:line="250" w:lineRule="auto"/>
        <w:jc w:val="both"/>
        <w:rPr>
          <w:rFonts w:ascii="Arial" w:eastAsia="Times New Roman" w:hAnsi="Arial" w:cs="Arial"/>
          <w:b/>
          <w:bCs/>
          <w:sz w:val="20"/>
          <w:szCs w:val="20"/>
          <w:lang w:eastAsia="es-ES"/>
        </w:rPr>
      </w:pPr>
      <w:r w:rsidRPr="00972656">
        <w:rPr>
          <w:rFonts w:ascii="Arial" w:eastAsia="Times New Roman" w:hAnsi="Arial" w:cs="Arial"/>
          <w:b/>
          <w:bCs/>
          <w:sz w:val="20"/>
          <w:szCs w:val="20"/>
          <w:lang w:eastAsia="es-ES"/>
        </w:rPr>
        <w:t>Agencia de Promoción de la Inversión Privada - PROINVERSIÓN</w:t>
      </w:r>
    </w:p>
    <w:p w14:paraId="15684E6A"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Enrique Canaval y Moreyra Nro. 150, Piso 9</w:t>
      </w:r>
    </w:p>
    <w:p w14:paraId="5D94E7C9"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San Isidro.-</w:t>
      </w:r>
    </w:p>
    <w:p w14:paraId="348CFB7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F97B7DC"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Acreedor Permitido: ..............................................</w:t>
      </w:r>
    </w:p>
    <w:p w14:paraId="1A752C2B"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05BC12B" w14:textId="4FF09076" w:rsidR="00800472" w:rsidRPr="00DF4523" w:rsidRDefault="00DE74F1" w:rsidP="003E2C72">
      <w:pPr>
        <w:widowControl w:val="0"/>
        <w:adjustRightInd w:val="0"/>
        <w:spacing w:after="0" w:line="250" w:lineRule="auto"/>
        <w:jc w:val="both"/>
        <w:rPr>
          <w:rFonts w:ascii="Arial" w:eastAsia="Times New Roman" w:hAnsi="Arial" w:cs="Arial"/>
          <w:sz w:val="20"/>
          <w:szCs w:val="20"/>
          <w:lang w:eastAsia="es-ES"/>
        </w:rPr>
      </w:pPr>
      <w:r w:rsidRPr="00DF4523">
        <w:rPr>
          <w:rFonts w:ascii="Arial" w:eastAsia="Times New Roman" w:hAnsi="Arial" w:cs="Arial"/>
          <w:sz w:val="20"/>
          <w:szCs w:val="20"/>
          <w:lang w:eastAsia="es-ES"/>
        </w:rPr>
        <w:t xml:space="preserve">Referencia: Contrato de Concesión del Proyecto </w:t>
      </w:r>
      <w:bookmarkStart w:id="317" w:name="_Hlk136346273"/>
      <w:bookmarkStart w:id="318" w:name="_Hlk80002864"/>
      <w:r w:rsidR="00800472"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r w:rsidR="00800472" w:rsidRPr="00DF4523">
        <w:rPr>
          <w:rFonts w:ascii="Arial" w:eastAsia="Times New Roman" w:hAnsi="Arial" w:cs="Arial"/>
          <w:sz w:val="20"/>
          <w:szCs w:val="20"/>
          <w:lang w:eastAsia="es-ES"/>
        </w:rPr>
        <w:t>”. </w:t>
      </w:r>
      <w:bookmarkEnd w:id="317"/>
    </w:p>
    <w:p w14:paraId="1C2C3EC5" w14:textId="2B0E4911" w:rsidR="00731E6D" w:rsidRPr="00DF4523" w:rsidRDefault="00731E6D" w:rsidP="00936F99">
      <w:pPr>
        <w:widowControl w:val="0"/>
        <w:adjustRightInd w:val="0"/>
        <w:spacing w:after="0" w:line="250" w:lineRule="auto"/>
        <w:jc w:val="both"/>
        <w:rPr>
          <w:rFonts w:ascii="Arial" w:eastAsia="Times New Roman" w:hAnsi="Arial" w:cs="Arial"/>
          <w:bCs/>
          <w:sz w:val="20"/>
          <w:szCs w:val="20"/>
          <w:lang w:val="es-ES" w:eastAsia="es-ES"/>
        </w:rPr>
      </w:pPr>
    </w:p>
    <w:bookmarkEnd w:id="318"/>
    <w:p w14:paraId="6870DA8A" w14:textId="77777777" w:rsidR="00DE74F1" w:rsidRPr="00DF4523" w:rsidRDefault="00DE74F1" w:rsidP="00936F99">
      <w:pPr>
        <w:widowControl w:val="0"/>
        <w:adjustRightInd w:val="0"/>
        <w:spacing w:after="0" w:line="250" w:lineRule="auto"/>
        <w:jc w:val="both"/>
        <w:rPr>
          <w:rFonts w:ascii="Arial" w:eastAsia="Times New Roman" w:hAnsi="Arial" w:cs="Arial"/>
          <w:sz w:val="20"/>
          <w:szCs w:val="20"/>
          <w:lang w:eastAsia="es-ES"/>
        </w:rPr>
      </w:pPr>
    </w:p>
    <w:p w14:paraId="4C7CCB34" w14:textId="34CF72A4" w:rsidR="00DE74F1" w:rsidRPr="00DF4523" w:rsidRDefault="00DE74F1" w:rsidP="00936F99">
      <w:pPr>
        <w:widowControl w:val="0"/>
        <w:adjustRightInd w:val="0"/>
        <w:spacing w:after="0" w:line="250" w:lineRule="auto"/>
        <w:jc w:val="both"/>
        <w:rPr>
          <w:rFonts w:ascii="Arial" w:eastAsia="Times New Roman" w:hAnsi="Arial" w:cs="Arial"/>
          <w:bCs/>
          <w:sz w:val="20"/>
          <w:szCs w:val="20"/>
          <w:lang w:val="es-ES" w:eastAsia="es-ES"/>
        </w:rPr>
      </w:pPr>
      <w:r w:rsidRPr="00DF4523">
        <w:rPr>
          <w:rFonts w:ascii="Arial" w:eastAsia="Times New Roman" w:hAnsi="Arial" w:cs="Arial"/>
          <w:sz w:val="20"/>
          <w:szCs w:val="20"/>
          <w:lang w:eastAsia="es-ES"/>
        </w:rPr>
        <w:t xml:space="preserve">De acuerdo con lo previsto en el Contrato de Concesión del proyecto </w:t>
      </w:r>
      <w:r w:rsidR="00F91511"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r w:rsidR="00F91511" w:rsidRPr="00DF4523">
        <w:rPr>
          <w:rFonts w:ascii="Arial" w:eastAsia="Times New Roman" w:hAnsi="Arial" w:cs="Arial"/>
          <w:sz w:val="20"/>
          <w:szCs w:val="20"/>
          <w:lang w:eastAsia="es-ES"/>
        </w:rPr>
        <w:t xml:space="preserve">” </w:t>
      </w:r>
      <w:r w:rsidRPr="00DF4523">
        <w:rPr>
          <w:rFonts w:ascii="Arial" w:eastAsia="Times New Roman" w:hAnsi="Arial" w:cs="Arial"/>
          <w:sz w:val="20"/>
          <w:szCs w:val="20"/>
          <w:lang w:eastAsia="es-ES"/>
        </w:rPr>
        <w:t>(en adelante, Contrato de Concesión</w:t>
      </w:r>
      <w:r w:rsidR="00694FAD" w:rsidRPr="00DF4523">
        <w:rPr>
          <w:rFonts w:ascii="Arial" w:eastAsia="Times New Roman" w:hAnsi="Arial" w:cs="Arial"/>
          <w:sz w:val="20"/>
          <w:szCs w:val="20"/>
          <w:lang w:eastAsia="es-ES"/>
        </w:rPr>
        <w:t>)</w:t>
      </w:r>
      <w:r w:rsidRPr="00DF4523">
        <w:rPr>
          <w:rFonts w:ascii="Arial" w:eastAsia="Times New Roman" w:hAnsi="Arial" w:cs="Arial"/>
          <w:sz w:val="20"/>
          <w:szCs w:val="20"/>
          <w:lang w:eastAsia="es-ES"/>
        </w:rPr>
        <w:t>, declaramos lo siguiente</w:t>
      </w:r>
      <w:r w:rsidRPr="00DF4523">
        <w:rPr>
          <w:rFonts w:ascii="Arial" w:eastAsia="Times New Roman" w:hAnsi="Arial" w:cs="Arial"/>
          <w:bCs/>
          <w:sz w:val="20"/>
          <w:szCs w:val="20"/>
          <w:lang w:eastAsia="es-ES"/>
        </w:rPr>
        <w:t>:</w:t>
      </w:r>
    </w:p>
    <w:p w14:paraId="6A8C7962" w14:textId="77777777" w:rsidR="00DE74F1" w:rsidRPr="00DF4523" w:rsidRDefault="00DE74F1" w:rsidP="00936F99">
      <w:pPr>
        <w:widowControl w:val="0"/>
        <w:adjustRightInd w:val="0"/>
        <w:spacing w:after="0" w:line="250" w:lineRule="auto"/>
        <w:jc w:val="both"/>
        <w:rPr>
          <w:rFonts w:ascii="Arial" w:eastAsia="Times New Roman" w:hAnsi="Arial" w:cs="Arial"/>
          <w:sz w:val="20"/>
          <w:szCs w:val="20"/>
          <w:lang w:eastAsia="es-ES"/>
        </w:rPr>
      </w:pPr>
    </w:p>
    <w:p w14:paraId="2A19893B" w14:textId="43311FAC" w:rsidR="00DE74F1" w:rsidRPr="00972656" w:rsidRDefault="00DE74F1" w:rsidP="00B95D1E">
      <w:pPr>
        <w:numPr>
          <w:ilvl w:val="2"/>
          <w:numId w:val="69"/>
        </w:numPr>
        <w:spacing w:after="0" w:line="250" w:lineRule="auto"/>
        <w:ind w:left="426" w:hanging="426"/>
        <w:jc w:val="both"/>
        <w:rPr>
          <w:rFonts w:ascii="Arial" w:eastAsia="Times New Roman" w:hAnsi="Arial" w:cs="Arial"/>
          <w:sz w:val="20"/>
          <w:szCs w:val="20"/>
          <w:lang w:eastAsia="es-ES"/>
        </w:rPr>
      </w:pPr>
      <w:r w:rsidRPr="00DF4523">
        <w:rPr>
          <w:rFonts w:ascii="Arial" w:eastAsia="Times New Roman" w:hAnsi="Arial" w:cs="Arial"/>
          <w:sz w:val="20"/>
          <w:szCs w:val="20"/>
          <w:lang w:eastAsia="es-ES"/>
        </w:rPr>
        <w:t>Que</w:t>
      </w:r>
      <w:r w:rsidR="00403212" w:rsidRPr="00DF4523">
        <w:rPr>
          <w:rFonts w:ascii="Arial" w:eastAsia="Times New Roman" w:hAnsi="Arial" w:cs="Arial"/>
          <w:sz w:val="20"/>
          <w:szCs w:val="20"/>
          <w:lang w:eastAsia="es-ES"/>
        </w:rPr>
        <w:t>,</w:t>
      </w:r>
      <w:r w:rsidRPr="00DF4523">
        <w:rPr>
          <w:rFonts w:ascii="Arial" w:eastAsia="Times New Roman" w:hAnsi="Arial" w:cs="Arial"/>
          <w:sz w:val="20"/>
          <w:szCs w:val="20"/>
          <w:lang w:eastAsia="es-ES"/>
        </w:rPr>
        <w:t xml:space="preserve"> no nos encontramos sujetos a impedimentos ni restricciones</w:t>
      </w:r>
      <w:r w:rsidRPr="00972656">
        <w:rPr>
          <w:rFonts w:ascii="Arial" w:eastAsia="Times New Roman" w:hAnsi="Arial" w:cs="Arial"/>
          <w:sz w:val="20"/>
          <w:szCs w:val="20"/>
          <w:lang w:eastAsia="es-ES"/>
        </w:rPr>
        <w:t xml:space="preserve"> (por vía contractual, judicial, arbitral, administrativa, legislativa u otra), para asumir y cumplir con el compromiso de financiar a </w:t>
      </w:r>
      <w:r w:rsidR="00A403DE" w:rsidRPr="00972656">
        <w:rPr>
          <w:rFonts w:ascii="Arial" w:eastAsia="Times New Roman" w:hAnsi="Arial" w:cs="Arial"/>
          <w:sz w:val="20"/>
          <w:szCs w:val="20"/>
          <w:lang w:eastAsia="es-ES"/>
        </w:rPr>
        <w:t>______________________</w:t>
      </w:r>
      <w:r w:rsidRPr="00972656">
        <w:rPr>
          <w:rFonts w:ascii="Arial" w:eastAsia="Times New Roman" w:hAnsi="Arial" w:cs="Arial"/>
          <w:sz w:val="20"/>
          <w:szCs w:val="20"/>
          <w:lang w:eastAsia="es-ES"/>
        </w:rPr>
        <w:t>(</w:t>
      </w:r>
      <w:r w:rsidR="73177BD7" w:rsidRPr="73177BD7">
        <w:rPr>
          <w:rFonts w:ascii="Arial" w:eastAsia="Times New Roman" w:hAnsi="Arial" w:cs="Arial"/>
          <w:sz w:val="20"/>
          <w:szCs w:val="20"/>
          <w:lang w:eastAsia="es-ES"/>
        </w:rPr>
        <w:t xml:space="preserve">en adelante, </w:t>
      </w:r>
      <w:r w:rsidR="2D05C1F3" w:rsidRPr="2D05C1F3">
        <w:rPr>
          <w:rFonts w:ascii="Arial" w:eastAsia="Times New Roman" w:hAnsi="Arial" w:cs="Arial"/>
          <w:sz w:val="20"/>
          <w:szCs w:val="20"/>
          <w:lang w:eastAsia="es-ES"/>
        </w:rPr>
        <w:t>el CONCESIONARIO</w:t>
      </w:r>
      <w:r w:rsidRPr="00972656">
        <w:rPr>
          <w:rFonts w:ascii="Arial" w:eastAsia="Times New Roman" w:hAnsi="Arial" w:cs="Arial"/>
          <w:sz w:val="20"/>
          <w:szCs w:val="20"/>
          <w:lang w:eastAsia="es-ES"/>
        </w:rPr>
        <w:t>) por lo que nuestros órganos internos competentes han aprobado una línea de crédito hasta por el mon</w:t>
      </w:r>
      <w:r w:rsidR="00081662" w:rsidRPr="00972656">
        <w:rPr>
          <w:rFonts w:ascii="Arial" w:eastAsia="Times New Roman" w:hAnsi="Arial" w:cs="Arial"/>
          <w:sz w:val="20"/>
          <w:szCs w:val="20"/>
          <w:lang w:eastAsia="es-ES"/>
        </w:rPr>
        <w:t xml:space="preserve">to de ____________, a favor </w:t>
      </w:r>
      <w:r w:rsidR="6D533D62" w:rsidRPr="6D533D62">
        <w:rPr>
          <w:rFonts w:ascii="Arial" w:eastAsia="Times New Roman" w:hAnsi="Arial" w:cs="Arial"/>
          <w:sz w:val="20"/>
          <w:szCs w:val="20"/>
          <w:lang w:eastAsia="es-ES"/>
        </w:rPr>
        <w:t>del CONCESIONARIO</w:t>
      </w:r>
      <w:r w:rsidRPr="00972656">
        <w:rPr>
          <w:rFonts w:ascii="Arial" w:eastAsia="Times New Roman" w:hAnsi="Arial" w:cs="Arial"/>
          <w:sz w:val="20"/>
          <w:szCs w:val="20"/>
          <w:lang w:eastAsia="es-ES"/>
        </w:rPr>
        <w:t>, la misma que está destinada a cumplir</w:t>
      </w:r>
      <w:r w:rsidR="003F458B" w:rsidRPr="00972656">
        <w:rPr>
          <w:rFonts w:ascii="Arial" w:eastAsia="Times New Roman" w:hAnsi="Arial" w:cs="Arial"/>
          <w:sz w:val="20"/>
          <w:szCs w:val="20"/>
          <w:lang w:eastAsia="es-ES"/>
        </w:rPr>
        <w:t>, directa o indirectamente,</w:t>
      </w:r>
      <w:r w:rsidRPr="00972656">
        <w:rPr>
          <w:rFonts w:ascii="Arial" w:eastAsia="Times New Roman" w:hAnsi="Arial" w:cs="Arial"/>
          <w:sz w:val="20"/>
          <w:szCs w:val="20"/>
          <w:lang w:eastAsia="es-ES"/>
        </w:rPr>
        <w:t xml:space="preserve"> las obligaciones derivadas del Contrato de Concesión</w:t>
      </w:r>
      <w:r w:rsidR="73177BD7" w:rsidRPr="73177BD7">
        <w:rPr>
          <w:rFonts w:ascii="Arial" w:eastAsia="Times New Roman" w:hAnsi="Arial" w:cs="Arial"/>
          <w:sz w:val="20"/>
          <w:szCs w:val="20"/>
          <w:lang w:eastAsia="es-ES"/>
        </w:rPr>
        <w:t xml:space="preserve"> según lo indicado en el Literal a) de la Cláusula 9.8 del </w:t>
      </w:r>
      <w:r w:rsidR="6AE003E8" w:rsidRPr="6AE003E8">
        <w:rPr>
          <w:rFonts w:ascii="Arial" w:eastAsia="Times New Roman" w:hAnsi="Arial" w:cs="Arial"/>
          <w:sz w:val="20"/>
          <w:szCs w:val="20"/>
          <w:lang w:eastAsia="es-ES"/>
        </w:rPr>
        <w:t>Contrato de Concesión</w:t>
      </w:r>
      <w:r w:rsidRPr="00972656">
        <w:rPr>
          <w:rFonts w:ascii="Arial" w:eastAsia="Times New Roman" w:hAnsi="Arial" w:cs="Arial"/>
          <w:sz w:val="20"/>
          <w:szCs w:val="20"/>
          <w:lang w:eastAsia="es-ES"/>
        </w:rPr>
        <w:t>, bajo las siguientes condiciones:</w:t>
      </w:r>
    </w:p>
    <w:p w14:paraId="30B2741A"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17"/>
        <w:gridCol w:w="5301"/>
        <w:gridCol w:w="2799"/>
      </w:tblGrid>
      <w:tr w:rsidR="00DE74F1" w:rsidRPr="00972656" w14:paraId="6B24A238" w14:textId="77777777" w:rsidTr="2139EB6E">
        <w:trPr>
          <w:trHeight w:val="20"/>
        </w:trPr>
        <w:tc>
          <w:tcPr>
            <w:tcW w:w="517" w:type="dxa"/>
            <w:shd w:val="clear" w:color="auto" w:fill="000000" w:themeFill="text1"/>
            <w:vAlign w:val="center"/>
          </w:tcPr>
          <w:p w14:paraId="491CD0DA" w14:textId="77777777" w:rsidR="00DE74F1" w:rsidRPr="00972656" w:rsidRDefault="00DE74F1" w:rsidP="00936F99">
            <w:pPr>
              <w:widowControl w:val="0"/>
              <w:adjustRightInd w:val="0"/>
              <w:spacing w:before="40" w:after="40" w:line="250" w:lineRule="auto"/>
              <w:jc w:val="center"/>
              <w:rPr>
                <w:rFonts w:ascii="Arial" w:eastAsia="Times New Roman" w:hAnsi="Arial" w:cs="Arial"/>
                <w:b/>
                <w:bCs/>
                <w:sz w:val="18"/>
                <w:szCs w:val="18"/>
                <w:lang w:val="es-ES_tradnl" w:eastAsia="es-ES"/>
              </w:rPr>
            </w:pPr>
          </w:p>
        </w:tc>
        <w:tc>
          <w:tcPr>
            <w:tcW w:w="5301" w:type="dxa"/>
            <w:shd w:val="clear" w:color="auto" w:fill="000000" w:themeFill="text1"/>
            <w:vAlign w:val="center"/>
          </w:tcPr>
          <w:p w14:paraId="71851901" w14:textId="77777777" w:rsidR="00DE74F1" w:rsidRPr="00972656" w:rsidRDefault="00DE74F1" w:rsidP="00936F99">
            <w:pPr>
              <w:widowControl w:val="0"/>
              <w:adjustRightInd w:val="0"/>
              <w:spacing w:before="40" w:after="40" w:line="250" w:lineRule="auto"/>
              <w:jc w:val="center"/>
              <w:rPr>
                <w:rFonts w:ascii="Arial" w:eastAsia="Times New Roman" w:hAnsi="Arial" w:cs="Arial"/>
                <w:b/>
                <w:bCs/>
                <w:sz w:val="18"/>
                <w:szCs w:val="18"/>
                <w:lang w:val="es-ES_tradnl" w:eastAsia="es-ES"/>
              </w:rPr>
            </w:pPr>
          </w:p>
        </w:tc>
        <w:tc>
          <w:tcPr>
            <w:tcW w:w="2799" w:type="dxa"/>
            <w:shd w:val="clear" w:color="auto" w:fill="000000" w:themeFill="text1"/>
            <w:vAlign w:val="center"/>
          </w:tcPr>
          <w:p w14:paraId="1A1D2517" w14:textId="77777777" w:rsidR="00DE74F1" w:rsidRPr="00972656" w:rsidRDefault="00DE74F1" w:rsidP="00936F99">
            <w:pPr>
              <w:widowControl w:val="0"/>
              <w:adjustRightInd w:val="0"/>
              <w:spacing w:before="40" w:after="40" w:line="250" w:lineRule="auto"/>
              <w:ind w:left="180"/>
              <w:rPr>
                <w:rFonts w:ascii="Arial" w:eastAsia="Times New Roman" w:hAnsi="Arial" w:cs="Arial"/>
                <w:b/>
                <w:bCs/>
                <w:sz w:val="18"/>
                <w:szCs w:val="18"/>
                <w:lang w:val="es-ES_tradnl" w:eastAsia="es-ES"/>
              </w:rPr>
            </w:pPr>
          </w:p>
        </w:tc>
      </w:tr>
      <w:tr w:rsidR="003F458B" w:rsidRPr="00972656" w14:paraId="5B12B955" w14:textId="77777777" w:rsidTr="2139EB6E">
        <w:trPr>
          <w:trHeight w:val="20"/>
        </w:trPr>
        <w:tc>
          <w:tcPr>
            <w:tcW w:w="517" w:type="dxa"/>
            <w:shd w:val="clear" w:color="auto" w:fill="FFFFFF" w:themeFill="background1"/>
            <w:vAlign w:val="center"/>
          </w:tcPr>
          <w:p w14:paraId="77702764"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w:t>
            </w:r>
          </w:p>
        </w:tc>
        <w:tc>
          <w:tcPr>
            <w:tcW w:w="5301" w:type="dxa"/>
            <w:shd w:val="clear" w:color="auto" w:fill="FFFFFF" w:themeFill="background1"/>
            <w:vAlign w:val="center"/>
          </w:tcPr>
          <w:p w14:paraId="24A41AA5" w14:textId="77777777" w:rsidR="003F458B" w:rsidRPr="00972656" w:rsidRDefault="003F458B" w:rsidP="00D2712C">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Prestatario:</w:t>
            </w:r>
          </w:p>
        </w:tc>
        <w:tc>
          <w:tcPr>
            <w:tcW w:w="2799" w:type="dxa"/>
            <w:shd w:val="clear" w:color="auto" w:fill="FFFFFF" w:themeFill="background1"/>
            <w:vAlign w:val="center"/>
          </w:tcPr>
          <w:p w14:paraId="469EF466" w14:textId="77777777" w:rsidR="003F458B" w:rsidRPr="00972656" w:rsidRDefault="003F458B" w:rsidP="003F458B">
            <w:pPr>
              <w:widowControl w:val="0"/>
              <w:adjustRightInd w:val="0"/>
              <w:spacing w:before="40" w:after="40" w:line="250" w:lineRule="auto"/>
              <w:ind w:left="180"/>
              <w:rPr>
                <w:rFonts w:ascii="Arial" w:eastAsia="Times New Roman" w:hAnsi="Arial" w:cs="Arial"/>
                <w:sz w:val="18"/>
                <w:szCs w:val="18"/>
                <w:lang w:val="es-ES_tradnl" w:eastAsia="es-ES"/>
              </w:rPr>
            </w:pPr>
          </w:p>
        </w:tc>
      </w:tr>
      <w:tr w:rsidR="003F458B" w:rsidRPr="00972656" w14:paraId="20168CDE" w14:textId="77777777" w:rsidTr="2139EB6E">
        <w:trPr>
          <w:trHeight w:val="20"/>
        </w:trPr>
        <w:tc>
          <w:tcPr>
            <w:tcW w:w="517" w:type="dxa"/>
            <w:shd w:val="clear" w:color="auto" w:fill="FFFFFF" w:themeFill="background1"/>
            <w:vAlign w:val="center"/>
          </w:tcPr>
          <w:p w14:paraId="785CC84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2</w:t>
            </w:r>
          </w:p>
        </w:tc>
        <w:tc>
          <w:tcPr>
            <w:tcW w:w="5301" w:type="dxa"/>
            <w:shd w:val="clear" w:color="auto" w:fill="FFFFFF" w:themeFill="background1"/>
            <w:vAlign w:val="center"/>
          </w:tcPr>
          <w:p w14:paraId="1A7BE978" w14:textId="77777777" w:rsidR="003F458B" w:rsidRPr="00972656" w:rsidRDefault="003F458B" w:rsidP="00D2712C">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Prestamista:</w:t>
            </w:r>
          </w:p>
        </w:tc>
        <w:tc>
          <w:tcPr>
            <w:tcW w:w="2799" w:type="dxa"/>
            <w:shd w:val="clear" w:color="auto" w:fill="FFFFFF" w:themeFill="background1"/>
            <w:vAlign w:val="center"/>
          </w:tcPr>
          <w:p w14:paraId="1EB85160" w14:textId="77777777" w:rsidR="003F458B" w:rsidRPr="00972656" w:rsidRDefault="003F458B" w:rsidP="003F458B">
            <w:pPr>
              <w:widowControl w:val="0"/>
              <w:adjustRightInd w:val="0"/>
              <w:spacing w:before="40" w:after="40" w:line="250" w:lineRule="auto"/>
              <w:ind w:left="180"/>
              <w:rPr>
                <w:rFonts w:ascii="Arial" w:eastAsia="Times New Roman" w:hAnsi="Arial" w:cs="Arial"/>
                <w:sz w:val="18"/>
                <w:szCs w:val="18"/>
                <w:lang w:val="es-ES_tradnl" w:eastAsia="es-ES"/>
              </w:rPr>
            </w:pPr>
          </w:p>
        </w:tc>
      </w:tr>
      <w:tr w:rsidR="003F458B" w:rsidRPr="00972656" w14:paraId="3399990A" w14:textId="77777777" w:rsidTr="00D2712C">
        <w:trPr>
          <w:trHeight w:val="20"/>
        </w:trPr>
        <w:tc>
          <w:tcPr>
            <w:tcW w:w="517" w:type="dxa"/>
            <w:shd w:val="clear" w:color="auto" w:fill="auto"/>
            <w:vAlign w:val="center"/>
          </w:tcPr>
          <w:p w14:paraId="1C26F4F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3</w:t>
            </w:r>
          </w:p>
        </w:tc>
        <w:tc>
          <w:tcPr>
            <w:tcW w:w="5301" w:type="dxa"/>
            <w:shd w:val="clear" w:color="auto" w:fill="auto"/>
            <w:vAlign w:val="center"/>
          </w:tcPr>
          <w:p w14:paraId="1D8FA8A8"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Monto del crédito:</w:t>
            </w:r>
          </w:p>
        </w:tc>
        <w:tc>
          <w:tcPr>
            <w:tcW w:w="2799" w:type="dxa"/>
            <w:shd w:val="clear" w:color="auto" w:fill="auto"/>
            <w:vAlign w:val="center"/>
          </w:tcPr>
          <w:p w14:paraId="2B45E61C" w14:textId="04A6C6CD" w:rsidR="003F458B" w:rsidRPr="00972656" w:rsidRDefault="003F458B" w:rsidP="003F458B">
            <w:pPr>
              <w:pStyle w:val="Sinespaciado"/>
              <w:widowControl w:val="0"/>
              <w:adjustRightInd w:val="0"/>
              <w:spacing w:before="40" w:after="40" w:line="250" w:lineRule="auto"/>
              <w:jc w:val="both"/>
              <w:rPr>
                <w:rFonts w:ascii="Arial" w:hAnsi="Arial" w:cs="Arial"/>
                <w:sz w:val="18"/>
                <w:szCs w:val="18"/>
                <w:lang w:eastAsia="es-ES"/>
              </w:rPr>
            </w:pPr>
            <w:r w:rsidRPr="00972656">
              <w:rPr>
                <w:rFonts w:ascii="Arial" w:hAnsi="Arial" w:cs="Arial"/>
                <w:sz w:val="18"/>
                <w:szCs w:val="18"/>
                <w:lang w:eastAsia="es-ES"/>
              </w:rPr>
              <w:t>____</w:t>
            </w:r>
            <w:r w:rsidR="00A06442" w:rsidRPr="00972656">
              <w:rPr>
                <w:rFonts w:ascii="Arial" w:hAnsi="Arial" w:cs="Arial"/>
                <w:sz w:val="18"/>
                <w:szCs w:val="18"/>
                <w:lang w:eastAsia="es-ES"/>
              </w:rPr>
              <w:t xml:space="preserve">[indicar </w:t>
            </w:r>
            <w:r w:rsidR="2139EB6E" w:rsidRPr="2139EB6E">
              <w:rPr>
                <w:rFonts w:ascii="Arial" w:hAnsi="Arial" w:cs="Arial"/>
                <w:sz w:val="18"/>
                <w:szCs w:val="18"/>
                <w:lang w:eastAsia="es-ES"/>
              </w:rPr>
              <w:t xml:space="preserve">monto y </w:t>
            </w:r>
            <w:r w:rsidR="00A06442" w:rsidRPr="00972656">
              <w:rPr>
                <w:rFonts w:ascii="Arial" w:hAnsi="Arial" w:cs="Arial"/>
                <w:sz w:val="18"/>
                <w:szCs w:val="18"/>
                <w:lang w:eastAsia="es-ES"/>
              </w:rPr>
              <w:t>moneda]</w:t>
            </w:r>
          </w:p>
        </w:tc>
      </w:tr>
      <w:tr w:rsidR="003F458B" w:rsidRPr="00972656" w14:paraId="4167505A" w14:textId="77777777" w:rsidTr="00D2712C">
        <w:trPr>
          <w:trHeight w:val="20"/>
        </w:trPr>
        <w:tc>
          <w:tcPr>
            <w:tcW w:w="517" w:type="dxa"/>
            <w:shd w:val="clear" w:color="auto" w:fill="auto"/>
            <w:vAlign w:val="center"/>
          </w:tcPr>
          <w:p w14:paraId="2690D87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4</w:t>
            </w:r>
          </w:p>
        </w:tc>
        <w:tc>
          <w:tcPr>
            <w:tcW w:w="5301" w:type="dxa"/>
            <w:shd w:val="clear" w:color="auto" w:fill="auto"/>
            <w:vAlign w:val="center"/>
          </w:tcPr>
          <w:p w14:paraId="1DCC4FA7" w14:textId="77777777" w:rsidR="003F458B" w:rsidRPr="00972656" w:rsidRDefault="00A06442"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T</w:t>
            </w:r>
            <w:r w:rsidR="003F458B" w:rsidRPr="00972656">
              <w:rPr>
                <w:rFonts w:ascii="Arial" w:eastAsia="Times New Roman" w:hAnsi="Arial" w:cs="Arial"/>
                <w:sz w:val="18"/>
                <w:szCs w:val="18"/>
                <w:lang w:val="es-ES_tradnl" w:eastAsia="es-ES"/>
              </w:rPr>
              <w:t>asa de interés aplicable:</w:t>
            </w:r>
          </w:p>
        </w:tc>
        <w:tc>
          <w:tcPr>
            <w:tcW w:w="2799" w:type="dxa"/>
            <w:shd w:val="clear" w:color="auto" w:fill="auto"/>
            <w:vAlign w:val="center"/>
          </w:tcPr>
          <w:p w14:paraId="42188306" w14:textId="77777777" w:rsidR="003F458B" w:rsidRPr="00972656" w:rsidRDefault="003F458B" w:rsidP="003F458B">
            <w:pPr>
              <w:widowControl w:val="0"/>
              <w:adjustRightInd w:val="0"/>
              <w:spacing w:before="40" w:after="40" w:line="250" w:lineRule="auto"/>
              <w:jc w:val="both"/>
              <w:rPr>
                <w:rFonts w:ascii="Arial" w:hAnsi="Arial" w:cs="Arial"/>
                <w:sz w:val="18"/>
                <w:szCs w:val="18"/>
                <w:lang w:eastAsia="es-ES"/>
              </w:rPr>
            </w:pPr>
            <w:r w:rsidRPr="00972656">
              <w:rPr>
                <w:rFonts w:ascii="Arial" w:eastAsia="Times New Roman" w:hAnsi="Arial" w:cs="Arial"/>
                <w:sz w:val="18"/>
                <w:szCs w:val="18"/>
                <w:lang w:val="es-ES_tradnl" w:eastAsia="es-ES"/>
              </w:rPr>
              <w:t>____%</w:t>
            </w:r>
          </w:p>
        </w:tc>
      </w:tr>
      <w:tr w:rsidR="003F458B" w:rsidRPr="00972656" w14:paraId="0CC7EDF7" w14:textId="77777777" w:rsidTr="00D2712C">
        <w:trPr>
          <w:trHeight w:val="20"/>
        </w:trPr>
        <w:tc>
          <w:tcPr>
            <w:tcW w:w="517" w:type="dxa"/>
            <w:shd w:val="clear" w:color="auto" w:fill="auto"/>
            <w:vAlign w:val="center"/>
          </w:tcPr>
          <w:p w14:paraId="33825800"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5</w:t>
            </w:r>
          </w:p>
        </w:tc>
        <w:tc>
          <w:tcPr>
            <w:tcW w:w="5301" w:type="dxa"/>
            <w:shd w:val="clear" w:color="auto" w:fill="auto"/>
            <w:vAlign w:val="center"/>
          </w:tcPr>
          <w:p w14:paraId="2A76C088" w14:textId="5652C08B"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 w:eastAsia="es-ES"/>
              </w:rPr>
            </w:pPr>
            <w:r w:rsidRPr="2139EB6E">
              <w:rPr>
                <w:rFonts w:ascii="Arial" w:eastAsia="Times New Roman" w:hAnsi="Arial" w:cs="Arial"/>
                <w:sz w:val="18"/>
                <w:szCs w:val="18"/>
                <w:lang w:val="es-ES" w:eastAsia="es-ES"/>
              </w:rPr>
              <w:t xml:space="preserve">Listado de garantías a ser otorgadas por </w:t>
            </w:r>
            <w:r w:rsidR="2139EB6E" w:rsidRPr="2139EB6E">
              <w:rPr>
                <w:rFonts w:ascii="Arial" w:eastAsia="Times New Roman" w:hAnsi="Arial" w:cs="Arial"/>
                <w:sz w:val="18"/>
                <w:szCs w:val="18"/>
                <w:lang w:val="es-ES" w:eastAsia="es-ES"/>
              </w:rPr>
              <w:t xml:space="preserve">el </w:t>
            </w:r>
            <w:r w:rsidRPr="2139EB6E">
              <w:rPr>
                <w:rFonts w:ascii="Arial" w:eastAsia="Times New Roman" w:hAnsi="Arial" w:cs="Arial"/>
                <w:sz w:val="18"/>
                <w:szCs w:val="18"/>
                <w:lang w:val="es-ES" w:eastAsia="es-ES"/>
              </w:rPr>
              <w:t>CONCESIONARIO:</w:t>
            </w:r>
          </w:p>
        </w:tc>
        <w:tc>
          <w:tcPr>
            <w:tcW w:w="2799" w:type="dxa"/>
            <w:shd w:val="clear" w:color="auto" w:fill="auto"/>
            <w:vAlign w:val="center"/>
          </w:tcPr>
          <w:p w14:paraId="28C4F4A7" w14:textId="77777777" w:rsidR="003F458B" w:rsidRPr="00972656" w:rsidRDefault="003F458B" w:rsidP="00B95D1E">
            <w:pPr>
              <w:widowControl w:val="0"/>
              <w:numPr>
                <w:ilvl w:val="0"/>
                <w:numId w:val="70"/>
              </w:numPr>
              <w:adjustRightInd w:val="0"/>
              <w:spacing w:after="0" w:line="250" w:lineRule="auto"/>
              <w:ind w:left="466" w:hanging="283"/>
              <w:contextualSpacing/>
              <w:jc w:val="both"/>
              <w:rPr>
                <w:rFonts w:eastAsia="Times New Roman" w:cs="Arial"/>
                <w:sz w:val="20"/>
                <w:szCs w:val="20"/>
                <w:lang w:val="es-ES_tradnl" w:eastAsia="es-ES"/>
              </w:rPr>
            </w:pPr>
            <w:r w:rsidRPr="00972656">
              <w:rPr>
                <w:rFonts w:eastAsia="Times New Roman" w:cs="Arial"/>
                <w:sz w:val="20"/>
                <w:szCs w:val="20"/>
                <w:lang w:val="es-ES_tradnl" w:eastAsia="es-ES"/>
              </w:rPr>
              <w:t>____</w:t>
            </w:r>
          </w:p>
          <w:p w14:paraId="26EA7CF1" w14:textId="77777777" w:rsidR="003F458B" w:rsidRPr="00972656" w:rsidRDefault="003F458B" w:rsidP="00B95D1E">
            <w:pPr>
              <w:widowControl w:val="0"/>
              <w:numPr>
                <w:ilvl w:val="0"/>
                <w:numId w:val="70"/>
              </w:numPr>
              <w:adjustRightInd w:val="0"/>
              <w:spacing w:after="0" w:line="250" w:lineRule="auto"/>
              <w:ind w:left="466" w:hanging="283"/>
              <w:contextualSpacing/>
              <w:jc w:val="both"/>
              <w:rPr>
                <w:rFonts w:eastAsia="Times New Roman" w:cs="Arial"/>
                <w:sz w:val="20"/>
                <w:szCs w:val="20"/>
                <w:lang w:val="es-ES_tradnl" w:eastAsia="es-ES"/>
              </w:rPr>
            </w:pPr>
            <w:r w:rsidRPr="00972656">
              <w:rPr>
                <w:rFonts w:eastAsia="Times New Roman" w:cs="Arial"/>
                <w:sz w:val="20"/>
                <w:szCs w:val="20"/>
                <w:lang w:val="es-ES_tradnl" w:eastAsia="es-ES"/>
              </w:rPr>
              <w:t>____</w:t>
            </w:r>
          </w:p>
        </w:tc>
      </w:tr>
      <w:tr w:rsidR="003F458B" w:rsidRPr="00972656" w14:paraId="1FCE93AE" w14:textId="77777777" w:rsidTr="00D2712C">
        <w:trPr>
          <w:trHeight w:val="20"/>
        </w:trPr>
        <w:tc>
          <w:tcPr>
            <w:tcW w:w="517" w:type="dxa"/>
            <w:shd w:val="clear" w:color="auto" w:fill="auto"/>
            <w:vAlign w:val="center"/>
          </w:tcPr>
          <w:p w14:paraId="6D00C9FC"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6</w:t>
            </w:r>
          </w:p>
        </w:tc>
        <w:tc>
          <w:tcPr>
            <w:tcW w:w="5301" w:type="dxa"/>
            <w:shd w:val="clear" w:color="auto" w:fill="auto"/>
            <w:vAlign w:val="center"/>
          </w:tcPr>
          <w:p w14:paraId="5251BDA9"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Período de gracia y plazo de amortización del crédito:</w:t>
            </w:r>
          </w:p>
        </w:tc>
        <w:tc>
          <w:tcPr>
            <w:tcW w:w="2799" w:type="dxa"/>
            <w:shd w:val="clear" w:color="auto" w:fill="auto"/>
            <w:vAlign w:val="center"/>
          </w:tcPr>
          <w:p w14:paraId="24E5D2A4" w14:textId="77777777" w:rsidR="003F458B" w:rsidRPr="00972656" w:rsidRDefault="003F458B" w:rsidP="003F458B">
            <w:pPr>
              <w:widowControl w:val="0"/>
              <w:adjustRightInd w:val="0"/>
              <w:spacing w:before="40" w:after="40" w:line="250" w:lineRule="auto"/>
              <w:ind w:firstLine="5"/>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_______ (__) años/meses</w:t>
            </w:r>
            <w:r w:rsidRPr="00972656" w:rsidDel="00FA406E">
              <w:rPr>
                <w:rFonts w:ascii="Arial" w:eastAsia="Times New Roman" w:hAnsi="Arial" w:cs="Arial"/>
                <w:sz w:val="18"/>
                <w:szCs w:val="18"/>
                <w:lang w:val="es-ES_tradnl" w:eastAsia="es-ES"/>
              </w:rPr>
              <w:t xml:space="preserve"> </w:t>
            </w:r>
          </w:p>
        </w:tc>
      </w:tr>
      <w:tr w:rsidR="003F458B" w:rsidRPr="00972656" w14:paraId="1512CF0C" w14:textId="77777777" w:rsidTr="00D2712C">
        <w:trPr>
          <w:trHeight w:val="20"/>
        </w:trPr>
        <w:tc>
          <w:tcPr>
            <w:tcW w:w="517" w:type="dxa"/>
            <w:shd w:val="clear" w:color="auto" w:fill="auto"/>
            <w:vAlign w:val="center"/>
          </w:tcPr>
          <w:p w14:paraId="5304333B"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7</w:t>
            </w:r>
          </w:p>
        </w:tc>
        <w:tc>
          <w:tcPr>
            <w:tcW w:w="5301" w:type="dxa"/>
            <w:shd w:val="clear" w:color="auto" w:fill="auto"/>
            <w:vAlign w:val="center"/>
          </w:tcPr>
          <w:p w14:paraId="632E410A"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Cronograma de amortización del crédito</w:t>
            </w:r>
            <w:r w:rsidR="00A06442" w:rsidRPr="00972656">
              <w:rPr>
                <w:rFonts w:ascii="Arial" w:eastAsia="Times New Roman" w:hAnsi="Arial" w:cs="Arial"/>
                <w:sz w:val="18"/>
                <w:szCs w:val="18"/>
                <w:lang w:val="es-ES_tradnl" w:eastAsia="es-ES"/>
              </w:rPr>
              <w:t>:</w:t>
            </w:r>
          </w:p>
        </w:tc>
        <w:tc>
          <w:tcPr>
            <w:tcW w:w="2799" w:type="dxa"/>
            <w:shd w:val="clear" w:color="auto" w:fill="auto"/>
            <w:vAlign w:val="center"/>
          </w:tcPr>
          <w:p w14:paraId="0081F7F9"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Se adjunta a la presente declaración</w:t>
            </w:r>
          </w:p>
        </w:tc>
      </w:tr>
      <w:tr w:rsidR="003F458B" w:rsidRPr="00972656" w14:paraId="4D21B77B" w14:textId="77777777" w:rsidTr="00D2712C">
        <w:trPr>
          <w:trHeight w:val="20"/>
        </w:trPr>
        <w:tc>
          <w:tcPr>
            <w:tcW w:w="517" w:type="dxa"/>
            <w:shd w:val="clear" w:color="auto" w:fill="auto"/>
            <w:vAlign w:val="center"/>
          </w:tcPr>
          <w:p w14:paraId="0D9DACB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8</w:t>
            </w:r>
          </w:p>
        </w:tc>
        <w:tc>
          <w:tcPr>
            <w:tcW w:w="5301" w:type="dxa"/>
            <w:shd w:val="clear" w:color="auto" w:fill="auto"/>
            <w:vAlign w:val="center"/>
          </w:tcPr>
          <w:p w14:paraId="74F6E384" w14:textId="44DEB32E" w:rsidR="003F458B" w:rsidRPr="00972656" w:rsidRDefault="2139EB6E" w:rsidP="003F458B">
            <w:pPr>
              <w:widowControl w:val="0"/>
              <w:adjustRightInd w:val="0"/>
              <w:spacing w:before="40" w:after="40" w:line="250" w:lineRule="auto"/>
              <w:jc w:val="both"/>
              <w:rPr>
                <w:rFonts w:ascii="Arial" w:eastAsia="Times New Roman" w:hAnsi="Arial" w:cs="Arial"/>
                <w:sz w:val="18"/>
                <w:szCs w:val="18"/>
                <w:lang w:val="es-ES" w:eastAsia="es-ES"/>
              </w:rPr>
            </w:pPr>
            <w:r w:rsidRPr="2139EB6E">
              <w:rPr>
                <w:rFonts w:ascii="Arial" w:eastAsia="Times New Roman" w:hAnsi="Arial" w:cs="Arial"/>
                <w:sz w:val="18"/>
                <w:szCs w:val="18"/>
                <w:lang w:val="es-ES" w:eastAsia="es-ES"/>
              </w:rPr>
              <w:t>Condiciones</w:t>
            </w:r>
            <w:r w:rsidR="00C33239">
              <w:rPr>
                <w:rFonts w:ascii="Arial" w:eastAsia="Times New Roman" w:hAnsi="Arial" w:cs="Arial"/>
                <w:sz w:val="18"/>
                <w:szCs w:val="18"/>
                <w:lang w:val="es-ES" w:eastAsia="es-ES"/>
              </w:rPr>
              <w:t xml:space="preserve"> </w:t>
            </w:r>
            <w:r w:rsidRPr="2139EB6E">
              <w:rPr>
                <w:rFonts w:ascii="Arial" w:eastAsia="Times New Roman" w:hAnsi="Arial" w:cs="Arial"/>
                <w:sz w:val="18"/>
                <w:szCs w:val="18"/>
                <w:lang w:val="es-ES" w:eastAsia="es-ES"/>
              </w:rPr>
              <w:t>de</w:t>
            </w:r>
            <w:r w:rsidR="003F458B" w:rsidRPr="2139EB6E">
              <w:rPr>
                <w:rFonts w:ascii="Arial" w:eastAsia="Times New Roman" w:hAnsi="Arial" w:cs="Arial"/>
                <w:sz w:val="18"/>
                <w:szCs w:val="18"/>
                <w:lang w:val="es-ES" w:eastAsia="es-ES"/>
              </w:rPr>
              <w:t xml:space="preserve"> compromiso:</w:t>
            </w:r>
          </w:p>
        </w:tc>
        <w:tc>
          <w:tcPr>
            <w:tcW w:w="2799" w:type="dxa"/>
            <w:shd w:val="clear" w:color="auto" w:fill="auto"/>
            <w:vAlign w:val="center"/>
          </w:tcPr>
          <w:p w14:paraId="3E834603"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p>
        </w:tc>
      </w:tr>
      <w:tr w:rsidR="003F458B" w:rsidRPr="00972656" w14:paraId="1EECFA08" w14:textId="77777777" w:rsidTr="00D2712C">
        <w:trPr>
          <w:trHeight w:val="20"/>
        </w:trPr>
        <w:tc>
          <w:tcPr>
            <w:tcW w:w="517" w:type="dxa"/>
            <w:shd w:val="clear" w:color="auto" w:fill="auto"/>
            <w:vAlign w:val="center"/>
          </w:tcPr>
          <w:p w14:paraId="2188D41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9</w:t>
            </w:r>
          </w:p>
        </w:tc>
        <w:tc>
          <w:tcPr>
            <w:tcW w:w="5301" w:type="dxa"/>
            <w:shd w:val="clear" w:color="auto" w:fill="auto"/>
            <w:vAlign w:val="center"/>
          </w:tcPr>
          <w:p w14:paraId="193D00C6"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Penalidades aplicables por prepago:</w:t>
            </w:r>
          </w:p>
        </w:tc>
        <w:tc>
          <w:tcPr>
            <w:tcW w:w="2799" w:type="dxa"/>
            <w:shd w:val="clear" w:color="auto" w:fill="auto"/>
            <w:vAlign w:val="center"/>
          </w:tcPr>
          <w:p w14:paraId="545368EC"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p>
        </w:tc>
      </w:tr>
      <w:tr w:rsidR="003F458B" w:rsidRPr="00972656" w14:paraId="5406D967" w14:textId="77777777" w:rsidTr="00D2712C">
        <w:trPr>
          <w:trHeight w:val="20"/>
        </w:trPr>
        <w:tc>
          <w:tcPr>
            <w:tcW w:w="517" w:type="dxa"/>
            <w:shd w:val="clear" w:color="auto" w:fill="auto"/>
            <w:vAlign w:val="center"/>
          </w:tcPr>
          <w:p w14:paraId="0440C5A6"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10</w:t>
            </w:r>
          </w:p>
        </w:tc>
        <w:tc>
          <w:tcPr>
            <w:tcW w:w="5301" w:type="dxa"/>
            <w:shd w:val="clear" w:color="auto" w:fill="auto"/>
            <w:vAlign w:val="center"/>
          </w:tcPr>
          <w:p w14:paraId="43EB2262"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Condiciones precedentes para el primer desembolso y período de disposición</w:t>
            </w:r>
          </w:p>
        </w:tc>
        <w:tc>
          <w:tcPr>
            <w:tcW w:w="2799" w:type="dxa"/>
            <w:shd w:val="clear" w:color="auto" w:fill="auto"/>
            <w:vAlign w:val="center"/>
          </w:tcPr>
          <w:p w14:paraId="2E92E278" w14:textId="77777777" w:rsidR="003F458B" w:rsidRPr="00972656" w:rsidRDefault="003F458B" w:rsidP="003F458B">
            <w:pPr>
              <w:widowControl w:val="0"/>
              <w:adjustRightInd w:val="0"/>
              <w:spacing w:before="40" w:after="40" w:line="250" w:lineRule="auto"/>
              <w:ind w:left="180"/>
              <w:jc w:val="both"/>
              <w:rPr>
                <w:rFonts w:ascii="Arial" w:eastAsia="Times New Roman" w:hAnsi="Arial" w:cs="Arial"/>
                <w:sz w:val="18"/>
                <w:szCs w:val="18"/>
                <w:lang w:val="es-ES_tradnl" w:eastAsia="es-ES"/>
              </w:rPr>
            </w:pPr>
          </w:p>
        </w:tc>
      </w:tr>
      <w:tr w:rsidR="003F458B" w:rsidRPr="00972656" w14:paraId="74FC1AD5" w14:textId="77777777" w:rsidTr="00D2712C">
        <w:trPr>
          <w:trHeight w:val="20"/>
        </w:trPr>
        <w:tc>
          <w:tcPr>
            <w:tcW w:w="517" w:type="dxa"/>
            <w:shd w:val="clear" w:color="auto" w:fill="auto"/>
            <w:vAlign w:val="center"/>
          </w:tcPr>
          <w:p w14:paraId="25CF2D0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w:t>
            </w:r>
            <w:r w:rsidR="00A06442" w:rsidRPr="00972656">
              <w:rPr>
                <w:rFonts w:ascii="Arial" w:eastAsia="Times New Roman" w:hAnsi="Arial" w:cs="Arial"/>
                <w:sz w:val="18"/>
                <w:szCs w:val="18"/>
                <w:lang w:val="es-ES_tradnl" w:eastAsia="es-ES"/>
              </w:rPr>
              <w:t>1</w:t>
            </w:r>
          </w:p>
        </w:tc>
        <w:tc>
          <w:tcPr>
            <w:tcW w:w="5301" w:type="dxa"/>
            <w:shd w:val="clear" w:color="auto" w:fill="auto"/>
            <w:vAlign w:val="center"/>
          </w:tcPr>
          <w:p w14:paraId="17FEE22D"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Ley aplicable</w:t>
            </w:r>
          </w:p>
        </w:tc>
        <w:tc>
          <w:tcPr>
            <w:tcW w:w="2799" w:type="dxa"/>
            <w:shd w:val="clear" w:color="auto" w:fill="auto"/>
            <w:vAlign w:val="center"/>
          </w:tcPr>
          <w:p w14:paraId="28378528" w14:textId="77777777" w:rsidR="003F458B" w:rsidRPr="00972656" w:rsidRDefault="003F458B" w:rsidP="003F458B">
            <w:pPr>
              <w:widowControl w:val="0"/>
              <w:adjustRightInd w:val="0"/>
              <w:spacing w:before="40" w:after="40" w:line="250" w:lineRule="auto"/>
              <w:ind w:left="180"/>
              <w:jc w:val="both"/>
              <w:rPr>
                <w:rFonts w:ascii="Arial" w:eastAsia="Times New Roman" w:hAnsi="Arial" w:cs="Arial"/>
                <w:sz w:val="18"/>
                <w:szCs w:val="18"/>
                <w:lang w:val="es-ES_tradnl" w:eastAsia="es-ES"/>
              </w:rPr>
            </w:pPr>
          </w:p>
        </w:tc>
      </w:tr>
    </w:tbl>
    <w:p w14:paraId="069E4C47"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01E0ECAE" w14:textId="77777777" w:rsidR="0056622A" w:rsidRPr="00972656" w:rsidRDefault="00DE74F1" w:rsidP="00B95D1E">
      <w:pPr>
        <w:widowControl w:val="0"/>
        <w:numPr>
          <w:ilvl w:val="2"/>
          <w:numId w:val="69"/>
        </w:numPr>
        <w:adjustRightInd w:val="0"/>
        <w:spacing w:after="0" w:line="240" w:lineRule="auto"/>
        <w:ind w:left="426" w:hanging="426"/>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 xml:space="preserve">Que, cumplimos con los requisitos establecidos en el Contrato de Concesión, así como todos aquellos exigidos por las Leyes y Disposiciones Aplicables, para calificar como Acreedor Permitido, de conformidad con los términos que el Contrato de Concesión asigna a esta definición. </w:t>
      </w:r>
    </w:p>
    <w:p w14:paraId="2CE47B1F" w14:textId="77777777" w:rsidR="00A06442" w:rsidRPr="00972656" w:rsidRDefault="00A06442" w:rsidP="00A06442">
      <w:pPr>
        <w:widowControl w:val="0"/>
        <w:adjustRightInd w:val="0"/>
        <w:spacing w:after="0" w:line="240" w:lineRule="auto"/>
        <w:ind w:left="426"/>
        <w:jc w:val="both"/>
        <w:rPr>
          <w:rFonts w:ascii="Arial" w:eastAsia="Times New Roman" w:hAnsi="Arial" w:cs="Arial"/>
          <w:sz w:val="20"/>
          <w:szCs w:val="20"/>
          <w:lang w:eastAsia="es-ES"/>
        </w:rPr>
      </w:pPr>
    </w:p>
    <w:p w14:paraId="545418AC" w14:textId="7D3A53C8" w:rsidR="00DE74F1" w:rsidRPr="00972656" w:rsidRDefault="00A06442" w:rsidP="00B95D1E">
      <w:pPr>
        <w:numPr>
          <w:ilvl w:val="2"/>
          <w:numId w:val="69"/>
        </w:numPr>
        <w:spacing w:after="0" w:line="250" w:lineRule="auto"/>
        <w:ind w:left="426" w:hanging="426"/>
        <w:jc w:val="both"/>
        <w:rPr>
          <w:rFonts w:ascii="Arial" w:eastAsia="Times New Roman" w:hAnsi="Arial" w:cs="Arial"/>
          <w:sz w:val="20"/>
          <w:szCs w:val="20"/>
          <w:lang w:val="es-ES" w:eastAsia="es-ES"/>
        </w:rPr>
      </w:pPr>
      <w:r w:rsidRPr="2139EB6E">
        <w:rPr>
          <w:rFonts w:ascii="Arial" w:eastAsia="Times New Roman" w:hAnsi="Arial" w:cs="Arial"/>
          <w:sz w:val="20"/>
          <w:szCs w:val="20"/>
          <w:lang w:val="es-ES" w:eastAsia="es-ES"/>
        </w:rPr>
        <w:t>Q</w:t>
      </w:r>
      <w:r w:rsidR="00DE74F1" w:rsidRPr="2139EB6E">
        <w:rPr>
          <w:rFonts w:ascii="Arial" w:eastAsia="Times New Roman" w:hAnsi="Arial" w:cs="Arial"/>
          <w:sz w:val="20"/>
          <w:szCs w:val="20"/>
          <w:lang w:val="es-ES" w:eastAsia="es-ES"/>
        </w:rPr>
        <w:t>ue</w:t>
      </w:r>
      <w:r w:rsidRPr="2139EB6E">
        <w:rPr>
          <w:rFonts w:ascii="Arial" w:eastAsia="Times New Roman" w:hAnsi="Arial" w:cs="Arial"/>
          <w:sz w:val="20"/>
          <w:szCs w:val="20"/>
          <w:lang w:val="es-ES" w:eastAsia="es-ES"/>
        </w:rPr>
        <w:t>,</w:t>
      </w:r>
      <w:r w:rsidR="00DE74F1" w:rsidRPr="2139EB6E">
        <w:rPr>
          <w:rFonts w:ascii="Arial" w:eastAsia="Times New Roman" w:hAnsi="Arial" w:cs="Arial"/>
          <w:sz w:val="20"/>
          <w:szCs w:val="20"/>
          <w:lang w:val="es-ES" w:eastAsia="es-ES"/>
        </w:rPr>
        <w:t xml:space="preserve"> los contratos de crédito</w:t>
      </w:r>
      <w:r w:rsidR="2139EB6E" w:rsidRPr="2139EB6E">
        <w:rPr>
          <w:rFonts w:ascii="Arial" w:eastAsia="Times New Roman" w:hAnsi="Arial" w:cs="Arial"/>
          <w:sz w:val="20"/>
          <w:szCs w:val="20"/>
          <w:lang w:val="es-ES" w:eastAsia="es-ES"/>
        </w:rPr>
        <w:t xml:space="preserve"> o cualquier otro </w:t>
      </w:r>
      <w:r w:rsidR="71B15FCC" w:rsidRPr="71B15FCC">
        <w:rPr>
          <w:rFonts w:ascii="Arial" w:eastAsia="Times New Roman" w:hAnsi="Arial" w:cs="Arial"/>
          <w:sz w:val="20"/>
          <w:szCs w:val="20"/>
          <w:lang w:val="es-ES" w:eastAsia="es-ES"/>
        </w:rPr>
        <w:t>acuerdo accesorio a los mismos</w:t>
      </w:r>
      <w:r w:rsidR="00DE74F1" w:rsidRPr="2139EB6E">
        <w:rPr>
          <w:rFonts w:ascii="Arial" w:eastAsia="Times New Roman" w:hAnsi="Arial" w:cs="Arial"/>
          <w:sz w:val="20"/>
          <w:szCs w:val="20"/>
          <w:lang w:val="es-ES" w:eastAsia="es-ES"/>
        </w:rPr>
        <w:t xml:space="preserve"> (i) no </w:t>
      </w:r>
      <w:r w:rsidR="00DE74F1" w:rsidRPr="00972656">
        <w:rPr>
          <w:rFonts w:ascii="Arial" w:eastAsia="Times New Roman" w:hAnsi="Arial" w:cs="Arial"/>
          <w:sz w:val="20"/>
          <w:szCs w:val="20"/>
          <w:lang w:eastAsia="es-ES"/>
        </w:rPr>
        <w:t>contravienen</w:t>
      </w:r>
      <w:r w:rsidR="00DE74F1" w:rsidRPr="2139EB6E">
        <w:rPr>
          <w:rFonts w:ascii="Arial" w:eastAsia="Times New Roman" w:hAnsi="Arial" w:cs="Arial"/>
          <w:sz w:val="20"/>
          <w:szCs w:val="20"/>
          <w:lang w:val="es-ES" w:eastAsia="es-ES"/>
        </w:rPr>
        <w:t xml:space="preserve"> el Contrato </w:t>
      </w:r>
      <w:r w:rsidR="71B15FCC" w:rsidRPr="71B15FCC">
        <w:rPr>
          <w:rFonts w:ascii="Arial" w:eastAsia="Times New Roman" w:hAnsi="Arial" w:cs="Arial"/>
          <w:sz w:val="20"/>
          <w:szCs w:val="20"/>
          <w:lang w:val="es-ES" w:eastAsia="es-ES"/>
        </w:rPr>
        <w:t xml:space="preserve">de Concesión </w:t>
      </w:r>
      <w:r w:rsidR="00DE74F1" w:rsidRPr="2139EB6E">
        <w:rPr>
          <w:rFonts w:ascii="Arial" w:eastAsia="Times New Roman" w:hAnsi="Arial" w:cs="Arial"/>
          <w:sz w:val="20"/>
          <w:szCs w:val="20"/>
          <w:lang w:val="es-ES" w:eastAsia="es-ES"/>
        </w:rPr>
        <w:t>y establecen que, en caso de discrepancia entre los contratos de crédito, o de cualquier otro acuerdo accesorio al mismo, y el Contrato</w:t>
      </w:r>
      <w:r w:rsidR="71B15FCC" w:rsidRPr="71B15FCC">
        <w:rPr>
          <w:rFonts w:ascii="Arial" w:eastAsia="Times New Roman" w:hAnsi="Arial" w:cs="Arial"/>
          <w:sz w:val="20"/>
          <w:szCs w:val="20"/>
          <w:lang w:val="es-ES" w:eastAsia="es-ES"/>
        </w:rPr>
        <w:t xml:space="preserve"> de </w:t>
      </w:r>
      <w:r w:rsidR="4BE74B37" w:rsidRPr="4BE74B37">
        <w:rPr>
          <w:rFonts w:ascii="Arial" w:eastAsia="Times New Roman" w:hAnsi="Arial" w:cs="Arial"/>
          <w:sz w:val="20"/>
          <w:szCs w:val="20"/>
          <w:lang w:val="es-ES" w:eastAsia="es-ES"/>
        </w:rPr>
        <w:t>Concesión</w:t>
      </w:r>
      <w:r w:rsidR="00DE74F1" w:rsidRPr="2139EB6E">
        <w:rPr>
          <w:rFonts w:ascii="Arial" w:eastAsia="Times New Roman" w:hAnsi="Arial" w:cs="Arial"/>
          <w:sz w:val="20"/>
          <w:szCs w:val="20"/>
          <w:lang w:val="es-ES" w:eastAsia="es-ES"/>
        </w:rPr>
        <w:t>, prevalecerá lo dispuesto en el Contrato</w:t>
      </w:r>
      <w:r w:rsidR="7F033906" w:rsidRPr="7F033906">
        <w:rPr>
          <w:rFonts w:ascii="Arial" w:eastAsia="Times New Roman" w:hAnsi="Arial" w:cs="Arial"/>
          <w:sz w:val="20"/>
          <w:szCs w:val="20"/>
          <w:lang w:val="es-ES" w:eastAsia="es-ES"/>
        </w:rPr>
        <w:t xml:space="preserve"> de Concesión</w:t>
      </w:r>
      <w:r w:rsidR="00DE74F1" w:rsidRPr="2139EB6E">
        <w:rPr>
          <w:rFonts w:ascii="Arial" w:eastAsia="Times New Roman" w:hAnsi="Arial" w:cs="Arial"/>
          <w:sz w:val="20"/>
          <w:szCs w:val="20"/>
          <w:lang w:val="es-ES" w:eastAsia="es-ES"/>
        </w:rPr>
        <w:t xml:space="preserve">, (ii) </w:t>
      </w:r>
      <w:r w:rsidR="510CFCA9" w:rsidRPr="510CFCA9">
        <w:rPr>
          <w:rFonts w:ascii="Arial" w:eastAsia="Times New Roman" w:hAnsi="Arial" w:cs="Arial"/>
          <w:sz w:val="20"/>
          <w:szCs w:val="20"/>
          <w:lang w:val="es-ES" w:eastAsia="es-ES"/>
        </w:rPr>
        <w:t xml:space="preserve">no </w:t>
      </w:r>
      <w:r w:rsidR="61D154FF" w:rsidRPr="61D154FF">
        <w:rPr>
          <w:rFonts w:ascii="Arial" w:eastAsia="Times New Roman" w:hAnsi="Arial" w:cs="Arial"/>
          <w:sz w:val="20"/>
          <w:szCs w:val="20"/>
          <w:lang w:val="es-ES" w:eastAsia="es-ES"/>
        </w:rPr>
        <w:t xml:space="preserve">generan o modifican riesgos o responsabilidades </w:t>
      </w:r>
      <w:r w:rsidR="50F6322C" w:rsidRPr="50F6322C">
        <w:rPr>
          <w:rFonts w:ascii="Arial" w:eastAsia="Times New Roman" w:hAnsi="Arial" w:cs="Arial"/>
          <w:sz w:val="20"/>
          <w:szCs w:val="20"/>
          <w:lang w:val="es-ES" w:eastAsia="es-ES"/>
        </w:rPr>
        <w:t>adicionales al CONCEDENTE no considerados en el Contrato de Concesión</w:t>
      </w:r>
      <w:r w:rsidR="00DE74F1" w:rsidRPr="2139EB6E">
        <w:rPr>
          <w:rFonts w:ascii="Arial" w:eastAsia="Times New Roman" w:hAnsi="Arial" w:cs="Arial"/>
          <w:sz w:val="20"/>
          <w:szCs w:val="20"/>
          <w:lang w:val="es-ES" w:eastAsia="es-ES"/>
        </w:rPr>
        <w:t xml:space="preserve">, y (iii) establecen que las obligaciones a cargo </w:t>
      </w:r>
      <w:r w:rsidR="15F834E6" w:rsidRPr="15F834E6">
        <w:rPr>
          <w:rFonts w:ascii="Arial" w:eastAsia="Times New Roman" w:hAnsi="Arial" w:cs="Arial"/>
          <w:sz w:val="20"/>
          <w:szCs w:val="20"/>
          <w:lang w:val="es-ES" w:eastAsia="es-ES"/>
        </w:rPr>
        <w:t>del</w:t>
      </w:r>
      <w:r w:rsidR="00DE74F1" w:rsidRPr="2139EB6E">
        <w:rPr>
          <w:rFonts w:ascii="Arial" w:eastAsia="Times New Roman" w:hAnsi="Arial" w:cs="Arial"/>
          <w:sz w:val="20"/>
          <w:szCs w:val="20"/>
          <w:lang w:val="es-ES" w:eastAsia="es-ES"/>
        </w:rPr>
        <w:t xml:space="preserve"> </w:t>
      </w:r>
      <w:r w:rsidR="00DA00FE" w:rsidRPr="2139EB6E">
        <w:rPr>
          <w:rFonts w:ascii="Arial" w:eastAsia="Times New Roman" w:hAnsi="Arial" w:cs="Arial"/>
          <w:sz w:val="20"/>
          <w:szCs w:val="20"/>
          <w:lang w:val="es-ES" w:eastAsia="es-ES"/>
        </w:rPr>
        <w:t>CONCESIONARIO</w:t>
      </w:r>
      <w:r w:rsidR="00DE74F1" w:rsidRPr="2139EB6E">
        <w:rPr>
          <w:rFonts w:ascii="Arial" w:eastAsia="Times New Roman" w:hAnsi="Arial" w:cs="Arial"/>
          <w:sz w:val="20"/>
          <w:szCs w:val="20"/>
          <w:lang w:val="es-ES" w:eastAsia="es-ES"/>
        </w:rPr>
        <w:t xml:space="preserve"> en los contratos de financiamiento y las garantías otorgadas por </w:t>
      </w:r>
      <w:r w:rsidR="15F834E6" w:rsidRPr="15F834E6">
        <w:rPr>
          <w:rFonts w:ascii="Arial" w:eastAsia="Times New Roman" w:hAnsi="Arial" w:cs="Arial"/>
          <w:sz w:val="20"/>
          <w:szCs w:val="20"/>
          <w:lang w:val="es-ES" w:eastAsia="es-ES"/>
        </w:rPr>
        <w:t xml:space="preserve">el </w:t>
      </w:r>
      <w:r w:rsidR="00DA00FE" w:rsidRPr="2139EB6E">
        <w:rPr>
          <w:rFonts w:ascii="Arial" w:eastAsia="Times New Roman" w:hAnsi="Arial" w:cs="Arial"/>
          <w:sz w:val="20"/>
          <w:szCs w:val="20"/>
          <w:lang w:val="es-ES" w:eastAsia="es-ES"/>
        </w:rPr>
        <w:t>CONCESIONARIO</w:t>
      </w:r>
      <w:r w:rsidR="00DE74F1" w:rsidRPr="2139EB6E">
        <w:rPr>
          <w:rFonts w:ascii="Arial" w:eastAsia="Times New Roman" w:hAnsi="Arial" w:cs="Arial"/>
          <w:i/>
          <w:sz w:val="20"/>
          <w:szCs w:val="20"/>
          <w:lang w:val="es-ES" w:eastAsia="es-ES"/>
        </w:rPr>
        <w:t xml:space="preserve"> </w:t>
      </w:r>
      <w:r w:rsidR="00DE74F1" w:rsidRPr="2139EB6E">
        <w:rPr>
          <w:rFonts w:ascii="Arial" w:eastAsia="Times New Roman" w:hAnsi="Arial" w:cs="Arial"/>
          <w:sz w:val="20"/>
          <w:szCs w:val="20"/>
          <w:lang w:val="es-ES" w:eastAsia="es-ES"/>
        </w:rPr>
        <w:t xml:space="preserve">no exceden las garantías posibles de ser otorgadas de acuerdo al Contrato </w:t>
      </w:r>
      <w:r w:rsidR="15F834E6" w:rsidRPr="15F834E6">
        <w:rPr>
          <w:rFonts w:ascii="Arial" w:eastAsia="Times New Roman" w:hAnsi="Arial" w:cs="Arial"/>
          <w:sz w:val="20"/>
          <w:szCs w:val="20"/>
          <w:lang w:val="es-ES" w:eastAsia="es-ES"/>
        </w:rPr>
        <w:t xml:space="preserve">de Concesión </w:t>
      </w:r>
      <w:r w:rsidR="00DE74F1" w:rsidRPr="2139EB6E">
        <w:rPr>
          <w:rFonts w:ascii="Arial" w:eastAsia="Times New Roman" w:hAnsi="Arial" w:cs="Arial"/>
          <w:sz w:val="20"/>
          <w:szCs w:val="20"/>
          <w:lang w:val="es-ES" w:eastAsia="es-ES"/>
        </w:rPr>
        <w:t>y a la legislación vigente, y que cualquier pacto en contrario no será oponible al C</w:t>
      </w:r>
      <w:r w:rsidR="00E00431" w:rsidRPr="2139EB6E">
        <w:rPr>
          <w:rFonts w:ascii="Arial" w:eastAsia="Times New Roman" w:hAnsi="Arial" w:cs="Arial"/>
          <w:sz w:val="20"/>
          <w:szCs w:val="20"/>
          <w:lang w:val="es-ES" w:eastAsia="es-ES"/>
        </w:rPr>
        <w:t>ONCEDENTE</w:t>
      </w:r>
      <w:r w:rsidR="00DE74F1" w:rsidRPr="2139EB6E">
        <w:rPr>
          <w:rFonts w:ascii="Arial" w:eastAsia="Times New Roman" w:hAnsi="Arial" w:cs="Arial"/>
          <w:sz w:val="20"/>
          <w:szCs w:val="20"/>
          <w:lang w:val="es-ES" w:eastAsia="es-ES"/>
        </w:rPr>
        <w:t>.</w:t>
      </w:r>
    </w:p>
    <w:p w14:paraId="3943691C" w14:textId="77777777" w:rsidR="00A06442" w:rsidRPr="00972656" w:rsidRDefault="00A06442" w:rsidP="00D2712C">
      <w:pPr>
        <w:spacing w:after="0" w:line="250" w:lineRule="auto"/>
        <w:ind w:left="426"/>
        <w:jc w:val="both"/>
        <w:rPr>
          <w:rFonts w:ascii="Arial" w:eastAsia="Times New Roman" w:hAnsi="Arial" w:cs="Arial"/>
          <w:sz w:val="20"/>
          <w:szCs w:val="20"/>
          <w:lang w:val="es-ES_tradnl" w:eastAsia="es-ES"/>
        </w:rPr>
      </w:pPr>
    </w:p>
    <w:p w14:paraId="6A241CDA" w14:textId="61BDABF6" w:rsidR="00A06442" w:rsidRPr="00972656" w:rsidRDefault="00A06442" w:rsidP="00B95D1E">
      <w:pPr>
        <w:numPr>
          <w:ilvl w:val="2"/>
          <w:numId w:val="69"/>
        </w:numPr>
        <w:spacing w:after="0" w:line="250" w:lineRule="auto"/>
        <w:ind w:left="426" w:hanging="426"/>
        <w:jc w:val="both"/>
        <w:rPr>
          <w:rFonts w:ascii="Arial" w:eastAsia="Times New Roman" w:hAnsi="Arial" w:cs="Arial"/>
          <w:sz w:val="20"/>
          <w:szCs w:val="20"/>
          <w:lang w:val="es-ES" w:eastAsia="es-ES"/>
        </w:rPr>
      </w:pPr>
      <w:r w:rsidRPr="62C80D4A">
        <w:rPr>
          <w:rFonts w:ascii="Arial" w:eastAsia="Times New Roman" w:hAnsi="Arial" w:cs="Arial"/>
          <w:sz w:val="20"/>
          <w:szCs w:val="20"/>
          <w:lang w:val="es-ES" w:eastAsia="es-ES"/>
        </w:rPr>
        <w:t xml:space="preserve">Que, nos obligamos a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w:t>
      </w:r>
      <w:r w:rsidR="62C80D4A" w:rsidRPr="62C80D4A">
        <w:rPr>
          <w:rFonts w:ascii="Arial" w:eastAsia="Times New Roman" w:hAnsi="Arial" w:cs="Arial"/>
          <w:sz w:val="20"/>
          <w:szCs w:val="20"/>
          <w:lang w:val="es-ES" w:eastAsia="es-ES"/>
        </w:rPr>
        <w:t xml:space="preserve">de Concesión </w:t>
      </w:r>
      <w:r w:rsidRPr="62C80D4A">
        <w:rPr>
          <w:rFonts w:ascii="Arial" w:eastAsia="Times New Roman" w:hAnsi="Arial" w:cs="Arial"/>
          <w:sz w:val="20"/>
          <w:szCs w:val="20"/>
          <w:lang w:val="es-ES" w:eastAsia="es-ES"/>
        </w:rPr>
        <w:t xml:space="preserve">por causas distintas a vencimiento del plazo del Contrato </w:t>
      </w:r>
      <w:r w:rsidR="7A3F6F23" w:rsidRPr="7A3F6F23">
        <w:rPr>
          <w:rFonts w:ascii="Arial" w:eastAsia="Times New Roman" w:hAnsi="Arial" w:cs="Arial"/>
          <w:sz w:val="20"/>
          <w:szCs w:val="20"/>
          <w:lang w:val="es-ES" w:eastAsia="es-ES"/>
        </w:rPr>
        <w:t xml:space="preserve">de Concesión </w:t>
      </w:r>
      <w:r w:rsidRPr="62C80D4A">
        <w:rPr>
          <w:rFonts w:ascii="Arial" w:eastAsia="Times New Roman" w:hAnsi="Arial" w:cs="Arial"/>
          <w:sz w:val="20"/>
          <w:szCs w:val="20"/>
          <w:lang w:val="es-ES" w:eastAsia="es-ES"/>
        </w:rPr>
        <w:t xml:space="preserve">y mutuo disenso, la obligación antes indicada será cumplida </w:t>
      </w:r>
      <w:r w:rsidR="00990248" w:rsidRPr="00990248">
        <w:rPr>
          <w:rFonts w:ascii="Arial" w:eastAsia="Times New Roman" w:hAnsi="Arial" w:cs="Arial"/>
          <w:sz w:val="20"/>
          <w:szCs w:val="20"/>
          <w:lang w:val="es-ES" w:eastAsia="es-ES"/>
        </w:rPr>
        <w:t>con anterioridad a la entrega del Monto de Liquidación al fideicomiso indicado en la Cláusula 13.3</w:t>
      </w:r>
      <w:r w:rsidR="00990248">
        <w:rPr>
          <w:rFonts w:ascii="Arial" w:eastAsia="Times New Roman" w:hAnsi="Arial" w:cs="Arial"/>
          <w:sz w:val="20"/>
          <w:szCs w:val="20"/>
          <w:lang w:val="es-ES" w:eastAsia="es-ES"/>
        </w:rPr>
        <w:t>4</w:t>
      </w:r>
      <w:r w:rsidR="00990248" w:rsidRPr="00990248">
        <w:rPr>
          <w:rFonts w:ascii="Arial" w:eastAsia="Times New Roman" w:hAnsi="Arial" w:cs="Arial"/>
          <w:sz w:val="20"/>
          <w:szCs w:val="20"/>
          <w:lang w:val="es-ES" w:eastAsia="es-ES"/>
        </w:rPr>
        <w:t xml:space="preserve"> del Contrato de Concesión</w:t>
      </w:r>
      <w:r w:rsidRPr="62C80D4A">
        <w:rPr>
          <w:rFonts w:ascii="Arial" w:eastAsia="Times New Roman" w:hAnsi="Arial" w:cs="Arial"/>
          <w:sz w:val="20"/>
          <w:szCs w:val="20"/>
          <w:lang w:val="es-ES" w:eastAsia="es-ES"/>
        </w:rPr>
        <w:t>.</w:t>
      </w:r>
    </w:p>
    <w:p w14:paraId="0673D48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24ADFAA5"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Atentamente,</w:t>
      </w:r>
    </w:p>
    <w:p w14:paraId="4175421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4A7638E3"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34713AF3"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Firma: .....................................</w:t>
      </w:r>
    </w:p>
    <w:p w14:paraId="76EF57F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570F6B5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Nombre: ..................................</w:t>
      </w:r>
    </w:p>
    <w:p w14:paraId="0595A7C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Representante del Acreedor Permitido</w:t>
      </w:r>
    </w:p>
    <w:p w14:paraId="59520F20"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3C1B214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Entidad: ...................................</w:t>
      </w:r>
    </w:p>
    <w:p w14:paraId="77D98FA4"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Acreedor Permitido</w:t>
      </w:r>
    </w:p>
    <w:p w14:paraId="70686C67"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7113A5EC"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9D14E57" w14:textId="77777777" w:rsidR="00D2712C" w:rsidRPr="00972656" w:rsidRDefault="00D2712C" w:rsidP="00936F99">
      <w:pPr>
        <w:widowControl w:val="0"/>
        <w:adjustRightInd w:val="0"/>
        <w:spacing w:after="0" w:line="250" w:lineRule="auto"/>
        <w:jc w:val="both"/>
        <w:rPr>
          <w:rFonts w:ascii="Arial" w:eastAsia="Times New Roman" w:hAnsi="Arial" w:cs="Arial"/>
          <w:sz w:val="20"/>
          <w:szCs w:val="20"/>
          <w:lang w:eastAsia="es-ES"/>
        </w:rPr>
      </w:pPr>
    </w:p>
    <w:p w14:paraId="0DB71FF9" w14:textId="1C1DE552" w:rsidR="00D2712C" w:rsidRPr="00972656" w:rsidRDefault="00D2712C" w:rsidP="00B043D3">
      <w:pPr>
        <w:keepNext/>
        <w:keepLines/>
        <w:spacing w:after="120" w:line="235" w:lineRule="auto"/>
        <w:jc w:val="center"/>
        <w:outlineLvl w:val="0"/>
        <w:rPr>
          <w:rFonts w:ascii="Arial" w:hAnsi="Arial" w:cs="Arial"/>
          <w:b/>
        </w:rPr>
      </w:pPr>
      <w:r w:rsidRPr="00972656">
        <w:rPr>
          <w:rFonts w:ascii="Arial" w:eastAsia="Times New Roman" w:hAnsi="Arial" w:cs="Arial"/>
          <w:sz w:val="20"/>
          <w:szCs w:val="20"/>
          <w:lang w:eastAsia="es-ES"/>
        </w:rPr>
        <w:br w:type="page"/>
      </w:r>
      <w:bookmarkStart w:id="319" w:name="_Toc102664436"/>
      <w:bookmarkStart w:id="320" w:name="_Toc130309038"/>
      <w:r w:rsidRPr="00972656">
        <w:rPr>
          <w:rFonts w:ascii="Arial" w:hAnsi="Arial" w:cs="Arial"/>
          <w:b/>
        </w:rPr>
        <w:lastRenderedPageBreak/>
        <w:t>Anexo 1</w:t>
      </w:r>
      <w:r w:rsidR="004A16B0" w:rsidRPr="00972656">
        <w:rPr>
          <w:rFonts w:ascii="Arial" w:hAnsi="Arial" w:cs="Arial"/>
          <w:b/>
        </w:rPr>
        <w:t>2</w:t>
      </w:r>
      <w:r w:rsidRPr="00972656">
        <w:rPr>
          <w:rFonts w:ascii="Arial" w:hAnsi="Arial" w:cs="Arial"/>
          <w:b/>
        </w:rPr>
        <w:t>-B</w:t>
      </w:r>
      <w:bookmarkEnd w:id="319"/>
      <w:bookmarkEnd w:id="320"/>
    </w:p>
    <w:p w14:paraId="4552480F" w14:textId="447AF54D" w:rsidR="00D2712C" w:rsidRPr="00972656" w:rsidRDefault="00D2712C" w:rsidP="00B043D3">
      <w:pPr>
        <w:pStyle w:val="Sinespaciado"/>
        <w:spacing w:line="235" w:lineRule="auto"/>
        <w:jc w:val="center"/>
        <w:rPr>
          <w:rFonts w:ascii="Arial" w:hAnsi="Arial" w:cs="Arial"/>
          <w:b/>
          <w:bCs/>
          <w:lang w:eastAsia="es-ES"/>
        </w:rPr>
      </w:pPr>
      <w:r w:rsidRPr="00972656">
        <w:rPr>
          <w:rFonts w:ascii="Arial" w:hAnsi="Arial" w:cs="Arial"/>
          <w:b/>
          <w:bCs/>
          <w:lang w:eastAsia="es-ES"/>
        </w:rPr>
        <w:t xml:space="preserve">MODELO DE DECLARACIÓN JURADA DEL </w:t>
      </w:r>
      <w:r w:rsidR="00E7619A" w:rsidRPr="00E7619A">
        <w:rPr>
          <w:rFonts w:ascii="Arial" w:hAnsi="Arial" w:cs="Arial"/>
          <w:b/>
          <w:bCs/>
          <w:lang w:eastAsia="es-ES"/>
        </w:rPr>
        <w:t>BANCO ESTRUCTURADOR DE LA EMISIÓN</w:t>
      </w:r>
    </w:p>
    <w:p w14:paraId="1D3EA0D9" w14:textId="77777777" w:rsidR="0008398D" w:rsidRPr="00B043D3" w:rsidRDefault="0008398D" w:rsidP="00B043D3">
      <w:pPr>
        <w:pStyle w:val="Sinespaciado"/>
        <w:spacing w:line="235" w:lineRule="auto"/>
        <w:jc w:val="center"/>
        <w:rPr>
          <w:rFonts w:ascii="Arial" w:hAnsi="Arial" w:cs="Arial"/>
          <w:b/>
          <w:bCs/>
          <w:sz w:val="12"/>
          <w:szCs w:val="12"/>
          <w:lang w:eastAsia="es-ES"/>
        </w:rPr>
      </w:pPr>
    </w:p>
    <w:p w14:paraId="00A32E8F" w14:textId="096C5D29" w:rsidR="00D2712C" w:rsidRPr="00972656" w:rsidRDefault="00D2712C" w:rsidP="00B043D3">
      <w:pPr>
        <w:pStyle w:val="Sinespaciado"/>
        <w:spacing w:line="235" w:lineRule="auto"/>
        <w:jc w:val="center"/>
        <w:rPr>
          <w:rFonts w:ascii="Arial" w:hAnsi="Arial" w:cs="Arial"/>
          <w:b/>
          <w:bCs/>
        </w:rPr>
      </w:pPr>
      <w:r w:rsidRPr="00972656">
        <w:rPr>
          <w:rFonts w:ascii="Arial" w:hAnsi="Arial" w:cs="Arial"/>
          <w:b/>
          <w:bCs/>
          <w:lang w:eastAsia="es-ES"/>
        </w:rPr>
        <w:t>[En caso de emisiones en el mercado de capitales]</w:t>
      </w:r>
    </w:p>
    <w:p w14:paraId="0F3DE5E4" w14:textId="77777777" w:rsidR="00D2712C" w:rsidRDefault="00D2712C" w:rsidP="00B043D3">
      <w:pPr>
        <w:widowControl w:val="0"/>
        <w:adjustRightInd w:val="0"/>
        <w:spacing w:after="0" w:line="235" w:lineRule="auto"/>
        <w:jc w:val="both"/>
        <w:rPr>
          <w:rFonts w:ascii="Arial" w:eastAsia="Times New Roman" w:hAnsi="Arial" w:cs="Arial"/>
          <w:sz w:val="20"/>
          <w:szCs w:val="20"/>
          <w:lang w:eastAsia="es-ES"/>
        </w:rPr>
      </w:pPr>
    </w:p>
    <w:p w14:paraId="45AC98BD" w14:textId="77777777" w:rsidR="0008398D" w:rsidRPr="00B043D3" w:rsidRDefault="0008398D" w:rsidP="00B043D3">
      <w:pPr>
        <w:widowControl w:val="0"/>
        <w:adjustRightInd w:val="0"/>
        <w:spacing w:after="0" w:line="235" w:lineRule="auto"/>
        <w:jc w:val="both"/>
        <w:rPr>
          <w:rFonts w:ascii="Arial" w:eastAsia="Times New Roman" w:hAnsi="Arial" w:cs="Arial"/>
          <w:sz w:val="12"/>
          <w:szCs w:val="12"/>
          <w:lang w:eastAsia="es-ES"/>
        </w:rPr>
      </w:pPr>
    </w:p>
    <w:p w14:paraId="73D70AD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 xml:space="preserve">Lima, </w:t>
      </w:r>
      <w:r w:rsidRPr="0008398D">
        <w:rPr>
          <w:rFonts w:ascii="Arial" w:hAnsi="Arial" w:cs="Arial"/>
          <w:sz w:val="20"/>
          <w:szCs w:val="20"/>
        </w:rPr>
        <w:t>__ de ________ de 202__</w:t>
      </w:r>
    </w:p>
    <w:p w14:paraId="1BC84BF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6E17762E"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Señores</w:t>
      </w:r>
    </w:p>
    <w:p w14:paraId="151DC40A" w14:textId="77777777" w:rsidR="00D2712C" w:rsidRPr="0008398D" w:rsidRDefault="00D2712C" w:rsidP="00B043D3">
      <w:pPr>
        <w:widowControl w:val="0"/>
        <w:adjustRightInd w:val="0"/>
        <w:spacing w:after="0" w:line="235" w:lineRule="auto"/>
        <w:jc w:val="both"/>
        <w:rPr>
          <w:rFonts w:ascii="Arial" w:eastAsia="Times New Roman" w:hAnsi="Arial" w:cs="Arial"/>
          <w:b/>
          <w:bCs/>
          <w:sz w:val="20"/>
          <w:szCs w:val="20"/>
          <w:lang w:eastAsia="es-ES"/>
        </w:rPr>
      </w:pPr>
      <w:r w:rsidRPr="0008398D">
        <w:rPr>
          <w:rFonts w:ascii="Arial" w:eastAsia="Times New Roman" w:hAnsi="Arial" w:cs="Arial"/>
          <w:b/>
          <w:bCs/>
          <w:sz w:val="20"/>
          <w:szCs w:val="20"/>
          <w:lang w:eastAsia="es-ES"/>
        </w:rPr>
        <w:t>Agencia de Promoción de la Inversión Privada - PROINVERSIÓN</w:t>
      </w:r>
    </w:p>
    <w:p w14:paraId="31F67AE4"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Enrique Canaval y Moreyra Nro. 150, Piso 9</w:t>
      </w:r>
    </w:p>
    <w:p w14:paraId="57D54CB3"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San Isidro.-</w:t>
      </w:r>
    </w:p>
    <w:p w14:paraId="2CEC60FF"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7558D9F8" w14:textId="2DFFE2CF" w:rsidR="00D2712C" w:rsidRPr="00DF4523" w:rsidRDefault="00D2712C" w:rsidP="00B043D3">
      <w:pPr>
        <w:widowControl w:val="0"/>
        <w:adjustRightInd w:val="0"/>
        <w:spacing w:after="0" w:line="235" w:lineRule="auto"/>
        <w:jc w:val="both"/>
        <w:rPr>
          <w:rFonts w:ascii="Arial" w:eastAsia="Times New Roman" w:hAnsi="Arial" w:cs="Arial"/>
          <w:sz w:val="14"/>
          <w:szCs w:val="14"/>
          <w:lang w:eastAsia="es-ES"/>
        </w:rPr>
      </w:pPr>
      <w:r w:rsidRPr="00DF4523">
        <w:rPr>
          <w:rFonts w:ascii="Arial" w:eastAsia="Times New Roman" w:hAnsi="Arial" w:cs="Arial"/>
          <w:sz w:val="20"/>
          <w:szCs w:val="20"/>
          <w:lang w:eastAsia="es-ES"/>
        </w:rPr>
        <w:t xml:space="preserve">Referencia: Contrato de Concesión del Proyecto </w:t>
      </w:r>
      <w:r w:rsidR="00F91511"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p>
    <w:p w14:paraId="6CAEF93A" w14:textId="4CACE927" w:rsidR="00D2712C" w:rsidRPr="0008398D" w:rsidRDefault="00D2712C" w:rsidP="00B043D3">
      <w:pPr>
        <w:widowControl w:val="0"/>
        <w:adjustRightInd w:val="0"/>
        <w:spacing w:after="0" w:line="235" w:lineRule="auto"/>
        <w:jc w:val="both"/>
        <w:rPr>
          <w:rFonts w:ascii="Arial" w:eastAsia="Times New Roman" w:hAnsi="Arial" w:cs="Arial"/>
          <w:bCs/>
          <w:sz w:val="20"/>
          <w:szCs w:val="20"/>
          <w:lang w:val="es-ES" w:eastAsia="es-ES"/>
        </w:rPr>
      </w:pPr>
      <w:r w:rsidRPr="00DF4523">
        <w:rPr>
          <w:rFonts w:ascii="Arial" w:eastAsia="Times New Roman" w:hAnsi="Arial" w:cs="Arial"/>
          <w:sz w:val="20"/>
          <w:szCs w:val="20"/>
          <w:lang w:eastAsia="es-ES"/>
        </w:rPr>
        <w:t xml:space="preserve">De acuerdo con lo previsto en el Contrato de Concesión del proyecto </w:t>
      </w:r>
      <w:r w:rsidR="0073271A" w:rsidRPr="00DF4523">
        <w:rPr>
          <w:rFonts w:ascii="Arial" w:eastAsia="Times New Roman" w:hAnsi="Arial" w:cs="Arial"/>
          <w:sz w:val="20"/>
          <w:szCs w:val="20"/>
          <w:lang w:eastAsia="es-ES"/>
        </w:rPr>
        <w:t xml:space="preserve">“Nueva Subestación “Hub” San José – Primera Etapa y Enlace 220 kV “Hub” San José – Repartición (Arequipa), ampliaciones y subestaciones asociadas (Proyecto ITC)" </w:t>
      </w:r>
      <w:r w:rsidRPr="00DF4523">
        <w:rPr>
          <w:rFonts w:ascii="Arial" w:eastAsia="Times New Roman" w:hAnsi="Arial" w:cs="Arial"/>
          <w:sz w:val="20"/>
          <w:szCs w:val="20"/>
          <w:lang w:eastAsia="es-ES"/>
        </w:rPr>
        <w:t>(en adelante, Contrato de</w:t>
      </w:r>
      <w:r w:rsidRPr="0008398D">
        <w:rPr>
          <w:rFonts w:ascii="Arial" w:eastAsia="Times New Roman" w:hAnsi="Arial" w:cs="Arial"/>
          <w:sz w:val="20"/>
          <w:szCs w:val="20"/>
          <w:lang w:eastAsia="es-ES"/>
        </w:rPr>
        <w:t xml:space="preserve"> Concesión), declaramos lo siguiente</w:t>
      </w:r>
      <w:r w:rsidRPr="0008398D">
        <w:rPr>
          <w:rFonts w:ascii="Arial" w:eastAsia="Times New Roman" w:hAnsi="Arial" w:cs="Arial"/>
          <w:bCs/>
          <w:sz w:val="20"/>
          <w:szCs w:val="20"/>
          <w:lang w:eastAsia="es-ES"/>
        </w:rPr>
        <w:t>:</w:t>
      </w:r>
    </w:p>
    <w:p w14:paraId="0F9C19D6" w14:textId="77777777" w:rsidR="00D2712C" w:rsidRPr="00B043D3" w:rsidRDefault="00D2712C" w:rsidP="00B043D3">
      <w:pPr>
        <w:widowControl w:val="0"/>
        <w:adjustRightInd w:val="0"/>
        <w:spacing w:after="0" w:line="235" w:lineRule="auto"/>
        <w:jc w:val="both"/>
        <w:rPr>
          <w:rFonts w:ascii="Arial" w:eastAsia="Times New Roman" w:hAnsi="Arial" w:cs="Arial"/>
          <w:sz w:val="14"/>
          <w:szCs w:val="14"/>
          <w:lang w:eastAsia="es-ES"/>
        </w:rPr>
      </w:pPr>
    </w:p>
    <w:p w14:paraId="7297F2A4" w14:textId="3C2176B8" w:rsidR="00D2712C" w:rsidRPr="0008398D" w:rsidRDefault="00D2712C" w:rsidP="00B95D1E">
      <w:pPr>
        <w:numPr>
          <w:ilvl w:val="0"/>
          <w:numId w:val="89"/>
        </w:numPr>
        <w:spacing w:after="0" w:line="235" w:lineRule="auto"/>
        <w:ind w:left="426" w:hanging="422"/>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 xml:space="preserve">Que, no nos encontramos sujetos a impedimentos ni restricciones (por vía contractual, judicial, arbitral, administrativa, legislativa u otra), para actuar en calidad de </w:t>
      </w:r>
      <w:r w:rsidR="00496EA4" w:rsidRPr="00496EA4">
        <w:t xml:space="preserve"> </w:t>
      </w:r>
      <w:r w:rsidR="00496EA4" w:rsidRPr="00496EA4">
        <w:rPr>
          <w:rFonts w:ascii="Arial" w:eastAsia="Times New Roman" w:hAnsi="Arial" w:cs="Arial"/>
          <w:sz w:val="20"/>
          <w:szCs w:val="20"/>
          <w:lang w:eastAsia="es-ES"/>
        </w:rPr>
        <w:t>banco estructurador de</w:t>
      </w:r>
      <w:r w:rsidRPr="0008398D">
        <w:rPr>
          <w:rFonts w:ascii="Arial" w:eastAsia="Times New Roman" w:hAnsi="Arial" w:cs="Arial"/>
          <w:sz w:val="20"/>
          <w:szCs w:val="20"/>
          <w:lang w:eastAsia="es-ES"/>
        </w:rPr>
        <w:t xml:space="preserve"> la emisión de valores mobiliarios hasta por el monto de ____________, a favor de ______________________ (</w:t>
      </w:r>
      <w:r w:rsidR="73177BD7" w:rsidRPr="0008398D">
        <w:rPr>
          <w:rFonts w:ascii="Arial" w:eastAsia="Times New Roman" w:hAnsi="Arial" w:cs="Arial"/>
          <w:sz w:val="20"/>
          <w:szCs w:val="20"/>
          <w:lang w:eastAsia="es-ES"/>
        </w:rPr>
        <w:t xml:space="preserve">en adelante, </w:t>
      </w:r>
      <w:r w:rsidR="049DA1BA" w:rsidRPr="0008398D">
        <w:rPr>
          <w:rFonts w:ascii="Arial" w:eastAsia="Times New Roman" w:hAnsi="Arial" w:cs="Arial"/>
          <w:sz w:val="20"/>
          <w:szCs w:val="20"/>
          <w:lang w:eastAsia="es-ES"/>
        </w:rPr>
        <w:t>el CONCESIONARIO</w:t>
      </w:r>
      <w:r w:rsidRPr="0008398D">
        <w:rPr>
          <w:rFonts w:ascii="Arial" w:eastAsia="Times New Roman" w:hAnsi="Arial" w:cs="Arial"/>
          <w:sz w:val="20"/>
          <w:szCs w:val="20"/>
          <w:lang w:eastAsia="es-ES"/>
        </w:rPr>
        <w:t>), la misma que está destinada a cumplir</w:t>
      </w:r>
      <w:r w:rsidR="00895C55" w:rsidRPr="0008398D">
        <w:rPr>
          <w:rFonts w:ascii="Arial" w:eastAsia="Times New Roman" w:hAnsi="Arial" w:cs="Arial"/>
          <w:sz w:val="20"/>
          <w:szCs w:val="20"/>
          <w:lang w:eastAsia="es-ES"/>
        </w:rPr>
        <w:t>,</w:t>
      </w:r>
      <w:r w:rsidRPr="0008398D">
        <w:rPr>
          <w:rFonts w:ascii="Arial" w:eastAsia="Times New Roman" w:hAnsi="Arial" w:cs="Arial"/>
          <w:sz w:val="20"/>
          <w:szCs w:val="20"/>
          <w:lang w:eastAsia="es-ES"/>
        </w:rPr>
        <w:t xml:space="preserve"> directa o indirectamente, las obligaciones derivadas del Contrato de Concesión</w:t>
      </w:r>
      <w:r w:rsidR="73177BD7" w:rsidRPr="0008398D">
        <w:rPr>
          <w:rFonts w:ascii="Arial" w:eastAsia="Times New Roman" w:hAnsi="Arial" w:cs="Arial"/>
          <w:sz w:val="20"/>
          <w:szCs w:val="20"/>
          <w:lang w:eastAsia="es-ES"/>
        </w:rPr>
        <w:t xml:space="preserve"> según lo indicado en el Literal a) de la Cláusula 9.8 del Contrato de Concesión</w:t>
      </w:r>
      <w:r w:rsidRPr="0008398D">
        <w:rPr>
          <w:rFonts w:ascii="Arial" w:eastAsia="Times New Roman" w:hAnsi="Arial" w:cs="Arial"/>
          <w:sz w:val="20"/>
          <w:szCs w:val="20"/>
          <w:lang w:eastAsia="es-ES"/>
        </w:rPr>
        <w:t>, bajo las siguientes condiciones:</w:t>
      </w:r>
    </w:p>
    <w:p w14:paraId="4A447DDB" w14:textId="77777777" w:rsidR="00D2712C" w:rsidRPr="00B043D3" w:rsidRDefault="00D2712C" w:rsidP="00B043D3">
      <w:pPr>
        <w:widowControl w:val="0"/>
        <w:adjustRightInd w:val="0"/>
        <w:spacing w:after="0" w:line="235" w:lineRule="auto"/>
        <w:jc w:val="both"/>
        <w:rPr>
          <w:rFonts w:ascii="Arial" w:eastAsia="Times New Roman" w:hAnsi="Arial" w:cs="Arial"/>
          <w:sz w:val="14"/>
          <w:szCs w:val="14"/>
          <w:lang w:eastAsia="es-ES"/>
        </w:rPr>
      </w:pP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413"/>
        <w:gridCol w:w="5870"/>
        <w:gridCol w:w="2522"/>
      </w:tblGrid>
      <w:tr w:rsidR="00D2712C" w:rsidRPr="0008398D" w14:paraId="782944BE" w14:textId="77777777" w:rsidTr="00B043D3">
        <w:trPr>
          <w:trHeight w:val="20"/>
        </w:trPr>
        <w:tc>
          <w:tcPr>
            <w:tcW w:w="413" w:type="dxa"/>
            <w:shd w:val="clear" w:color="auto" w:fill="auto"/>
            <w:vAlign w:val="center"/>
          </w:tcPr>
          <w:p w14:paraId="79798A10"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1</w:t>
            </w:r>
          </w:p>
        </w:tc>
        <w:tc>
          <w:tcPr>
            <w:tcW w:w="5870" w:type="dxa"/>
            <w:shd w:val="clear" w:color="auto" w:fill="auto"/>
            <w:vAlign w:val="center"/>
          </w:tcPr>
          <w:p w14:paraId="46B290EE"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Emisor:</w:t>
            </w:r>
          </w:p>
        </w:tc>
        <w:tc>
          <w:tcPr>
            <w:tcW w:w="2522" w:type="dxa"/>
            <w:shd w:val="clear" w:color="auto" w:fill="auto"/>
            <w:vAlign w:val="center"/>
          </w:tcPr>
          <w:p w14:paraId="4B6EE3E2" w14:textId="77777777"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p>
        </w:tc>
      </w:tr>
      <w:tr w:rsidR="00D2712C" w:rsidRPr="0008398D" w14:paraId="3191D2B9" w14:textId="77777777" w:rsidTr="00B043D3">
        <w:trPr>
          <w:trHeight w:val="20"/>
        </w:trPr>
        <w:tc>
          <w:tcPr>
            <w:tcW w:w="413" w:type="dxa"/>
            <w:shd w:val="clear" w:color="auto" w:fill="auto"/>
            <w:vAlign w:val="center"/>
          </w:tcPr>
          <w:p w14:paraId="623F1F96"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2</w:t>
            </w:r>
          </w:p>
        </w:tc>
        <w:tc>
          <w:tcPr>
            <w:tcW w:w="5870" w:type="dxa"/>
            <w:shd w:val="clear" w:color="auto" w:fill="auto"/>
            <w:vAlign w:val="center"/>
          </w:tcPr>
          <w:p w14:paraId="2AABB35B"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Estructurador:</w:t>
            </w:r>
          </w:p>
        </w:tc>
        <w:tc>
          <w:tcPr>
            <w:tcW w:w="2522" w:type="dxa"/>
            <w:shd w:val="clear" w:color="auto" w:fill="auto"/>
            <w:vAlign w:val="center"/>
          </w:tcPr>
          <w:p w14:paraId="180C7930" w14:textId="77777777"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p>
        </w:tc>
      </w:tr>
      <w:tr w:rsidR="00D2712C" w:rsidRPr="0008398D" w14:paraId="6D039950" w14:textId="77777777" w:rsidTr="00B043D3">
        <w:trPr>
          <w:trHeight w:val="20"/>
        </w:trPr>
        <w:tc>
          <w:tcPr>
            <w:tcW w:w="413" w:type="dxa"/>
            <w:shd w:val="clear" w:color="auto" w:fill="auto"/>
            <w:vAlign w:val="center"/>
          </w:tcPr>
          <w:p w14:paraId="424DC418"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3</w:t>
            </w:r>
          </w:p>
        </w:tc>
        <w:tc>
          <w:tcPr>
            <w:tcW w:w="5870" w:type="dxa"/>
            <w:shd w:val="clear" w:color="auto" w:fill="auto"/>
            <w:vAlign w:val="center"/>
          </w:tcPr>
          <w:p w14:paraId="3C68B219"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Monto de la emisión:</w:t>
            </w:r>
          </w:p>
        </w:tc>
        <w:tc>
          <w:tcPr>
            <w:tcW w:w="2522" w:type="dxa"/>
            <w:shd w:val="clear" w:color="auto" w:fill="auto"/>
            <w:vAlign w:val="center"/>
          </w:tcPr>
          <w:p w14:paraId="178539B5" w14:textId="2A7BC65B"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r w:rsidRPr="00B043D3">
              <w:rPr>
                <w:rFonts w:ascii="Arial" w:hAnsi="Arial" w:cs="Arial"/>
                <w:sz w:val="18"/>
                <w:szCs w:val="18"/>
                <w:lang w:eastAsia="es-ES"/>
              </w:rPr>
              <w:t xml:space="preserve">____[indicar </w:t>
            </w:r>
            <w:r w:rsidR="73177BD7" w:rsidRPr="00B043D3">
              <w:rPr>
                <w:rFonts w:ascii="Arial" w:hAnsi="Arial" w:cs="Arial"/>
                <w:sz w:val="18"/>
                <w:szCs w:val="18"/>
                <w:lang w:eastAsia="es-ES"/>
              </w:rPr>
              <w:t xml:space="preserve">monto y </w:t>
            </w:r>
            <w:r w:rsidRPr="00B043D3">
              <w:rPr>
                <w:rFonts w:ascii="Arial" w:hAnsi="Arial" w:cs="Arial"/>
                <w:sz w:val="18"/>
                <w:szCs w:val="18"/>
                <w:lang w:eastAsia="es-ES"/>
              </w:rPr>
              <w:t>moneda]</w:t>
            </w:r>
          </w:p>
        </w:tc>
      </w:tr>
      <w:tr w:rsidR="00D2712C" w:rsidRPr="0008398D" w14:paraId="7CB2E7C6" w14:textId="77777777" w:rsidTr="00B043D3">
        <w:trPr>
          <w:trHeight w:val="20"/>
        </w:trPr>
        <w:tc>
          <w:tcPr>
            <w:tcW w:w="413" w:type="dxa"/>
            <w:shd w:val="clear" w:color="auto" w:fill="auto"/>
            <w:vAlign w:val="center"/>
          </w:tcPr>
          <w:p w14:paraId="3E1D739F"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4</w:t>
            </w:r>
          </w:p>
        </w:tc>
        <w:tc>
          <w:tcPr>
            <w:tcW w:w="5870" w:type="dxa"/>
            <w:shd w:val="clear" w:color="auto" w:fill="auto"/>
            <w:vAlign w:val="center"/>
          </w:tcPr>
          <w:p w14:paraId="0AE9616C"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Rango de la tasa de interés estimada:</w:t>
            </w:r>
          </w:p>
        </w:tc>
        <w:tc>
          <w:tcPr>
            <w:tcW w:w="2522" w:type="dxa"/>
            <w:shd w:val="clear" w:color="auto" w:fill="auto"/>
            <w:vAlign w:val="center"/>
          </w:tcPr>
          <w:p w14:paraId="364B2ABA" w14:textId="77777777" w:rsidR="00D2712C" w:rsidRPr="00B043D3" w:rsidRDefault="00D2712C" w:rsidP="00B043D3">
            <w:pPr>
              <w:widowControl w:val="0"/>
              <w:adjustRightInd w:val="0"/>
              <w:spacing w:before="20" w:after="20" w:line="235" w:lineRule="auto"/>
              <w:jc w:val="both"/>
              <w:rPr>
                <w:rFonts w:ascii="Arial" w:hAnsi="Arial" w:cs="Arial"/>
                <w:sz w:val="18"/>
                <w:szCs w:val="18"/>
                <w:lang w:eastAsia="es-ES"/>
              </w:rPr>
            </w:pPr>
            <w:r w:rsidRPr="00B043D3">
              <w:rPr>
                <w:rFonts w:ascii="Arial" w:eastAsia="Times New Roman" w:hAnsi="Arial" w:cs="Arial"/>
                <w:sz w:val="18"/>
                <w:szCs w:val="18"/>
                <w:lang w:val="es-ES_tradnl" w:eastAsia="es-ES"/>
              </w:rPr>
              <w:t>____%</w:t>
            </w:r>
          </w:p>
        </w:tc>
      </w:tr>
      <w:tr w:rsidR="00D2712C" w:rsidRPr="0008398D" w14:paraId="1FABC19E" w14:textId="77777777" w:rsidTr="00B043D3">
        <w:trPr>
          <w:trHeight w:val="20"/>
        </w:trPr>
        <w:tc>
          <w:tcPr>
            <w:tcW w:w="413" w:type="dxa"/>
            <w:shd w:val="clear" w:color="auto" w:fill="auto"/>
            <w:vAlign w:val="center"/>
          </w:tcPr>
          <w:p w14:paraId="76729EB2"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5</w:t>
            </w:r>
          </w:p>
        </w:tc>
        <w:tc>
          <w:tcPr>
            <w:tcW w:w="5870" w:type="dxa"/>
            <w:shd w:val="clear" w:color="auto" w:fill="auto"/>
            <w:vAlign w:val="center"/>
          </w:tcPr>
          <w:p w14:paraId="263F17F7" w14:textId="209355A5"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 w:eastAsia="es-ES"/>
              </w:rPr>
            </w:pPr>
            <w:r w:rsidRPr="00B043D3">
              <w:rPr>
                <w:rFonts w:ascii="Arial" w:eastAsia="Times New Roman" w:hAnsi="Arial" w:cs="Arial"/>
                <w:sz w:val="18"/>
                <w:szCs w:val="18"/>
                <w:lang w:val="es-ES" w:eastAsia="es-ES"/>
              </w:rPr>
              <w:t xml:space="preserve">Listado de garantías a ser otorgadas por </w:t>
            </w:r>
            <w:r w:rsidR="73177BD7" w:rsidRPr="00B043D3">
              <w:rPr>
                <w:rFonts w:ascii="Arial" w:eastAsia="Times New Roman" w:hAnsi="Arial" w:cs="Arial"/>
                <w:sz w:val="18"/>
                <w:szCs w:val="18"/>
                <w:lang w:val="es-ES" w:eastAsia="es-ES"/>
              </w:rPr>
              <w:t xml:space="preserve">el </w:t>
            </w:r>
            <w:r w:rsidRPr="00B043D3">
              <w:rPr>
                <w:rFonts w:ascii="Arial" w:eastAsia="Times New Roman" w:hAnsi="Arial" w:cs="Arial"/>
                <w:sz w:val="18"/>
                <w:szCs w:val="18"/>
                <w:lang w:val="es-ES" w:eastAsia="es-ES"/>
              </w:rPr>
              <w:t>CONCESIONARIO:</w:t>
            </w:r>
          </w:p>
        </w:tc>
        <w:tc>
          <w:tcPr>
            <w:tcW w:w="2522" w:type="dxa"/>
            <w:shd w:val="clear" w:color="auto" w:fill="auto"/>
            <w:vAlign w:val="center"/>
          </w:tcPr>
          <w:p w14:paraId="5D871799" w14:textId="77777777" w:rsidR="00D2712C" w:rsidRPr="00B043D3" w:rsidRDefault="00D2712C" w:rsidP="00B95D1E">
            <w:pPr>
              <w:widowControl w:val="0"/>
              <w:numPr>
                <w:ilvl w:val="0"/>
                <w:numId w:val="70"/>
              </w:numPr>
              <w:adjustRightInd w:val="0"/>
              <w:spacing w:before="20" w:after="20" w:line="235" w:lineRule="auto"/>
              <w:ind w:left="466" w:hanging="283"/>
              <w:jc w:val="both"/>
              <w:rPr>
                <w:rFonts w:eastAsia="Times New Roman" w:cs="Arial"/>
                <w:sz w:val="18"/>
                <w:szCs w:val="18"/>
                <w:lang w:val="es-ES_tradnl" w:eastAsia="es-ES"/>
              </w:rPr>
            </w:pPr>
            <w:r w:rsidRPr="00B043D3">
              <w:rPr>
                <w:rFonts w:eastAsia="Times New Roman" w:cs="Arial"/>
                <w:sz w:val="18"/>
                <w:szCs w:val="18"/>
                <w:lang w:val="es-ES_tradnl" w:eastAsia="es-ES"/>
              </w:rPr>
              <w:t>____</w:t>
            </w:r>
          </w:p>
          <w:p w14:paraId="22A1439E" w14:textId="77777777" w:rsidR="00D2712C" w:rsidRPr="00B043D3" w:rsidRDefault="00D2712C" w:rsidP="00B95D1E">
            <w:pPr>
              <w:widowControl w:val="0"/>
              <w:numPr>
                <w:ilvl w:val="0"/>
                <w:numId w:val="70"/>
              </w:numPr>
              <w:adjustRightInd w:val="0"/>
              <w:spacing w:before="20" w:after="20" w:line="235" w:lineRule="auto"/>
              <w:ind w:left="466" w:hanging="283"/>
              <w:jc w:val="both"/>
              <w:rPr>
                <w:rFonts w:eastAsia="Times New Roman" w:cs="Arial"/>
                <w:sz w:val="18"/>
                <w:szCs w:val="18"/>
                <w:lang w:val="es-ES_tradnl" w:eastAsia="es-ES"/>
              </w:rPr>
            </w:pPr>
            <w:r w:rsidRPr="00B043D3">
              <w:rPr>
                <w:rFonts w:eastAsia="Times New Roman" w:cs="Arial"/>
                <w:sz w:val="18"/>
                <w:szCs w:val="18"/>
                <w:lang w:val="es-ES_tradnl" w:eastAsia="es-ES"/>
              </w:rPr>
              <w:t>____</w:t>
            </w:r>
          </w:p>
        </w:tc>
      </w:tr>
      <w:tr w:rsidR="00D2712C" w:rsidRPr="0008398D" w14:paraId="5C2DEA8A" w14:textId="77777777" w:rsidTr="00B043D3">
        <w:trPr>
          <w:trHeight w:val="20"/>
        </w:trPr>
        <w:tc>
          <w:tcPr>
            <w:tcW w:w="413" w:type="dxa"/>
            <w:shd w:val="clear" w:color="auto" w:fill="auto"/>
            <w:vAlign w:val="center"/>
          </w:tcPr>
          <w:p w14:paraId="1B2F8D3D"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6</w:t>
            </w:r>
          </w:p>
        </w:tc>
        <w:tc>
          <w:tcPr>
            <w:tcW w:w="5870" w:type="dxa"/>
            <w:shd w:val="clear" w:color="auto" w:fill="auto"/>
            <w:vAlign w:val="center"/>
          </w:tcPr>
          <w:p w14:paraId="0A4A118A"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Plazo para el pago:</w:t>
            </w:r>
          </w:p>
        </w:tc>
        <w:tc>
          <w:tcPr>
            <w:tcW w:w="2522" w:type="dxa"/>
            <w:shd w:val="clear" w:color="auto" w:fill="auto"/>
            <w:vAlign w:val="center"/>
          </w:tcPr>
          <w:p w14:paraId="568F8D55" w14:textId="77777777" w:rsidR="00D2712C" w:rsidRPr="00B043D3" w:rsidRDefault="00D2712C" w:rsidP="00B043D3">
            <w:pPr>
              <w:widowControl w:val="0"/>
              <w:adjustRightInd w:val="0"/>
              <w:spacing w:before="20" w:after="20" w:line="235" w:lineRule="auto"/>
              <w:ind w:firstLine="5"/>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_______ (__) años/meses</w:t>
            </w:r>
            <w:r w:rsidRPr="00B043D3" w:rsidDel="00FA406E">
              <w:rPr>
                <w:rFonts w:ascii="Arial" w:eastAsia="Times New Roman" w:hAnsi="Arial" w:cs="Arial"/>
                <w:sz w:val="18"/>
                <w:szCs w:val="18"/>
                <w:lang w:val="es-ES_tradnl" w:eastAsia="es-ES"/>
              </w:rPr>
              <w:t xml:space="preserve"> </w:t>
            </w:r>
          </w:p>
        </w:tc>
      </w:tr>
      <w:tr w:rsidR="00D2712C" w:rsidRPr="0008398D" w14:paraId="283B1A05" w14:textId="77777777" w:rsidTr="00B043D3">
        <w:trPr>
          <w:trHeight w:val="20"/>
        </w:trPr>
        <w:tc>
          <w:tcPr>
            <w:tcW w:w="413" w:type="dxa"/>
            <w:shd w:val="clear" w:color="auto" w:fill="auto"/>
            <w:vAlign w:val="center"/>
          </w:tcPr>
          <w:p w14:paraId="688BA937"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7</w:t>
            </w:r>
          </w:p>
        </w:tc>
        <w:tc>
          <w:tcPr>
            <w:tcW w:w="5870" w:type="dxa"/>
            <w:shd w:val="clear" w:color="auto" w:fill="auto"/>
            <w:vAlign w:val="center"/>
          </w:tcPr>
          <w:p w14:paraId="50E79133"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Penalidades aplicables por prepago:</w:t>
            </w:r>
          </w:p>
        </w:tc>
        <w:tc>
          <w:tcPr>
            <w:tcW w:w="2522" w:type="dxa"/>
            <w:shd w:val="clear" w:color="auto" w:fill="auto"/>
            <w:vAlign w:val="center"/>
          </w:tcPr>
          <w:p w14:paraId="5EBA32C8" w14:textId="77777777" w:rsidR="00D2712C" w:rsidRPr="00B043D3" w:rsidRDefault="00D2712C" w:rsidP="00B043D3">
            <w:pPr>
              <w:widowControl w:val="0"/>
              <w:adjustRightInd w:val="0"/>
              <w:spacing w:before="20" w:after="20" w:line="235" w:lineRule="auto"/>
              <w:ind w:left="5"/>
              <w:jc w:val="both"/>
              <w:rPr>
                <w:rFonts w:ascii="Arial" w:eastAsia="Times New Roman" w:hAnsi="Arial" w:cs="Arial"/>
                <w:sz w:val="18"/>
                <w:szCs w:val="18"/>
                <w:lang w:val="es-ES_tradnl" w:eastAsia="es-ES"/>
              </w:rPr>
            </w:pPr>
          </w:p>
        </w:tc>
      </w:tr>
      <w:tr w:rsidR="00D2712C" w:rsidRPr="0008398D" w14:paraId="1F01E2A4" w14:textId="77777777" w:rsidTr="00B043D3">
        <w:trPr>
          <w:trHeight w:val="20"/>
        </w:trPr>
        <w:tc>
          <w:tcPr>
            <w:tcW w:w="413" w:type="dxa"/>
            <w:shd w:val="clear" w:color="auto" w:fill="auto"/>
            <w:vAlign w:val="center"/>
          </w:tcPr>
          <w:p w14:paraId="7E61F2DA"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8</w:t>
            </w:r>
          </w:p>
        </w:tc>
        <w:tc>
          <w:tcPr>
            <w:tcW w:w="5870" w:type="dxa"/>
            <w:shd w:val="clear" w:color="auto" w:fill="auto"/>
            <w:vAlign w:val="center"/>
          </w:tcPr>
          <w:p w14:paraId="0EAE8883"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Ley aplicable</w:t>
            </w:r>
          </w:p>
        </w:tc>
        <w:tc>
          <w:tcPr>
            <w:tcW w:w="2522" w:type="dxa"/>
            <w:shd w:val="clear" w:color="auto" w:fill="auto"/>
            <w:vAlign w:val="center"/>
          </w:tcPr>
          <w:p w14:paraId="58B7D20B" w14:textId="77777777" w:rsidR="00D2712C" w:rsidRPr="00B043D3" w:rsidRDefault="00D2712C" w:rsidP="00B043D3">
            <w:pPr>
              <w:widowControl w:val="0"/>
              <w:adjustRightInd w:val="0"/>
              <w:spacing w:before="20" w:after="20" w:line="235" w:lineRule="auto"/>
              <w:ind w:left="180"/>
              <w:jc w:val="both"/>
              <w:rPr>
                <w:rFonts w:ascii="Arial" w:eastAsia="Times New Roman" w:hAnsi="Arial" w:cs="Arial"/>
                <w:sz w:val="18"/>
                <w:szCs w:val="18"/>
                <w:lang w:val="es-ES_tradnl" w:eastAsia="es-ES"/>
              </w:rPr>
            </w:pPr>
          </w:p>
        </w:tc>
      </w:tr>
    </w:tbl>
    <w:p w14:paraId="74096FF2" w14:textId="77777777" w:rsidR="00DF4523" w:rsidRPr="00DF4523" w:rsidRDefault="00DF4523" w:rsidP="00DF4523">
      <w:pPr>
        <w:spacing w:before="60" w:after="60" w:line="235" w:lineRule="auto"/>
        <w:ind w:left="426"/>
        <w:jc w:val="both"/>
        <w:rPr>
          <w:rFonts w:ascii="Arial" w:eastAsia="Times New Roman" w:hAnsi="Arial" w:cs="Arial"/>
          <w:sz w:val="20"/>
          <w:szCs w:val="20"/>
          <w:lang w:val="es-ES" w:eastAsia="es-ES"/>
        </w:rPr>
      </w:pPr>
    </w:p>
    <w:p w14:paraId="70B5A78B" w14:textId="3FCE9A7C" w:rsidR="00D2712C" w:rsidRDefault="00D2712C" w:rsidP="00B95D1E">
      <w:pPr>
        <w:numPr>
          <w:ilvl w:val="0"/>
          <w:numId w:val="89"/>
        </w:numPr>
        <w:spacing w:before="60" w:after="60" w:line="235" w:lineRule="auto"/>
        <w:ind w:left="426" w:hanging="420"/>
        <w:jc w:val="both"/>
        <w:rPr>
          <w:rFonts w:ascii="Arial" w:eastAsia="Times New Roman" w:hAnsi="Arial" w:cs="Arial"/>
          <w:sz w:val="20"/>
          <w:szCs w:val="20"/>
          <w:lang w:val="es-ES" w:eastAsia="es-ES"/>
        </w:rPr>
      </w:pPr>
      <w:r w:rsidRPr="00DF4523">
        <w:rPr>
          <w:rFonts w:ascii="Arial" w:eastAsia="Times New Roman" w:hAnsi="Arial" w:cs="Arial"/>
          <w:iCs/>
          <w:sz w:val="20"/>
          <w:szCs w:val="20"/>
          <w:lang w:val="es-ES" w:eastAsia="es-ES"/>
        </w:rPr>
        <w:t>Que</w:t>
      </w:r>
      <w:r w:rsidR="00F350B6" w:rsidRPr="00DF4523">
        <w:rPr>
          <w:rFonts w:ascii="Arial" w:eastAsia="Times New Roman" w:hAnsi="Arial" w:cs="Arial"/>
          <w:iCs/>
          <w:sz w:val="20"/>
          <w:szCs w:val="20"/>
          <w:lang w:val="es-ES" w:eastAsia="es-ES"/>
        </w:rPr>
        <w:t>,</w:t>
      </w:r>
      <w:r w:rsidRPr="00DF4523">
        <w:rPr>
          <w:rFonts w:ascii="Arial" w:eastAsia="Times New Roman" w:hAnsi="Arial" w:cs="Arial"/>
          <w:iCs/>
          <w:sz w:val="20"/>
          <w:szCs w:val="20"/>
          <w:lang w:val="es-ES" w:eastAsia="es-ES"/>
        </w:rPr>
        <w:t xml:space="preserve"> el contrato de emisión de obligaciones (indenture agreement) </w:t>
      </w:r>
      <w:r w:rsidR="48E4FA24" w:rsidRPr="00DF4523">
        <w:rPr>
          <w:rFonts w:ascii="Arial" w:eastAsia="Times New Roman" w:hAnsi="Arial" w:cs="Arial"/>
          <w:iCs/>
          <w:sz w:val="20"/>
          <w:szCs w:val="20"/>
          <w:lang w:val="es-ES" w:eastAsia="es-ES"/>
        </w:rPr>
        <w:t xml:space="preserve">o cualquier otro acuerdo accesorio al mismo </w:t>
      </w:r>
      <w:r w:rsidRPr="00DF4523">
        <w:rPr>
          <w:rFonts w:ascii="Arial" w:eastAsia="Times New Roman" w:hAnsi="Arial" w:cs="Arial"/>
          <w:iCs/>
          <w:sz w:val="20"/>
          <w:szCs w:val="20"/>
          <w:lang w:val="es-ES" w:eastAsia="es-ES"/>
        </w:rPr>
        <w:t xml:space="preserve">(i) no contraviene el Contrato de Concesión y establece que, en caso de discrepancia entre el indenture </w:t>
      </w:r>
      <w:r w:rsidR="48E4FA24" w:rsidRPr="00DF4523">
        <w:rPr>
          <w:rFonts w:ascii="Arial" w:eastAsia="Times New Roman" w:hAnsi="Arial" w:cs="Arial"/>
          <w:iCs/>
          <w:sz w:val="20"/>
          <w:szCs w:val="20"/>
          <w:lang w:val="es-ES" w:eastAsia="es-ES"/>
        </w:rPr>
        <w:t xml:space="preserve">agreement, o de cualquier otro acuerdo accesorio al mismo </w:t>
      </w:r>
      <w:r w:rsidRPr="00DF4523">
        <w:rPr>
          <w:rFonts w:ascii="Arial" w:eastAsia="Times New Roman" w:hAnsi="Arial" w:cs="Arial"/>
          <w:iCs/>
          <w:sz w:val="20"/>
          <w:szCs w:val="20"/>
          <w:lang w:val="es-ES" w:eastAsia="es-ES"/>
        </w:rPr>
        <w:t>y el Contrato de Concesión, prevalecerá</w:t>
      </w:r>
      <w:r w:rsidRPr="0008398D">
        <w:rPr>
          <w:rFonts w:ascii="Arial" w:eastAsia="Times New Roman" w:hAnsi="Arial" w:cs="Arial"/>
          <w:sz w:val="20"/>
          <w:szCs w:val="20"/>
          <w:lang w:val="es-ES" w:eastAsia="es-ES"/>
        </w:rPr>
        <w:t xml:space="preserve"> lo dispuesto en el Contrato de Concesión, (ii) no </w:t>
      </w:r>
      <w:r w:rsidR="6D86F931" w:rsidRPr="0008398D">
        <w:rPr>
          <w:rFonts w:ascii="Arial" w:eastAsia="Times New Roman" w:hAnsi="Arial" w:cs="Arial"/>
          <w:sz w:val="20"/>
          <w:szCs w:val="20"/>
          <w:lang w:val="es-ES" w:eastAsia="es-ES"/>
        </w:rPr>
        <w:t xml:space="preserve">generan o </w:t>
      </w:r>
      <w:r w:rsidR="78EF2176" w:rsidRPr="0008398D">
        <w:rPr>
          <w:rFonts w:ascii="Arial" w:eastAsia="Times New Roman" w:hAnsi="Arial" w:cs="Arial"/>
          <w:sz w:val="20"/>
          <w:szCs w:val="20"/>
          <w:lang w:val="es-ES" w:eastAsia="es-ES"/>
        </w:rPr>
        <w:t>modifican riesgos o responsabilidades adicionales al CONCEDENTE no considerados en el Contrato de Concesión</w:t>
      </w:r>
      <w:r w:rsidRPr="0008398D">
        <w:rPr>
          <w:rFonts w:ascii="Arial" w:eastAsia="Times New Roman" w:hAnsi="Arial" w:cs="Arial"/>
          <w:sz w:val="20"/>
          <w:szCs w:val="20"/>
          <w:lang w:val="es-ES" w:eastAsia="es-ES"/>
        </w:rPr>
        <w:t xml:space="preserve">, y (iii) las obligaciones a cargo </w:t>
      </w:r>
      <w:r w:rsidR="78EF2176" w:rsidRPr="0008398D">
        <w:rPr>
          <w:rFonts w:ascii="Arial" w:eastAsia="Times New Roman" w:hAnsi="Arial" w:cs="Arial"/>
          <w:sz w:val="20"/>
          <w:szCs w:val="20"/>
          <w:lang w:val="es-ES" w:eastAsia="es-ES"/>
        </w:rPr>
        <w:t>del</w:t>
      </w:r>
      <w:r w:rsidR="565C1579" w:rsidRPr="0008398D">
        <w:rPr>
          <w:rFonts w:ascii="Arial" w:eastAsia="Times New Roman" w:hAnsi="Arial" w:cs="Arial"/>
          <w:sz w:val="20"/>
          <w:szCs w:val="20"/>
          <w:lang w:val="es-ES" w:eastAsia="es-ES"/>
        </w:rPr>
        <w:t xml:space="preserve"> </w:t>
      </w:r>
      <w:r w:rsidRPr="0008398D">
        <w:rPr>
          <w:rFonts w:ascii="Arial" w:eastAsia="Times New Roman" w:hAnsi="Arial" w:cs="Arial"/>
          <w:sz w:val="20"/>
          <w:szCs w:val="20"/>
          <w:lang w:val="es-ES" w:eastAsia="es-ES"/>
        </w:rPr>
        <w:t xml:space="preserve">CONCESIONARIO en el indenture </w:t>
      </w:r>
      <w:r w:rsidR="78EF2176" w:rsidRPr="0008398D">
        <w:rPr>
          <w:rFonts w:ascii="Arial" w:eastAsia="Times New Roman" w:hAnsi="Arial" w:cs="Arial"/>
          <w:sz w:val="20"/>
          <w:szCs w:val="20"/>
          <w:lang w:val="es-ES" w:eastAsia="es-ES"/>
        </w:rPr>
        <w:t xml:space="preserve">agreement </w:t>
      </w:r>
      <w:r w:rsidRPr="0008398D">
        <w:rPr>
          <w:rFonts w:ascii="Arial" w:eastAsia="Times New Roman" w:hAnsi="Arial" w:cs="Arial"/>
          <w:sz w:val="20"/>
          <w:szCs w:val="20"/>
          <w:lang w:val="es-ES" w:eastAsia="es-ES"/>
        </w:rPr>
        <w:t xml:space="preserve">y las garantías otorgadas por </w:t>
      </w:r>
      <w:r w:rsidR="565C1579" w:rsidRPr="0008398D">
        <w:rPr>
          <w:rFonts w:ascii="Arial" w:eastAsia="Times New Roman" w:hAnsi="Arial" w:cs="Arial"/>
          <w:sz w:val="20"/>
          <w:szCs w:val="20"/>
          <w:lang w:val="es-ES" w:eastAsia="es-ES"/>
        </w:rPr>
        <w:t>el CONCESIONARIO</w:t>
      </w:r>
      <w:r w:rsidRPr="0008398D">
        <w:rPr>
          <w:rFonts w:ascii="Arial" w:eastAsia="Times New Roman" w:hAnsi="Arial" w:cs="Arial"/>
          <w:sz w:val="20"/>
          <w:szCs w:val="20"/>
          <w:lang w:val="es-ES" w:eastAsia="es-ES"/>
        </w:rPr>
        <w:t xml:space="preserve"> no exceden las garantías posibles de ser otorgadas de acuerdo al Contrato </w:t>
      </w:r>
      <w:r w:rsidR="73177BD7" w:rsidRPr="0008398D">
        <w:rPr>
          <w:rFonts w:ascii="Arial" w:eastAsia="Times New Roman" w:hAnsi="Arial" w:cs="Arial"/>
          <w:sz w:val="20"/>
          <w:szCs w:val="20"/>
          <w:lang w:val="es-ES" w:eastAsia="es-ES"/>
        </w:rPr>
        <w:t xml:space="preserve">de Concesión </w:t>
      </w:r>
      <w:r w:rsidRPr="0008398D">
        <w:rPr>
          <w:rFonts w:ascii="Arial" w:eastAsia="Times New Roman" w:hAnsi="Arial" w:cs="Arial"/>
          <w:sz w:val="20"/>
          <w:szCs w:val="20"/>
          <w:lang w:val="es-ES" w:eastAsia="es-ES"/>
        </w:rPr>
        <w:t xml:space="preserve">y a la legislación vigente, y que cualquier pacto en contrario no será oponible al CONCEDENTE. </w:t>
      </w:r>
    </w:p>
    <w:p w14:paraId="2B5F5A34" w14:textId="77777777" w:rsidR="00DF4523" w:rsidRPr="0008398D" w:rsidRDefault="00DF4523" w:rsidP="00DF4523">
      <w:pPr>
        <w:spacing w:before="60" w:after="60" w:line="235" w:lineRule="auto"/>
        <w:ind w:left="426"/>
        <w:jc w:val="both"/>
        <w:rPr>
          <w:rFonts w:ascii="Arial" w:eastAsia="Times New Roman" w:hAnsi="Arial" w:cs="Arial"/>
          <w:sz w:val="20"/>
          <w:szCs w:val="20"/>
          <w:lang w:val="es-ES" w:eastAsia="es-ES"/>
        </w:rPr>
      </w:pPr>
    </w:p>
    <w:p w14:paraId="2F05D116"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Atentamente,</w:t>
      </w:r>
    </w:p>
    <w:p w14:paraId="0D330F2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7AD96D62"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Firma: .....................................</w:t>
      </w:r>
    </w:p>
    <w:p w14:paraId="02465279" w14:textId="77777777" w:rsidR="00D2712C" w:rsidRPr="00B043D3" w:rsidRDefault="00D2712C" w:rsidP="00B043D3">
      <w:pPr>
        <w:widowControl w:val="0"/>
        <w:adjustRightInd w:val="0"/>
        <w:spacing w:after="0" w:line="235" w:lineRule="auto"/>
        <w:jc w:val="both"/>
        <w:rPr>
          <w:rFonts w:ascii="Arial" w:eastAsia="Times New Roman" w:hAnsi="Arial" w:cs="Arial"/>
          <w:sz w:val="8"/>
          <w:szCs w:val="8"/>
          <w:lang w:eastAsia="es-ES"/>
        </w:rPr>
      </w:pPr>
    </w:p>
    <w:p w14:paraId="5ED6A7D3"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Nombre: ..................................</w:t>
      </w:r>
    </w:p>
    <w:p w14:paraId="6BF12883" w14:textId="59505DC6" w:rsidR="0041604B" w:rsidRDefault="00096A6F" w:rsidP="00B043D3">
      <w:pPr>
        <w:widowControl w:val="0"/>
        <w:adjustRightInd w:val="0"/>
        <w:spacing w:after="0" w:line="235" w:lineRule="auto"/>
        <w:jc w:val="both"/>
        <w:rPr>
          <w:rFonts w:ascii="Arial" w:eastAsia="Times New Roman" w:hAnsi="Arial" w:cs="Arial"/>
          <w:sz w:val="20"/>
          <w:szCs w:val="20"/>
          <w:lang w:eastAsia="es-ES"/>
        </w:rPr>
      </w:pPr>
      <w:r>
        <w:rPr>
          <w:rFonts w:ascii="Arial" w:eastAsia="Times New Roman" w:hAnsi="Arial" w:cs="Arial"/>
          <w:sz w:val="20"/>
          <w:szCs w:val="20"/>
          <w:lang w:eastAsia="es-ES"/>
        </w:rPr>
        <w:t>B</w:t>
      </w:r>
      <w:r w:rsidRPr="00096A6F">
        <w:rPr>
          <w:rFonts w:ascii="Arial" w:eastAsia="Times New Roman" w:hAnsi="Arial" w:cs="Arial"/>
          <w:sz w:val="20"/>
          <w:szCs w:val="20"/>
          <w:lang w:eastAsia="es-ES"/>
        </w:rPr>
        <w:t>anco estructurador</w:t>
      </w:r>
    </w:p>
    <w:p w14:paraId="5D0954CE" w14:textId="04F78476" w:rsidR="0097301B" w:rsidRPr="00537671" w:rsidRDefault="0097301B" w:rsidP="00537671">
      <w:pPr>
        <w:spacing w:after="0" w:line="240" w:lineRule="auto"/>
        <w:rPr>
          <w:rFonts w:ascii="Arial" w:eastAsia="Times New Roman" w:hAnsi="Arial" w:cs="Arial"/>
          <w:sz w:val="20"/>
          <w:szCs w:val="20"/>
          <w:lang w:eastAsia="es-ES"/>
        </w:rPr>
      </w:pPr>
    </w:p>
    <w:sectPr w:rsidR="0097301B" w:rsidRPr="00537671" w:rsidSect="003E2C72">
      <w:headerReference w:type="default" r:id="rId30"/>
      <w:footerReference w:type="default" r:id="rId31"/>
      <w:pgSz w:w="11907" w:h="16839" w:code="9"/>
      <w:pgMar w:top="2379" w:right="1134" w:bottom="993" w:left="1418" w:header="1134"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92AE5" w14:textId="77777777" w:rsidR="009C2B19" w:rsidRDefault="009C2B19" w:rsidP="0097301B">
      <w:pPr>
        <w:spacing w:after="0" w:line="240" w:lineRule="auto"/>
      </w:pPr>
      <w:r>
        <w:separator/>
      </w:r>
    </w:p>
  </w:endnote>
  <w:endnote w:type="continuationSeparator" w:id="0">
    <w:p w14:paraId="67DF68B3" w14:textId="77777777" w:rsidR="009C2B19" w:rsidRDefault="009C2B19" w:rsidP="0097301B">
      <w:pPr>
        <w:spacing w:after="0" w:line="240" w:lineRule="auto"/>
      </w:pPr>
      <w:r>
        <w:continuationSeparator/>
      </w:r>
    </w:p>
  </w:endnote>
  <w:endnote w:type="continuationNotice" w:id="1">
    <w:p w14:paraId="739DAB51" w14:textId="77777777" w:rsidR="009C2B19" w:rsidRDefault="009C2B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P Simplified Light">
    <w:altName w:val="Calibri"/>
    <w:charset w:val="00"/>
    <w:family w:val="swiss"/>
    <w:pitch w:val="variable"/>
    <w:sig w:usb0="A00000AF" w:usb1="5000205B"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 Gras">
    <w:altName w:val="Arial"/>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BookAntiqua">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53CFE" w14:textId="77777777" w:rsidR="007575AF" w:rsidRPr="00375B04" w:rsidRDefault="007575AF" w:rsidP="00375B04">
    <w:pPr>
      <w:pStyle w:val="Piedepgina"/>
      <w:pBdr>
        <w:top w:val="single" w:sz="2" w:space="1" w:color="auto"/>
      </w:pBdr>
      <w:jc w:val="right"/>
      <w:rPr>
        <w:rFonts w:ascii="Arial" w:hAnsi="Arial" w:cs="Arial"/>
        <w:sz w:val="10"/>
        <w:szCs w:val="10"/>
      </w:rPr>
    </w:pPr>
  </w:p>
  <w:p w14:paraId="613E14E2" w14:textId="007F7988" w:rsidR="00CB05E7" w:rsidRPr="00936F99" w:rsidRDefault="00CB05E7" w:rsidP="006F250A">
    <w:pPr>
      <w:pStyle w:val="Piedepgina"/>
      <w:tabs>
        <w:tab w:val="clear" w:pos="4419"/>
        <w:tab w:val="clear" w:pos="8838"/>
        <w:tab w:val="right" w:pos="9355"/>
      </w:tabs>
      <w:jc w:val="both"/>
      <w:rPr>
        <w:rFonts w:ascii="Arial" w:hAnsi="Arial" w:cs="Arial"/>
        <w:b/>
        <w:bCs/>
        <w:sz w:val="16"/>
        <w:szCs w:val="16"/>
        <w:lang w:val="es-ES"/>
      </w:rPr>
    </w:pPr>
    <w:r w:rsidRPr="00936F99">
      <w:rPr>
        <w:rFonts w:ascii="Arial" w:hAnsi="Arial" w:cs="Arial"/>
        <w:b/>
        <w:bCs/>
        <w:sz w:val="16"/>
        <w:szCs w:val="16"/>
        <w:lang w:val="es-ES"/>
      </w:rPr>
      <w:t>Versión</w:t>
    </w:r>
    <w:r w:rsidR="00946BC5">
      <w:rPr>
        <w:rFonts w:ascii="Arial" w:hAnsi="Arial" w:cs="Arial"/>
        <w:b/>
        <w:bCs/>
        <w:sz w:val="16"/>
        <w:szCs w:val="16"/>
        <w:lang w:val="es-ES"/>
      </w:rPr>
      <w:t xml:space="preserve"> </w:t>
    </w:r>
    <w:r w:rsidR="00120B10">
      <w:rPr>
        <w:rFonts w:ascii="Arial" w:hAnsi="Arial" w:cs="Arial"/>
        <w:b/>
        <w:bCs/>
        <w:sz w:val="16"/>
        <w:szCs w:val="16"/>
        <w:lang w:val="es-ES"/>
      </w:rPr>
      <w:t>Inicia</w:t>
    </w:r>
    <w:r w:rsidR="00946BC5">
      <w:rPr>
        <w:rFonts w:ascii="Arial" w:hAnsi="Arial" w:cs="Arial"/>
        <w:b/>
        <w:bCs/>
        <w:sz w:val="16"/>
        <w:szCs w:val="16"/>
        <w:lang w:val="es-ES"/>
      </w:rPr>
      <w:t>l</w:t>
    </w:r>
    <w:r w:rsidRPr="00936F99">
      <w:rPr>
        <w:rFonts w:ascii="Arial" w:hAnsi="Arial" w:cs="Arial"/>
        <w:b/>
        <w:bCs/>
        <w:sz w:val="16"/>
        <w:szCs w:val="16"/>
        <w:lang w:val="es-ES"/>
      </w:rPr>
      <w:t xml:space="preserve"> </w:t>
    </w:r>
    <w:r w:rsidRPr="00936F99">
      <w:rPr>
        <w:rFonts w:ascii="Arial" w:hAnsi="Arial" w:cs="Arial"/>
        <w:b/>
        <w:bCs/>
        <w:sz w:val="16"/>
        <w:szCs w:val="16"/>
      </w:rPr>
      <w:t>del Contrato</w:t>
    </w:r>
    <w:r w:rsidR="006F250A" w:rsidRPr="006F250A">
      <w:rPr>
        <w:rFonts w:ascii="Arial" w:hAnsi="Arial" w:cs="Arial"/>
        <w:sz w:val="16"/>
        <w:szCs w:val="16"/>
        <w:lang w:val="es-ES"/>
      </w:rPr>
      <w:t xml:space="preserve"> </w:t>
    </w:r>
    <w:r w:rsidR="006F250A">
      <w:rPr>
        <w:rFonts w:ascii="Arial" w:hAnsi="Arial" w:cs="Arial"/>
        <w:sz w:val="16"/>
        <w:szCs w:val="16"/>
        <w:lang w:val="es-ES"/>
      </w:rPr>
      <w:tab/>
    </w:r>
    <w:r w:rsidR="006F250A" w:rsidRPr="0081344A">
      <w:rPr>
        <w:rFonts w:ascii="Arial" w:hAnsi="Arial" w:cs="Arial"/>
        <w:sz w:val="16"/>
        <w:szCs w:val="16"/>
        <w:lang w:val="es-ES"/>
      </w:rPr>
      <w:t xml:space="preserve">Página </w:t>
    </w:r>
    <w:r w:rsidR="006F250A" w:rsidRPr="0081344A">
      <w:rPr>
        <w:rFonts w:ascii="Arial" w:hAnsi="Arial" w:cs="Arial"/>
        <w:b/>
        <w:sz w:val="16"/>
        <w:szCs w:val="16"/>
      </w:rPr>
      <w:fldChar w:fldCharType="begin"/>
    </w:r>
    <w:r w:rsidR="006F250A" w:rsidRPr="0081344A">
      <w:rPr>
        <w:rFonts w:ascii="Arial" w:hAnsi="Arial" w:cs="Arial"/>
        <w:b/>
        <w:bCs/>
        <w:sz w:val="16"/>
        <w:szCs w:val="16"/>
      </w:rPr>
      <w:instrText>PAGE</w:instrText>
    </w:r>
    <w:r w:rsidR="006F250A" w:rsidRPr="0081344A">
      <w:rPr>
        <w:rFonts w:ascii="Arial" w:hAnsi="Arial" w:cs="Arial"/>
        <w:b/>
        <w:sz w:val="16"/>
        <w:szCs w:val="16"/>
      </w:rPr>
      <w:fldChar w:fldCharType="separate"/>
    </w:r>
    <w:r w:rsidR="006F250A">
      <w:rPr>
        <w:rFonts w:ascii="Arial" w:hAnsi="Arial" w:cs="Arial"/>
        <w:b/>
        <w:sz w:val="16"/>
        <w:szCs w:val="16"/>
      </w:rPr>
      <w:t>1</w:t>
    </w:r>
    <w:r w:rsidR="006F250A" w:rsidRPr="0081344A">
      <w:rPr>
        <w:rFonts w:ascii="Arial" w:hAnsi="Arial" w:cs="Arial"/>
        <w:b/>
        <w:sz w:val="16"/>
        <w:szCs w:val="16"/>
      </w:rPr>
      <w:fldChar w:fldCharType="end"/>
    </w:r>
    <w:r w:rsidR="006F250A" w:rsidRPr="0081344A">
      <w:rPr>
        <w:rFonts w:ascii="Arial" w:hAnsi="Arial" w:cs="Arial"/>
        <w:sz w:val="16"/>
        <w:szCs w:val="16"/>
        <w:lang w:val="es-ES"/>
      </w:rPr>
      <w:t xml:space="preserve"> de </w:t>
    </w:r>
    <w:r w:rsidR="006F250A" w:rsidRPr="0081344A">
      <w:rPr>
        <w:rFonts w:ascii="Arial" w:hAnsi="Arial" w:cs="Arial"/>
        <w:b/>
        <w:sz w:val="16"/>
        <w:szCs w:val="16"/>
      </w:rPr>
      <w:fldChar w:fldCharType="begin"/>
    </w:r>
    <w:r w:rsidR="006F250A" w:rsidRPr="0081344A">
      <w:rPr>
        <w:rFonts w:ascii="Arial" w:hAnsi="Arial" w:cs="Arial"/>
        <w:b/>
        <w:sz w:val="16"/>
        <w:szCs w:val="16"/>
      </w:rPr>
      <w:instrText>NUMPAGES</w:instrText>
    </w:r>
    <w:r w:rsidR="006F250A" w:rsidRPr="0081344A">
      <w:rPr>
        <w:rFonts w:ascii="Arial" w:hAnsi="Arial" w:cs="Arial"/>
        <w:b/>
        <w:sz w:val="16"/>
        <w:szCs w:val="16"/>
      </w:rPr>
      <w:fldChar w:fldCharType="separate"/>
    </w:r>
    <w:r w:rsidR="006F250A">
      <w:rPr>
        <w:rFonts w:ascii="Arial" w:hAnsi="Arial" w:cs="Arial"/>
        <w:b/>
        <w:sz w:val="16"/>
        <w:szCs w:val="16"/>
      </w:rPr>
      <w:t>114</w:t>
    </w:r>
    <w:r w:rsidR="006F250A" w:rsidRPr="0081344A">
      <w:rPr>
        <w:rFonts w:ascii="Arial" w:hAnsi="Arial" w:cs="Arial"/>
        <w:b/>
        <w:sz w:val="16"/>
        <w:szCs w:val="16"/>
      </w:rPr>
      <w:fldChar w:fldCharType="end"/>
    </w:r>
  </w:p>
  <w:p w14:paraId="6E0AFC74" w14:textId="286A1A36" w:rsidR="007575AF" w:rsidRDefault="007575AF" w:rsidP="006F250A">
    <w:pPr>
      <w:pStyle w:val="Piedepgina"/>
      <w:tabs>
        <w:tab w:val="clear" w:pos="4419"/>
        <w:tab w:val="clear" w:pos="8838"/>
      </w:tabs>
      <w:ind w:right="1558"/>
    </w:pPr>
    <w:r w:rsidRPr="00936F99">
      <w:rPr>
        <w:rFonts w:ascii="Arial" w:hAnsi="Arial" w:cs="Arial"/>
        <w:b/>
        <w:bCs/>
        <w:sz w:val="16"/>
        <w:szCs w:val="16"/>
      </w:rPr>
      <w:t xml:space="preserve">Proyecto </w:t>
    </w:r>
    <w:r w:rsidR="00B065AC" w:rsidRPr="00B065AC">
      <w:rPr>
        <w:rFonts w:ascii="Arial" w:hAnsi="Arial" w:cs="Arial"/>
        <w:b/>
        <w:bCs/>
        <w:sz w:val="16"/>
        <w:szCs w:val="16"/>
      </w:rPr>
      <w:t xml:space="preserve">“Nueva Subestación “Hub” </w:t>
    </w:r>
    <w:r w:rsidR="00B065AC" w:rsidRPr="006F250A">
      <w:rPr>
        <w:rFonts w:ascii="Arial" w:hAnsi="Arial" w:cs="Arial"/>
        <w:b/>
        <w:bCs/>
        <w:sz w:val="16"/>
        <w:szCs w:val="16"/>
        <w:lang w:val="es-ES"/>
      </w:rPr>
      <w:t>San</w:t>
    </w:r>
    <w:r w:rsidR="00B065AC" w:rsidRPr="00B065AC">
      <w:rPr>
        <w:rFonts w:ascii="Arial" w:hAnsi="Arial" w:cs="Arial"/>
        <w:b/>
        <w:bCs/>
        <w:sz w:val="16"/>
        <w:szCs w:val="16"/>
      </w:rPr>
      <w:t xml:space="preserve"> José – Primera Etapa y Enlace 220 kV “Hub” San José – Repartición (Arequipa), ampliaciones y subestaciones asociadas (Proyecto ITC)”</w:t>
    </w:r>
    <w:r w:rsidR="00FD6D94">
      <w:rPr>
        <w:rStyle w:val="eop"/>
        <w:rFonts w:ascii="Arial" w:hAnsi="Arial" w:cs="Arial"/>
        <w:color w:val="000000"/>
        <w:shd w:val="clear" w:color="auto" w:fill="FFFFFF"/>
      </w:rPr>
      <w:t> </w:t>
    </w:r>
    <w:r w:rsidR="006F250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75505" w14:textId="77777777" w:rsidR="009C2B19" w:rsidRDefault="009C2B19" w:rsidP="0097301B">
      <w:pPr>
        <w:spacing w:after="0" w:line="240" w:lineRule="auto"/>
      </w:pPr>
      <w:r>
        <w:separator/>
      </w:r>
    </w:p>
  </w:footnote>
  <w:footnote w:type="continuationSeparator" w:id="0">
    <w:p w14:paraId="36221BC5" w14:textId="77777777" w:rsidR="009C2B19" w:rsidRDefault="009C2B19" w:rsidP="0097301B">
      <w:pPr>
        <w:spacing w:after="0" w:line="240" w:lineRule="auto"/>
      </w:pPr>
      <w:r>
        <w:continuationSeparator/>
      </w:r>
    </w:p>
  </w:footnote>
  <w:footnote w:type="continuationNotice" w:id="1">
    <w:p w14:paraId="15F26D3C" w14:textId="77777777" w:rsidR="009C2B19" w:rsidRDefault="009C2B1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FCBB4" w14:textId="043D6027" w:rsidR="009E49F8" w:rsidRDefault="009E49F8" w:rsidP="009E49F8">
    <w:pPr>
      <w:spacing w:after="120" w:line="240" w:lineRule="auto"/>
    </w:pPr>
    <w:bookmarkStart w:id="321" w:name="_Hlk130459978"/>
    <w:r>
      <w:rPr>
        <w:noProof/>
      </w:rPr>
      <w:drawing>
        <wp:anchor distT="0" distB="0" distL="114300" distR="114300" simplePos="0" relativeHeight="251658241" behindDoc="1" locked="0" layoutInCell="1" allowOverlap="1" wp14:anchorId="7EC53E26" wp14:editId="1F563294">
          <wp:simplePos x="0" y="0"/>
          <wp:positionH relativeFrom="column">
            <wp:posOffset>5525135</wp:posOffset>
          </wp:positionH>
          <wp:positionV relativeFrom="paragraph">
            <wp:posOffset>-349885</wp:posOffset>
          </wp:positionV>
          <wp:extent cx="892810" cy="521335"/>
          <wp:effectExtent l="0" t="0" r="2540" b="0"/>
          <wp:wrapTight wrapText="bothSides">
            <wp:wrapPolygon edited="0">
              <wp:start x="8757" y="0"/>
              <wp:lineTo x="0" y="2368"/>
              <wp:lineTo x="0" y="10261"/>
              <wp:lineTo x="461" y="12629"/>
              <wp:lineTo x="4609" y="20521"/>
              <wp:lineTo x="5070" y="20521"/>
              <wp:lineTo x="11522" y="20521"/>
              <wp:lineTo x="21201" y="17364"/>
              <wp:lineTo x="21201" y="0"/>
              <wp:lineTo x="8757" y="0"/>
            </wp:wrapPolygon>
          </wp:wrapTight>
          <wp:docPr id="360344251" name="Imagen 360344251" descr="Un letrero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letrero de color negr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892810" cy="521335"/>
                  </a:xfrm>
                  <a:prstGeom prst="rect">
                    <a:avLst/>
                  </a:prstGeom>
                </pic:spPr>
              </pic:pic>
            </a:graphicData>
          </a:graphic>
          <wp14:sizeRelH relativeFrom="page">
            <wp14:pctWidth>0</wp14:pctWidth>
          </wp14:sizeRelH>
          <wp14:sizeRelV relativeFrom="page">
            <wp14:pctHeight>0</wp14:pctHeight>
          </wp14:sizeRelV>
        </wp:anchor>
      </w:drawing>
    </w:r>
    <w:r w:rsidR="006F250A" w:rsidRPr="0080108D">
      <w:rPr>
        <w:noProof/>
        <w:lang w:eastAsia="es-PE"/>
      </w:rPr>
      <mc:AlternateContent>
        <mc:Choice Requires="wpg">
          <w:drawing>
            <wp:anchor distT="0" distB="0" distL="114300" distR="114300" simplePos="0" relativeHeight="251658240" behindDoc="0" locked="0" layoutInCell="1" allowOverlap="1" wp14:anchorId="419E631A" wp14:editId="744CB95B">
              <wp:simplePos x="0" y="0"/>
              <wp:positionH relativeFrom="margin">
                <wp:posOffset>-504825</wp:posOffset>
              </wp:positionH>
              <wp:positionV relativeFrom="paragraph">
                <wp:posOffset>-415290</wp:posOffset>
              </wp:positionV>
              <wp:extent cx="6153150" cy="1104900"/>
              <wp:effectExtent l="0" t="0" r="0" b="0"/>
              <wp:wrapNone/>
              <wp:docPr id="2" name="Grupo 2"/>
              <wp:cNvGraphicFramePr/>
              <a:graphic xmlns:a="http://schemas.openxmlformats.org/drawingml/2006/main">
                <a:graphicData uri="http://schemas.microsoft.com/office/word/2010/wordprocessingGroup">
                  <wpg:wgp>
                    <wpg:cNvGrpSpPr/>
                    <wpg:grpSpPr>
                      <a:xfrm>
                        <a:off x="0" y="0"/>
                        <a:ext cx="6153150" cy="1104900"/>
                        <a:chOff x="0" y="0"/>
                        <a:chExt cx="6153150" cy="1104900"/>
                      </a:xfrm>
                    </wpg:grpSpPr>
                    <wpg:grpSp>
                      <wpg:cNvPr id="1" name="4 Grupo"/>
                      <wpg:cNvGrpSpPr/>
                      <wpg:grpSpPr>
                        <a:xfrm>
                          <a:off x="0" y="0"/>
                          <a:ext cx="6153150" cy="1104900"/>
                          <a:chOff x="0" y="0"/>
                          <a:chExt cx="6153150" cy="1104900"/>
                        </a:xfrm>
                      </wpg:grpSpPr>
                      <pic:pic xmlns:pic="http://schemas.openxmlformats.org/drawingml/2006/picture">
                        <pic:nvPicPr>
                          <pic:cNvPr id="9" name="5 Imagen"/>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5315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3 CuadroTexto"/>
                        <wps:cNvSpPr txBox="1"/>
                        <wps:spPr>
                          <a:xfrm>
                            <a:off x="1105522" y="710569"/>
                            <a:ext cx="3905250" cy="354330"/>
                          </a:xfrm>
                          <a:prstGeom prst="rect">
                            <a:avLst/>
                          </a:prstGeom>
                          <a:solidFill>
                            <a:sysClr val="window" lastClr="FFFFFF"/>
                          </a:solidFill>
                        </wps:spPr>
                        <wps:txbx>
                          <w:txbxContent>
                            <w:p w14:paraId="1D1EAFC6" w14:textId="77777777" w:rsidR="006F250A" w:rsidRDefault="006F250A" w:rsidP="006F250A">
                              <w:pPr>
                                <w:pStyle w:val="NormalWeb"/>
                                <w:spacing w:before="0" w:beforeAutospacing="0" w:after="0" w:afterAutospacing="0"/>
                                <w:jc w:val="center"/>
                              </w:pPr>
                              <w:r>
                                <w:rPr>
                                  <w:rFonts w:ascii="Arial" w:hAnsi="Arial" w:cs="Arial"/>
                                  <w:b/>
                                  <w:bCs/>
                                  <w:color w:val="000000"/>
                                  <w:kern w:val="24"/>
                                  <w:sz w:val="18"/>
                                  <w:szCs w:val="18"/>
                                </w:rPr>
                                <w:t>“Decenio de la Igualdad de Oportunidades para Mujeres y Hombres”</w:t>
                              </w:r>
                            </w:p>
                            <w:p w14:paraId="3D49F58E" w14:textId="77777777" w:rsidR="006F250A" w:rsidRPr="00467B1E" w:rsidRDefault="006F250A" w:rsidP="006F250A">
                              <w:pPr>
                                <w:pStyle w:val="NormalWeb"/>
                                <w:spacing w:before="0" w:beforeAutospacing="0" w:after="0" w:afterAutospacing="0"/>
                                <w:jc w:val="center"/>
                                <w:rPr>
                                  <w:rFonts w:ascii="Arial" w:hAnsi="Arial" w:cs="Arial"/>
                                  <w:b/>
                                  <w:bCs/>
                                  <w:color w:val="000000"/>
                                  <w:kern w:val="24"/>
                                  <w:sz w:val="18"/>
                                  <w:szCs w:val="18"/>
                                </w:rPr>
                              </w:pPr>
                              <w:bookmarkStart w:id="322" w:name="_Hlk124859519"/>
                              <w:bookmarkStart w:id="323" w:name="_Hlk124859520"/>
                              <w:r>
                                <w:rPr>
                                  <w:rFonts w:ascii="Arial" w:hAnsi="Arial" w:cs="Arial"/>
                                  <w:b/>
                                  <w:bCs/>
                                  <w:color w:val="000000"/>
                                  <w:kern w:val="24"/>
                                  <w:sz w:val="18"/>
                                  <w:szCs w:val="18"/>
                                </w:rPr>
                                <w:t>“</w:t>
                              </w:r>
                              <w:r w:rsidRPr="0076079E">
                                <w:rPr>
                                  <w:rFonts w:ascii="Arial" w:hAnsi="Arial" w:cs="Arial"/>
                                  <w:b/>
                                  <w:bCs/>
                                  <w:color w:val="000000"/>
                                  <w:kern w:val="24"/>
                                  <w:sz w:val="18"/>
                                  <w:szCs w:val="18"/>
                                </w:rPr>
                                <w:t xml:space="preserve">Año </w:t>
                              </w:r>
                              <w:r>
                                <w:rPr>
                                  <w:rFonts w:ascii="Arial" w:hAnsi="Arial" w:cs="Arial"/>
                                  <w:b/>
                                  <w:bCs/>
                                  <w:color w:val="000000"/>
                                  <w:kern w:val="24"/>
                                  <w:sz w:val="18"/>
                                  <w:szCs w:val="18"/>
                                </w:rPr>
                                <w:t>de la unidad, la paz y el desarrollo”</w:t>
                              </w:r>
                              <w:bookmarkEnd w:id="322"/>
                              <w:bookmarkEnd w:id="323"/>
                            </w:p>
                          </w:txbxContent>
                        </wps:txbx>
                        <wps:bodyPr wrap="none" rtlCol="0">
                          <a:spAutoFit/>
                        </wps:bodyPr>
                      </wps:wsp>
                    </wpg:grpSp>
                    <wps:wsp>
                      <wps:cNvPr id="11" name="Cuadro de texto 2"/>
                      <wps:cNvSpPr txBox="1">
                        <a:spLocks noChangeArrowheads="1"/>
                      </wps:cNvSpPr>
                      <wps:spPr bwMode="auto">
                        <a:xfrm>
                          <a:off x="4465319" y="171450"/>
                          <a:ext cx="1457745" cy="434508"/>
                        </a:xfrm>
                        <a:prstGeom prst="rect">
                          <a:avLst/>
                        </a:prstGeom>
                        <a:noFill/>
                        <a:ln>
                          <a:noFill/>
                        </a:ln>
                      </wps:spPr>
                      <wps:txbx>
                        <w:txbxContent>
                          <w:p w14:paraId="595E0C05" w14:textId="77777777" w:rsidR="006F250A" w:rsidRPr="008D0EB0" w:rsidRDefault="006F250A" w:rsidP="006F250A">
                            <w:pPr>
                              <w:jc w:val="center"/>
                              <w:rPr>
                                <w:rFonts w:ascii="Arial" w:hAnsi="Arial" w:cs="Arial"/>
                                <w:b/>
                                <w:sz w:val="18"/>
                                <w:szCs w:val="18"/>
                              </w:rPr>
                            </w:pPr>
                            <w:r w:rsidRPr="008D0EB0">
                              <w:rPr>
                                <w:rFonts w:ascii="Arial" w:hAnsi="Arial" w:cs="Arial"/>
                                <w:b/>
                                <w:sz w:val="18"/>
                                <w:szCs w:val="18"/>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E631A" id="Grupo 2" o:spid="_x0000_s1026" style="position:absolute;margin-left:-39.75pt;margin-top:-32.7pt;width:484.5pt;height:87pt;z-index:251658240;mso-position-horizontal-relative:margin" coordsize="61531,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">
              <v:group id="4 Grupo" o:spid="_x0000_s1027" style="position:absolute;width:61531;height:11049" coordsize="61531,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28" type="#_x0000_t75" style="position:absolute;width:6153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">
                  <v:imagedata r:id="rId3" o:title=""/>
                </v:shape>
                <v:shapetype id="_x0000_t202" coordsize="21600,21600" o:spt="202" path="m,l,21600r21600,l21600,xe">
                  <v:stroke joinstyle="miter"/>
                  <v:path gradientshapeok="t" o:connecttype="rect"/>
                </v:shapetype>
                <v:shape id="3 CuadroTexto" o:spid="_x0000_s1029" type="#_x0000_t202" style="position:absolute;left:11055;top:7105;width:39052;height:3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" fillcolor="window" stroked="f">
                  <v:textbox style="mso-fit-shape-to-text:t">
                    <w:txbxContent>
                      <w:p w14:paraId="1D1EAFC6" w14:textId="77777777" w:rsidR="006F250A" w:rsidRDefault="006F250A" w:rsidP="006F250A">
                        <w:pPr>
                          <w:pStyle w:val="NormalWeb"/>
                          <w:spacing w:before="0" w:beforeAutospacing="0" w:after="0" w:afterAutospacing="0"/>
                          <w:jc w:val="center"/>
                        </w:pPr>
                        <w:r>
                          <w:rPr>
                            <w:rFonts w:ascii="Arial" w:hAnsi="Arial" w:cs="Arial"/>
                            <w:b/>
                            <w:bCs/>
                            <w:color w:val="000000"/>
                            <w:kern w:val="24"/>
                            <w:sz w:val="18"/>
                            <w:szCs w:val="18"/>
                          </w:rPr>
                          <w:t>“Decenio de la Igualdad de Oportunidades para Mujeres y Hombres”</w:t>
                        </w:r>
                      </w:p>
                      <w:p w14:paraId="3D49F58E" w14:textId="77777777" w:rsidR="006F250A" w:rsidRPr="00467B1E" w:rsidRDefault="006F250A" w:rsidP="006F250A">
                        <w:pPr>
                          <w:pStyle w:val="NormalWeb"/>
                          <w:spacing w:before="0" w:beforeAutospacing="0" w:after="0" w:afterAutospacing="0"/>
                          <w:jc w:val="center"/>
                          <w:rPr>
                            <w:rFonts w:ascii="Arial" w:hAnsi="Arial" w:cs="Arial"/>
                            <w:b/>
                            <w:bCs/>
                            <w:color w:val="000000"/>
                            <w:kern w:val="24"/>
                            <w:sz w:val="18"/>
                            <w:szCs w:val="18"/>
                          </w:rPr>
                        </w:pPr>
                        <w:bookmarkStart w:id="370" w:name="_Hlk124859519"/>
                        <w:bookmarkStart w:id="371" w:name="_Hlk124859520"/>
                        <w:r>
                          <w:rPr>
                            <w:rFonts w:ascii="Arial" w:hAnsi="Arial" w:cs="Arial"/>
                            <w:b/>
                            <w:bCs/>
                            <w:color w:val="000000"/>
                            <w:kern w:val="24"/>
                            <w:sz w:val="18"/>
                            <w:szCs w:val="18"/>
                          </w:rPr>
                          <w:t>“</w:t>
                        </w:r>
                        <w:r w:rsidRPr="0076079E">
                          <w:rPr>
                            <w:rFonts w:ascii="Arial" w:hAnsi="Arial" w:cs="Arial"/>
                            <w:b/>
                            <w:bCs/>
                            <w:color w:val="000000"/>
                            <w:kern w:val="24"/>
                            <w:sz w:val="18"/>
                            <w:szCs w:val="18"/>
                          </w:rPr>
                          <w:t xml:space="preserve">Año </w:t>
                        </w:r>
                        <w:r>
                          <w:rPr>
                            <w:rFonts w:ascii="Arial" w:hAnsi="Arial" w:cs="Arial"/>
                            <w:b/>
                            <w:bCs/>
                            <w:color w:val="000000"/>
                            <w:kern w:val="24"/>
                            <w:sz w:val="18"/>
                            <w:szCs w:val="18"/>
                          </w:rPr>
                          <w:t>de la unidad, la paz y el desarrollo”</w:t>
                        </w:r>
                        <w:bookmarkEnd w:id="370"/>
                        <w:bookmarkEnd w:id="371"/>
                      </w:p>
                    </w:txbxContent>
                  </v:textbox>
                </v:shape>
              </v:group>
              <v:shape id="Cuadro de texto 2" o:spid="_x0000_s1030" type="#_x0000_t202" style="position:absolute;left:44653;top:1714;width:14577;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595E0C05" w14:textId="77777777" w:rsidR="006F250A" w:rsidRPr="008D0EB0" w:rsidRDefault="006F250A" w:rsidP="006F250A">
                      <w:pPr>
                        <w:jc w:val="center"/>
                        <w:rPr>
                          <w:rFonts w:ascii="Arial" w:hAnsi="Arial" w:cs="Arial"/>
                          <w:b/>
                          <w:sz w:val="18"/>
                          <w:szCs w:val="18"/>
                        </w:rPr>
                      </w:pPr>
                      <w:r w:rsidRPr="008D0EB0">
                        <w:rPr>
                          <w:rFonts w:ascii="Arial" w:hAnsi="Arial" w:cs="Arial"/>
                          <w:b/>
                          <w:sz w:val="18"/>
                          <w:szCs w:val="18"/>
                        </w:rPr>
                        <w:t>Dirección de Portafolio de Proyectos</w:t>
                      </w:r>
                    </w:p>
                  </w:txbxContent>
                </v:textbox>
              </v:shape>
              <w10:wrap anchorx="margin"/>
            </v:group>
          </w:pict>
        </mc:Fallback>
      </mc:AlternateContent>
    </w:r>
  </w:p>
  <w:bookmarkEnd w:id="32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8E4F9D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CB0AE8"/>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2" w15:restartNumberingAfterBreak="0">
    <w:nsid w:val="02436535"/>
    <w:multiLevelType w:val="hybridMultilevel"/>
    <w:tmpl w:val="EE501C78"/>
    <w:lvl w:ilvl="0" w:tplc="9C004CC2">
      <w:start w:val="1"/>
      <w:numFmt w:val="bullet"/>
      <w:lvlText w:val=""/>
      <w:lvlJc w:val="left"/>
      <w:pPr>
        <w:ind w:left="360" w:hanging="360"/>
      </w:pPr>
      <w:rPr>
        <w:rFonts w:ascii="Wingdings" w:hAnsi="Wingding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2941FD9"/>
    <w:multiLevelType w:val="hybridMultilevel"/>
    <w:tmpl w:val="FFFFFFFF"/>
    <w:lvl w:ilvl="0" w:tplc="FD3A217A">
      <w:start w:val="1"/>
      <w:numFmt w:val="lowerLetter"/>
      <w:lvlText w:val="%1."/>
      <w:lvlJc w:val="left"/>
      <w:pPr>
        <w:ind w:left="720" w:hanging="360"/>
      </w:pPr>
    </w:lvl>
    <w:lvl w:ilvl="1" w:tplc="BF30066E">
      <w:start w:val="1"/>
      <w:numFmt w:val="lowerLetter"/>
      <w:lvlText w:val="%2."/>
      <w:lvlJc w:val="left"/>
      <w:pPr>
        <w:ind w:left="1440" w:hanging="360"/>
      </w:pPr>
    </w:lvl>
    <w:lvl w:ilvl="2" w:tplc="2B68BC6A">
      <w:start w:val="1"/>
      <w:numFmt w:val="lowerRoman"/>
      <w:lvlText w:val="%3."/>
      <w:lvlJc w:val="right"/>
      <w:pPr>
        <w:ind w:left="2160" w:hanging="180"/>
      </w:pPr>
    </w:lvl>
    <w:lvl w:ilvl="3" w:tplc="B39E28E4">
      <w:start w:val="1"/>
      <w:numFmt w:val="decimal"/>
      <w:lvlText w:val="%4."/>
      <w:lvlJc w:val="left"/>
      <w:pPr>
        <w:ind w:left="2880" w:hanging="360"/>
      </w:pPr>
    </w:lvl>
    <w:lvl w:ilvl="4" w:tplc="034CD4D8">
      <w:start w:val="1"/>
      <w:numFmt w:val="lowerLetter"/>
      <w:lvlText w:val="%5."/>
      <w:lvlJc w:val="left"/>
      <w:pPr>
        <w:ind w:left="3600" w:hanging="360"/>
      </w:pPr>
    </w:lvl>
    <w:lvl w:ilvl="5" w:tplc="071AC514">
      <w:start w:val="1"/>
      <w:numFmt w:val="lowerRoman"/>
      <w:lvlText w:val="%6."/>
      <w:lvlJc w:val="right"/>
      <w:pPr>
        <w:ind w:left="4320" w:hanging="180"/>
      </w:pPr>
    </w:lvl>
    <w:lvl w:ilvl="6" w:tplc="238064B6">
      <w:start w:val="1"/>
      <w:numFmt w:val="decimal"/>
      <w:lvlText w:val="%7."/>
      <w:lvlJc w:val="left"/>
      <w:pPr>
        <w:ind w:left="5040" w:hanging="360"/>
      </w:pPr>
    </w:lvl>
    <w:lvl w:ilvl="7" w:tplc="26C22426">
      <w:start w:val="1"/>
      <w:numFmt w:val="lowerLetter"/>
      <w:lvlText w:val="%8."/>
      <w:lvlJc w:val="left"/>
      <w:pPr>
        <w:ind w:left="5760" w:hanging="360"/>
      </w:pPr>
    </w:lvl>
    <w:lvl w:ilvl="8" w:tplc="455A12F2">
      <w:start w:val="1"/>
      <w:numFmt w:val="lowerRoman"/>
      <w:lvlText w:val="%9."/>
      <w:lvlJc w:val="right"/>
      <w:pPr>
        <w:ind w:left="6480" w:hanging="180"/>
      </w:pPr>
    </w:lvl>
  </w:abstractNum>
  <w:abstractNum w:abstractNumId="4" w15:restartNumberingAfterBreak="0">
    <w:nsid w:val="02AA5A4E"/>
    <w:multiLevelType w:val="hybridMultilevel"/>
    <w:tmpl w:val="6730FE3E"/>
    <w:lvl w:ilvl="0" w:tplc="78085AC4">
      <w:start w:val="2"/>
      <w:numFmt w:val="bullet"/>
      <w:lvlText w:val="-"/>
      <w:lvlJc w:val="left"/>
      <w:pPr>
        <w:ind w:left="1851" w:hanging="360"/>
      </w:pPr>
      <w:rPr>
        <w:rFonts w:ascii="HP Simplified Light" w:eastAsia="HP Simplified Light" w:hAnsi="HP Simplified Light" w:hint="default"/>
      </w:rPr>
    </w:lvl>
    <w:lvl w:ilvl="1" w:tplc="04090003" w:tentative="1">
      <w:start w:val="1"/>
      <w:numFmt w:val="bullet"/>
      <w:lvlText w:val="o"/>
      <w:lvlJc w:val="left"/>
      <w:pPr>
        <w:ind w:left="2571" w:hanging="360"/>
      </w:pPr>
      <w:rPr>
        <w:rFonts w:ascii="Cambria Math" w:hAnsi="Cambria Math" w:cs="Cambria Math" w:hint="default"/>
      </w:rPr>
    </w:lvl>
    <w:lvl w:ilvl="2" w:tplc="04090005" w:tentative="1">
      <w:start w:val="1"/>
      <w:numFmt w:val="bullet"/>
      <w:lvlText w:val=""/>
      <w:lvlJc w:val="left"/>
      <w:pPr>
        <w:ind w:left="3291" w:hanging="360"/>
      </w:pPr>
      <w:rPr>
        <w:rFonts w:ascii="Arial Gras" w:hAnsi="Arial Gras" w:hint="default"/>
      </w:rPr>
    </w:lvl>
    <w:lvl w:ilvl="3" w:tplc="04090001" w:tentative="1">
      <w:start w:val="1"/>
      <w:numFmt w:val="bullet"/>
      <w:lvlText w:val=""/>
      <w:lvlJc w:val="left"/>
      <w:pPr>
        <w:ind w:left="4011" w:hanging="360"/>
      </w:pPr>
      <w:rPr>
        <w:rFonts w:ascii="Calibri" w:hAnsi="Calibri" w:hint="default"/>
      </w:rPr>
    </w:lvl>
    <w:lvl w:ilvl="4" w:tplc="04090003" w:tentative="1">
      <w:start w:val="1"/>
      <w:numFmt w:val="bullet"/>
      <w:lvlText w:val="o"/>
      <w:lvlJc w:val="left"/>
      <w:pPr>
        <w:ind w:left="4731" w:hanging="360"/>
      </w:pPr>
      <w:rPr>
        <w:rFonts w:ascii="Cambria Math" w:hAnsi="Cambria Math" w:cs="Cambria Math" w:hint="default"/>
      </w:rPr>
    </w:lvl>
    <w:lvl w:ilvl="5" w:tplc="04090005" w:tentative="1">
      <w:start w:val="1"/>
      <w:numFmt w:val="bullet"/>
      <w:lvlText w:val=""/>
      <w:lvlJc w:val="left"/>
      <w:pPr>
        <w:ind w:left="5451" w:hanging="360"/>
      </w:pPr>
      <w:rPr>
        <w:rFonts w:ascii="Arial Gras" w:hAnsi="Arial Gras" w:hint="default"/>
      </w:rPr>
    </w:lvl>
    <w:lvl w:ilvl="6" w:tplc="04090001" w:tentative="1">
      <w:start w:val="1"/>
      <w:numFmt w:val="bullet"/>
      <w:lvlText w:val=""/>
      <w:lvlJc w:val="left"/>
      <w:pPr>
        <w:ind w:left="6171" w:hanging="360"/>
      </w:pPr>
      <w:rPr>
        <w:rFonts w:ascii="Calibri" w:hAnsi="Calibri" w:hint="default"/>
      </w:rPr>
    </w:lvl>
    <w:lvl w:ilvl="7" w:tplc="04090003" w:tentative="1">
      <w:start w:val="1"/>
      <w:numFmt w:val="bullet"/>
      <w:lvlText w:val="o"/>
      <w:lvlJc w:val="left"/>
      <w:pPr>
        <w:ind w:left="6891" w:hanging="360"/>
      </w:pPr>
      <w:rPr>
        <w:rFonts w:ascii="Cambria Math" w:hAnsi="Cambria Math" w:cs="Cambria Math" w:hint="default"/>
      </w:rPr>
    </w:lvl>
    <w:lvl w:ilvl="8" w:tplc="04090005" w:tentative="1">
      <w:start w:val="1"/>
      <w:numFmt w:val="bullet"/>
      <w:lvlText w:val=""/>
      <w:lvlJc w:val="left"/>
      <w:pPr>
        <w:ind w:left="7611" w:hanging="360"/>
      </w:pPr>
      <w:rPr>
        <w:rFonts w:ascii="Arial Gras" w:hAnsi="Arial Gras" w:hint="default"/>
      </w:rPr>
    </w:lvl>
  </w:abstractNum>
  <w:abstractNum w:abstractNumId="5" w15:restartNumberingAfterBreak="0">
    <w:nsid w:val="02B9339F"/>
    <w:multiLevelType w:val="hybridMultilevel"/>
    <w:tmpl w:val="4CE0AC8A"/>
    <w:lvl w:ilvl="0" w:tplc="78085AC4">
      <w:start w:val="2"/>
      <w:numFmt w:val="bullet"/>
      <w:lvlText w:val="-"/>
      <w:lvlJc w:val="left"/>
      <w:pPr>
        <w:ind w:left="2345" w:hanging="360"/>
      </w:pPr>
      <w:rPr>
        <w:rFonts w:ascii="Times New Roman" w:eastAsia="Times New Roman" w:hAnsi="Times New Roman" w:hint="default"/>
      </w:rPr>
    </w:lvl>
    <w:lvl w:ilvl="1" w:tplc="FFFFFFFF">
      <w:start w:val="1"/>
      <w:numFmt w:val="lowerLetter"/>
      <w:lvlText w:val="%2."/>
      <w:lvlJc w:val="left"/>
      <w:pPr>
        <w:ind w:left="3065" w:hanging="360"/>
      </w:pPr>
    </w:lvl>
    <w:lvl w:ilvl="2" w:tplc="FFFFFFFF">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6" w15:restartNumberingAfterBreak="0">
    <w:nsid w:val="03395C88"/>
    <w:multiLevelType w:val="hybridMultilevel"/>
    <w:tmpl w:val="A91E7438"/>
    <w:lvl w:ilvl="0" w:tplc="280A0001">
      <w:start w:val="1"/>
      <w:numFmt w:val="bullet"/>
      <w:lvlText w:val=""/>
      <w:lvlJc w:val="left"/>
      <w:pPr>
        <w:ind w:left="720" w:hanging="360"/>
      </w:pPr>
      <w:rPr>
        <w:rFonts w:ascii="Symbol" w:hAnsi="Symbol"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8" w15:restartNumberingAfterBreak="0">
    <w:nsid w:val="08833147"/>
    <w:multiLevelType w:val="hybridMultilevel"/>
    <w:tmpl w:val="9DD200F2"/>
    <w:lvl w:ilvl="0" w:tplc="280A0001">
      <w:start w:val="1"/>
      <w:numFmt w:val="bullet"/>
      <w:lvlText w:val=""/>
      <w:lvlJc w:val="left"/>
      <w:pPr>
        <w:ind w:left="1494" w:hanging="360"/>
      </w:pPr>
      <w:rPr>
        <w:rFonts w:ascii="Symbol" w:hAnsi="Symbol" w:hint="default"/>
        <w:b w:val="0"/>
      </w:r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9" w15:restartNumberingAfterBreak="0">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10" w15:restartNumberingAfterBreak="0">
    <w:nsid w:val="09232419"/>
    <w:multiLevelType w:val="hybridMultilevel"/>
    <w:tmpl w:val="13E47818"/>
    <w:lvl w:ilvl="0" w:tplc="78085AC4">
      <w:start w:val="2"/>
      <w:numFmt w:val="bullet"/>
      <w:lvlText w:val="-"/>
      <w:lvlJc w:val="left"/>
      <w:pPr>
        <w:ind w:left="2280" w:hanging="360"/>
      </w:pPr>
      <w:rPr>
        <w:rFonts w:ascii="HP Simplified Light" w:eastAsia="HP Simplified Light" w:hAnsi="HP Simplified Light" w:hint="default"/>
        <w:sz w:val="18"/>
      </w:rPr>
    </w:lvl>
    <w:lvl w:ilvl="1" w:tplc="280A0003" w:tentative="1">
      <w:start w:val="1"/>
      <w:numFmt w:val="bullet"/>
      <w:lvlText w:val="o"/>
      <w:lvlJc w:val="left"/>
      <w:pPr>
        <w:ind w:left="3000" w:hanging="360"/>
      </w:pPr>
      <w:rPr>
        <w:rFonts w:ascii="Cambria Math" w:hAnsi="Cambria Math" w:cs="Cambria Math" w:hint="default"/>
      </w:rPr>
    </w:lvl>
    <w:lvl w:ilvl="2" w:tplc="280A0005" w:tentative="1">
      <w:start w:val="1"/>
      <w:numFmt w:val="bullet"/>
      <w:lvlText w:val=""/>
      <w:lvlJc w:val="left"/>
      <w:pPr>
        <w:ind w:left="3720" w:hanging="360"/>
      </w:pPr>
      <w:rPr>
        <w:rFonts w:ascii="Arial Gras" w:hAnsi="Arial Gras" w:hint="default"/>
      </w:rPr>
    </w:lvl>
    <w:lvl w:ilvl="3" w:tplc="280A0001" w:tentative="1">
      <w:start w:val="1"/>
      <w:numFmt w:val="bullet"/>
      <w:lvlText w:val=""/>
      <w:lvlJc w:val="left"/>
      <w:pPr>
        <w:ind w:left="4440" w:hanging="360"/>
      </w:pPr>
      <w:rPr>
        <w:rFonts w:ascii="Calibri" w:hAnsi="Calibri" w:hint="default"/>
      </w:rPr>
    </w:lvl>
    <w:lvl w:ilvl="4" w:tplc="280A0003" w:tentative="1">
      <w:start w:val="1"/>
      <w:numFmt w:val="bullet"/>
      <w:lvlText w:val="o"/>
      <w:lvlJc w:val="left"/>
      <w:pPr>
        <w:ind w:left="5160" w:hanging="360"/>
      </w:pPr>
      <w:rPr>
        <w:rFonts w:ascii="Cambria Math" w:hAnsi="Cambria Math" w:cs="Cambria Math" w:hint="default"/>
      </w:rPr>
    </w:lvl>
    <w:lvl w:ilvl="5" w:tplc="280A0005" w:tentative="1">
      <w:start w:val="1"/>
      <w:numFmt w:val="bullet"/>
      <w:lvlText w:val=""/>
      <w:lvlJc w:val="left"/>
      <w:pPr>
        <w:ind w:left="5880" w:hanging="360"/>
      </w:pPr>
      <w:rPr>
        <w:rFonts w:ascii="Arial Gras" w:hAnsi="Arial Gras" w:hint="default"/>
      </w:rPr>
    </w:lvl>
    <w:lvl w:ilvl="6" w:tplc="280A0001" w:tentative="1">
      <w:start w:val="1"/>
      <w:numFmt w:val="bullet"/>
      <w:lvlText w:val=""/>
      <w:lvlJc w:val="left"/>
      <w:pPr>
        <w:ind w:left="6600" w:hanging="360"/>
      </w:pPr>
      <w:rPr>
        <w:rFonts w:ascii="Calibri" w:hAnsi="Calibri" w:hint="default"/>
      </w:rPr>
    </w:lvl>
    <w:lvl w:ilvl="7" w:tplc="280A0003" w:tentative="1">
      <w:start w:val="1"/>
      <w:numFmt w:val="bullet"/>
      <w:lvlText w:val="o"/>
      <w:lvlJc w:val="left"/>
      <w:pPr>
        <w:ind w:left="7320" w:hanging="360"/>
      </w:pPr>
      <w:rPr>
        <w:rFonts w:ascii="Cambria Math" w:hAnsi="Cambria Math" w:cs="Cambria Math" w:hint="default"/>
      </w:rPr>
    </w:lvl>
    <w:lvl w:ilvl="8" w:tplc="280A0005" w:tentative="1">
      <w:start w:val="1"/>
      <w:numFmt w:val="bullet"/>
      <w:lvlText w:val=""/>
      <w:lvlJc w:val="left"/>
      <w:pPr>
        <w:ind w:left="8040" w:hanging="360"/>
      </w:pPr>
      <w:rPr>
        <w:rFonts w:ascii="Arial Gras" w:hAnsi="Arial Gras" w:hint="default"/>
      </w:rPr>
    </w:lvl>
  </w:abstractNum>
  <w:abstractNum w:abstractNumId="11" w15:restartNumberingAfterBreak="0">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15:restartNumberingAfterBreak="0">
    <w:nsid w:val="0988493D"/>
    <w:multiLevelType w:val="hybridMultilevel"/>
    <w:tmpl w:val="B8FC11EA"/>
    <w:lvl w:ilvl="0" w:tplc="280A0001">
      <w:start w:val="1"/>
      <w:numFmt w:val="bullet"/>
      <w:lvlText w:val=""/>
      <w:lvlJc w:val="left"/>
      <w:pPr>
        <w:ind w:left="2640" w:hanging="360"/>
      </w:pPr>
      <w:rPr>
        <w:rFonts w:ascii="Symbol" w:hAnsi="Symbol" w:hint="default"/>
      </w:rPr>
    </w:lvl>
    <w:lvl w:ilvl="1" w:tplc="280A0003">
      <w:start w:val="1"/>
      <w:numFmt w:val="bullet"/>
      <w:lvlText w:val="o"/>
      <w:lvlJc w:val="left"/>
      <w:pPr>
        <w:ind w:left="3360" w:hanging="360"/>
      </w:pPr>
      <w:rPr>
        <w:rFonts w:ascii="Courier New" w:hAnsi="Courier New" w:cs="Courier New" w:hint="default"/>
      </w:rPr>
    </w:lvl>
    <w:lvl w:ilvl="2" w:tplc="280A0005">
      <w:start w:val="1"/>
      <w:numFmt w:val="bullet"/>
      <w:lvlText w:val=""/>
      <w:lvlJc w:val="left"/>
      <w:pPr>
        <w:ind w:left="4080" w:hanging="360"/>
      </w:pPr>
      <w:rPr>
        <w:rFonts w:ascii="Wingdings" w:hAnsi="Wingdings" w:hint="default"/>
      </w:rPr>
    </w:lvl>
    <w:lvl w:ilvl="3" w:tplc="280A0001">
      <w:start w:val="1"/>
      <w:numFmt w:val="bullet"/>
      <w:lvlText w:val=""/>
      <w:lvlJc w:val="left"/>
      <w:pPr>
        <w:ind w:left="4800" w:hanging="360"/>
      </w:pPr>
      <w:rPr>
        <w:rFonts w:ascii="Symbol" w:hAnsi="Symbol" w:hint="default"/>
      </w:rPr>
    </w:lvl>
    <w:lvl w:ilvl="4" w:tplc="280A0003">
      <w:start w:val="1"/>
      <w:numFmt w:val="bullet"/>
      <w:lvlText w:val="o"/>
      <w:lvlJc w:val="left"/>
      <w:pPr>
        <w:ind w:left="5520" w:hanging="360"/>
      </w:pPr>
      <w:rPr>
        <w:rFonts w:ascii="Courier New" w:hAnsi="Courier New" w:cs="Courier New" w:hint="default"/>
      </w:rPr>
    </w:lvl>
    <w:lvl w:ilvl="5" w:tplc="280A0005">
      <w:start w:val="1"/>
      <w:numFmt w:val="bullet"/>
      <w:lvlText w:val=""/>
      <w:lvlJc w:val="left"/>
      <w:pPr>
        <w:ind w:left="6240" w:hanging="360"/>
      </w:pPr>
      <w:rPr>
        <w:rFonts w:ascii="Wingdings" w:hAnsi="Wingdings" w:hint="default"/>
      </w:rPr>
    </w:lvl>
    <w:lvl w:ilvl="6" w:tplc="280A0001">
      <w:start w:val="1"/>
      <w:numFmt w:val="bullet"/>
      <w:lvlText w:val=""/>
      <w:lvlJc w:val="left"/>
      <w:pPr>
        <w:ind w:left="6960" w:hanging="360"/>
      </w:pPr>
      <w:rPr>
        <w:rFonts w:ascii="Symbol" w:hAnsi="Symbol" w:hint="default"/>
      </w:rPr>
    </w:lvl>
    <w:lvl w:ilvl="7" w:tplc="280A0003">
      <w:start w:val="1"/>
      <w:numFmt w:val="bullet"/>
      <w:lvlText w:val="o"/>
      <w:lvlJc w:val="left"/>
      <w:pPr>
        <w:ind w:left="7680" w:hanging="360"/>
      </w:pPr>
      <w:rPr>
        <w:rFonts w:ascii="Courier New" w:hAnsi="Courier New" w:cs="Courier New" w:hint="default"/>
      </w:rPr>
    </w:lvl>
    <w:lvl w:ilvl="8" w:tplc="280A0005">
      <w:start w:val="1"/>
      <w:numFmt w:val="bullet"/>
      <w:lvlText w:val=""/>
      <w:lvlJc w:val="left"/>
      <w:pPr>
        <w:ind w:left="8400" w:hanging="360"/>
      </w:pPr>
      <w:rPr>
        <w:rFonts w:ascii="Wingdings" w:hAnsi="Wingdings" w:hint="default"/>
      </w:rPr>
    </w:lvl>
  </w:abstractNum>
  <w:abstractNum w:abstractNumId="13" w15:restartNumberingAfterBreak="0">
    <w:nsid w:val="09AB163E"/>
    <w:multiLevelType w:val="hybridMultilevel"/>
    <w:tmpl w:val="E4589AD0"/>
    <w:lvl w:ilvl="0" w:tplc="280A0017">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4" w15:restartNumberingAfterBreak="0">
    <w:nsid w:val="0A87148E"/>
    <w:multiLevelType w:val="hybridMultilevel"/>
    <w:tmpl w:val="E3EC8EB6"/>
    <w:lvl w:ilvl="0" w:tplc="837A8006">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0AE520DA"/>
    <w:multiLevelType w:val="hybridMultilevel"/>
    <w:tmpl w:val="BF4685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B2C50B6"/>
    <w:multiLevelType w:val="hybridMultilevel"/>
    <w:tmpl w:val="05A6179E"/>
    <w:lvl w:ilvl="0" w:tplc="FFFFFFFF">
      <w:start w:val="1"/>
      <w:numFmt w:val="lowerLetter"/>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17" w15:restartNumberingAfterBreak="0">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973A17"/>
    <w:multiLevelType w:val="hybridMultilevel"/>
    <w:tmpl w:val="0016C0D2"/>
    <w:lvl w:ilvl="0" w:tplc="E77E542A">
      <w:start w:val="1"/>
      <w:numFmt w:val="decimal"/>
      <w:lvlText w:val="12.%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0E655CE9"/>
    <w:multiLevelType w:val="hybridMultilevel"/>
    <w:tmpl w:val="31D88318"/>
    <w:lvl w:ilvl="0" w:tplc="0C0A0017">
      <w:start w:val="1"/>
      <w:numFmt w:val="lowerLetter"/>
      <w:lvlText w:val="%1)"/>
      <w:lvlJc w:val="left"/>
      <w:pPr>
        <w:ind w:left="720" w:hanging="360"/>
      </w:p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10496AF6"/>
    <w:multiLevelType w:val="hybridMultilevel"/>
    <w:tmpl w:val="CA70D372"/>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2906013"/>
    <w:multiLevelType w:val="multilevel"/>
    <w:tmpl w:val="BEECDD58"/>
    <w:lvl w:ilvl="0">
      <w:start w:val="2"/>
      <w:numFmt w:val="decimal"/>
      <w:lvlText w:val="%1."/>
      <w:lvlJc w:val="left"/>
      <w:pPr>
        <w:ind w:left="720" w:hanging="360"/>
      </w:pPr>
      <w:rPr>
        <w:rFonts w:cs="Times New Roman" w:hint="default"/>
        <w:b/>
      </w:rPr>
    </w:lvl>
    <w:lvl w:ilvl="1">
      <w:start w:val="1"/>
      <w:numFmt w:val="decimal"/>
      <w:isLgl/>
      <w:lvlText w:val="%1.%2"/>
      <w:lvlJc w:val="left"/>
      <w:pPr>
        <w:ind w:left="798" w:hanging="372"/>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3" w15:restartNumberingAfterBreak="0">
    <w:nsid w:val="12DD5924"/>
    <w:multiLevelType w:val="hybridMultilevel"/>
    <w:tmpl w:val="2172692E"/>
    <w:lvl w:ilvl="0" w:tplc="B310E2FA">
      <w:start w:val="1"/>
      <w:numFmt w:val="lowerRoman"/>
      <w:lvlText w:val="%1."/>
      <w:lvlJc w:val="right"/>
      <w:pPr>
        <w:ind w:left="1495" w:hanging="360"/>
      </w:pPr>
      <w:rPr>
        <w:rFonts w:hint="default"/>
      </w:rPr>
    </w:lvl>
    <w:lvl w:ilvl="1" w:tplc="0C0A0019" w:tentative="1">
      <w:start w:val="1"/>
      <w:numFmt w:val="lowerLetter"/>
      <w:lvlText w:val="%2."/>
      <w:lvlJc w:val="left"/>
      <w:pPr>
        <w:ind w:left="656" w:hanging="360"/>
      </w:pPr>
    </w:lvl>
    <w:lvl w:ilvl="2" w:tplc="0C0A001B" w:tentative="1">
      <w:start w:val="1"/>
      <w:numFmt w:val="lowerRoman"/>
      <w:lvlText w:val="%3."/>
      <w:lvlJc w:val="right"/>
      <w:pPr>
        <w:ind w:left="1376" w:hanging="180"/>
      </w:pPr>
    </w:lvl>
    <w:lvl w:ilvl="3" w:tplc="0C0A000F" w:tentative="1">
      <w:start w:val="1"/>
      <w:numFmt w:val="decimal"/>
      <w:lvlText w:val="%4."/>
      <w:lvlJc w:val="left"/>
      <w:pPr>
        <w:ind w:left="2096" w:hanging="360"/>
      </w:pPr>
    </w:lvl>
    <w:lvl w:ilvl="4" w:tplc="0C0A0019" w:tentative="1">
      <w:start w:val="1"/>
      <w:numFmt w:val="lowerLetter"/>
      <w:lvlText w:val="%5."/>
      <w:lvlJc w:val="left"/>
      <w:pPr>
        <w:ind w:left="2816" w:hanging="360"/>
      </w:pPr>
    </w:lvl>
    <w:lvl w:ilvl="5" w:tplc="0C0A001B" w:tentative="1">
      <w:start w:val="1"/>
      <w:numFmt w:val="lowerRoman"/>
      <w:lvlText w:val="%6."/>
      <w:lvlJc w:val="right"/>
      <w:pPr>
        <w:ind w:left="3536" w:hanging="180"/>
      </w:pPr>
    </w:lvl>
    <w:lvl w:ilvl="6" w:tplc="0C0A000F" w:tentative="1">
      <w:start w:val="1"/>
      <w:numFmt w:val="decimal"/>
      <w:lvlText w:val="%7."/>
      <w:lvlJc w:val="left"/>
      <w:pPr>
        <w:ind w:left="4256" w:hanging="360"/>
      </w:pPr>
    </w:lvl>
    <w:lvl w:ilvl="7" w:tplc="0C0A0019" w:tentative="1">
      <w:start w:val="1"/>
      <w:numFmt w:val="lowerLetter"/>
      <w:lvlText w:val="%8."/>
      <w:lvlJc w:val="left"/>
      <w:pPr>
        <w:ind w:left="4976" w:hanging="360"/>
      </w:pPr>
    </w:lvl>
    <w:lvl w:ilvl="8" w:tplc="0C0A001B" w:tentative="1">
      <w:start w:val="1"/>
      <w:numFmt w:val="lowerRoman"/>
      <w:lvlText w:val="%9."/>
      <w:lvlJc w:val="right"/>
      <w:pPr>
        <w:ind w:left="5696" w:hanging="180"/>
      </w:pPr>
    </w:lvl>
  </w:abstractNum>
  <w:abstractNum w:abstractNumId="24" w15:restartNumberingAfterBreak="0">
    <w:nsid w:val="13B65280"/>
    <w:multiLevelType w:val="hybridMultilevel"/>
    <w:tmpl w:val="F00E037C"/>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1CE61604">
      <w:start w:val="1"/>
      <w:numFmt w:val="decimal"/>
      <w:lvlText w:val="%4."/>
      <w:lvlJc w:val="left"/>
      <w:pPr>
        <w:ind w:left="360" w:hanging="360"/>
      </w:pPr>
      <w:rPr>
        <w:rFonts w:hint="default"/>
        <w:b/>
        <w:bCs w:val="0"/>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25" w15:restartNumberingAfterBreak="0">
    <w:nsid w:val="15A03D55"/>
    <w:multiLevelType w:val="hybridMultilevel"/>
    <w:tmpl w:val="295E858E"/>
    <w:lvl w:ilvl="0" w:tplc="14E4D082">
      <w:start w:val="1"/>
      <w:numFmt w:val="decimal"/>
      <w:lvlText w:val="7.%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5E23037"/>
    <w:multiLevelType w:val="hybridMultilevel"/>
    <w:tmpl w:val="898415E8"/>
    <w:lvl w:ilvl="0" w:tplc="280A0017">
      <w:start w:val="1"/>
      <w:numFmt w:val="lowerLetter"/>
      <w:lvlText w:val="%1)"/>
      <w:lvlJc w:val="left"/>
      <w:pPr>
        <w:ind w:left="1287" w:hanging="360"/>
      </w:pPr>
    </w:lvl>
    <w:lvl w:ilvl="1" w:tplc="280A0019">
      <w:start w:val="1"/>
      <w:numFmt w:val="lowerLetter"/>
      <w:lvlText w:val="%2."/>
      <w:lvlJc w:val="left"/>
      <w:pPr>
        <w:ind w:left="2007" w:hanging="360"/>
      </w:pPr>
    </w:lvl>
    <w:lvl w:ilvl="2" w:tplc="280A001B">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7"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28" w15:restartNumberingAfterBreak="0">
    <w:nsid w:val="19212B7F"/>
    <w:multiLevelType w:val="hybridMultilevel"/>
    <w:tmpl w:val="F8789C7E"/>
    <w:lvl w:ilvl="0" w:tplc="17FA2E18">
      <w:start w:val="1"/>
      <w:numFmt w:val="decimal"/>
      <w:lvlText w:val="1.%1"/>
      <w:lvlJc w:val="left"/>
      <w:pPr>
        <w:ind w:left="720" w:hanging="360"/>
      </w:pPr>
      <w:rPr>
        <w:rFonts w:ascii="Arial" w:hAnsi="Arial" w:cs="Arial" w:hint="default"/>
        <w:b w:val="0"/>
        <w:i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193B206E"/>
    <w:multiLevelType w:val="hybridMultilevel"/>
    <w:tmpl w:val="14D6B7B8"/>
    <w:lvl w:ilvl="0" w:tplc="E430C2B6">
      <w:start w:val="2"/>
      <w:numFmt w:val="bullet"/>
      <w:lvlText w:val="-"/>
      <w:lvlJc w:val="left"/>
      <w:pPr>
        <w:ind w:left="861" w:hanging="360"/>
      </w:pPr>
      <w:rPr>
        <w:rFonts w:ascii="Times New Roman" w:eastAsia="Times New Roman" w:hAnsi="Times New Roman" w:hint="default"/>
        <w:sz w:val="20"/>
      </w:rPr>
    </w:lvl>
    <w:lvl w:ilvl="1" w:tplc="FFFFFFFF" w:tentative="1">
      <w:start w:val="1"/>
      <w:numFmt w:val="lowerLetter"/>
      <w:lvlText w:val="%2."/>
      <w:lvlJc w:val="left"/>
      <w:pPr>
        <w:ind w:left="1581" w:hanging="360"/>
      </w:pPr>
    </w:lvl>
    <w:lvl w:ilvl="2" w:tplc="FFFFFFFF" w:tentative="1">
      <w:start w:val="1"/>
      <w:numFmt w:val="lowerRoman"/>
      <w:lvlText w:val="%3."/>
      <w:lvlJc w:val="right"/>
      <w:pPr>
        <w:ind w:left="2301" w:hanging="180"/>
      </w:pPr>
    </w:lvl>
    <w:lvl w:ilvl="3" w:tplc="FFFFFFFF" w:tentative="1">
      <w:start w:val="1"/>
      <w:numFmt w:val="decimal"/>
      <w:lvlText w:val="%4."/>
      <w:lvlJc w:val="left"/>
      <w:pPr>
        <w:ind w:left="3021" w:hanging="360"/>
      </w:pPr>
    </w:lvl>
    <w:lvl w:ilvl="4" w:tplc="FFFFFFFF" w:tentative="1">
      <w:start w:val="1"/>
      <w:numFmt w:val="lowerLetter"/>
      <w:lvlText w:val="%5."/>
      <w:lvlJc w:val="left"/>
      <w:pPr>
        <w:ind w:left="3741" w:hanging="360"/>
      </w:pPr>
    </w:lvl>
    <w:lvl w:ilvl="5" w:tplc="FFFFFFFF" w:tentative="1">
      <w:start w:val="1"/>
      <w:numFmt w:val="lowerRoman"/>
      <w:lvlText w:val="%6."/>
      <w:lvlJc w:val="right"/>
      <w:pPr>
        <w:ind w:left="4461" w:hanging="180"/>
      </w:pPr>
    </w:lvl>
    <w:lvl w:ilvl="6" w:tplc="FFFFFFFF" w:tentative="1">
      <w:start w:val="1"/>
      <w:numFmt w:val="decimal"/>
      <w:lvlText w:val="%7."/>
      <w:lvlJc w:val="left"/>
      <w:pPr>
        <w:ind w:left="5181" w:hanging="360"/>
      </w:pPr>
    </w:lvl>
    <w:lvl w:ilvl="7" w:tplc="FFFFFFFF" w:tentative="1">
      <w:start w:val="1"/>
      <w:numFmt w:val="lowerLetter"/>
      <w:lvlText w:val="%8."/>
      <w:lvlJc w:val="left"/>
      <w:pPr>
        <w:ind w:left="5901" w:hanging="360"/>
      </w:pPr>
    </w:lvl>
    <w:lvl w:ilvl="8" w:tplc="FFFFFFFF" w:tentative="1">
      <w:start w:val="1"/>
      <w:numFmt w:val="lowerRoman"/>
      <w:lvlText w:val="%9."/>
      <w:lvlJc w:val="right"/>
      <w:pPr>
        <w:ind w:left="6621" w:hanging="180"/>
      </w:pPr>
    </w:lvl>
  </w:abstractNum>
  <w:abstractNum w:abstractNumId="30" w15:restartNumberingAfterBreak="0">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31" w15:restartNumberingAfterBreak="0">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B314F47"/>
    <w:multiLevelType w:val="hybridMultilevel"/>
    <w:tmpl w:val="1E70F3AC"/>
    <w:lvl w:ilvl="0" w:tplc="D7F8F824">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1B343D4C"/>
    <w:multiLevelType w:val="multilevel"/>
    <w:tmpl w:val="C79A0E3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34" w15:restartNumberingAfterBreak="0">
    <w:nsid w:val="1C1A5496"/>
    <w:multiLevelType w:val="hybridMultilevel"/>
    <w:tmpl w:val="110EB9AE"/>
    <w:lvl w:ilvl="0" w:tplc="280A0017">
      <w:start w:val="1"/>
      <w:numFmt w:val="lowerLetter"/>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D061BE5"/>
    <w:multiLevelType w:val="hybridMultilevel"/>
    <w:tmpl w:val="C24213B6"/>
    <w:lvl w:ilvl="0" w:tplc="78085AC4">
      <w:start w:val="2"/>
      <w:numFmt w:val="bullet"/>
      <w:lvlText w:val="-"/>
      <w:lvlJc w:val="left"/>
      <w:pPr>
        <w:ind w:left="2345" w:hanging="360"/>
      </w:pPr>
      <w:rPr>
        <w:rFonts w:ascii="Times New Roman" w:eastAsia="Times New Roman" w:hAnsi="Times New Roman" w:hint="default"/>
      </w:rPr>
    </w:lvl>
    <w:lvl w:ilvl="1" w:tplc="FFFFFFFF" w:tentative="1">
      <w:start w:val="1"/>
      <w:numFmt w:val="lowerLetter"/>
      <w:lvlText w:val="%2."/>
      <w:lvlJc w:val="left"/>
      <w:pPr>
        <w:ind w:left="3065" w:hanging="360"/>
      </w:pPr>
    </w:lvl>
    <w:lvl w:ilvl="2" w:tplc="FFFFFFFF" w:tentative="1">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36" w15:restartNumberingAfterBreak="0">
    <w:nsid w:val="1DF20699"/>
    <w:multiLevelType w:val="hybridMultilevel"/>
    <w:tmpl w:val="21448286"/>
    <w:lvl w:ilvl="0" w:tplc="280A0001">
      <w:start w:val="1"/>
      <w:numFmt w:val="decimal"/>
      <w:lvlText w:val="17.%1"/>
      <w:lvlJc w:val="left"/>
      <w:pPr>
        <w:ind w:left="720" w:hanging="360"/>
      </w:pPr>
      <w:rPr>
        <w:rFonts w:ascii="Arial" w:hAnsi="Arial" w:cs="Arial" w:hint="default"/>
        <w:b w:val="0"/>
        <w:i w:val="0"/>
        <w:sz w:val="20"/>
        <w:szCs w:val="20"/>
        <w:effect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E711D9F"/>
    <w:multiLevelType w:val="hybridMultilevel"/>
    <w:tmpl w:val="4A3EABB2"/>
    <w:lvl w:ilvl="0" w:tplc="78085AC4">
      <w:start w:val="1"/>
      <w:numFmt w:val="lowerLetter"/>
      <w:lvlText w:val="%1)"/>
      <w:lvlJc w:val="left"/>
      <w:pPr>
        <w:ind w:left="720" w:hanging="360"/>
      </w:pPr>
      <w:rPr>
        <w:rFonts w:hint="default"/>
      </w:rPr>
    </w:lvl>
    <w:lvl w:ilvl="1" w:tplc="280A0003" w:tentative="1">
      <w:start w:val="1"/>
      <w:numFmt w:val="lowerLetter"/>
      <w:lvlText w:val="%2."/>
      <w:lvlJc w:val="left"/>
      <w:pPr>
        <w:ind w:left="1440" w:hanging="360"/>
      </w:pPr>
    </w:lvl>
    <w:lvl w:ilvl="2" w:tplc="280A0005">
      <w:start w:val="1"/>
      <w:numFmt w:val="lowerRoman"/>
      <w:lvlText w:val="%3."/>
      <w:lvlJc w:val="right"/>
      <w:pPr>
        <w:ind w:left="2160" w:hanging="180"/>
      </w:pPr>
    </w:lvl>
    <w:lvl w:ilvl="3" w:tplc="280A0001" w:tentative="1">
      <w:start w:val="1"/>
      <w:numFmt w:val="decimal"/>
      <w:lvlText w:val="%4."/>
      <w:lvlJc w:val="left"/>
      <w:pPr>
        <w:ind w:left="2880" w:hanging="360"/>
      </w:pPr>
    </w:lvl>
    <w:lvl w:ilvl="4" w:tplc="280A0003" w:tentative="1">
      <w:start w:val="1"/>
      <w:numFmt w:val="lowerLetter"/>
      <w:lvlText w:val="%5."/>
      <w:lvlJc w:val="left"/>
      <w:pPr>
        <w:ind w:left="3600" w:hanging="360"/>
      </w:pPr>
    </w:lvl>
    <w:lvl w:ilvl="5" w:tplc="280A0005" w:tentative="1">
      <w:start w:val="1"/>
      <w:numFmt w:val="lowerRoman"/>
      <w:lvlText w:val="%6."/>
      <w:lvlJc w:val="right"/>
      <w:pPr>
        <w:ind w:left="4320" w:hanging="180"/>
      </w:pPr>
    </w:lvl>
    <w:lvl w:ilvl="6" w:tplc="280A0001" w:tentative="1">
      <w:start w:val="1"/>
      <w:numFmt w:val="decimal"/>
      <w:lvlText w:val="%7."/>
      <w:lvlJc w:val="left"/>
      <w:pPr>
        <w:ind w:left="5040" w:hanging="360"/>
      </w:pPr>
    </w:lvl>
    <w:lvl w:ilvl="7" w:tplc="280A0003" w:tentative="1">
      <w:start w:val="1"/>
      <w:numFmt w:val="lowerLetter"/>
      <w:lvlText w:val="%8."/>
      <w:lvlJc w:val="left"/>
      <w:pPr>
        <w:ind w:left="5760" w:hanging="360"/>
      </w:pPr>
    </w:lvl>
    <w:lvl w:ilvl="8" w:tplc="280A0005" w:tentative="1">
      <w:start w:val="1"/>
      <w:numFmt w:val="lowerRoman"/>
      <w:lvlText w:val="%9."/>
      <w:lvlJc w:val="right"/>
      <w:pPr>
        <w:ind w:left="6480" w:hanging="180"/>
      </w:pPr>
    </w:lvl>
  </w:abstractNum>
  <w:abstractNum w:abstractNumId="38" w15:restartNumberingAfterBreak="0">
    <w:nsid w:val="1F524765"/>
    <w:multiLevelType w:val="hybridMultilevel"/>
    <w:tmpl w:val="CB88AEBC"/>
    <w:lvl w:ilvl="0" w:tplc="04090017">
      <w:start w:val="1"/>
      <w:numFmt w:val="lowerLetter"/>
      <w:lvlText w:val="%1)"/>
      <w:lvlJc w:val="left"/>
      <w:pPr>
        <w:tabs>
          <w:tab w:val="num" w:pos="1440"/>
        </w:tabs>
        <w:ind w:left="1440" w:hanging="360"/>
      </w:pPr>
      <w:rPr>
        <w:rFonts w:cs="Times New Roman" w:hint="default"/>
        <w:b w:val="0"/>
      </w:rPr>
    </w:lvl>
    <w:lvl w:ilvl="1" w:tplc="04090019">
      <w:start w:val="1"/>
      <w:numFmt w:val="lowerLetter"/>
      <w:lvlText w:val="%2."/>
      <w:lvlJc w:val="left"/>
      <w:pPr>
        <w:tabs>
          <w:tab w:val="num" w:pos="2160"/>
        </w:tabs>
        <w:ind w:left="2160"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39" w15:restartNumberingAfterBreak="0">
    <w:nsid w:val="1FCC150B"/>
    <w:multiLevelType w:val="hybridMultilevel"/>
    <w:tmpl w:val="32400880"/>
    <w:styleLink w:val="Estilo152"/>
    <w:lvl w:ilvl="0" w:tplc="CE4851D0">
      <w:start w:val="1"/>
      <w:numFmt w:val="lowerLetter"/>
      <w:lvlText w:val="%1)"/>
      <w:lvlJc w:val="left"/>
      <w:pPr>
        <w:ind w:left="2329"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41" w15:restartNumberingAfterBreak="0">
    <w:nsid w:val="21EA3E11"/>
    <w:multiLevelType w:val="hybridMultilevel"/>
    <w:tmpl w:val="B5B682CE"/>
    <w:lvl w:ilvl="0" w:tplc="280A0001">
      <w:start w:val="1"/>
      <w:numFmt w:val="bullet"/>
      <w:lvlText w:val=""/>
      <w:lvlJc w:val="left"/>
      <w:pPr>
        <w:ind w:left="1352" w:hanging="360"/>
      </w:pPr>
      <w:rPr>
        <w:rFonts w:ascii="Symbol" w:hAnsi="Symbol" w:hint="default"/>
      </w:rPr>
    </w:lvl>
    <w:lvl w:ilvl="1" w:tplc="280A0003">
      <w:start w:val="1"/>
      <w:numFmt w:val="bullet"/>
      <w:lvlText w:val="o"/>
      <w:lvlJc w:val="left"/>
      <w:pPr>
        <w:ind w:left="2072" w:hanging="360"/>
      </w:pPr>
      <w:rPr>
        <w:rFonts w:ascii="Courier New" w:hAnsi="Courier New" w:cs="Courier New" w:hint="default"/>
      </w:rPr>
    </w:lvl>
    <w:lvl w:ilvl="2" w:tplc="280A0005">
      <w:start w:val="1"/>
      <w:numFmt w:val="bullet"/>
      <w:lvlText w:val=""/>
      <w:lvlJc w:val="left"/>
      <w:pPr>
        <w:ind w:left="2792" w:hanging="360"/>
      </w:pPr>
      <w:rPr>
        <w:rFonts w:ascii="Wingdings" w:hAnsi="Wingdings" w:hint="default"/>
      </w:rPr>
    </w:lvl>
    <w:lvl w:ilvl="3" w:tplc="280A0001">
      <w:start w:val="1"/>
      <w:numFmt w:val="bullet"/>
      <w:lvlText w:val=""/>
      <w:lvlJc w:val="left"/>
      <w:pPr>
        <w:ind w:left="3512" w:hanging="360"/>
      </w:pPr>
      <w:rPr>
        <w:rFonts w:ascii="Symbol" w:hAnsi="Symbol" w:hint="default"/>
      </w:rPr>
    </w:lvl>
    <w:lvl w:ilvl="4" w:tplc="280A0003">
      <w:start w:val="1"/>
      <w:numFmt w:val="bullet"/>
      <w:lvlText w:val="o"/>
      <w:lvlJc w:val="left"/>
      <w:pPr>
        <w:ind w:left="4232" w:hanging="360"/>
      </w:pPr>
      <w:rPr>
        <w:rFonts w:ascii="Courier New" w:hAnsi="Courier New" w:cs="Courier New" w:hint="default"/>
      </w:rPr>
    </w:lvl>
    <w:lvl w:ilvl="5" w:tplc="280A0005">
      <w:start w:val="1"/>
      <w:numFmt w:val="bullet"/>
      <w:lvlText w:val=""/>
      <w:lvlJc w:val="left"/>
      <w:pPr>
        <w:ind w:left="4952" w:hanging="360"/>
      </w:pPr>
      <w:rPr>
        <w:rFonts w:ascii="Wingdings" w:hAnsi="Wingdings" w:hint="default"/>
      </w:rPr>
    </w:lvl>
    <w:lvl w:ilvl="6" w:tplc="280A0001">
      <w:start w:val="1"/>
      <w:numFmt w:val="bullet"/>
      <w:lvlText w:val=""/>
      <w:lvlJc w:val="left"/>
      <w:pPr>
        <w:ind w:left="5672" w:hanging="360"/>
      </w:pPr>
      <w:rPr>
        <w:rFonts w:ascii="Symbol" w:hAnsi="Symbol" w:hint="default"/>
      </w:rPr>
    </w:lvl>
    <w:lvl w:ilvl="7" w:tplc="280A0003">
      <w:start w:val="1"/>
      <w:numFmt w:val="bullet"/>
      <w:lvlText w:val="o"/>
      <w:lvlJc w:val="left"/>
      <w:pPr>
        <w:ind w:left="6392" w:hanging="360"/>
      </w:pPr>
      <w:rPr>
        <w:rFonts w:ascii="Courier New" w:hAnsi="Courier New" w:cs="Courier New" w:hint="default"/>
      </w:rPr>
    </w:lvl>
    <w:lvl w:ilvl="8" w:tplc="280A0005">
      <w:start w:val="1"/>
      <w:numFmt w:val="bullet"/>
      <w:lvlText w:val=""/>
      <w:lvlJc w:val="left"/>
      <w:pPr>
        <w:ind w:left="7112" w:hanging="360"/>
      </w:pPr>
      <w:rPr>
        <w:rFonts w:ascii="Wingdings" w:hAnsi="Wingdings" w:hint="default"/>
      </w:rPr>
    </w:lvl>
  </w:abstractNum>
  <w:abstractNum w:abstractNumId="42" w15:restartNumberingAfterBreak="0">
    <w:nsid w:val="227C190A"/>
    <w:multiLevelType w:val="hybridMultilevel"/>
    <w:tmpl w:val="9680212A"/>
    <w:lvl w:ilvl="0" w:tplc="280A0001">
      <w:start w:val="1"/>
      <w:numFmt w:val="bullet"/>
      <w:lvlText w:val=""/>
      <w:lvlJc w:val="left"/>
      <w:pPr>
        <w:ind w:left="1996" w:hanging="360"/>
      </w:pPr>
      <w:rPr>
        <w:rFonts w:ascii="Symbol" w:hAnsi="Symbol" w:hint="default"/>
      </w:rPr>
    </w:lvl>
    <w:lvl w:ilvl="1" w:tplc="280A0003">
      <w:start w:val="1"/>
      <w:numFmt w:val="bullet"/>
      <w:lvlText w:val="o"/>
      <w:lvlJc w:val="left"/>
      <w:pPr>
        <w:ind w:left="2716" w:hanging="360"/>
      </w:pPr>
      <w:rPr>
        <w:rFonts w:ascii="Courier New" w:hAnsi="Courier New" w:cs="Courier New" w:hint="default"/>
      </w:rPr>
    </w:lvl>
    <w:lvl w:ilvl="2" w:tplc="280A0005">
      <w:start w:val="1"/>
      <w:numFmt w:val="bullet"/>
      <w:lvlText w:val=""/>
      <w:lvlJc w:val="left"/>
      <w:pPr>
        <w:ind w:left="3436" w:hanging="360"/>
      </w:pPr>
      <w:rPr>
        <w:rFonts w:ascii="Wingdings" w:hAnsi="Wingdings" w:hint="default"/>
      </w:rPr>
    </w:lvl>
    <w:lvl w:ilvl="3" w:tplc="280A0001">
      <w:start w:val="1"/>
      <w:numFmt w:val="bullet"/>
      <w:lvlText w:val=""/>
      <w:lvlJc w:val="left"/>
      <w:pPr>
        <w:ind w:left="4156" w:hanging="360"/>
      </w:pPr>
      <w:rPr>
        <w:rFonts w:ascii="Symbol" w:hAnsi="Symbol" w:hint="default"/>
      </w:rPr>
    </w:lvl>
    <w:lvl w:ilvl="4" w:tplc="280A0003">
      <w:start w:val="1"/>
      <w:numFmt w:val="bullet"/>
      <w:lvlText w:val="o"/>
      <w:lvlJc w:val="left"/>
      <w:pPr>
        <w:ind w:left="4876" w:hanging="360"/>
      </w:pPr>
      <w:rPr>
        <w:rFonts w:ascii="Courier New" w:hAnsi="Courier New" w:cs="Courier New" w:hint="default"/>
      </w:rPr>
    </w:lvl>
    <w:lvl w:ilvl="5" w:tplc="280A0005">
      <w:start w:val="1"/>
      <w:numFmt w:val="bullet"/>
      <w:lvlText w:val=""/>
      <w:lvlJc w:val="left"/>
      <w:pPr>
        <w:ind w:left="5596" w:hanging="360"/>
      </w:pPr>
      <w:rPr>
        <w:rFonts w:ascii="Wingdings" w:hAnsi="Wingdings" w:hint="default"/>
      </w:rPr>
    </w:lvl>
    <w:lvl w:ilvl="6" w:tplc="280A0001">
      <w:start w:val="1"/>
      <w:numFmt w:val="bullet"/>
      <w:lvlText w:val=""/>
      <w:lvlJc w:val="left"/>
      <w:pPr>
        <w:ind w:left="6316" w:hanging="360"/>
      </w:pPr>
      <w:rPr>
        <w:rFonts w:ascii="Symbol" w:hAnsi="Symbol" w:hint="default"/>
      </w:rPr>
    </w:lvl>
    <w:lvl w:ilvl="7" w:tplc="280A0003">
      <w:start w:val="1"/>
      <w:numFmt w:val="bullet"/>
      <w:lvlText w:val="o"/>
      <w:lvlJc w:val="left"/>
      <w:pPr>
        <w:ind w:left="7036" w:hanging="360"/>
      </w:pPr>
      <w:rPr>
        <w:rFonts w:ascii="Courier New" w:hAnsi="Courier New" w:cs="Courier New" w:hint="default"/>
      </w:rPr>
    </w:lvl>
    <w:lvl w:ilvl="8" w:tplc="280A0005">
      <w:start w:val="1"/>
      <w:numFmt w:val="bullet"/>
      <w:lvlText w:val=""/>
      <w:lvlJc w:val="left"/>
      <w:pPr>
        <w:ind w:left="7756" w:hanging="360"/>
      </w:pPr>
      <w:rPr>
        <w:rFonts w:ascii="Wingdings" w:hAnsi="Wingdings" w:hint="default"/>
      </w:rPr>
    </w:lvl>
  </w:abstractNum>
  <w:abstractNum w:abstractNumId="43" w15:restartNumberingAfterBreak="0">
    <w:nsid w:val="24114DE1"/>
    <w:multiLevelType w:val="hybridMultilevel"/>
    <w:tmpl w:val="EA08C1B8"/>
    <w:lvl w:ilvl="0" w:tplc="38045340">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15:restartNumberingAfterBreak="0">
    <w:nsid w:val="247B3007"/>
    <w:multiLevelType w:val="hybridMultilevel"/>
    <w:tmpl w:val="5282BBEE"/>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0C0A0017">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45" w15:restartNumberingAfterBreak="0">
    <w:nsid w:val="24BB4C11"/>
    <w:multiLevelType w:val="hybridMultilevel"/>
    <w:tmpl w:val="17FCA6E0"/>
    <w:lvl w:ilvl="0" w:tplc="0C0A000D">
      <w:start w:val="1"/>
      <w:numFmt w:val="lowerLetter"/>
      <w:lvlText w:val="%1)"/>
      <w:lvlJc w:val="left"/>
      <w:pPr>
        <w:tabs>
          <w:tab w:val="num" w:pos="1440"/>
        </w:tabs>
        <w:ind w:left="1440" w:hanging="360"/>
      </w:pPr>
      <w:rPr>
        <w:rFonts w:cs="Times New Roman" w:hint="default"/>
      </w:rPr>
    </w:lvl>
    <w:lvl w:ilvl="1" w:tplc="0C0A0003">
      <w:start w:val="2"/>
      <w:numFmt w:val="bullet"/>
      <w:lvlText w:val="-"/>
      <w:lvlJc w:val="left"/>
      <w:pPr>
        <w:tabs>
          <w:tab w:val="num" w:pos="2160"/>
        </w:tabs>
        <w:ind w:left="2160" w:hanging="360"/>
      </w:pPr>
      <w:rPr>
        <w:rFonts w:ascii="Times New Roman" w:eastAsia="Times New Roman" w:hAnsi="Times New Roman" w:hint="default"/>
      </w:rPr>
    </w:lvl>
    <w:lvl w:ilvl="2" w:tplc="0C0A0005" w:tentative="1">
      <w:start w:val="1"/>
      <w:numFmt w:val="lowerRoman"/>
      <w:lvlText w:val="%3."/>
      <w:lvlJc w:val="right"/>
      <w:pPr>
        <w:tabs>
          <w:tab w:val="num" w:pos="2880"/>
        </w:tabs>
        <w:ind w:left="2880" w:hanging="180"/>
      </w:pPr>
      <w:rPr>
        <w:rFonts w:cs="Times New Roman"/>
      </w:rPr>
    </w:lvl>
    <w:lvl w:ilvl="3" w:tplc="0C0A0001" w:tentative="1">
      <w:start w:val="1"/>
      <w:numFmt w:val="decimal"/>
      <w:lvlText w:val="%4."/>
      <w:lvlJc w:val="left"/>
      <w:pPr>
        <w:tabs>
          <w:tab w:val="num" w:pos="3600"/>
        </w:tabs>
        <w:ind w:left="3600" w:hanging="360"/>
      </w:pPr>
      <w:rPr>
        <w:rFonts w:cs="Times New Roman"/>
      </w:rPr>
    </w:lvl>
    <w:lvl w:ilvl="4" w:tplc="0C0A0003" w:tentative="1">
      <w:start w:val="1"/>
      <w:numFmt w:val="lowerLetter"/>
      <w:lvlText w:val="%5."/>
      <w:lvlJc w:val="left"/>
      <w:pPr>
        <w:tabs>
          <w:tab w:val="num" w:pos="4320"/>
        </w:tabs>
        <w:ind w:left="4320" w:hanging="360"/>
      </w:pPr>
      <w:rPr>
        <w:rFonts w:cs="Times New Roman"/>
      </w:rPr>
    </w:lvl>
    <w:lvl w:ilvl="5" w:tplc="0C0A0005" w:tentative="1">
      <w:start w:val="1"/>
      <w:numFmt w:val="lowerRoman"/>
      <w:lvlText w:val="%6."/>
      <w:lvlJc w:val="right"/>
      <w:pPr>
        <w:tabs>
          <w:tab w:val="num" w:pos="5040"/>
        </w:tabs>
        <w:ind w:left="5040" w:hanging="180"/>
      </w:pPr>
      <w:rPr>
        <w:rFonts w:cs="Times New Roman"/>
      </w:rPr>
    </w:lvl>
    <w:lvl w:ilvl="6" w:tplc="0C0A0001" w:tentative="1">
      <w:start w:val="1"/>
      <w:numFmt w:val="decimal"/>
      <w:lvlText w:val="%7."/>
      <w:lvlJc w:val="left"/>
      <w:pPr>
        <w:tabs>
          <w:tab w:val="num" w:pos="5760"/>
        </w:tabs>
        <w:ind w:left="5760" w:hanging="360"/>
      </w:pPr>
      <w:rPr>
        <w:rFonts w:cs="Times New Roman"/>
      </w:rPr>
    </w:lvl>
    <w:lvl w:ilvl="7" w:tplc="0C0A0003" w:tentative="1">
      <w:start w:val="1"/>
      <w:numFmt w:val="lowerLetter"/>
      <w:lvlText w:val="%8."/>
      <w:lvlJc w:val="left"/>
      <w:pPr>
        <w:tabs>
          <w:tab w:val="num" w:pos="6480"/>
        </w:tabs>
        <w:ind w:left="6480" w:hanging="360"/>
      </w:pPr>
      <w:rPr>
        <w:rFonts w:cs="Times New Roman"/>
      </w:rPr>
    </w:lvl>
    <w:lvl w:ilvl="8" w:tplc="0C0A0005" w:tentative="1">
      <w:start w:val="1"/>
      <w:numFmt w:val="lowerRoman"/>
      <w:lvlText w:val="%9."/>
      <w:lvlJc w:val="right"/>
      <w:pPr>
        <w:tabs>
          <w:tab w:val="num" w:pos="7200"/>
        </w:tabs>
        <w:ind w:left="7200" w:hanging="180"/>
      </w:pPr>
      <w:rPr>
        <w:rFonts w:cs="Times New Roman"/>
      </w:rPr>
    </w:lvl>
  </w:abstractNum>
  <w:abstractNum w:abstractNumId="46" w15:restartNumberingAfterBreak="0">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47" w15:restartNumberingAfterBreak="0">
    <w:nsid w:val="25333CED"/>
    <w:multiLevelType w:val="multilevel"/>
    <w:tmpl w:val="E8CA11C2"/>
    <w:lvl w:ilvl="0">
      <w:start w:val="13"/>
      <w:numFmt w:val="decimal"/>
      <w:lvlText w:val="%1."/>
      <w:lvlJc w:val="left"/>
      <w:pPr>
        <w:ind w:left="480" w:hanging="480"/>
      </w:pPr>
    </w:lvl>
    <w:lvl w:ilvl="1">
      <w:start w:val="1"/>
      <w:numFmt w:val="decimal"/>
      <w:lvlText w:val="%1.%2."/>
      <w:lvlJc w:val="left"/>
      <w:pPr>
        <w:ind w:left="480" w:hanging="480"/>
      </w:pPr>
      <w:rPr>
        <w:b w:val="0"/>
        <w:bCs w:val="0"/>
        <w:sz w:val="20"/>
        <w:szCs w:val="20"/>
      </w:rPr>
    </w:lvl>
    <w:lvl w:ilvl="2">
      <w:start w:val="1"/>
      <w:numFmt w:val="decimal"/>
      <w:lvlText w:val="%1.%2.%3."/>
      <w:lvlJc w:val="left"/>
      <w:pPr>
        <w:ind w:left="1997" w:hanging="720"/>
      </w:pPr>
      <w:rPr>
        <w:rFonts w:ascii="Arial" w:hAnsi="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8" w15:restartNumberingAfterBreak="0">
    <w:nsid w:val="26704C40"/>
    <w:multiLevelType w:val="hybridMultilevel"/>
    <w:tmpl w:val="4134E40A"/>
    <w:lvl w:ilvl="0" w:tplc="2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69677F8"/>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8614CF1"/>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8685A93"/>
    <w:multiLevelType w:val="hybridMultilevel"/>
    <w:tmpl w:val="E16A5792"/>
    <w:lvl w:ilvl="0" w:tplc="AA5AE78A">
      <w:start w:val="1"/>
      <w:numFmt w:val="lowerRoman"/>
      <w:lvlText w:val="%1)"/>
      <w:lvlJc w:val="left"/>
      <w:pPr>
        <w:ind w:left="1647" w:hanging="72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2" w15:restartNumberingAfterBreak="0">
    <w:nsid w:val="28767420"/>
    <w:multiLevelType w:val="hybridMultilevel"/>
    <w:tmpl w:val="8592B87E"/>
    <w:lvl w:ilvl="0" w:tplc="78085AC4">
      <w:start w:val="2"/>
      <w:numFmt w:val="bullet"/>
      <w:lvlText w:val="-"/>
      <w:lvlJc w:val="left"/>
      <w:pPr>
        <w:ind w:left="2421" w:hanging="360"/>
      </w:pPr>
      <w:rPr>
        <w:rFonts w:ascii="HP Simplified Light" w:eastAsia="HP Simplified Light" w:hAnsi="HP Simplified Light" w:hint="default"/>
      </w:rPr>
    </w:lvl>
    <w:lvl w:ilvl="1" w:tplc="280A0003" w:tentative="1">
      <w:start w:val="1"/>
      <w:numFmt w:val="bullet"/>
      <w:lvlText w:val="o"/>
      <w:lvlJc w:val="left"/>
      <w:pPr>
        <w:ind w:left="3141" w:hanging="360"/>
      </w:pPr>
      <w:rPr>
        <w:rFonts w:ascii="Courier New" w:hAnsi="Courier New" w:cs="Courier New" w:hint="default"/>
      </w:rPr>
    </w:lvl>
    <w:lvl w:ilvl="2" w:tplc="280A0005" w:tentative="1">
      <w:start w:val="1"/>
      <w:numFmt w:val="bullet"/>
      <w:lvlText w:val=""/>
      <w:lvlJc w:val="left"/>
      <w:pPr>
        <w:ind w:left="3861" w:hanging="360"/>
      </w:pPr>
      <w:rPr>
        <w:rFonts w:ascii="Wingdings" w:hAnsi="Wingdings" w:hint="default"/>
      </w:rPr>
    </w:lvl>
    <w:lvl w:ilvl="3" w:tplc="280A0001" w:tentative="1">
      <w:start w:val="1"/>
      <w:numFmt w:val="bullet"/>
      <w:lvlText w:val=""/>
      <w:lvlJc w:val="left"/>
      <w:pPr>
        <w:ind w:left="4581" w:hanging="360"/>
      </w:pPr>
      <w:rPr>
        <w:rFonts w:ascii="Symbol" w:hAnsi="Symbol" w:hint="default"/>
      </w:rPr>
    </w:lvl>
    <w:lvl w:ilvl="4" w:tplc="280A0003" w:tentative="1">
      <w:start w:val="1"/>
      <w:numFmt w:val="bullet"/>
      <w:lvlText w:val="o"/>
      <w:lvlJc w:val="left"/>
      <w:pPr>
        <w:ind w:left="5301" w:hanging="360"/>
      </w:pPr>
      <w:rPr>
        <w:rFonts w:ascii="Courier New" w:hAnsi="Courier New" w:cs="Courier New" w:hint="default"/>
      </w:rPr>
    </w:lvl>
    <w:lvl w:ilvl="5" w:tplc="280A0005" w:tentative="1">
      <w:start w:val="1"/>
      <w:numFmt w:val="bullet"/>
      <w:lvlText w:val=""/>
      <w:lvlJc w:val="left"/>
      <w:pPr>
        <w:ind w:left="6021" w:hanging="360"/>
      </w:pPr>
      <w:rPr>
        <w:rFonts w:ascii="Wingdings" w:hAnsi="Wingdings" w:hint="default"/>
      </w:rPr>
    </w:lvl>
    <w:lvl w:ilvl="6" w:tplc="280A0001" w:tentative="1">
      <w:start w:val="1"/>
      <w:numFmt w:val="bullet"/>
      <w:lvlText w:val=""/>
      <w:lvlJc w:val="left"/>
      <w:pPr>
        <w:ind w:left="6741" w:hanging="360"/>
      </w:pPr>
      <w:rPr>
        <w:rFonts w:ascii="Symbol" w:hAnsi="Symbol" w:hint="default"/>
      </w:rPr>
    </w:lvl>
    <w:lvl w:ilvl="7" w:tplc="280A0003" w:tentative="1">
      <w:start w:val="1"/>
      <w:numFmt w:val="bullet"/>
      <w:lvlText w:val="o"/>
      <w:lvlJc w:val="left"/>
      <w:pPr>
        <w:ind w:left="7461" w:hanging="360"/>
      </w:pPr>
      <w:rPr>
        <w:rFonts w:ascii="Courier New" w:hAnsi="Courier New" w:cs="Courier New" w:hint="default"/>
      </w:rPr>
    </w:lvl>
    <w:lvl w:ilvl="8" w:tplc="280A0005" w:tentative="1">
      <w:start w:val="1"/>
      <w:numFmt w:val="bullet"/>
      <w:lvlText w:val=""/>
      <w:lvlJc w:val="left"/>
      <w:pPr>
        <w:ind w:left="8181" w:hanging="360"/>
      </w:pPr>
      <w:rPr>
        <w:rFonts w:ascii="Wingdings" w:hAnsi="Wingdings" w:hint="default"/>
      </w:rPr>
    </w:lvl>
  </w:abstractNum>
  <w:abstractNum w:abstractNumId="53" w15:restartNumberingAfterBreak="0">
    <w:nsid w:val="28767F39"/>
    <w:multiLevelType w:val="hybridMultilevel"/>
    <w:tmpl w:val="799A694E"/>
    <w:lvl w:ilvl="0" w:tplc="ABA2D0D4">
      <w:start w:val="1"/>
      <w:numFmt w:val="lowerRoman"/>
      <w:lvlText w:val="%1."/>
      <w:lvlJc w:val="left"/>
      <w:pPr>
        <w:ind w:left="1429" w:hanging="72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54" w15:restartNumberingAfterBreak="0">
    <w:nsid w:val="289D4DF0"/>
    <w:multiLevelType w:val="hybridMultilevel"/>
    <w:tmpl w:val="9A180516"/>
    <w:lvl w:ilvl="0" w:tplc="AC3E5F60">
      <w:start w:val="1"/>
      <w:numFmt w:val="decimal"/>
      <w:lvlText w:val="18.%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5" w15:restartNumberingAfterBreak="0">
    <w:nsid w:val="295C5909"/>
    <w:multiLevelType w:val="multilevel"/>
    <w:tmpl w:val="F8CE924A"/>
    <w:styleLink w:val="Estilo3"/>
    <w:lvl w:ilvl="0">
      <w:start w:val="2"/>
      <w:numFmt w:val="decimal"/>
      <w:lvlText w:val="%1"/>
      <w:lvlJc w:val="left"/>
      <w:pPr>
        <w:ind w:left="360" w:hanging="360"/>
      </w:pPr>
      <w:rPr>
        <w:rFonts w:hint="default"/>
      </w:rPr>
    </w:lvl>
    <w:lvl w:ilvl="1">
      <w:start w:val="1"/>
      <w:numFmt w:val="decimal"/>
      <w:lvlText w:val="%1.%2"/>
      <w:lvlJc w:val="left"/>
      <w:pPr>
        <w:ind w:left="3257" w:hanging="360"/>
      </w:pPr>
      <w:rPr>
        <w:rFonts w:hint="default"/>
      </w:rPr>
    </w:lvl>
    <w:lvl w:ilvl="2">
      <w:start w:val="1"/>
      <w:numFmt w:val="decimal"/>
      <w:lvlText w:val="%1.%2.%3"/>
      <w:lvlJc w:val="left"/>
      <w:pPr>
        <w:ind w:left="6514" w:hanging="720"/>
      </w:pPr>
      <w:rPr>
        <w:rFonts w:hint="default"/>
      </w:rPr>
    </w:lvl>
    <w:lvl w:ilvl="3">
      <w:start w:val="1"/>
      <w:numFmt w:val="decimal"/>
      <w:lvlText w:val="%1.%2.%3.%4"/>
      <w:lvlJc w:val="left"/>
      <w:pPr>
        <w:ind w:left="9411" w:hanging="720"/>
      </w:pPr>
      <w:rPr>
        <w:rFonts w:hint="default"/>
      </w:rPr>
    </w:lvl>
    <w:lvl w:ilvl="4">
      <w:start w:val="1"/>
      <w:numFmt w:val="decimal"/>
      <w:lvlText w:val="%1.%2.%3.%4.%5"/>
      <w:lvlJc w:val="left"/>
      <w:pPr>
        <w:ind w:left="12668" w:hanging="1080"/>
      </w:pPr>
      <w:rPr>
        <w:rFonts w:hint="default"/>
      </w:rPr>
    </w:lvl>
    <w:lvl w:ilvl="5">
      <w:start w:val="1"/>
      <w:numFmt w:val="decimal"/>
      <w:lvlText w:val="%1.%2.%3.%4.%5.%6"/>
      <w:lvlJc w:val="left"/>
      <w:pPr>
        <w:ind w:left="15565" w:hanging="1080"/>
      </w:pPr>
      <w:rPr>
        <w:rFonts w:hint="default"/>
      </w:rPr>
    </w:lvl>
    <w:lvl w:ilvl="6">
      <w:start w:val="1"/>
      <w:numFmt w:val="decimal"/>
      <w:lvlText w:val="%1.%2.%3.%4.%5.%6.%7"/>
      <w:lvlJc w:val="left"/>
      <w:pPr>
        <w:ind w:left="18822" w:hanging="1440"/>
      </w:pPr>
      <w:rPr>
        <w:rFonts w:hint="default"/>
      </w:rPr>
    </w:lvl>
    <w:lvl w:ilvl="7">
      <w:start w:val="1"/>
      <w:numFmt w:val="decimal"/>
      <w:lvlText w:val="%1.%2.%3.%4.%5.%6.%7.%8"/>
      <w:lvlJc w:val="left"/>
      <w:pPr>
        <w:ind w:left="21719" w:hanging="1440"/>
      </w:pPr>
      <w:rPr>
        <w:rFonts w:hint="default"/>
      </w:rPr>
    </w:lvl>
    <w:lvl w:ilvl="8">
      <w:start w:val="1"/>
      <w:numFmt w:val="decimal"/>
      <w:lvlText w:val="%1.%2.%3.%4.%5.%6.%7.%8.%9"/>
      <w:lvlJc w:val="left"/>
      <w:pPr>
        <w:ind w:left="24976" w:hanging="1800"/>
      </w:pPr>
      <w:rPr>
        <w:rFonts w:hint="default"/>
      </w:rPr>
    </w:lvl>
  </w:abstractNum>
  <w:abstractNum w:abstractNumId="56" w15:restartNumberingAfterBreak="0">
    <w:nsid w:val="29F60B00"/>
    <w:multiLevelType w:val="hybridMultilevel"/>
    <w:tmpl w:val="528E6766"/>
    <w:lvl w:ilvl="0" w:tplc="B60A32D4">
      <w:start w:val="1"/>
      <w:numFmt w:val="lowerRoman"/>
      <w:lvlText w:val="%1."/>
      <w:lvlJc w:val="right"/>
      <w:pPr>
        <w:ind w:left="2279" w:hanging="360"/>
      </w:pPr>
    </w:lvl>
    <w:lvl w:ilvl="1" w:tplc="6C708CC0" w:tentative="1">
      <w:start w:val="1"/>
      <w:numFmt w:val="lowerLetter"/>
      <w:lvlText w:val="%2."/>
      <w:lvlJc w:val="left"/>
      <w:pPr>
        <w:ind w:left="2999" w:hanging="360"/>
      </w:pPr>
    </w:lvl>
    <w:lvl w:ilvl="2" w:tplc="30ACABB6" w:tentative="1">
      <w:start w:val="1"/>
      <w:numFmt w:val="lowerRoman"/>
      <w:lvlText w:val="%3."/>
      <w:lvlJc w:val="right"/>
      <w:pPr>
        <w:ind w:left="3719" w:hanging="180"/>
      </w:pPr>
    </w:lvl>
    <w:lvl w:ilvl="3" w:tplc="EFC26BA8" w:tentative="1">
      <w:start w:val="1"/>
      <w:numFmt w:val="decimal"/>
      <w:lvlText w:val="%4."/>
      <w:lvlJc w:val="left"/>
      <w:pPr>
        <w:ind w:left="4439" w:hanging="360"/>
      </w:pPr>
    </w:lvl>
    <w:lvl w:ilvl="4" w:tplc="A718C7B4" w:tentative="1">
      <w:start w:val="1"/>
      <w:numFmt w:val="lowerLetter"/>
      <w:lvlText w:val="%5."/>
      <w:lvlJc w:val="left"/>
      <w:pPr>
        <w:ind w:left="5159" w:hanging="360"/>
      </w:pPr>
    </w:lvl>
    <w:lvl w:ilvl="5" w:tplc="B9A6B47C" w:tentative="1">
      <w:start w:val="1"/>
      <w:numFmt w:val="lowerRoman"/>
      <w:lvlText w:val="%6."/>
      <w:lvlJc w:val="right"/>
      <w:pPr>
        <w:ind w:left="5879" w:hanging="180"/>
      </w:pPr>
    </w:lvl>
    <w:lvl w:ilvl="6" w:tplc="7FECDFC8" w:tentative="1">
      <w:start w:val="1"/>
      <w:numFmt w:val="decimal"/>
      <w:lvlText w:val="%7."/>
      <w:lvlJc w:val="left"/>
      <w:pPr>
        <w:ind w:left="6599" w:hanging="360"/>
      </w:pPr>
    </w:lvl>
    <w:lvl w:ilvl="7" w:tplc="88269156" w:tentative="1">
      <w:start w:val="1"/>
      <w:numFmt w:val="lowerLetter"/>
      <w:lvlText w:val="%8."/>
      <w:lvlJc w:val="left"/>
      <w:pPr>
        <w:ind w:left="7319" w:hanging="360"/>
      </w:pPr>
    </w:lvl>
    <w:lvl w:ilvl="8" w:tplc="2CC285A4" w:tentative="1">
      <w:start w:val="1"/>
      <w:numFmt w:val="lowerRoman"/>
      <w:lvlText w:val="%9."/>
      <w:lvlJc w:val="right"/>
      <w:pPr>
        <w:ind w:left="8039" w:hanging="180"/>
      </w:pPr>
    </w:lvl>
  </w:abstractNum>
  <w:abstractNum w:abstractNumId="57" w15:restartNumberingAfterBreak="0">
    <w:nsid w:val="2A3A2CDC"/>
    <w:multiLevelType w:val="hybridMultilevel"/>
    <w:tmpl w:val="6F9AF6B4"/>
    <w:lvl w:ilvl="0" w:tplc="78085AC4">
      <w:start w:val="2"/>
      <w:numFmt w:val="bullet"/>
      <w:lvlText w:val="-"/>
      <w:lvlJc w:val="left"/>
      <w:pPr>
        <w:ind w:left="1920" w:hanging="360"/>
      </w:pPr>
      <w:rPr>
        <w:rFonts w:ascii="HP Simplified Light" w:eastAsia="HP Simplified Light" w:hAnsi="HP Simplified Light" w:hint="default"/>
        <w:sz w:val="18"/>
      </w:rPr>
    </w:lvl>
    <w:lvl w:ilvl="1" w:tplc="78085AC4">
      <w:start w:val="2"/>
      <w:numFmt w:val="bullet"/>
      <w:lvlText w:val="-"/>
      <w:lvlJc w:val="left"/>
      <w:pPr>
        <w:ind w:left="2640" w:hanging="360"/>
      </w:pPr>
      <w:rPr>
        <w:rFonts w:ascii="HP Simplified Light" w:eastAsia="HP Simplified Light" w:hAnsi="HP Simplified Light" w:hint="default"/>
        <w:sz w:val="18"/>
      </w:rPr>
    </w:lvl>
    <w:lvl w:ilvl="2" w:tplc="280A0005" w:tentative="1">
      <w:start w:val="1"/>
      <w:numFmt w:val="bullet"/>
      <w:lvlText w:val=""/>
      <w:lvlJc w:val="left"/>
      <w:pPr>
        <w:ind w:left="3360" w:hanging="360"/>
      </w:pPr>
      <w:rPr>
        <w:rFonts w:ascii="Arial Gras" w:hAnsi="Arial Gras" w:hint="default"/>
      </w:rPr>
    </w:lvl>
    <w:lvl w:ilvl="3" w:tplc="280A0001" w:tentative="1">
      <w:start w:val="1"/>
      <w:numFmt w:val="bullet"/>
      <w:lvlText w:val=""/>
      <w:lvlJc w:val="left"/>
      <w:pPr>
        <w:ind w:left="4080" w:hanging="360"/>
      </w:pPr>
      <w:rPr>
        <w:rFonts w:ascii="Calibri" w:hAnsi="Calibri" w:hint="default"/>
      </w:rPr>
    </w:lvl>
    <w:lvl w:ilvl="4" w:tplc="280A0003" w:tentative="1">
      <w:start w:val="1"/>
      <w:numFmt w:val="bullet"/>
      <w:lvlText w:val="o"/>
      <w:lvlJc w:val="left"/>
      <w:pPr>
        <w:ind w:left="4800" w:hanging="360"/>
      </w:pPr>
      <w:rPr>
        <w:rFonts w:ascii="Cambria Math" w:hAnsi="Cambria Math" w:cs="Cambria Math" w:hint="default"/>
      </w:rPr>
    </w:lvl>
    <w:lvl w:ilvl="5" w:tplc="280A0005" w:tentative="1">
      <w:start w:val="1"/>
      <w:numFmt w:val="bullet"/>
      <w:lvlText w:val=""/>
      <w:lvlJc w:val="left"/>
      <w:pPr>
        <w:ind w:left="5520" w:hanging="360"/>
      </w:pPr>
      <w:rPr>
        <w:rFonts w:ascii="Arial Gras" w:hAnsi="Arial Gras" w:hint="default"/>
      </w:rPr>
    </w:lvl>
    <w:lvl w:ilvl="6" w:tplc="280A0001" w:tentative="1">
      <w:start w:val="1"/>
      <w:numFmt w:val="bullet"/>
      <w:lvlText w:val=""/>
      <w:lvlJc w:val="left"/>
      <w:pPr>
        <w:ind w:left="6240" w:hanging="360"/>
      </w:pPr>
      <w:rPr>
        <w:rFonts w:ascii="Calibri" w:hAnsi="Calibri" w:hint="default"/>
      </w:rPr>
    </w:lvl>
    <w:lvl w:ilvl="7" w:tplc="280A0003" w:tentative="1">
      <w:start w:val="1"/>
      <w:numFmt w:val="bullet"/>
      <w:lvlText w:val="o"/>
      <w:lvlJc w:val="left"/>
      <w:pPr>
        <w:ind w:left="6960" w:hanging="360"/>
      </w:pPr>
      <w:rPr>
        <w:rFonts w:ascii="Cambria Math" w:hAnsi="Cambria Math" w:cs="Cambria Math" w:hint="default"/>
      </w:rPr>
    </w:lvl>
    <w:lvl w:ilvl="8" w:tplc="280A0005" w:tentative="1">
      <w:start w:val="1"/>
      <w:numFmt w:val="bullet"/>
      <w:lvlText w:val=""/>
      <w:lvlJc w:val="left"/>
      <w:pPr>
        <w:ind w:left="7680" w:hanging="360"/>
      </w:pPr>
      <w:rPr>
        <w:rFonts w:ascii="Arial Gras" w:hAnsi="Arial Gras" w:hint="default"/>
      </w:rPr>
    </w:lvl>
  </w:abstractNum>
  <w:abstractNum w:abstractNumId="58" w15:restartNumberingAfterBreak="0">
    <w:nsid w:val="2AE54678"/>
    <w:multiLevelType w:val="hybridMultilevel"/>
    <w:tmpl w:val="B5B2EBA4"/>
    <w:lvl w:ilvl="0" w:tplc="28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B6D2881"/>
    <w:multiLevelType w:val="hybridMultilevel"/>
    <w:tmpl w:val="841A7032"/>
    <w:lvl w:ilvl="0" w:tplc="AB3EF292">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56EACB60">
      <w:start w:val="1"/>
      <w:numFmt w:val="lowerLetter"/>
      <w:lvlText w:val="%2."/>
      <w:lvlJc w:val="left"/>
      <w:pPr>
        <w:ind w:left="1440" w:hanging="360"/>
      </w:pPr>
    </w:lvl>
    <w:lvl w:ilvl="2" w:tplc="D12C0A74" w:tentative="1">
      <w:start w:val="1"/>
      <w:numFmt w:val="lowerRoman"/>
      <w:lvlText w:val="%3."/>
      <w:lvlJc w:val="right"/>
      <w:pPr>
        <w:ind w:left="2160" w:hanging="180"/>
      </w:pPr>
    </w:lvl>
    <w:lvl w:ilvl="3" w:tplc="7A744C96" w:tentative="1">
      <w:start w:val="1"/>
      <w:numFmt w:val="decimal"/>
      <w:lvlText w:val="%4."/>
      <w:lvlJc w:val="left"/>
      <w:pPr>
        <w:ind w:left="2880" w:hanging="360"/>
      </w:pPr>
    </w:lvl>
    <w:lvl w:ilvl="4" w:tplc="78526872" w:tentative="1">
      <w:start w:val="1"/>
      <w:numFmt w:val="lowerLetter"/>
      <w:lvlText w:val="%5."/>
      <w:lvlJc w:val="left"/>
      <w:pPr>
        <w:ind w:left="3600" w:hanging="360"/>
      </w:pPr>
    </w:lvl>
    <w:lvl w:ilvl="5" w:tplc="75B4E39A" w:tentative="1">
      <w:start w:val="1"/>
      <w:numFmt w:val="lowerRoman"/>
      <w:lvlText w:val="%6."/>
      <w:lvlJc w:val="right"/>
      <w:pPr>
        <w:ind w:left="4320" w:hanging="180"/>
      </w:pPr>
    </w:lvl>
    <w:lvl w:ilvl="6" w:tplc="4984C2D8" w:tentative="1">
      <w:start w:val="1"/>
      <w:numFmt w:val="decimal"/>
      <w:lvlText w:val="%7."/>
      <w:lvlJc w:val="left"/>
      <w:pPr>
        <w:ind w:left="5040" w:hanging="360"/>
      </w:pPr>
    </w:lvl>
    <w:lvl w:ilvl="7" w:tplc="510EFE94" w:tentative="1">
      <w:start w:val="1"/>
      <w:numFmt w:val="lowerLetter"/>
      <w:lvlText w:val="%8."/>
      <w:lvlJc w:val="left"/>
      <w:pPr>
        <w:ind w:left="5760" w:hanging="360"/>
      </w:pPr>
    </w:lvl>
    <w:lvl w:ilvl="8" w:tplc="F86E43D4">
      <w:start w:val="1"/>
      <w:numFmt w:val="lowerRoman"/>
      <w:lvlText w:val="%9."/>
      <w:lvlJc w:val="right"/>
      <w:pPr>
        <w:ind w:left="6480" w:hanging="180"/>
      </w:pPr>
    </w:lvl>
  </w:abstractNum>
  <w:abstractNum w:abstractNumId="60" w15:restartNumberingAfterBreak="0">
    <w:nsid w:val="2B9819F0"/>
    <w:multiLevelType w:val="hybridMultilevel"/>
    <w:tmpl w:val="90DCB4A6"/>
    <w:lvl w:ilvl="0" w:tplc="78085AC4">
      <w:start w:val="2"/>
      <w:numFmt w:val="bullet"/>
      <w:lvlText w:val="-"/>
      <w:lvlJc w:val="left"/>
      <w:pPr>
        <w:ind w:left="360" w:hanging="360"/>
      </w:pPr>
      <w:rPr>
        <w:rFonts w:ascii="HP Simplified Light" w:eastAsia="HP Simplified Light" w:hAnsi="HP Simplified Light" w:hint="default"/>
      </w:rPr>
    </w:lvl>
    <w:lvl w:ilvl="1" w:tplc="280A0003">
      <w:start w:val="1"/>
      <w:numFmt w:val="bullet"/>
      <w:lvlText w:val="o"/>
      <w:lvlJc w:val="left"/>
      <w:pPr>
        <w:ind w:left="1440" w:hanging="360"/>
      </w:pPr>
      <w:rPr>
        <w:rFonts w:ascii="Cambria Math" w:hAnsi="Cambria Math" w:hint="default"/>
      </w:rPr>
    </w:lvl>
    <w:lvl w:ilvl="2" w:tplc="280A0005">
      <w:start w:val="1"/>
      <w:numFmt w:val="bullet"/>
      <w:lvlText w:val=""/>
      <w:lvlJc w:val="left"/>
      <w:pPr>
        <w:ind w:left="2160" w:hanging="360"/>
      </w:pPr>
      <w:rPr>
        <w:rFonts w:ascii="Arial Gras" w:hAnsi="Arial Gras" w:hint="default"/>
      </w:rPr>
    </w:lvl>
    <w:lvl w:ilvl="3" w:tplc="280A0001" w:tentative="1">
      <w:start w:val="1"/>
      <w:numFmt w:val="bullet"/>
      <w:lvlText w:val=""/>
      <w:lvlJc w:val="left"/>
      <w:pPr>
        <w:ind w:left="2880" w:hanging="360"/>
      </w:pPr>
      <w:rPr>
        <w:rFonts w:ascii="Calibri" w:hAnsi="Calibri" w:hint="default"/>
      </w:rPr>
    </w:lvl>
    <w:lvl w:ilvl="4" w:tplc="280A0003" w:tentative="1">
      <w:start w:val="1"/>
      <w:numFmt w:val="bullet"/>
      <w:lvlText w:val="o"/>
      <w:lvlJc w:val="left"/>
      <w:pPr>
        <w:ind w:left="3600" w:hanging="360"/>
      </w:pPr>
      <w:rPr>
        <w:rFonts w:ascii="Cambria Math" w:hAnsi="Cambria Math" w:hint="default"/>
      </w:rPr>
    </w:lvl>
    <w:lvl w:ilvl="5" w:tplc="280A0005" w:tentative="1">
      <w:start w:val="1"/>
      <w:numFmt w:val="bullet"/>
      <w:lvlText w:val=""/>
      <w:lvlJc w:val="left"/>
      <w:pPr>
        <w:ind w:left="4320" w:hanging="360"/>
      </w:pPr>
      <w:rPr>
        <w:rFonts w:ascii="Arial Gras" w:hAnsi="Arial Gras" w:hint="default"/>
      </w:rPr>
    </w:lvl>
    <w:lvl w:ilvl="6" w:tplc="280A0001" w:tentative="1">
      <w:start w:val="1"/>
      <w:numFmt w:val="bullet"/>
      <w:lvlText w:val=""/>
      <w:lvlJc w:val="left"/>
      <w:pPr>
        <w:ind w:left="5040" w:hanging="360"/>
      </w:pPr>
      <w:rPr>
        <w:rFonts w:ascii="Calibri" w:hAnsi="Calibri" w:hint="default"/>
      </w:rPr>
    </w:lvl>
    <w:lvl w:ilvl="7" w:tplc="280A0003" w:tentative="1">
      <w:start w:val="1"/>
      <w:numFmt w:val="bullet"/>
      <w:lvlText w:val="o"/>
      <w:lvlJc w:val="left"/>
      <w:pPr>
        <w:ind w:left="5760" w:hanging="360"/>
      </w:pPr>
      <w:rPr>
        <w:rFonts w:ascii="Cambria Math" w:hAnsi="Cambria Math" w:hint="default"/>
      </w:rPr>
    </w:lvl>
    <w:lvl w:ilvl="8" w:tplc="280A0005" w:tentative="1">
      <w:start w:val="1"/>
      <w:numFmt w:val="bullet"/>
      <w:lvlText w:val=""/>
      <w:lvlJc w:val="left"/>
      <w:pPr>
        <w:ind w:left="6480" w:hanging="360"/>
      </w:pPr>
      <w:rPr>
        <w:rFonts w:ascii="Arial Gras" w:hAnsi="Arial Gras" w:hint="default"/>
      </w:rPr>
    </w:lvl>
  </w:abstractNum>
  <w:abstractNum w:abstractNumId="61" w15:restartNumberingAfterBreak="0">
    <w:nsid w:val="2C085E38"/>
    <w:multiLevelType w:val="hybridMultilevel"/>
    <w:tmpl w:val="04F69F2E"/>
    <w:lvl w:ilvl="0" w:tplc="280A0001">
      <w:start w:val="1"/>
      <w:numFmt w:val="decimal"/>
      <w:lvlText w:val="10.%1"/>
      <w:lvlJc w:val="left"/>
      <w:pPr>
        <w:ind w:left="720" w:hanging="360"/>
      </w:pPr>
      <w:rPr>
        <w:rFonts w:ascii="Arial" w:hAnsi="Arial" w:cs="Arial" w:hint="default"/>
        <w:b w:val="0"/>
        <w:i w:val="0"/>
        <w:sz w:val="20"/>
        <w:szCs w:val="20"/>
        <w:effect w:val="none"/>
      </w:rPr>
    </w:lvl>
    <w:lvl w:ilvl="1" w:tplc="280A0003" w:tentative="1">
      <w:start w:val="1"/>
      <w:numFmt w:val="lowerLetter"/>
      <w:lvlText w:val="%2."/>
      <w:lvlJc w:val="left"/>
      <w:pPr>
        <w:ind w:left="1440" w:hanging="360"/>
      </w:pPr>
    </w:lvl>
    <w:lvl w:ilvl="2" w:tplc="280A0005" w:tentative="1">
      <w:start w:val="1"/>
      <w:numFmt w:val="lowerRoman"/>
      <w:lvlText w:val="%3."/>
      <w:lvlJc w:val="right"/>
      <w:pPr>
        <w:ind w:left="2160" w:hanging="180"/>
      </w:pPr>
    </w:lvl>
    <w:lvl w:ilvl="3" w:tplc="280A0001" w:tentative="1">
      <w:start w:val="1"/>
      <w:numFmt w:val="decimal"/>
      <w:lvlText w:val="%4."/>
      <w:lvlJc w:val="left"/>
      <w:pPr>
        <w:ind w:left="2880" w:hanging="360"/>
      </w:pPr>
    </w:lvl>
    <w:lvl w:ilvl="4" w:tplc="280A0003" w:tentative="1">
      <w:start w:val="1"/>
      <w:numFmt w:val="lowerLetter"/>
      <w:lvlText w:val="%5."/>
      <w:lvlJc w:val="left"/>
      <w:pPr>
        <w:ind w:left="3600" w:hanging="360"/>
      </w:pPr>
    </w:lvl>
    <w:lvl w:ilvl="5" w:tplc="280A0005" w:tentative="1">
      <w:start w:val="1"/>
      <w:numFmt w:val="lowerRoman"/>
      <w:lvlText w:val="%6."/>
      <w:lvlJc w:val="right"/>
      <w:pPr>
        <w:ind w:left="4320" w:hanging="180"/>
      </w:pPr>
    </w:lvl>
    <w:lvl w:ilvl="6" w:tplc="280A0001" w:tentative="1">
      <w:start w:val="1"/>
      <w:numFmt w:val="decimal"/>
      <w:lvlText w:val="%7."/>
      <w:lvlJc w:val="left"/>
      <w:pPr>
        <w:ind w:left="5040" w:hanging="360"/>
      </w:pPr>
    </w:lvl>
    <w:lvl w:ilvl="7" w:tplc="280A0003" w:tentative="1">
      <w:start w:val="1"/>
      <w:numFmt w:val="lowerLetter"/>
      <w:lvlText w:val="%8."/>
      <w:lvlJc w:val="left"/>
      <w:pPr>
        <w:ind w:left="5760" w:hanging="360"/>
      </w:pPr>
    </w:lvl>
    <w:lvl w:ilvl="8" w:tplc="280A0005" w:tentative="1">
      <w:start w:val="1"/>
      <w:numFmt w:val="lowerRoman"/>
      <w:lvlText w:val="%9."/>
      <w:lvlJc w:val="right"/>
      <w:pPr>
        <w:ind w:left="6480" w:hanging="180"/>
      </w:pPr>
    </w:lvl>
  </w:abstractNum>
  <w:abstractNum w:abstractNumId="62" w15:restartNumberingAfterBreak="0">
    <w:nsid w:val="2C11316D"/>
    <w:multiLevelType w:val="hybridMultilevel"/>
    <w:tmpl w:val="E2FA4676"/>
    <w:lvl w:ilvl="0" w:tplc="27C62DE2">
      <w:start w:val="1"/>
      <w:numFmt w:val="bullet"/>
      <w:lvlText w:val=""/>
      <w:lvlJc w:val="left"/>
      <w:pPr>
        <w:tabs>
          <w:tab w:val="num" w:pos="1920"/>
        </w:tabs>
        <w:ind w:left="1920" w:hanging="360"/>
      </w:pPr>
      <w:rPr>
        <w:rFonts w:ascii="Wingdings" w:hAnsi="Wingdings" w:hint="default"/>
        <w:sz w:val="18"/>
      </w:rPr>
    </w:lvl>
    <w:lvl w:ilvl="1" w:tplc="280A0019">
      <w:start w:val="1"/>
      <w:numFmt w:val="bullet"/>
      <w:lvlText w:val="o"/>
      <w:lvlJc w:val="left"/>
      <w:pPr>
        <w:tabs>
          <w:tab w:val="num" w:pos="2149"/>
        </w:tabs>
        <w:ind w:left="2149" w:hanging="360"/>
      </w:pPr>
      <w:rPr>
        <w:rFonts w:ascii="Courier New" w:hAnsi="Courier New" w:hint="default"/>
      </w:rPr>
    </w:lvl>
    <w:lvl w:ilvl="2" w:tplc="280A001B">
      <w:start w:val="1"/>
      <w:numFmt w:val="bullet"/>
      <w:lvlText w:val="-"/>
      <w:lvlJc w:val="left"/>
      <w:pPr>
        <w:tabs>
          <w:tab w:val="num" w:pos="2869"/>
        </w:tabs>
        <w:ind w:left="2869" w:hanging="360"/>
      </w:pPr>
      <w:rPr>
        <w:rFonts w:ascii="Times New Roman" w:eastAsia="Times New Roman" w:hAnsi="Times New Roman" w:hint="default"/>
      </w:rPr>
    </w:lvl>
    <w:lvl w:ilvl="3" w:tplc="280A000F" w:tentative="1">
      <w:start w:val="1"/>
      <w:numFmt w:val="bullet"/>
      <w:lvlText w:val=""/>
      <w:lvlJc w:val="left"/>
      <w:pPr>
        <w:tabs>
          <w:tab w:val="num" w:pos="3589"/>
        </w:tabs>
        <w:ind w:left="3589" w:hanging="360"/>
      </w:pPr>
      <w:rPr>
        <w:rFonts w:ascii="Symbol" w:hAnsi="Symbol" w:hint="default"/>
      </w:rPr>
    </w:lvl>
    <w:lvl w:ilvl="4" w:tplc="280A0019" w:tentative="1">
      <w:start w:val="1"/>
      <w:numFmt w:val="bullet"/>
      <w:lvlText w:val="o"/>
      <w:lvlJc w:val="left"/>
      <w:pPr>
        <w:tabs>
          <w:tab w:val="num" w:pos="4309"/>
        </w:tabs>
        <w:ind w:left="4309" w:hanging="360"/>
      </w:pPr>
      <w:rPr>
        <w:rFonts w:ascii="Courier New" w:hAnsi="Courier New" w:hint="default"/>
      </w:rPr>
    </w:lvl>
    <w:lvl w:ilvl="5" w:tplc="280A001B" w:tentative="1">
      <w:start w:val="1"/>
      <w:numFmt w:val="bullet"/>
      <w:lvlText w:val=""/>
      <w:lvlJc w:val="left"/>
      <w:pPr>
        <w:tabs>
          <w:tab w:val="num" w:pos="5029"/>
        </w:tabs>
        <w:ind w:left="5029" w:hanging="360"/>
      </w:pPr>
      <w:rPr>
        <w:rFonts w:ascii="Wingdings" w:hAnsi="Wingdings" w:hint="default"/>
      </w:rPr>
    </w:lvl>
    <w:lvl w:ilvl="6" w:tplc="280A000F" w:tentative="1">
      <w:start w:val="1"/>
      <w:numFmt w:val="bullet"/>
      <w:lvlText w:val=""/>
      <w:lvlJc w:val="left"/>
      <w:pPr>
        <w:tabs>
          <w:tab w:val="num" w:pos="5749"/>
        </w:tabs>
        <w:ind w:left="5749" w:hanging="360"/>
      </w:pPr>
      <w:rPr>
        <w:rFonts w:ascii="Symbol" w:hAnsi="Symbol" w:hint="default"/>
      </w:rPr>
    </w:lvl>
    <w:lvl w:ilvl="7" w:tplc="280A0019" w:tentative="1">
      <w:start w:val="1"/>
      <w:numFmt w:val="bullet"/>
      <w:lvlText w:val="o"/>
      <w:lvlJc w:val="left"/>
      <w:pPr>
        <w:tabs>
          <w:tab w:val="num" w:pos="6469"/>
        </w:tabs>
        <w:ind w:left="6469" w:hanging="360"/>
      </w:pPr>
      <w:rPr>
        <w:rFonts w:ascii="Courier New" w:hAnsi="Courier New" w:hint="default"/>
      </w:rPr>
    </w:lvl>
    <w:lvl w:ilvl="8" w:tplc="280A001B" w:tentative="1">
      <w:start w:val="1"/>
      <w:numFmt w:val="bullet"/>
      <w:lvlText w:val=""/>
      <w:lvlJc w:val="left"/>
      <w:pPr>
        <w:tabs>
          <w:tab w:val="num" w:pos="7189"/>
        </w:tabs>
        <w:ind w:left="7189" w:hanging="360"/>
      </w:pPr>
      <w:rPr>
        <w:rFonts w:ascii="Wingdings" w:hAnsi="Wingdings" w:hint="default"/>
      </w:rPr>
    </w:lvl>
  </w:abstractNum>
  <w:abstractNum w:abstractNumId="63" w15:restartNumberingAfterBreak="0">
    <w:nsid w:val="2C903F04"/>
    <w:multiLevelType w:val="hybridMultilevel"/>
    <w:tmpl w:val="65ACCC52"/>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64" w15:restartNumberingAfterBreak="0">
    <w:nsid w:val="2CD058BC"/>
    <w:multiLevelType w:val="hybridMultilevel"/>
    <w:tmpl w:val="01AA2E68"/>
    <w:lvl w:ilvl="0" w:tplc="C4DA91AE">
      <w:start w:val="1"/>
      <w:numFmt w:val="decimal"/>
      <w:lvlText w:val="5.%1"/>
      <w:lvlJc w:val="left"/>
      <w:pPr>
        <w:ind w:left="720" w:hanging="360"/>
      </w:pPr>
      <w:rPr>
        <w:rFonts w:ascii="Arial" w:hAnsi="Arial" w:cs="Arial" w:hint="default"/>
        <w:b w:val="0"/>
        <w:i w:val="0"/>
        <w:sz w:val="20"/>
        <w:szCs w:val="20"/>
      </w:rPr>
    </w:lvl>
    <w:lvl w:ilvl="1" w:tplc="0C0A0003" w:tentative="1">
      <w:start w:val="1"/>
      <w:numFmt w:val="lowerLetter"/>
      <w:lvlText w:val="%2."/>
      <w:lvlJc w:val="left"/>
      <w:pPr>
        <w:ind w:left="1440" w:hanging="360"/>
      </w:pPr>
    </w:lvl>
    <w:lvl w:ilvl="2" w:tplc="B69AA9DE"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5" w15:restartNumberingAfterBreak="0">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6" w15:restartNumberingAfterBreak="0">
    <w:nsid w:val="31107AEF"/>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320C3BAD"/>
    <w:multiLevelType w:val="hybridMultilevel"/>
    <w:tmpl w:val="42566EC4"/>
    <w:lvl w:ilvl="0" w:tplc="9C004CC2">
      <w:start w:val="1"/>
      <w:numFmt w:val="bullet"/>
      <w:lvlText w:val=""/>
      <w:lvlJc w:val="left"/>
      <w:pPr>
        <w:ind w:left="2276" w:hanging="360"/>
      </w:pPr>
      <w:rPr>
        <w:rFonts w:ascii="Wingdings" w:hAnsi="Wingdings"/>
      </w:rPr>
    </w:lvl>
    <w:lvl w:ilvl="1" w:tplc="280A0003" w:tentative="1">
      <w:start w:val="1"/>
      <w:numFmt w:val="bullet"/>
      <w:lvlText w:val="o"/>
      <w:lvlJc w:val="left"/>
      <w:pPr>
        <w:ind w:left="2996" w:hanging="360"/>
      </w:pPr>
      <w:rPr>
        <w:rFonts w:ascii="Courier New" w:hAnsi="Courier New" w:cs="Courier New" w:hint="default"/>
      </w:rPr>
    </w:lvl>
    <w:lvl w:ilvl="2" w:tplc="280A0005" w:tentative="1">
      <w:start w:val="1"/>
      <w:numFmt w:val="bullet"/>
      <w:lvlText w:val=""/>
      <w:lvlJc w:val="left"/>
      <w:pPr>
        <w:ind w:left="3716" w:hanging="360"/>
      </w:pPr>
      <w:rPr>
        <w:rFonts w:ascii="Wingdings" w:hAnsi="Wingdings" w:hint="default"/>
      </w:rPr>
    </w:lvl>
    <w:lvl w:ilvl="3" w:tplc="280A0001" w:tentative="1">
      <w:start w:val="1"/>
      <w:numFmt w:val="bullet"/>
      <w:lvlText w:val=""/>
      <w:lvlJc w:val="left"/>
      <w:pPr>
        <w:ind w:left="4436" w:hanging="360"/>
      </w:pPr>
      <w:rPr>
        <w:rFonts w:ascii="Symbol" w:hAnsi="Symbol" w:hint="default"/>
      </w:rPr>
    </w:lvl>
    <w:lvl w:ilvl="4" w:tplc="280A0003" w:tentative="1">
      <w:start w:val="1"/>
      <w:numFmt w:val="bullet"/>
      <w:lvlText w:val="o"/>
      <w:lvlJc w:val="left"/>
      <w:pPr>
        <w:ind w:left="5156" w:hanging="360"/>
      </w:pPr>
      <w:rPr>
        <w:rFonts w:ascii="Courier New" w:hAnsi="Courier New" w:cs="Courier New" w:hint="default"/>
      </w:rPr>
    </w:lvl>
    <w:lvl w:ilvl="5" w:tplc="280A0005" w:tentative="1">
      <w:start w:val="1"/>
      <w:numFmt w:val="bullet"/>
      <w:lvlText w:val=""/>
      <w:lvlJc w:val="left"/>
      <w:pPr>
        <w:ind w:left="5876" w:hanging="360"/>
      </w:pPr>
      <w:rPr>
        <w:rFonts w:ascii="Wingdings" w:hAnsi="Wingdings" w:hint="default"/>
      </w:rPr>
    </w:lvl>
    <w:lvl w:ilvl="6" w:tplc="280A0001" w:tentative="1">
      <w:start w:val="1"/>
      <w:numFmt w:val="bullet"/>
      <w:lvlText w:val=""/>
      <w:lvlJc w:val="left"/>
      <w:pPr>
        <w:ind w:left="6596" w:hanging="360"/>
      </w:pPr>
      <w:rPr>
        <w:rFonts w:ascii="Symbol" w:hAnsi="Symbol" w:hint="default"/>
      </w:rPr>
    </w:lvl>
    <w:lvl w:ilvl="7" w:tplc="280A0003" w:tentative="1">
      <w:start w:val="1"/>
      <w:numFmt w:val="bullet"/>
      <w:lvlText w:val="o"/>
      <w:lvlJc w:val="left"/>
      <w:pPr>
        <w:ind w:left="7316" w:hanging="360"/>
      </w:pPr>
      <w:rPr>
        <w:rFonts w:ascii="Courier New" w:hAnsi="Courier New" w:cs="Courier New" w:hint="default"/>
      </w:rPr>
    </w:lvl>
    <w:lvl w:ilvl="8" w:tplc="280A0005" w:tentative="1">
      <w:start w:val="1"/>
      <w:numFmt w:val="bullet"/>
      <w:lvlText w:val=""/>
      <w:lvlJc w:val="left"/>
      <w:pPr>
        <w:ind w:left="8036" w:hanging="360"/>
      </w:pPr>
      <w:rPr>
        <w:rFonts w:ascii="Wingdings" w:hAnsi="Wingdings" w:hint="default"/>
      </w:rPr>
    </w:lvl>
  </w:abstractNum>
  <w:abstractNum w:abstractNumId="68" w15:restartNumberingAfterBreak="0">
    <w:nsid w:val="32522211"/>
    <w:multiLevelType w:val="hybridMultilevel"/>
    <w:tmpl w:val="BBCCF720"/>
    <w:lvl w:ilvl="0" w:tplc="FFFFFFFF">
      <w:start w:val="1"/>
      <w:numFmt w:val="lowerLetter"/>
      <w:lvlText w:val="%1)"/>
      <w:lvlJc w:val="left"/>
      <w:pPr>
        <w:ind w:left="1495" w:hanging="360"/>
      </w:pPr>
      <w:rPr>
        <w:b w:val="0"/>
      </w:rPr>
    </w:lvl>
    <w:lvl w:ilvl="1" w:tplc="FFFFFFFF">
      <w:start w:val="1"/>
      <w:numFmt w:val="bullet"/>
      <w:lvlText w:val="o"/>
      <w:lvlJc w:val="left"/>
      <w:pPr>
        <w:ind w:left="2205" w:hanging="360"/>
      </w:pPr>
      <w:rPr>
        <w:rFonts w:ascii="Courier New" w:hAnsi="Courier New" w:cs="Courier New" w:hint="default"/>
      </w:rPr>
    </w:lvl>
    <w:lvl w:ilvl="2" w:tplc="FFFFFFFF">
      <w:start w:val="1"/>
      <w:numFmt w:val="bullet"/>
      <w:lvlText w:val=""/>
      <w:lvlJc w:val="left"/>
      <w:pPr>
        <w:ind w:left="2925" w:hanging="360"/>
      </w:pPr>
      <w:rPr>
        <w:rFonts w:ascii="Wingdings" w:hAnsi="Wingdings" w:hint="default"/>
      </w:rPr>
    </w:lvl>
    <w:lvl w:ilvl="3" w:tplc="FFFFFFFF">
      <w:start w:val="1"/>
      <w:numFmt w:val="bullet"/>
      <w:lvlText w:val=""/>
      <w:lvlJc w:val="left"/>
      <w:pPr>
        <w:ind w:left="3645" w:hanging="360"/>
      </w:pPr>
      <w:rPr>
        <w:rFonts w:ascii="Symbol" w:hAnsi="Symbol" w:hint="default"/>
      </w:rPr>
    </w:lvl>
    <w:lvl w:ilvl="4" w:tplc="FFFFFFFF">
      <w:start w:val="1"/>
      <w:numFmt w:val="bullet"/>
      <w:lvlText w:val="o"/>
      <w:lvlJc w:val="left"/>
      <w:pPr>
        <w:ind w:left="4365" w:hanging="360"/>
      </w:pPr>
      <w:rPr>
        <w:rFonts w:ascii="Courier New" w:hAnsi="Courier New" w:cs="Courier New" w:hint="default"/>
      </w:rPr>
    </w:lvl>
    <w:lvl w:ilvl="5" w:tplc="FFFFFFFF">
      <w:start w:val="1"/>
      <w:numFmt w:val="bullet"/>
      <w:lvlText w:val=""/>
      <w:lvlJc w:val="left"/>
      <w:pPr>
        <w:ind w:left="5085" w:hanging="360"/>
      </w:pPr>
      <w:rPr>
        <w:rFonts w:ascii="Wingdings" w:hAnsi="Wingdings" w:hint="default"/>
      </w:rPr>
    </w:lvl>
    <w:lvl w:ilvl="6" w:tplc="FFFFFFFF">
      <w:start w:val="1"/>
      <w:numFmt w:val="bullet"/>
      <w:lvlText w:val=""/>
      <w:lvlJc w:val="left"/>
      <w:pPr>
        <w:ind w:left="5805" w:hanging="360"/>
      </w:pPr>
      <w:rPr>
        <w:rFonts w:ascii="Symbol" w:hAnsi="Symbol" w:hint="default"/>
      </w:rPr>
    </w:lvl>
    <w:lvl w:ilvl="7" w:tplc="FFFFFFFF">
      <w:start w:val="1"/>
      <w:numFmt w:val="bullet"/>
      <w:lvlText w:val="o"/>
      <w:lvlJc w:val="left"/>
      <w:pPr>
        <w:ind w:left="6525" w:hanging="360"/>
      </w:pPr>
      <w:rPr>
        <w:rFonts w:ascii="Courier New" w:hAnsi="Courier New" w:cs="Courier New" w:hint="default"/>
      </w:rPr>
    </w:lvl>
    <w:lvl w:ilvl="8" w:tplc="FFFFFFFF">
      <w:start w:val="1"/>
      <w:numFmt w:val="bullet"/>
      <w:lvlText w:val=""/>
      <w:lvlJc w:val="left"/>
      <w:pPr>
        <w:ind w:left="7245" w:hanging="360"/>
      </w:pPr>
      <w:rPr>
        <w:rFonts w:ascii="Wingdings" w:hAnsi="Wingdings" w:hint="default"/>
      </w:rPr>
    </w:lvl>
  </w:abstractNum>
  <w:abstractNum w:abstractNumId="69" w15:restartNumberingAfterBreak="0">
    <w:nsid w:val="33B26E36"/>
    <w:multiLevelType w:val="hybridMultilevel"/>
    <w:tmpl w:val="FE603120"/>
    <w:lvl w:ilvl="0" w:tplc="A5BC9C22">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A0019">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start w:val="1"/>
      <w:numFmt w:val="lowerRoman"/>
      <w:lvlText w:val="%9."/>
      <w:lvlJc w:val="right"/>
      <w:pPr>
        <w:ind w:left="7254" w:hanging="180"/>
      </w:pPr>
    </w:lvl>
  </w:abstractNum>
  <w:abstractNum w:abstractNumId="70" w15:restartNumberingAfterBreak="0">
    <w:nsid w:val="35733134"/>
    <w:multiLevelType w:val="hybridMultilevel"/>
    <w:tmpl w:val="70246DF8"/>
    <w:lvl w:ilvl="0" w:tplc="2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36867810"/>
    <w:multiLevelType w:val="hybridMultilevel"/>
    <w:tmpl w:val="81C01840"/>
    <w:lvl w:ilvl="0" w:tplc="98CC5724">
      <w:start w:val="9"/>
      <w:numFmt w:val="lowerLetter"/>
      <w:lvlText w:val="%1)"/>
      <w:lvlJc w:val="left"/>
      <w:pPr>
        <w:ind w:left="107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2" w15:restartNumberingAfterBreak="0">
    <w:nsid w:val="371447A6"/>
    <w:multiLevelType w:val="hybridMultilevel"/>
    <w:tmpl w:val="D9705538"/>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73" w15:restartNumberingAfterBreak="0">
    <w:nsid w:val="38375FE3"/>
    <w:multiLevelType w:val="hybridMultilevel"/>
    <w:tmpl w:val="0108102A"/>
    <w:lvl w:ilvl="0" w:tplc="13EA484A">
      <w:start w:val="1"/>
      <w:numFmt w:val="decimal"/>
      <w:lvlText w:val="16.%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4" w15:restartNumberingAfterBreak="0">
    <w:nsid w:val="38F43149"/>
    <w:multiLevelType w:val="hybridMultilevel"/>
    <w:tmpl w:val="11BCABFA"/>
    <w:lvl w:ilvl="0" w:tplc="472CDBC4">
      <w:start w:val="2"/>
      <w:numFmt w:val="bullet"/>
      <w:lvlText w:val="-"/>
      <w:lvlJc w:val="left"/>
      <w:pPr>
        <w:ind w:left="2844" w:hanging="360"/>
      </w:pPr>
      <w:rPr>
        <w:rFonts w:ascii="Calibri" w:eastAsiaTheme="minorHAnsi" w:hAnsi="Calibri" w:cs="Calibri" w:hint="default"/>
      </w:rPr>
    </w:lvl>
    <w:lvl w:ilvl="1" w:tplc="280A0003">
      <w:start w:val="1"/>
      <w:numFmt w:val="bullet"/>
      <w:lvlText w:val="o"/>
      <w:lvlJc w:val="left"/>
      <w:pPr>
        <w:ind w:left="3564" w:hanging="360"/>
      </w:pPr>
      <w:rPr>
        <w:rFonts w:ascii="Courier New" w:hAnsi="Courier New" w:cs="Courier New" w:hint="default"/>
      </w:rPr>
    </w:lvl>
    <w:lvl w:ilvl="2" w:tplc="280A0005">
      <w:start w:val="1"/>
      <w:numFmt w:val="bullet"/>
      <w:lvlText w:val=""/>
      <w:lvlJc w:val="left"/>
      <w:pPr>
        <w:ind w:left="4284" w:hanging="360"/>
      </w:pPr>
      <w:rPr>
        <w:rFonts w:ascii="Wingdings" w:hAnsi="Wingdings" w:hint="default"/>
      </w:rPr>
    </w:lvl>
    <w:lvl w:ilvl="3" w:tplc="280A0001">
      <w:start w:val="1"/>
      <w:numFmt w:val="bullet"/>
      <w:lvlText w:val=""/>
      <w:lvlJc w:val="left"/>
      <w:pPr>
        <w:ind w:left="5004" w:hanging="360"/>
      </w:pPr>
      <w:rPr>
        <w:rFonts w:ascii="Symbol" w:hAnsi="Symbol" w:hint="default"/>
      </w:rPr>
    </w:lvl>
    <w:lvl w:ilvl="4" w:tplc="280A0003">
      <w:start w:val="1"/>
      <w:numFmt w:val="bullet"/>
      <w:lvlText w:val="o"/>
      <w:lvlJc w:val="left"/>
      <w:pPr>
        <w:ind w:left="5724" w:hanging="360"/>
      </w:pPr>
      <w:rPr>
        <w:rFonts w:ascii="Courier New" w:hAnsi="Courier New" w:cs="Courier New" w:hint="default"/>
      </w:rPr>
    </w:lvl>
    <w:lvl w:ilvl="5" w:tplc="280A0005">
      <w:start w:val="1"/>
      <w:numFmt w:val="bullet"/>
      <w:lvlText w:val=""/>
      <w:lvlJc w:val="left"/>
      <w:pPr>
        <w:ind w:left="6444" w:hanging="360"/>
      </w:pPr>
      <w:rPr>
        <w:rFonts w:ascii="Wingdings" w:hAnsi="Wingdings" w:hint="default"/>
      </w:rPr>
    </w:lvl>
    <w:lvl w:ilvl="6" w:tplc="280A0001">
      <w:start w:val="1"/>
      <w:numFmt w:val="bullet"/>
      <w:lvlText w:val=""/>
      <w:lvlJc w:val="left"/>
      <w:pPr>
        <w:ind w:left="7164" w:hanging="360"/>
      </w:pPr>
      <w:rPr>
        <w:rFonts w:ascii="Symbol" w:hAnsi="Symbol" w:hint="default"/>
      </w:rPr>
    </w:lvl>
    <w:lvl w:ilvl="7" w:tplc="280A0003" w:tentative="1">
      <w:start w:val="1"/>
      <w:numFmt w:val="bullet"/>
      <w:lvlText w:val="o"/>
      <w:lvlJc w:val="left"/>
      <w:pPr>
        <w:ind w:left="7884" w:hanging="360"/>
      </w:pPr>
      <w:rPr>
        <w:rFonts w:ascii="Courier New" w:hAnsi="Courier New" w:cs="Courier New" w:hint="default"/>
      </w:rPr>
    </w:lvl>
    <w:lvl w:ilvl="8" w:tplc="280A0005" w:tentative="1">
      <w:start w:val="1"/>
      <w:numFmt w:val="bullet"/>
      <w:lvlText w:val=""/>
      <w:lvlJc w:val="left"/>
      <w:pPr>
        <w:ind w:left="8604" w:hanging="360"/>
      </w:pPr>
      <w:rPr>
        <w:rFonts w:ascii="Wingdings" w:hAnsi="Wingdings" w:hint="default"/>
      </w:rPr>
    </w:lvl>
  </w:abstractNum>
  <w:abstractNum w:abstractNumId="75" w15:restartNumberingAfterBreak="0">
    <w:nsid w:val="3A3C5E39"/>
    <w:multiLevelType w:val="hybridMultilevel"/>
    <w:tmpl w:val="D64A93F0"/>
    <w:lvl w:ilvl="0" w:tplc="280A0001">
      <w:start w:val="1"/>
      <w:numFmt w:val="bullet"/>
      <w:lvlText w:val=""/>
      <w:lvlJc w:val="left"/>
      <w:pPr>
        <w:ind w:left="1995" w:hanging="360"/>
      </w:pPr>
      <w:rPr>
        <w:rFonts w:ascii="Symbol" w:hAnsi="Symbol" w:hint="default"/>
      </w:rPr>
    </w:lvl>
    <w:lvl w:ilvl="1" w:tplc="280A0003">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76" w15:restartNumberingAfterBreak="0">
    <w:nsid w:val="3B0D2987"/>
    <w:multiLevelType w:val="hybridMultilevel"/>
    <w:tmpl w:val="AAF067F2"/>
    <w:lvl w:ilvl="0" w:tplc="972C0A80">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77" w15:restartNumberingAfterBreak="0">
    <w:nsid w:val="3C2D52C7"/>
    <w:multiLevelType w:val="hybridMultilevel"/>
    <w:tmpl w:val="CFFEE5A4"/>
    <w:lvl w:ilvl="0" w:tplc="B308B9D4">
      <w:start w:val="8"/>
      <w:numFmt w:val="lowerLetter"/>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8" w15:restartNumberingAfterBreak="0">
    <w:nsid w:val="3CA660D7"/>
    <w:multiLevelType w:val="hybridMultilevel"/>
    <w:tmpl w:val="05A6179E"/>
    <w:lvl w:ilvl="0" w:tplc="FFFFFFFF">
      <w:start w:val="1"/>
      <w:numFmt w:val="lowerLetter"/>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79" w15:restartNumberingAfterBreak="0">
    <w:nsid w:val="3CC63D29"/>
    <w:multiLevelType w:val="hybridMultilevel"/>
    <w:tmpl w:val="0ED0B690"/>
    <w:lvl w:ilvl="0" w:tplc="78085AC4">
      <w:start w:val="2"/>
      <w:numFmt w:val="bullet"/>
      <w:lvlText w:val="-"/>
      <w:lvlJc w:val="left"/>
      <w:pPr>
        <w:ind w:left="1429" w:hanging="360"/>
      </w:pPr>
      <w:rPr>
        <w:rFonts w:ascii="HP Simplified Light" w:eastAsia="HP Simplified Light" w:hAnsi="HP Simplified Light" w:hint="default"/>
      </w:rPr>
    </w:lvl>
    <w:lvl w:ilvl="1" w:tplc="080A0003" w:tentative="1">
      <w:start w:val="1"/>
      <w:numFmt w:val="bullet"/>
      <w:lvlText w:val="o"/>
      <w:lvlJc w:val="left"/>
      <w:pPr>
        <w:ind w:left="2149" w:hanging="360"/>
      </w:pPr>
      <w:rPr>
        <w:rFonts w:ascii="Cambria Math" w:hAnsi="Cambria Math" w:hint="default"/>
      </w:rPr>
    </w:lvl>
    <w:lvl w:ilvl="2" w:tplc="080A0005">
      <w:start w:val="1"/>
      <w:numFmt w:val="bullet"/>
      <w:lvlText w:val=""/>
      <w:lvlJc w:val="left"/>
      <w:pPr>
        <w:ind w:left="2869" w:hanging="360"/>
      </w:pPr>
      <w:rPr>
        <w:rFonts w:ascii="Arial Gras" w:hAnsi="Arial Gras" w:hint="default"/>
      </w:rPr>
    </w:lvl>
    <w:lvl w:ilvl="3" w:tplc="080A0001">
      <w:start w:val="1"/>
      <w:numFmt w:val="bullet"/>
      <w:lvlText w:val=""/>
      <w:lvlJc w:val="left"/>
      <w:pPr>
        <w:ind w:left="3589" w:hanging="360"/>
      </w:pPr>
      <w:rPr>
        <w:rFonts w:ascii="Calibri" w:hAnsi="Calibri" w:hint="default"/>
      </w:rPr>
    </w:lvl>
    <w:lvl w:ilvl="4" w:tplc="080A0003" w:tentative="1">
      <w:start w:val="1"/>
      <w:numFmt w:val="bullet"/>
      <w:lvlText w:val="o"/>
      <w:lvlJc w:val="left"/>
      <w:pPr>
        <w:ind w:left="4309" w:hanging="360"/>
      </w:pPr>
      <w:rPr>
        <w:rFonts w:ascii="Cambria Math" w:hAnsi="Cambria Math" w:hint="default"/>
      </w:rPr>
    </w:lvl>
    <w:lvl w:ilvl="5" w:tplc="080A0005" w:tentative="1">
      <w:start w:val="1"/>
      <w:numFmt w:val="bullet"/>
      <w:lvlText w:val=""/>
      <w:lvlJc w:val="left"/>
      <w:pPr>
        <w:ind w:left="5029" w:hanging="360"/>
      </w:pPr>
      <w:rPr>
        <w:rFonts w:ascii="Arial Gras" w:hAnsi="Arial Gras" w:hint="default"/>
      </w:rPr>
    </w:lvl>
    <w:lvl w:ilvl="6" w:tplc="080A0001" w:tentative="1">
      <w:start w:val="1"/>
      <w:numFmt w:val="bullet"/>
      <w:lvlText w:val=""/>
      <w:lvlJc w:val="left"/>
      <w:pPr>
        <w:ind w:left="5749" w:hanging="360"/>
      </w:pPr>
      <w:rPr>
        <w:rFonts w:ascii="Calibri" w:hAnsi="Calibri" w:hint="default"/>
      </w:rPr>
    </w:lvl>
    <w:lvl w:ilvl="7" w:tplc="080A0003" w:tentative="1">
      <w:start w:val="1"/>
      <w:numFmt w:val="bullet"/>
      <w:lvlText w:val="o"/>
      <w:lvlJc w:val="left"/>
      <w:pPr>
        <w:ind w:left="6469" w:hanging="360"/>
      </w:pPr>
      <w:rPr>
        <w:rFonts w:ascii="Cambria Math" w:hAnsi="Cambria Math" w:hint="default"/>
      </w:rPr>
    </w:lvl>
    <w:lvl w:ilvl="8" w:tplc="080A0005" w:tentative="1">
      <w:start w:val="1"/>
      <w:numFmt w:val="bullet"/>
      <w:lvlText w:val=""/>
      <w:lvlJc w:val="left"/>
      <w:pPr>
        <w:ind w:left="7189" w:hanging="360"/>
      </w:pPr>
      <w:rPr>
        <w:rFonts w:ascii="Arial Gras" w:hAnsi="Arial Gras" w:hint="default"/>
      </w:rPr>
    </w:lvl>
  </w:abstractNum>
  <w:abstractNum w:abstractNumId="80" w15:restartNumberingAfterBreak="0">
    <w:nsid w:val="3D732BE8"/>
    <w:multiLevelType w:val="hybridMultilevel"/>
    <w:tmpl w:val="0F26A3A6"/>
    <w:lvl w:ilvl="0" w:tplc="C4DA91AE">
      <w:start w:val="1"/>
      <w:numFmt w:val="bullet"/>
      <w:lvlText w:val=""/>
      <w:lvlJc w:val="left"/>
      <w:pPr>
        <w:ind w:left="2145" w:hanging="360"/>
      </w:pPr>
      <w:rPr>
        <w:rFonts w:ascii="Wingdings" w:hAnsi="Wingdings" w:hint="default"/>
        <w:sz w:val="18"/>
      </w:rPr>
    </w:lvl>
    <w:lvl w:ilvl="1" w:tplc="280A0003">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81" w15:restartNumberingAfterBreak="0">
    <w:nsid w:val="3EC01A8C"/>
    <w:multiLevelType w:val="hybridMultilevel"/>
    <w:tmpl w:val="7494CE3A"/>
    <w:lvl w:ilvl="0" w:tplc="64E050AA">
      <w:start w:val="1"/>
      <w:numFmt w:val="lowerLetter"/>
      <w:lvlText w:val="%1)"/>
      <w:lvlJc w:val="left"/>
      <w:pPr>
        <w:ind w:left="1287" w:hanging="360"/>
      </w:pPr>
      <w:rPr>
        <w:rFonts w:cs="Times New Roman" w:hint="default"/>
        <w:b w:val="0"/>
        <w:i w:val="0"/>
        <w:sz w:val="20"/>
        <w:szCs w:val="20"/>
        <w:effect w:val="none"/>
      </w:rPr>
    </w:lvl>
    <w:lvl w:ilvl="1" w:tplc="280A0003" w:tentative="1">
      <w:start w:val="1"/>
      <w:numFmt w:val="lowerLetter"/>
      <w:lvlText w:val="%2."/>
      <w:lvlJc w:val="left"/>
      <w:pPr>
        <w:ind w:left="2007" w:hanging="360"/>
      </w:pPr>
    </w:lvl>
    <w:lvl w:ilvl="2" w:tplc="280A0005" w:tentative="1">
      <w:start w:val="1"/>
      <w:numFmt w:val="lowerRoman"/>
      <w:lvlText w:val="%3."/>
      <w:lvlJc w:val="right"/>
      <w:pPr>
        <w:ind w:left="2727" w:hanging="180"/>
      </w:pPr>
    </w:lvl>
    <w:lvl w:ilvl="3" w:tplc="280A0001" w:tentative="1">
      <w:start w:val="1"/>
      <w:numFmt w:val="decimal"/>
      <w:lvlText w:val="%4."/>
      <w:lvlJc w:val="left"/>
      <w:pPr>
        <w:ind w:left="3447" w:hanging="360"/>
      </w:pPr>
    </w:lvl>
    <w:lvl w:ilvl="4" w:tplc="280A0003" w:tentative="1">
      <w:start w:val="1"/>
      <w:numFmt w:val="lowerLetter"/>
      <w:lvlText w:val="%5."/>
      <w:lvlJc w:val="left"/>
      <w:pPr>
        <w:ind w:left="4167" w:hanging="360"/>
      </w:pPr>
    </w:lvl>
    <w:lvl w:ilvl="5" w:tplc="280A0005" w:tentative="1">
      <w:start w:val="1"/>
      <w:numFmt w:val="lowerRoman"/>
      <w:lvlText w:val="%6."/>
      <w:lvlJc w:val="right"/>
      <w:pPr>
        <w:ind w:left="4887" w:hanging="180"/>
      </w:pPr>
    </w:lvl>
    <w:lvl w:ilvl="6" w:tplc="280A0001" w:tentative="1">
      <w:start w:val="1"/>
      <w:numFmt w:val="decimal"/>
      <w:lvlText w:val="%7."/>
      <w:lvlJc w:val="left"/>
      <w:pPr>
        <w:ind w:left="5607" w:hanging="360"/>
      </w:pPr>
    </w:lvl>
    <w:lvl w:ilvl="7" w:tplc="280A0003" w:tentative="1">
      <w:start w:val="1"/>
      <w:numFmt w:val="lowerLetter"/>
      <w:lvlText w:val="%8."/>
      <w:lvlJc w:val="left"/>
      <w:pPr>
        <w:ind w:left="6327" w:hanging="360"/>
      </w:pPr>
    </w:lvl>
    <w:lvl w:ilvl="8" w:tplc="280A0005" w:tentative="1">
      <w:start w:val="1"/>
      <w:numFmt w:val="lowerRoman"/>
      <w:lvlText w:val="%9."/>
      <w:lvlJc w:val="right"/>
      <w:pPr>
        <w:ind w:left="7047" w:hanging="180"/>
      </w:pPr>
    </w:lvl>
  </w:abstractNum>
  <w:abstractNum w:abstractNumId="82" w15:restartNumberingAfterBreak="0">
    <w:nsid w:val="3FA570EA"/>
    <w:multiLevelType w:val="hybridMultilevel"/>
    <w:tmpl w:val="7B1657B8"/>
    <w:lvl w:ilvl="0" w:tplc="E430C2B6">
      <w:start w:val="2"/>
      <w:numFmt w:val="bullet"/>
      <w:lvlText w:val="-"/>
      <w:lvlJc w:val="left"/>
      <w:pPr>
        <w:ind w:left="2138" w:hanging="360"/>
      </w:pPr>
      <w:rPr>
        <w:rFonts w:ascii="Times New Roman" w:eastAsia="Times New Roman" w:hAnsi="Times New Roman"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83" w15:restartNumberingAfterBreak="0">
    <w:nsid w:val="3FE61C50"/>
    <w:multiLevelType w:val="multilevel"/>
    <w:tmpl w:val="C51EBB16"/>
    <w:styleLink w:val="Estilo1143"/>
    <w:lvl w:ilvl="0">
      <w:start w:val="1"/>
      <w:numFmt w:val="decimal"/>
      <w:lvlText w:val="%1."/>
      <w:lvlJc w:val="left"/>
      <w:pPr>
        <w:ind w:left="780" w:hanging="420"/>
      </w:pPr>
      <w:rPr>
        <w:rFonts w:hint="default"/>
      </w:rPr>
    </w:lvl>
    <w:lvl w:ilvl="1">
      <w:start w:val="1"/>
      <w:numFmt w:val="decimal"/>
      <w:lvlText w:val="4.%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84" w15:restartNumberingAfterBreak="0">
    <w:nsid w:val="40E844AD"/>
    <w:multiLevelType w:val="hybridMultilevel"/>
    <w:tmpl w:val="3236CD06"/>
    <w:lvl w:ilvl="0" w:tplc="24DED9E2">
      <w:start w:val="1"/>
      <w:numFmt w:val="lowerLetter"/>
      <w:lvlText w:val="%1)"/>
      <w:lvlJc w:val="left"/>
      <w:pPr>
        <w:ind w:left="1636" w:hanging="360"/>
      </w:pPr>
      <w:rPr>
        <w:rFonts w:ascii="Arial" w:eastAsia="Times New Roman" w:hAnsi="Arial" w:cs="Arial"/>
        <w:b w:val="0"/>
        <w:bCs/>
        <w:i w:val="0"/>
        <w:iCs/>
      </w:rPr>
    </w:lvl>
    <w:lvl w:ilvl="1" w:tplc="547A4000">
      <w:start w:val="1"/>
      <w:numFmt w:val="lowerLetter"/>
      <w:lvlText w:val="%2."/>
      <w:lvlJc w:val="left"/>
      <w:pPr>
        <w:ind w:left="2356" w:hanging="360"/>
      </w:pPr>
    </w:lvl>
    <w:lvl w:ilvl="2" w:tplc="ACAE18EE" w:tentative="1">
      <w:start w:val="1"/>
      <w:numFmt w:val="lowerRoman"/>
      <w:lvlText w:val="%3."/>
      <w:lvlJc w:val="right"/>
      <w:pPr>
        <w:ind w:left="3076" w:hanging="180"/>
      </w:pPr>
    </w:lvl>
    <w:lvl w:ilvl="3" w:tplc="C306461E">
      <w:start w:val="1"/>
      <w:numFmt w:val="decimal"/>
      <w:lvlText w:val="%4."/>
      <w:lvlJc w:val="left"/>
      <w:pPr>
        <w:ind w:left="3796" w:hanging="360"/>
      </w:pPr>
    </w:lvl>
    <w:lvl w:ilvl="4" w:tplc="3D124EDC" w:tentative="1">
      <w:start w:val="1"/>
      <w:numFmt w:val="lowerLetter"/>
      <w:lvlText w:val="%5."/>
      <w:lvlJc w:val="left"/>
      <w:pPr>
        <w:ind w:left="4516" w:hanging="360"/>
      </w:pPr>
    </w:lvl>
    <w:lvl w:ilvl="5" w:tplc="BAD27874" w:tentative="1">
      <w:start w:val="1"/>
      <w:numFmt w:val="lowerRoman"/>
      <w:lvlText w:val="%6."/>
      <w:lvlJc w:val="right"/>
      <w:pPr>
        <w:ind w:left="5236" w:hanging="180"/>
      </w:pPr>
    </w:lvl>
    <w:lvl w:ilvl="6" w:tplc="84483F6E" w:tentative="1">
      <w:start w:val="1"/>
      <w:numFmt w:val="decimal"/>
      <w:lvlText w:val="%7."/>
      <w:lvlJc w:val="left"/>
      <w:pPr>
        <w:ind w:left="5956" w:hanging="360"/>
      </w:pPr>
    </w:lvl>
    <w:lvl w:ilvl="7" w:tplc="E2F09A72" w:tentative="1">
      <w:start w:val="1"/>
      <w:numFmt w:val="lowerLetter"/>
      <w:lvlText w:val="%8."/>
      <w:lvlJc w:val="left"/>
      <w:pPr>
        <w:ind w:left="6676" w:hanging="360"/>
      </w:pPr>
    </w:lvl>
    <w:lvl w:ilvl="8" w:tplc="A8986228" w:tentative="1">
      <w:start w:val="1"/>
      <w:numFmt w:val="lowerRoman"/>
      <w:lvlText w:val="%9."/>
      <w:lvlJc w:val="right"/>
      <w:pPr>
        <w:ind w:left="7396" w:hanging="180"/>
      </w:pPr>
    </w:lvl>
  </w:abstractNum>
  <w:abstractNum w:abstractNumId="85" w15:restartNumberingAfterBreak="0">
    <w:nsid w:val="41400841"/>
    <w:multiLevelType w:val="hybridMultilevel"/>
    <w:tmpl w:val="B1A82DDC"/>
    <w:lvl w:ilvl="0" w:tplc="D3389DA0">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6" w15:restartNumberingAfterBreak="0">
    <w:nsid w:val="414A04B3"/>
    <w:multiLevelType w:val="hybridMultilevel"/>
    <w:tmpl w:val="E2EE4A3E"/>
    <w:lvl w:ilvl="0" w:tplc="C218BEE6">
      <w:start w:val="1"/>
      <w:numFmt w:val="lowerLetter"/>
      <w:lvlText w:val="%1)"/>
      <w:lvlJc w:val="left"/>
      <w:pPr>
        <w:ind w:left="1062" w:hanging="360"/>
      </w:pPr>
      <w:rPr>
        <w:b/>
      </w:rPr>
    </w:lvl>
    <w:lvl w:ilvl="1" w:tplc="280A0019">
      <w:start w:val="1"/>
      <w:numFmt w:val="lowerLetter"/>
      <w:lvlText w:val="%2."/>
      <w:lvlJc w:val="left"/>
      <w:pPr>
        <w:ind w:left="1782" w:hanging="360"/>
      </w:pPr>
    </w:lvl>
    <w:lvl w:ilvl="2" w:tplc="280A001B">
      <w:start w:val="1"/>
      <w:numFmt w:val="lowerRoman"/>
      <w:lvlText w:val="%3."/>
      <w:lvlJc w:val="right"/>
      <w:pPr>
        <w:ind w:left="2502" w:hanging="180"/>
      </w:pPr>
    </w:lvl>
    <w:lvl w:ilvl="3" w:tplc="280A000F">
      <w:start w:val="1"/>
      <w:numFmt w:val="decimal"/>
      <w:lvlText w:val="%4."/>
      <w:lvlJc w:val="left"/>
      <w:pPr>
        <w:ind w:left="3222" w:hanging="360"/>
      </w:pPr>
    </w:lvl>
    <w:lvl w:ilvl="4" w:tplc="280A0019">
      <w:start w:val="1"/>
      <w:numFmt w:val="lowerLetter"/>
      <w:lvlText w:val="%5."/>
      <w:lvlJc w:val="left"/>
      <w:pPr>
        <w:ind w:left="3942" w:hanging="360"/>
      </w:pPr>
    </w:lvl>
    <w:lvl w:ilvl="5" w:tplc="280A001B">
      <w:start w:val="1"/>
      <w:numFmt w:val="lowerRoman"/>
      <w:lvlText w:val="%6."/>
      <w:lvlJc w:val="right"/>
      <w:pPr>
        <w:ind w:left="4662" w:hanging="180"/>
      </w:pPr>
    </w:lvl>
    <w:lvl w:ilvl="6" w:tplc="280A000F">
      <w:start w:val="1"/>
      <w:numFmt w:val="decimal"/>
      <w:lvlText w:val="%7."/>
      <w:lvlJc w:val="left"/>
      <w:pPr>
        <w:ind w:left="5382" w:hanging="360"/>
      </w:pPr>
    </w:lvl>
    <w:lvl w:ilvl="7" w:tplc="280A0019">
      <w:start w:val="1"/>
      <w:numFmt w:val="lowerLetter"/>
      <w:lvlText w:val="%8."/>
      <w:lvlJc w:val="left"/>
      <w:pPr>
        <w:ind w:left="6102" w:hanging="360"/>
      </w:pPr>
    </w:lvl>
    <w:lvl w:ilvl="8" w:tplc="280A001B">
      <w:start w:val="1"/>
      <w:numFmt w:val="lowerRoman"/>
      <w:lvlText w:val="%9."/>
      <w:lvlJc w:val="right"/>
      <w:pPr>
        <w:ind w:left="6822" w:hanging="180"/>
      </w:pPr>
    </w:lvl>
  </w:abstractNum>
  <w:abstractNum w:abstractNumId="87" w15:restartNumberingAfterBreak="0">
    <w:nsid w:val="42A33B48"/>
    <w:multiLevelType w:val="hybridMultilevel"/>
    <w:tmpl w:val="4A3EABB2"/>
    <w:lvl w:ilvl="0" w:tplc="59CECC52">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8" w15:restartNumberingAfterBreak="0">
    <w:nsid w:val="43B70093"/>
    <w:multiLevelType w:val="hybridMultilevel"/>
    <w:tmpl w:val="2556C120"/>
    <w:lvl w:ilvl="0" w:tplc="04090017">
      <w:start w:val="1"/>
      <w:numFmt w:val="decimal"/>
      <w:lvlText w:val="14.%1"/>
      <w:lvlJc w:val="left"/>
      <w:pPr>
        <w:ind w:left="2487"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3EE5170"/>
    <w:multiLevelType w:val="hybridMultilevel"/>
    <w:tmpl w:val="98D0F420"/>
    <w:lvl w:ilvl="0" w:tplc="718EF094">
      <w:start w:val="1"/>
      <w:numFmt w:val="lowerLetter"/>
      <w:lvlText w:val="%1)"/>
      <w:lvlJc w:val="left"/>
      <w:pPr>
        <w:tabs>
          <w:tab w:val="num" w:pos="1211"/>
        </w:tabs>
        <w:ind w:left="1211" w:hanging="360"/>
      </w:pPr>
      <w:rPr>
        <w:rFonts w:cs="HP Simplified Light" w:hint="default"/>
      </w:rPr>
    </w:lvl>
    <w:lvl w:ilvl="1" w:tplc="280A0019">
      <w:start w:val="1"/>
      <w:numFmt w:val="upperLetter"/>
      <w:lvlText w:val="%2."/>
      <w:lvlJc w:val="left"/>
      <w:pPr>
        <w:tabs>
          <w:tab w:val="num" w:pos="2276"/>
        </w:tabs>
        <w:ind w:left="2276" w:hanging="705"/>
      </w:pPr>
      <w:rPr>
        <w:rFonts w:cs="HP Simplified Light" w:hint="default"/>
      </w:rPr>
    </w:lvl>
    <w:lvl w:ilvl="2" w:tplc="280A001B">
      <w:start w:val="1"/>
      <w:numFmt w:val="lowerRoman"/>
      <w:lvlText w:val="%3."/>
      <w:lvlJc w:val="right"/>
      <w:pPr>
        <w:tabs>
          <w:tab w:val="num" w:pos="2651"/>
        </w:tabs>
        <w:ind w:left="2651" w:hanging="180"/>
      </w:pPr>
      <w:rPr>
        <w:rFonts w:cs="HP Simplified Light"/>
      </w:rPr>
    </w:lvl>
    <w:lvl w:ilvl="3" w:tplc="280A000F" w:tentative="1">
      <w:start w:val="1"/>
      <w:numFmt w:val="decimal"/>
      <w:lvlText w:val="%4."/>
      <w:lvlJc w:val="left"/>
      <w:pPr>
        <w:tabs>
          <w:tab w:val="num" w:pos="3371"/>
        </w:tabs>
        <w:ind w:left="3371" w:hanging="360"/>
      </w:pPr>
      <w:rPr>
        <w:rFonts w:cs="HP Simplified Light"/>
      </w:rPr>
    </w:lvl>
    <w:lvl w:ilvl="4" w:tplc="280A0019" w:tentative="1">
      <w:start w:val="1"/>
      <w:numFmt w:val="lowerLetter"/>
      <w:lvlText w:val="%5."/>
      <w:lvlJc w:val="left"/>
      <w:pPr>
        <w:tabs>
          <w:tab w:val="num" w:pos="4091"/>
        </w:tabs>
        <w:ind w:left="4091" w:hanging="360"/>
      </w:pPr>
      <w:rPr>
        <w:rFonts w:cs="HP Simplified Light"/>
      </w:rPr>
    </w:lvl>
    <w:lvl w:ilvl="5" w:tplc="280A001B" w:tentative="1">
      <w:start w:val="1"/>
      <w:numFmt w:val="lowerRoman"/>
      <w:lvlText w:val="%6."/>
      <w:lvlJc w:val="right"/>
      <w:pPr>
        <w:tabs>
          <w:tab w:val="num" w:pos="4811"/>
        </w:tabs>
        <w:ind w:left="4811" w:hanging="180"/>
      </w:pPr>
      <w:rPr>
        <w:rFonts w:cs="HP Simplified Light"/>
      </w:rPr>
    </w:lvl>
    <w:lvl w:ilvl="6" w:tplc="280A000F" w:tentative="1">
      <w:start w:val="1"/>
      <w:numFmt w:val="decimal"/>
      <w:lvlText w:val="%7."/>
      <w:lvlJc w:val="left"/>
      <w:pPr>
        <w:tabs>
          <w:tab w:val="num" w:pos="5531"/>
        </w:tabs>
        <w:ind w:left="5531" w:hanging="360"/>
      </w:pPr>
      <w:rPr>
        <w:rFonts w:cs="HP Simplified Light"/>
      </w:rPr>
    </w:lvl>
    <w:lvl w:ilvl="7" w:tplc="280A0019" w:tentative="1">
      <w:start w:val="1"/>
      <w:numFmt w:val="lowerLetter"/>
      <w:lvlText w:val="%8."/>
      <w:lvlJc w:val="left"/>
      <w:pPr>
        <w:tabs>
          <w:tab w:val="num" w:pos="6251"/>
        </w:tabs>
        <w:ind w:left="6251" w:hanging="360"/>
      </w:pPr>
      <w:rPr>
        <w:rFonts w:cs="HP Simplified Light"/>
      </w:rPr>
    </w:lvl>
    <w:lvl w:ilvl="8" w:tplc="280A001B" w:tentative="1">
      <w:start w:val="1"/>
      <w:numFmt w:val="lowerRoman"/>
      <w:lvlText w:val="%9."/>
      <w:lvlJc w:val="right"/>
      <w:pPr>
        <w:tabs>
          <w:tab w:val="num" w:pos="6971"/>
        </w:tabs>
        <w:ind w:left="6971" w:hanging="180"/>
      </w:pPr>
      <w:rPr>
        <w:rFonts w:cs="HP Simplified Light"/>
      </w:rPr>
    </w:lvl>
  </w:abstractNum>
  <w:abstractNum w:abstractNumId="90" w15:restartNumberingAfterBreak="0">
    <w:nsid w:val="4497237E"/>
    <w:multiLevelType w:val="multilevel"/>
    <w:tmpl w:val="AAAAB3EA"/>
    <w:lvl w:ilvl="0">
      <w:start w:val="13"/>
      <w:numFmt w:val="decimal"/>
      <w:lvlText w:val="%1."/>
      <w:lvlJc w:val="left"/>
      <w:pPr>
        <w:ind w:left="480" w:hanging="480"/>
      </w:pPr>
      <w:rPr>
        <w:rFonts w:hint="default"/>
      </w:rPr>
    </w:lvl>
    <w:lvl w:ilvl="1">
      <w:start w:val="1"/>
      <w:numFmt w:val="decimal"/>
      <w:lvlText w:val="%1.%2."/>
      <w:lvlJc w:val="left"/>
      <w:pPr>
        <w:ind w:left="1048" w:hanging="480"/>
      </w:pPr>
      <w:rPr>
        <w:rFonts w:ascii="Arial" w:hAnsi="Arial" w:cs="Arial" w:hint="default"/>
        <w:b w:val="0"/>
        <w:bCs w:val="0"/>
        <w:sz w:val="20"/>
        <w:szCs w:val="20"/>
      </w:rPr>
    </w:lvl>
    <w:lvl w:ilvl="2">
      <w:start w:val="1"/>
      <w:numFmt w:val="lowerLetter"/>
      <w:lvlText w:val="%3)"/>
      <w:lvlJc w:val="left"/>
      <w:pPr>
        <w:ind w:left="1997"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1" w15:restartNumberingAfterBreak="0">
    <w:nsid w:val="451E5EE6"/>
    <w:multiLevelType w:val="hybridMultilevel"/>
    <w:tmpl w:val="9E06E1B8"/>
    <w:lvl w:ilvl="0" w:tplc="D8D892C6">
      <w:start w:val="1"/>
      <w:numFmt w:val="lowerLetter"/>
      <w:lvlText w:val="%1)"/>
      <w:lvlJc w:val="left"/>
      <w:pPr>
        <w:ind w:left="360" w:hanging="360"/>
      </w:pPr>
      <w:rPr>
        <w:rFonts w:hint="default"/>
      </w:rPr>
    </w:lvl>
    <w:lvl w:ilvl="1" w:tplc="387C4A66">
      <w:start w:val="1"/>
      <w:numFmt w:val="bullet"/>
      <w:lvlText w:val="o"/>
      <w:lvlJc w:val="left"/>
      <w:pPr>
        <w:ind w:left="1080" w:hanging="360"/>
      </w:pPr>
      <w:rPr>
        <w:rFonts w:ascii="Courier New" w:hAnsi="Courier New" w:cs="Courier New" w:hint="default"/>
      </w:rPr>
    </w:lvl>
    <w:lvl w:ilvl="2" w:tplc="0C0A001B" w:tentative="1">
      <w:start w:val="1"/>
      <w:numFmt w:val="bullet"/>
      <w:lvlText w:val=""/>
      <w:lvlJc w:val="left"/>
      <w:pPr>
        <w:ind w:left="1800" w:hanging="360"/>
      </w:pPr>
      <w:rPr>
        <w:rFonts w:ascii="Wingdings" w:hAnsi="Wingdings" w:hint="default"/>
      </w:rPr>
    </w:lvl>
    <w:lvl w:ilvl="3" w:tplc="0C0A000F" w:tentative="1">
      <w:start w:val="1"/>
      <w:numFmt w:val="bullet"/>
      <w:lvlText w:val=""/>
      <w:lvlJc w:val="left"/>
      <w:pPr>
        <w:ind w:left="2520" w:hanging="360"/>
      </w:pPr>
      <w:rPr>
        <w:rFonts w:ascii="Symbol" w:hAnsi="Symbol" w:hint="default"/>
      </w:rPr>
    </w:lvl>
    <w:lvl w:ilvl="4" w:tplc="0C0A0019" w:tentative="1">
      <w:start w:val="1"/>
      <w:numFmt w:val="bullet"/>
      <w:lvlText w:val="o"/>
      <w:lvlJc w:val="left"/>
      <w:pPr>
        <w:ind w:left="3240" w:hanging="360"/>
      </w:pPr>
      <w:rPr>
        <w:rFonts w:ascii="Courier New" w:hAnsi="Courier New" w:cs="Courier New" w:hint="default"/>
      </w:rPr>
    </w:lvl>
    <w:lvl w:ilvl="5" w:tplc="0C0A001B" w:tentative="1">
      <w:start w:val="1"/>
      <w:numFmt w:val="bullet"/>
      <w:lvlText w:val=""/>
      <w:lvlJc w:val="left"/>
      <w:pPr>
        <w:ind w:left="3960" w:hanging="360"/>
      </w:pPr>
      <w:rPr>
        <w:rFonts w:ascii="Wingdings" w:hAnsi="Wingdings" w:hint="default"/>
      </w:rPr>
    </w:lvl>
    <w:lvl w:ilvl="6" w:tplc="0C0A000F" w:tentative="1">
      <w:start w:val="1"/>
      <w:numFmt w:val="bullet"/>
      <w:lvlText w:val=""/>
      <w:lvlJc w:val="left"/>
      <w:pPr>
        <w:ind w:left="4680" w:hanging="360"/>
      </w:pPr>
      <w:rPr>
        <w:rFonts w:ascii="Symbol" w:hAnsi="Symbol" w:hint="default"/>
      </w:rPr>
    </w:lvl>
    <w:lvl w:ilvl="7" w:tplc="0C0A0019" w:tentative="1">
      <w:start w:val="1"/>
      <w:numFmt w:val="bullet"/>
      <w:lvlText w:val="o"/>
      <w:lvlJc w:val="left"/>
      <w:pPr>
        <w:ind w:left="5400" w:hanging="360"/>
      </w:pPr>
      <w:rPr>
        <w:rFonts w:ascii="Courier New" w:hAnsi="Courier New" w:cs="Courier New" w:hint="default"/>
      </w:rPr>
    </w:lvl>
    <w:lvl w:ilvl="8" w:tplc="0C0A001B" w:tentative="1">
      <w:start w:val="1"/>
      <w:numFmt w:val="bullet"/>
      <w:lvlText w:val=""/>
      <w:lvlJc w:val="left"/>
      <w:pPr>
        <w:ind w:left="6120" w:hanging="360"/>
      </w:pPr>
      <w:rPr>
        <w:rFonts w:ascii="Wingdings" w:hAnsi="Wingdings" w:hint="default"/>
      </w:rPr>
    </w:lvl>
  </w:abstractNum>
  <w:abstractNum w:abstractNumId="92" w15:restartNumberingAfterBreak="0">
    <w:nsid w:val="462B1EE3"/>
    <w:multiLevelType w:val="hybridMultilevel"/>
    <w:tmpl w:val="C1D0CB66"/>
    <w:lvl w:ilvl="0" w:tplc="9C004CC2">
      <w:start w:val="1"/>
      <w:numFmt w:val="bullet"/>
      <w:lvlText w:val=""/>
      <w:lvlJc w:val="left"/>
      <w:pPr>
        <w:ind w:left="720" w:hanging="360"/>
      </w:pPr>
      <w:rPr>
        <w:rFonts w:ascii="Wingdings" w:hAnsi="Wingdings"/>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9C004CC2">
      <w:start w:val="1"/>
      <w:numFmt w:val="bullet"/>
      <w:lvlText w:val=""/>
      <w:lvlJc w:val="left"/>
      <w:pPr>
        <w:ind w:left="2880" w:hanging="360"/>
      </w:pPr>
      <w:rPr>
        <w:rFonts w:ascii="Wingdings" w:hAnsi="Wingdings"/>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3" w15:restartNumberingAfterBreak="0">
    <w:nsid w:val="469C17CC"/>
    <w:multiLevelType w:val="hybridMultilevel"/>
    <w:tmpl w:val="61BA79D4"/>
    <w:lvl w:ilvl="0" w:tplc="12C8CF5C">
      <w:start w:val="1"/>
      <w:numFmt w:val="lowerLetter"/>
      <w:lvlText w:val="%1)"/>
      <w:lvlJc w:val="left"/>
      <w:pPr>
        <w:ind w:left="1065" w:hanging="360"/>
      </w:pPr>
      <w:rPr>
        <w:rFonts w:hint="default"/>
      </w:rPr>
    </w:lvl>
    <w:lvl w:ilvl="1" w:tplc="280A0019">
      <w:start w:val="1"/>
      <w:numFmt w:val="lowerLetter"/>
      <w:lvlText w:val="%2."/>
      <w:lvlJc w:val="left"/>
      <w:pPr>
        <w:ind w:left="1785" w:hanging="360"/>
      </w:pPr>
    </w:lvl>
    <w:lvl w:ilvl="2" w:tplc="280A001B" w:tentative="1">
      <w:start w:val="1"/>
      <w:numFmt w:val="lowerRoman"/>
      <w:lvlText w:val="%3."/>
      <w:lvlJc w:val="right"/>
      <w:pPr>
        <w:ind w:left="2505" w:hanging="180"/>
      </w:pPr>
    </w:lvl>
    <w:lvl w:ilvl="3" w:tplc="280A000F" w:tentative="1">
      <w:start w:val="1"/>
      <w:numFmt w:val="decimal"/>
      <w:lvlText w:val="%4."/>
      <w:lvlJc w:val="left"/>
      <w:pPr>
        <w:ind w:left="3225" w:hanging="360"/>
      </w:pPr>
    </w:lvl>
    <w:lvl w:ilvl="4" w:tplc="280A0019" w:tentative="1">
      <w:start w:val="1"/>
      <w:numFmt w:val="lowerLetter"/>
      <w:lvlText w:val="%5."/>
      <w:lvlJc w:val="left"/>
      <w:pPr>
        <w:ind w:left="3945" w:hanging="360"/>
      </w:pPr>
    </w:lvl>
    <w:lvl w:ilvl="5" w:tplc="280A001B" w:tentative="1">
      <w:start w:val="1"/>
      <w:numFmt w:val="lowerRoman"/>
      <w:lvlText w:val="%6."/>
      <w:lvlJc w:val="right"/>
      <w:pPr>
        <w:ind w:left="4665" w:hanging="180"/>
      </w:pPr>
    </w:lvl>
    <w:lvl w:ilvl="6" w:tplc="280A000F" w:tentative="1">
      <w:start w:val="1"/>
      <w:numFmt w:val="decimal"/>
      <w:lvlText w:val="%7."/>
      <w:lvlJc w:val="left"/>
      <w:pPr>
        <w:ind w:left="5385" w:hanging="360"/>
      </w:pPr>
    </w:lvl>
    <w:lvl w:ilvl="7" w:tplc="280A0019" w:tentative="1">
      <w:start w:val="1"/>
      <w:numFmt w:val="lowerLetter"/>
      <w:lvlText w:val="%8."/>
      <w:lvlJc w:val="left"/>
      <w:pPr>
        <w:ind w:left="6105" w:hanging="360"/>
      </w:pPr>
    </w:lvl>
    <w:lvl w:ilvl="8" w:tplc="280A001B" w:tentative="1">
      <w:start w:val="1"/>
      <w:numFmt w:val="lowerRoman"/>
      <w:lvlText w:val="%9."/>
      <w:lvlJc w:val="right"/>
      <w:pPr>
        <w:ind w:left="6825" w:hanging="180"/>
      </w:pPr>
    </w:lvl>
  </w:abstractNum>
  <w:abstractNum w:abstractNumId="94" w15:restartNumberingAfterBreak="0">
    <w:nsid w:val="4741426E"/>
    <w:multiLevelType w:val="hybridMultilevel"/>
    <w:tmpl w:val="684A726C"/>
    <w:lvl w:ilvl="0" w:tplc="472CDBC4">
      <w:start w:val="2"/>
      <w:numFmt w:val="bullet"/>
      <w:lvlText w:val="-"/>
      <w:lvlJc w:val="left"/>
      <w:pPr>
        <w:ind w:left="360" w:hanging="360"/>
      </w:pPr>
      <w:rPr>
        <w:rFonts w:ascii="Calibri" w:eastAsiaTheme="minorHAnsi" w:hAnsi="Calibri" w:cs="Calibri" w:hint="default"/>
      </w:rPr>
    </w:lvl>
    <w:lvl w:ilvl="1" w:tplc="280A0003">
      <w:start w:val="1"/>
      <w:numFmt w:val="bullet"/>
      <w:lvlText w:val="o"/>
      <w:lvlJc w:val="left"/>
      <w:pPr>
        <w:ind w:left="1440" w:hanging="360"/>
      </w:pPr>
      <w:rPr>
        <w:rFonts w:ascii="Cambria Math" w:hAnsi="Cambria Math" w:hint="default"/>
      </w:rPr>
    </w:lvl>
    <w:lvl w:ilvl="2" w:tplc="280A0005">
      <w:start w:val="1"/>
      <w:numFmt w:val="bullet"/>
      <w:lvlText w:val=""/>
      <w:lvlJc w:val="left"/>
      <w:pPr>
        <w:ind w:left="2160" w:hanging="360"/>
      </w:pPr>
      <w:rPr>
        <w:rFonts w:ascii="Arial Gras" w:hAnsi="Arial Gras" w:hint="default"/>
      </w:rPr>
    </w:lvl>
    <w:lvl w:ilvl="3" w:tplc="280A0001" w:tentative="1">
      <w:start w:val="1"/>
      <w:numFmt w:val="bullet"/>
      <w:lvlText w:val=""/>
      <w:lvlJc w:val="left"/>
      <w:pPr>
        <w:ind w:left="2880" w:hanging="360"/>
      </w:pPr>
      <w:rPr>
        <w:rFonts w:ascii="Calibri" w:hAnsi="Calibri" w:hint="default"/>
      </w:rPr>
    </w:lvl>
    <w:lvl w:ilvl="4" w:tplc="280A0003" w:tentative="1">
      <w:start w:val="1"/>
      <w:numFmt w:val="bullet"/>
      <w:lvlText w:val="o"/>
      <w:lvlJc w:val="left"/>
      <w:pPr>
        <w:ind w:left="3600" w:hanging="360"/>
      </w:pPr>
      <w:rPr>
        <w:rFonts w:ascii="Cambria Math" w:hAnsi="Cambria Math" w:hint="default"/>
      </w:rPr>
    </w:lvl>
    <w:lvl w:ilvl="5" w:tplc="280A0005" w:tentative="1">
      <w:start w:val="1"/>
      <w:numFmt w:val="bullet"/>
      <w:lvlText w:val=""/>
      <w:lvlJc w:val="left"/>
      <w:pPr>
        <w:ind w:left="4320" w:hanging="360"/>
      </w:pPr>
      <w:rPr>
        <w:rFonts w:ascii="Arial Gras" w:hAnsi="Arial Gras" w:hint="default"/>
      </w:rPr>
    </w:lvl>
    <w:lvl w:ilvl="6" w:tplc="280A0001" w:tentative="1">
      <w:start w:val="1"/>
      <w:numFmt w:val="bullet"/>
      <w:lvlText w:val=""/>
      <w:lvlJc w:val="left"/>
      <w:pPr>
        <w:ind w:left="5040" w:hanging="360"/>
      </w:pPr>
      <w:rPr>
        <w:rFonts w:ascii="Calibri" w:hAnsi="Calibri" w:hint="default"/>
      </w:rPr>
    </w:lvl>
    <w:lvl w:ilvl="7" w:tplc="280A0003" w:tentative="1">
      <w:start w:val="1"/>
      <w:numFmt w:val="bullet"/>
      <w:lvlText w:val="o"/>
      <w:lvlJc w:val="left"/>
      <w:pPr>
        <w:ind w:left="5760" w:hanging="360"/>
      </w:pPr>
      <w:rPr>
        <w:rFonts w:ascii="Cambria Math" w:hAnsi="Cambria Math" w:hint="default"/>
      </w:rPr>
    </w:lvl>
    <w:lvl w:ilvl="8" w:tplc="280A0005" w:tentative="1">
      <w:start w:val="1"/>
      <w:numFmt w:val="bullet"/>
      <w:lvlText w:val=""/>
      <w:lvlJc w:val="left"/>
      <w:pPr>
        <w:ind w:left="6480" w:hanging="360"/>
      </w:pPr>
      <w:rPr>
        <w:rFonts w:ascii="Arial Gras" w:hAnsi="Arial Gras" w:hint="default"/>
      </w:rPr>
    </w:lvl>
  </w:abstractNum>
  <w:abstractNum w:abstractNumId="95" w15:restartNumberingAfterBreak="0">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96" w15:restartNumberingAfterBreak="0">
    <w:nsid w:val="4B3E4E5D"/>
    <w:multiLevelType w:val="hybridMultilevel"/>
    <w:tmpl w:val="0390EF6C"/>
    <w:styleLink w:val="Estilo1111"/>
    <w:lvl w:ilvl="0" w:tplc="78085AC4">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4B7C0AE6"/>
    <w:multiLevelType w:val="multilevel"/>
    <w:tmpl w:val="9544BE82"/>
    <w:lvl w:ilvl="0">
      <w:start w:val="13"/>
      <w:numFmt w:val="decimal"/>
      <w:lvlText w:val="%1."/>
      <w:lvlJc w:val="left"/>
      <w:pPr>
        <w:ind w:left="480" w:hanging="480"/>
      </w:pPr>
      <w:rPr>
        <w:rFonts w:hint="default"/>
      </w:rPr>
    </w:lvl>
    <w:lvl w:ilvl="1">
      <w:start w:val="1"/>
      <w:numFmt w:val="decimal"/>
      <w:lvlText w:val="%1.%2."/>
      <w:lvlJc w:val="left"/>
      <w:pPr>
        <w:ind w:left="1048" w:hanging="480"/>
      </w:pPr>
      <w:rPr>
        <w:rFonts w:ascii="Arial" w:hAnsi="Arial" w:cs="Arial" w:hint="default"/>
        <w:b w:val="0"/>
        <w:bCs w:val="0"/>
        <w:sz w:val="20"/>
        <w:szCs w:val="20"/>
      </w:rPr>
    </w:lvl>
    <w:lvl w:ilvl="2">
      <w:start w:val="1"/>
      <w:numFmt w:val="lowerLetter"/>
      <w:lvlText w:val="%3)"/>
      <w:lvlJc w:val="left"/>
      <w:pPr>
        <w:ind w:left="1997"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8" w15:restartNumberingAfterBreak="0">
    <w:nsid w:val="4C2F6C1B"/>
    <w:multiLevelType w:val="hybridMultilevel"/>
    <w:tmpl w:val="40148F58"/>
    <w:lvl w:ilvl="0" w:tplc="280A0005">
      <w:start w:val="1"/>
      <w:numFmt w:val="lowerLetter"/>
      <w:lvlText w:val="%1)"/>
      <w:lvlJc w:val="left"/>
      <w:pPr>
        <w:ind w:left="1494" w:hanging="360"/>
      </w:pPr>
    </w:lvl>
    <w:lvl w:ilvl="1" w:tplc="280A0003" w:tentative="1">
      <w:start w:val="1"/>
      <w:numFmt w:val="lowerLetter"/>
      <w:lvlText w:val="%2."/>
      <w:lvlJc w:val="left"/>
      <w:pPr>
        <w:ind w:left="2214" w:hanging="360"/>
      </w:pPr>
    </w:lvl>
    <w:lvl w:ilvl="2" w:tplc="280A0005" w:tentative="1">
      <w:start w:val="1"/>
      <w:numFmt w:val="lowerRoman"/>
      <w:lvlText w:val="%3."/>
      <w:lvlJc w:val="right"/>
      <w:pPr>
        <w:ind w:left="2934" w:hanging="180"/>
      </w:pPr>
    </w:lvl>
    <w:lvl w:ilvl="3" w:tplc="280A0001" w:tentative="1">
      <w:start w:val="1"/>
      <w:numFmt w:val="decimal"/>
      <w:lvlText w:val="%4."/>
      <w:lvlJc w:val="left"/>
      <w:pPr>
        <w:ind w:left="3654" w:hanging="360"/>
      </w:pPr>
    </w:lvl>
    <w:lvl w:ilvl="4" w:tplc="280A0003" w:tentative="1">
      <w:start w:val="1"/>
      <w:numFmt w:val="lowerLetter"/>
      <w:lvlText w:val="%5."/>
      <w:lvlJc w:val="left"/>
      <w:pPr>
        <w:ind w:left="4374" w:hanging="360"/>
      </w:pPr>
    </w:lvl>
    <w:lvl w:ilvl="5" w:tplc="280A0005" w:tentative="1">
      <w:start w:val="1"/>
      <w:numFmt w:val="lowerRoman"/>
      <w:lvlText w:val="%6."/>
      <w:lvlJc w:val="right"/>
      <w:pPr>
        <w:ind w:left="5094" w:hanging="180"/>
      </w:pPr>
    </w:lvl>
    <w:lvl w:ilvl="6" w:tplc="280A0001" w:tentative="1">
      <w:start w:val="1"/>
      <w:numFmt w:val="decimal"/>
      <w:lvlText w:val="%7."/>
      <w:lvlJc w:val="left"/>
      <w:pPr>
        <w:ind w:left="5814" w:hanging="360"/>
      </w:pPr>
    </w:lvl>
    <w:lvl w:ilvl="7" w:tplc="280A0003" w:tentative="1">
      <w:start w:val="1"/>
      <w:numFmt w:val="lowerLetter"/>
      <w:lvlText w:val="%8."/>
      <w:lvlJc w:val="left"/>
      <w:pPr>
        <w:ind w:left="6534" w:hanging="360"/>
      </w:pPr>
    </w:lvl>
    <w:lvl w:ilvl="8" w:tplc="280A0005" w:tentative="1">
      <w:start w:val="1"/>
      <w:numFmt w:val="lowerRoman"/>
      <w:lvlText w:val="%9."/>
      <w:lvlJc w:val="right"/>
      <w:pPr>
        <w:ind w:left="7254" w:hanging="180"/>
      </w:pPr>
    </w:lvl>
  </w:abstractNum>
  <w:abstractNum w:abstractNumId="99" w15:restartNumberingAfterBreak="0">
    <w:nsid w:val="4CE10C4D"/>
    <w:multiLevelType w:val="hybridMultilevel"/>
    <w:tmpl w:val="891C8F10"/>
    <w:lvl w:ilvl="0" w:tplc="CFFA3194">
      <w:start w:val="1"/>
      <w:numFmt w:val="lowerLetter"/>
      <w:lvlText w:val="%1)"/>
      <w:lvlJc w:val="left"/>
      <w:pPr>
        <w:ind w:left="1211" w:hanging="360"/>
      </w:pPr>
      <w:rPr>
        <w:rFonts w:hint="default"/>
      </w:rPr>
    </w:lvl>
    <w:lvl w:ilvl="1" w:tplc="280A0019" w:tentative="1">
      <w:start w:val="1"/>
      <w:numFmt w:val="lowerLetter"/>
      <w:lvlText w:val="%2."/>
      <w:lvlJc w:val="left"/>
      <w:pPr>
        <w:ind w:left="1931" w:hanging="360"/>
      </w:pPr>
    </w:lvl>
    <w:lvl w:ilvl="2" w:tplc="280A001B" w:tentative="1">
      <w:start w:val="1"/>
      <w:numFmt w:val="lowerRoman"/>
      <w:lvlText w:val="%3."/>
      <w:lvlJc w:val="right"/>
      <w:pPr>
        <w:ind w:left="2651" w:hanging="180"/>
      </w:pPr>
    </w:lvl>
    <w:lvl w:ilvl="3" w:tplc="280A000F" w:tentative="1">
      <w:start w:val="1"/>
      <w:numFmt w:val="decimal"/>
      <w:lvlText w:val="%4."/>
      <w:lvlJc w:val="left"/>
      <w:pPr>
        <w:ind w:left="3371" w:hanging="360"/>
      </w:pPr>
    </w:lvl>
    <w:lvl w:ilvl="4" w:tplc="280A0019" w:tentative="1">
      <w:start w:val="1"/>
      <w:numFmt w:val="lowerLetter"/>
      <w:lvlText w:val="%5."/>
      <w:lvlJc w:val="left"/>
      <w:pPr>
        <w:ind w:left="4091" w:hanging="360"/>
      </w:pPr>
    </w:lvl>
    <w:lvl w:ilvl="5" w:tplc="280A001B" w:tentative="1">
      <w:start w:val="1"/>
      <w:numFmt w:val="lowerRoman"/>
      <w:lvlText w:val="%6."/>
      <w:lvlJc w:val="right"/>
      <w:pPr>
        <w:ind w:left="4811" w:hanging="180"/>
      </w:pPr>
    </w:lvl>
    <w:lvl w:ilvl="6" w:tplc="280A000F" w:tentative="1">
      <w:start w:val="1"/>
      <w:numFmt w:val="decimal"/>
      <w:lvlText w:val="%7."/>
      <w:lvlJc w:val="left"/>
      <w:pPr>
        <w:ind w:left="5531" w:hanging="360"/>
      </w:pPr>
    </w:lvl>
    <w:lvl w:ilvl="7" w:tplc="280A0019" w:tentative="1">
      <w:start w:val="1"/>
      <w:numFmt w:val="lowerLetter"/>
      <w:lvlText w:val="%8."/>
      <w:lvlJc w:val="left"/>
      <w:pPr>
        <w:ind w:left="6251" w:hanging="360"/>
      </w:pPr>
    </w:lvl>
    <w:lvl w:ilvl="8" w:tplc="280A001B" w:tentative="1">
      <w:start w:val="1"/>
      <w:numFmt w:val="lowerRoman"/>
      <w:lvlText w:val="%9."/>
      <w:lvlJc w:val="right"/>
      <w:pPr>
        <w:ind w:left="6971" w:hanging="180"/>
      </w:pPr>
    </w:lvl>
  </w:abstractNum>
  <w:abstractNum w:abstractNumId="100" w15:restartNumberingAfterBreak="0">
    <w:nsid w:val="4D5B59A7"/>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2" w15:restartNumberingAfterBreak="0">
    <w:nsid w:val="4DF90349"/>
    <w:multiLevelType w:val="hybridMultilevel"/>
    <w:tmpl w:val="49B66148"/>
    <w:lvl w:ilvl="0" w:tplc="FFFFFFFF">
      <w:start w:val="1"/>
      <w:numFmt w:val="lowerLetter"/>
      <w:lvlText w:val="%1."/>
      <w:lvlJc w:val="left"/>
      <w:pPr>
        <w:ind w:left="720" w:hanging="360"/>
      </w:pPr>
      <w:rPr>
        <w:rFonts w:hint="default"/>
        <w:cap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600678"/>
    <w:multiLevelType w:val="hybridMultilevel"/>
    <w:tmpl w:val="3B1E685C"/>
    <w:lvl w:ilvl="0" w:tplc="4092A5D4">
      <w:start w:val="1"/>
      <w:numFmt w:val="decimal"/>
      <w:lvlText w:val="13.10.%1."/>
      <w:lvlJc w:val="left"/>
      <w:pPr>
        <w:ind w:left="1276" w:hanging="360"/>
      </w:pPr>
      <w:rPr>
        <w:rFonts w:hint="default"/>
      </w:rPr>
    </w:lvl>
    <w:lvl w:ilvl="1" w:tplc="280A0019" w:tentative="1">
      <w:start w:val="1"/>
      <w:numFmt w:val="lowerLetter"/>
      <w:lvlText w:val="%2."/>
      <w:lvlJc w:val="left"/>
      <w:pPr>
        <w:ind w:left="1996" w:hanging="360"/>
      </w:pPr>
    </w:lvl>
    <w:lvl w:ilvl="2" w:tplc="280A001B" w:tentative="1">
      <w:start w:val="1"/>
      <w:numFmt w:val="lowerRoman"/>
      <w:lvlText w:val="%3."/>
      <w:lvlJc w:val="right"/>
      <w:pPr>
        <w:ind w:left="2716" w:hanging="180"/>
      </w:pPr>
    </w:lvl>
    <w:lvl w:ilvl="3" w:tplc="280A000F" w:tentative="1">
      <w:start w:val="1"/>
      <w:numFmt w:val="decimal"/>
      <w:lvlText w:val="%4."/>
      <w:lvlJc w:val="left"/>
      <w:pPr>
        <w:ind w:left="3436" w:hanging="360"/>
      </w:pPr>
    </w:lvl>
    <w:lvl w:ilvl="4" w:tplc="280A0019" w:tentative="1">
      <w:start w:val="1"/>
      <w:numFmt w:val="lowerLetter"/>
      <w:lvlText w:val="%5."/>
      <w:lvlJc w:val="left"/>
      <w:pPr>
        <w:ind w:left="4156" w:hanging="360"/>
      </w:pPr>
    </w:lvl>
    <w:lvl w:ilvl="5" w:tplc="280A001B" w:tentative="1">
      <w:start w:val="1"/>
      <w:numFmt w:val="lowerRoman"/>
      <w:lvlText w:val="%6."/>
      <w:lvlJc w:val="right"/>
      <w:pPr>
        <w:ind w:left="4876" w:hanging="180"/>
      </w:pPr>
    </w:lvl>
    <w:lvl w:ilvl="6" w:tplc="280A000F" w:tentative="1">
      <w:start w:val="1"/>
      <w:numFmt w:val="decimal"/>
      <w:lvlText w:val="%7."/>
      <w:lvlJc w:val="left"/>
      <w:pPr>
        <w:ind w:left="5596" w:hanging="360"/>
      </w:pPr>
    </w:lvl>
    <w:lvl w:ilvl="7" w:tplc="280A0019" w:tentative="1">
      <w:start w:val="1"/>
      <w:numFmt w:val="lowerLetter"/>
      <w:lvlText w:val="%8."/>
      <w:lvlJc w:val="left"/>
      <w:pPr>
        <w:ind w:left="6316" w:hanging="360"/>
      </w:pPr>
    </w:lvl>
    <w:lvl w:ilvl="8" w:tplc="280A001B" w:tentative="1">
      <w:start w:val="1"/>
      <w:numFmt w:val="lowerRoman"/>
      <w:lvlText w:val="%9."/>
      <w:lvlJc w:val="right"/>
      <w:pPr>
        <w:ind w:left="7036" w:hanging="180"/>
      </w:pPr>
    </w:lvl>
  </w:abstractNum>
  <w:abstractNum w:abstractNumId="104" w15:restartNumberingAfterBreak="0">
    <w:nsid w:val="4EF12732"/>
    <w:multiLevelType w:val="hybridMultilevel"/>
    <w:tmpl w:val="598EF758"/>
    <w:lvl w:ilvl="0" w:tplc="280A0017">
      <w:start w:val="1"/>
      <w:numFmt w:val="lowerLetter"/>
      <w:lvlText w:val="%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5" w15:restartNumberingAfterBreak="0">
    <w:nsid w:val="4F390B9D"/>
    <w:multiLevelType w:val="hybridMultilevel"/>
    <w:tmpl w:val="8EF6F848"/>
    <w:lvl w:ilvl="0" w:tplc="4B78AFE6">
      <w:start w:val="9"/>
      <w:numFmt w:val="lowerLetter"/>
      <w:lvlText w:val="%1)"/>
      <w:lvlJc w:val="left"/>
      <w:pPr>
        <w:ind w:left="185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6" w15:restartNumberingAfterBreak="0">
    <w:nsid w:val="4F897B86"/>
    <w:multiLevelType w:val="hybridMultilevel"/>
    <w:tmpl w:val="98EAC530"/>
    <w:lvl w:ilvl="0" w:tplc="847AB60C">
      <w:start w:val="1"/>
      <w:numFmt w:val="decimal"/>
      <w:lvlText w:val="11.%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cs="Times New Roman" w:hint="default"/>
      </w:rPr>
    </w:lvl>
    <w:lvl w:ilvl="2" w:tplc="B69AA9DE">
      <w:start w:val="1"/>
      <w:numFmt w:val="bullet"/>
      <w:lvlText w:val="-"/>
      <w:lvlJc w:val="left"/>
      <w:pPr>
        <w:tabs>
          <w:tab w:val="num" w:pos="2869"/>
        </w:tabs>
        <w:ind w:left="2869" w:hanging="360"/>
      </w:pPr>
      <w:rPr>
        <w:rFonts w:ascii="Times New Roman" w:eastAsia="Times New Roman" w:hAnsi="Times New Roman" w:cs="Times New Roman" w:hint="default"/>
      </w:rPr>
    </w:lvl>
    <w:lvl w:ilvl="3" w:tplc="0C0A0001">
      <w:start w:val="1"/>
      <w:numFmt w:val="bullet"/>
      <w:lvlText w:val=""/>
      <w:lvlJc w:val="left"/>
      <w:pPr>
        <w:tabs>
          <w:tab w:val="num" w:pos="3589"/>
        </w:tabs>
        <w:ind w:left="3589" w:hanging="360"/>
      </w:pPr>
      <w:rPr>
        <w:rFonts w:ascii="Symbol" w:hAnsi="Symbol" w:hint="default"/>
      </w:rPr>
    </w:lvl>
    <w:lvl w:ilvl="4" w:tplc="0C0A0003">
      <w:start w:val="1"/>
      <w:numFmt w:val="bullet"/>
      <w:lvlText w:val="o"/>
      <w:lvlJc w:val="left"/>
      <w:pPr>
        <w:tabs>
          <w:tab w:val="num" w:pos="4309"/>
        </w:tabs>
        <w:ind w:left="4309" w:hanging="360"/>
      </w:pPr>
      <w:rPr>
        <w:rFonts w:ascii="Courier New" w:hAnsi="Courier New" w:cs="Times New Roman" w:hint="default"/>
      </w:rPr>
    </w:lvl>
    <w:lvl w:ilvl="5" w:tplc="0C0A0005">
      <w:start w:val="1"/>
      <w:numFmt w:val="bullet"/>
      <w:lvlText w:val=""/>
      <w:lvlJc w:val="left"/>
      <w:pPr>
        <w:tabs>
          <w:tab w:val="num" w:pos="5029"/>
        </w:tabs>
        <w:ind w:left="5029" w:hanging="360"/>
      </w:pPr>
      <w:rPr>
        <w:rFonts w:ascii="Wingdings" w:hAnsi="Wingdings" w:hint="default"/>
      </w:rPr>
    </w:lvl>
    <w:lvl w:ilvl="6" w:tplc="0C0A0001">
      <w:start w:val="1"/>
      <w:numFmt w:val="bullet"/>
      <w:lvlText w:val=""/>
      <w:lvlJc w:val="left"/>
      <w:pPr>
        <w:tabs>
          <w:tab w:val="num" w:pos="5749"/>
        </w:tabs>
        <w:ind w:left="5749" w:hanging="360"/>
      </w:pPr>
      <w:rPr>
        <w:rFonts w:ascii="Symbol" w:hAnsi="Symbol" w:hint="default"/>
      </w:rPr>
    </w:lvl>
    <w:lvl w:ilvl="7" w:tplc="0C0A0003">
      <w:start w:val="1"/>
      <w:numFmt w:val="bullet"/>
      <w:lvlText w:val="o"/>
      <w:lvlJc w:val="left"/>
      <w:pPr>
        <w:tabs>
          <w:tab w:val="num" w:pos="6469"/>
        </w:tabs>
        <w:ind w:left="6469" w:hanging="360"/>
      </w:pPr>
      <w:rPr>
        <w:rFonts w:ascii="Courier New" w:hAnsi="Courier New" w:cs="Times New Roman" w:hint="default"/>
      </w:rPr>
    </w:lvl>
    <w:lvl w:ilvl="8" w:tplc="0C0A0005">
      <w:start w:val="1"/>
      <w:numFmt w:val="bullet"/>
      <w:lvlText w:val=""/>
      <w:lvlJc w:val="left"/>
      <w:pPr>
        <w:tabs>
          <w:tab w:val="num" w:pos="7189"/>
        </w:tabs>
        <w:ind w:left="7189" w:hanging="360"/>
      </w:pPr>
      <w:rPr>
        <w:rFonts w:ascii="Wingdings" w:hAnsi="Wingdings" w:hint="default"/>
      </w:rPr>
    </w:lvl>
  </w:abstractNum>
  <w:abstractNum w:abstractNumId="108" w15:restartNumberingAfterBreak="0">
    <w:nsid w:val="511B4B7D"/>
    <w:multiLevelType w:val="hybridMultilevel"/>
    <w:tmpl w:val="9D7891E6"/>
    <w:styleLink w:val="Estilo121"/>
    <w:lvl w:ilvl="0" w:tplc="54BC0216">
      <w:start w:val="1"/>
      <w:numFmt w:val="bullet"/>
      <w:lvlText w:val=""/>
      <w:lvlJc w:val="left"/>
      <w:pPr>
        <w:ind w:left="1003" w:hanging="360"/>
      </w:pPr>
      <w:rPr>
        <w:rFonts w:ascii="Wingdings" w:hAnsi="Wingdings" w:hint="default"/>
      </w:rPr>
    </w:lvl>
    <w:lvl w:ilvl="1" w:tplc="280A0019" w:tentative="1">
      <w:start w:val="1"/>
      <w:numFmt w:val="bullet"/>
      <w:lvlText w:val="o"/>
      <w:lvlJc w:val="left"/>
      <w:pPr>
        <w:ind w:left="1723" w:hanging="360"/>
      </w:pPr>
      <w:rPr>
        <w:rFonts w:ascii="Courier New" w:hAnsi="Courier New" w:cs="Courier New" w:hint="default"/>
      </w:rPr>
    </w:lvl>
    <w:lvl w:ilvl="2" w:tplc="280A001B" w:tentative="1">
      <w:start w:val="1"/>
      <w:numFmt w:val="bullet"/>
      <w:lvlText w:val=""/>
      <w:lvlJc w:val="left"/>
      <w:pPr>
        <w:ind w:left="2443" w:hanging="360"/>
      </w:pPr>
      <w:rPr>
        <w:rFonts w:ascii="Wingdings" w:hAnsi="Wingdings" w:hint="default"/>
      </w:rPr>
    </w:lvl>
    <w:lvl w:ilvl="3" w:tplc="280A000F" w:tentative="1">
      <w:start w:val="1"/>
      <w:numFmt w:val="bullet"/>
      <w:lvlText w:val=""/>
      <w:lvlJc w:val="left"/>
      <w:pPr>
        <w:ind w:left="3163" w:hanging="360"/>
      </w:pPr>
      <w:rPr>
        <w:rFonts w:ascii="Symbol" w:hAnsi="Symbol" w:hint="default"/>
      </w:rPr>
    </w:lvl>
    <w:lvl w:ilvl="4" w:tplc="280A0019" w:tentative="1">
      <w:start w:val="1"/>
      <w:numFmt w:val="bullet"/>
      <w:lvlText w:val="o"/>
      <w:lvlJc w:val="left"/>
      <w:pPr>
        <w:ind w:left="3883" w:hanging="360"/>
      </w:pPr>
      <w:rPr>
        <w:rFonts w:ascii="Courier New" w:hAnsi="Courier New" w:cs="Courier New" w:hint="default"/>
      </w:rPr>
    </w:lvl>
    <w:lvl w:ilvl="5" w:tplc="280A001B" w:tentative="1">
      <w:start w:val="1"/>
      <w:numFmt w:val="bullet"/>
      <w:lvlText w:val=""/>
      <w:lvlJc w:val="left"/>
      <w:pPr>
        <w:ind w:left="4603" w:hanging="360"/>
      </w:pPr>
      <w:rPr>
        <w:rFonts w:ascii="Wingdings" w:hAnsi="Wingdings" w:hint="default"/>
      </w:rPr>
    </w:lvl>
    <w:lvl w:ilvl="6" w:tplc="280A000F" w:tentative="1">
      <w:start w:val="1"/>
      <w:numFmt w:val="bullet"/>
      <w:lvlText w:val=""/>
      <w:lvlJc w:val="left"/>
      <w:pPr>
        <w:ind w:left="5323" w:hanging="360"/>
      </w:pPr>
      <w:rPr>
        <w:rFonts w:ascii="Symbol" w:hAnsi="Symbol" w:hint="default"/>
      </w:rPr>
    </w:lvl>
    <w:lvl w:ilvl="7" w:tplc="280A0019" w:tentative="1">
      <w:start w:val="1"/>
      <w:numFmt w:val="bullet"/>
      <w:lvlText w:val="o"/>
      <w:lvlJc w:val="left"/>
      <w:pPr>
        <w:ind w:left="6043" w:hanging="360"/>
      </w:pPr>
      <w:rPr>
        <w:rFonts w:ascii="Courier New" w:hAnsi="Courier New" w:cs="Courier New" w:hint="default"/>
      </w:rPr>
    </w:lvl>
    <w:lvl w:ilvl="8" w:tplc="280A001B" w:tentative="1">
      <w:start w:val="1"/>
      <w:numFmt w:val="bullet"/>
      <w:lvlText w:val=""/>
      <w:lvlJc w:val="left"/>
      <w:pPr>
        <w:ind w:left="6763" w:hanging="360"/>
      </w:pPr>
      <w:rPr>
        <w:rFonts w:ascii="Wingdings" w:hAnsi="Wingdings" w:hint="default"/>
      </w:rPr>
    </w:lvl>
  </w:abstractNum>
  <w:abstractNum w:abstractNumId="109" w15:restartNumberingAfterBreak="0">
    <w:nsid w:val="518F310F"/>
    <w:multiLevelType w:val="hybridMultilevel"/>
    <w:tmpl w:val="75B4200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7">
      <w:start w:val="1"/>
      <w:numFmt w:val="lowerLetter"/>
      <w:lvlText w:val="%3)"/>
      <w:lvlJc w:val="lef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10" w15:restartNumberingAfterBreak="0">
    <w:nsid w:val="525A08FF"/>
    <w:multiLevelType w:val="multilevel"/>
    <w:tmpl w:val="2E8870B8"/>
    <w:lvl w:ilvl="0">
      <w:start w:val="1"/>
      <w:numFmt w:val="decimal"/>
      <w:lvlText w:val="%1."/>
      <w:lvlJc w:val="left"/>
      <w:pPr>
        <w:ind w:left="780" w:hanging="420"/>
      </w:pPr>
    </w:lvl>
    <w:lvl w:ilvl="1">
      <w:start w:val="1"/>
      <w:numFmt w:val="decimal"/>
      <w:isLgl/>
      <w:lvlText w:val="%1.%2"/>
      <w:lvlJc w:val="left"/>
      <w:pPr>
        <w:ind w:left="861" w:hanging="435"/>
      </w:pPr>
    </w:lvl>
    <w:lvl w:ilvl="2">
      <w:start w:val="1"/>
      <w:numFmt w:val="decimal"/>
      <w:isLgl/>
      <w:lvlText w:val="%1.%2.%3"/>
      <w:lvlJc w:val="left"/>
      <w:pPr>
        <w:ind w:left="1212" w:hanging="720"/>
      </w:pPr>
    </w:lvl>
    <w:lvl w:ilvl="3">
      <w:start w:val="1"/>
      <w:numFmt w:val="decimal"/>
      <w:isLgl/>
      <w:lvlText w:val="%1.%2.%3.%4"/>
      <w:lvlJc w:val="left"/>
      <w:pPr>
        <w:ind w:left="1278" w:hanging="720"/>
      </w:pPr>
    </w:lvl>
    <w:lvl w:ilvl="4">
      <w:start w:val="1"/>
      <w:numFmt w:val="decimal"/>
      <w:isLgl/>
      <w:lvlText w:val="%1.%2.%3.%4.%5"/>
      <w:lvlJc w:val="left"/>
      <w:pPr>
        <w:ind w:left="1704" w:hanging="1080"/>
      </w:pPr>
    </w:lvl>
    <w:lvl w:ilvl="5">
      <w:start w:val="1"/>
      <w:numFmt w:val="decimal"/>
      <w:isLgl/>
      <w:lvlText w:val="%1.%2.%3.%4.%5.%6"/>
      <w:lvlJc w:val="left"/>
      <w:pPr>
        <w:ind w:left="1770" w:hanging="1080"/>
      </w:pPr>
    </w:lvl>
    <w:lvl w:ilvl="6">
      <w:start w:val="1"/>
      <w:numFmt w:val="decimal"/>
      <w:isLgl/>
      <w:lvlText w:val="%1.%2.%3.%4.%5.%6.%7"/>
      <w:lvlJc w:val="left"/>
      <w:pPr>
        <w:ind w:left="2196" w:hanging="1440"/>
      </w:pPr>
    </w:lvl>
    <w:lvl w:ilvl="7">
      <w:start w:val="1"/>
      <w:numFmt w:val="decimal"/>
      <w:isLgl/>
      <w:lvlText w:val="%1.%2.%3.%4.%5.%6.%7.%8"/>
      <w:lvlJc w:val="left"/>
      <w:pPr>
        <w:ind w:left="2262" w:hanging="1440"/>
      </w:pPr>
    </w:lvl>
    <w:lvl w:ilvl="8">
      <w:start w:val="1"/>
      <w:numFmt w:val="decimal"/>
      <w:isLgl/>
      <w:lvlText w:val="%1.%2.%3.%4.%5.%6.%7.%8.%9"/>
      <w:lvlJc w:val="left"/>
      <w:pPr>
        <w:ind w:left="2688" w:hanging="1800"/>
      </w:pPr>
    </w:lvl>
  </w:abstractNum>
  <w:abstractNum w:abstractNumId="111" w15:restartNumberingAfterBreak="0">
    <w:nsid w:val="52F13D95"/>
    <w:multiLevelType w:val="hybridMultilevel"/>
    <w:tmpl w:val="B73277C8"/>
    <w:lvl w:ilvl="0" w:tplc="43EC34D6">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12" w15:restartNumberingAfterBreak="0">
    <w:nsid w:val="53AC323A"/>
    <w:multiLevelType w:val="hybridMultilevel"/>
    <w:tmpl w:val="E3FE17AA"/>
    <w:lvl w:ilvl="0" w:tplc="78085AC4">
      <w:start w:val="2"/>
      <w:numFmt w:val="bullet"/>
      <w:lvlText w:val="-"/>
      <w:lvlJc w:val="left"/>
      <w:pPr>
        <w:ind w:left="2355" w:hanging="360"/>
      </w:pPr>
      <w:rPr>
        <w:rFonts w:ascii="Times New Roman" w:eastAsia="Times New Roman" w:hAnsi="Times New Roman" w:hint="default"/>
      </w:rPr>
    </w:lvl>
    <w:lvl w:ilvl="1" w:tplc="FFFFFFFF">
      <w:start w:val="2"/>
      <w:numFmt w:val="bullet"/>
      <w:lvlText w:val="-"/>
      <w:lvlJc w:val="left"/>
      <w:pPr>
        <w:ind w:left="3075" w:hanging="360"/>
      </w:pPr>
      <w:rPr>
        <w:rFonts w:ascii="Times New Roman" w:eastAsia="Times New Roman" w:hAnsi="Times New Roman" w:hint="default"/>
      </w:rPr>
    </w:lvl>
    <w:lvl w:ilvl="2" w:tplc="FFFFFFFF" w:tentative="1">
      <w:start w:val="1"/>
      <w:numFmt w:val="bullet"/>
      <w:lvlText w:val=""/>
      <w:lvlJc w:val="left"/>
      <w:pPr>
        <w:ind w:left="3795" w:hanging="360"/>
      </w:pPr>
      <w:rPr>
        <w:rFonts w:ascii="Wingdings" w:hAnsi="Wingdings" w:hint="default"/>
      </w:rPr>
    </w:lvl>
    <w:lvl w:ilvl="3" w:tplc="FFFFFFFF" w:tentative="1">
      <w:start w:val="1"/>
      <w:numFmt w:val="bullet"/>
      <w:lvlText w:val=""/>
      <w:lvlJc w:val="left"/>
      <w:pPr>
        <w:ind w:left="4515" w:hanging="360"/>
      </w:pPr>
      <w:rPr>
        <w:rFonts w:ascii="Symbol" w:hAnsi="Symbol" w:hint="default"/>
      </w:rPr>
    </w:lvl>
    <w:lvl w:ilvl="4" w:tplc="FFFFFFFF" w:tentative="1">
      <w:start w:val="1"/>
      <w:numFmt w:val="bullet"/>
      <w:lvlText w:val="o"/>
      <w:lvlJc w:val="left"/>
      <w:pPr>
        <w:ind w:left="5235" w:hanging="360"/>
      </w:pPr>
      <w:rPr>
        <w:rFonts w:ascii="Courier New" w:hAnsi="Courier New" w:cs="Courier New" w:hint="default"/>
      </w:rPr>
    </w:lvl>
    <w:lvl w:ilvl="5" w:tplc="FFFFFFFF" w:tentative="1">
      <w:start w:val="1"/>
      <w:numFmt w:val="bullet"/>
      <w:lvlText w:val=""/>
      <w:lvlJc w:val="left"/>
      <w:pPr>
        <w:ind w:left="5955" w:hanging="360"/>
      </w:pPr>
      <w:rPr>
        <w:rFonts w:ascii="Wingdings" w:hAnsi="Wingdings" w:hint="default"/>
      </w:rPr>
    </w:lvl>
    <w:lvl w:ilvl="6" w:tplc="FFFFFFFF" w:tentative="1">
      <w:start w:val="1"/>
      <w:numFmt w:val="bullet"/>
      <w:lvlText w:val=""/>
      <w:lvlJc w:val="left"/>
      <w:pPr>
        <w:ind w:left="6675" w:hanging="360"/>
      </w:pPr>
      <w:rPr>
        <w:rFonts w:ascii="Symbol" w:hAnsi="Symbol" w:hint="default"/>
      </w:rPr>
    </w:lvl>
    <w:lvl w:ilvl="7" w:tplc="FFFFFFFF" w:tentative="1">
      <w:start w:val="1"/>
      <w:numFmt w:val="bullet"/>
      <w:lvlText w:val="o"/>
      <w:lvlJc w:val="left"/>
      <w:pPr>
        <w:ind w:left="7395" w:hanging="360"/>
      </w:pPr>
      <w:rPr>
        <w:rFonts w:ascii="Courier New" w:hAnsi="Courier New" w:cs="Courier New" w:hint="default"/>
      </w:rPr>
    </w:lvl>
    <w:lvl w:ilvl="8" w:tplc="FFFFFFFF" w:tentative="1">
      <w:start w:val="1"/>
      <w:numFmt w:val="bullet"/>
      <w:lvlText w:val=""/>
      <w:lvlJc w:val="left"/>
      <w:pPr>
        <w:ind w:left="8115" w:hanging="360"/>
      </w:pPr>
      <w:rPr>
        <w:rFonts w:ascii="Wingdings" w:hAnsi="Wingdings" w:hint="default"/>
      </w:rPr>
    </w:lvl>
  </w:abstractNum>
  <w:abstractNum w:abstractNumId="113" w15:restartNumberingAfterBreak="0">
    <w:nsid w:val="57A87EA3"/>
    <w:multiLevelType w:val="hybridMultilevel"/>
    <w:tmpl w:val="1EF4D3B4"/>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14" w15:restartNumberingAfterBreak="0">
    <w:nsid w:val="582D7056"/>
    <w:multiLevelType w:val="hybridMultilevel"/>
    <w:tmpl w:val="DF7C2258"/>
    <w:lvl w:ilvl="0" w:tplc="280A0017">
      <w:start w:val="1"/>
      <w:numFmt w:val="lowerLetter"/>
      <w:lvlText w:val="%1)"/>
      <w:lvlJc w:val="left"/>
      <w:pPr>
        <w:ind w:left="1070" w:hanging="360"/>
      </w:pPr>
      <w:rPr>
        <w:rFonts w:hint="default"/>
        <w:b/>
      </w:rPr>
    </w:lvl>
    <w:lvl w:ilvl="1" w:tplc="280A0003">
      <w:start w:val="1"/>
      <w:numFmt w:val="lowerLetter"/>
      <w:lvlText w:val="%2."/>
      <w:lvlJc w:val="left"/>
      <w:pPr>
        <w:ind w:left="1505" w:hanging="360"/>
      </w:pPr>
    </w:lvl>
    <w:lvl w:ilvl="2" w:tplc="280A0005" w:tentative="1">
      <w:start w:val="1"/>
      <w:numFmt w:val="lowerRoman"/>
      <w:lvlText w:val="%3."/>
      <w:lvlJc w:val="right"/>
      <w:pPr>
        <w:ind w:left="2225" w:hanging="180"/>
      </w:pPr>
    </w:lvl>
    <w:lvl w:ilvl="3" w:tplc="280A0001" w:tentative="1">
      <w:start w:val="1"/>
      <w:numFmt w:val="decimal"/>
      <w:lvlText w:val="%4."/>
      <w:lvlJc w:val="left"/>
      <w:pPr>
        <w:ind w:left="2945" w:hanging="360"/>
      </w:pPr>
    </w:lvl>
    <w:lvl w:ilvl="4" w:tplc="280A0003" w:tentative="1">
      <w:start w:val="1"/>
      <w:numFmt w:val="lowerLetter"/>
      <w:lvlText w:val="%5."/>
      <w:lvlJc w:val="left"/>
      <w:pPr>
        <w:ind w:left="3665" w:hanging="360"/>
      </w:pPr>
    </w:lvl>
    <w:lvl w:ilvl="5" w:tplc="280A0005" w:tentative="1">
      <w:start w:val="1"/>
      <w:numFmt w:val="lowerRoman"/>
      <w:lvlText w:val="%6."/>
      <w:lvlJc w:val="right"/>
      <w:pPr>
        <w:ind w:left="4385" w:hanging="180"/>
      </w:pPr>
    </w:lvl>
    <w:lvl w:ilvl="6" w:tplc="280A0001" w:tentative="1">
      <w:start w:val="1"/>
      <w:numFmt w:val="decimal"/>
      <w:lvlText w:val="%7."/>
      <w:lvlJc w:val="left"/>
      <w:pPr>
        <w:ind w:left="5105" w:hanging="360"/>
      </w:pPr>
    </w:lvl>
    <w:lvl w:ilvl="7" w:tplc="280A0003" w:tentative="1">
      <w:start w:val="1"/>
      <w:numFmt w:val="lowerLetter"/>
      <w:lvlText w:val="%8."/>
      <w:lvlJc w:val="left"/>
      <w:pPr>
        <w:ind w:left="5825" w:hanging="360"/>
      </w:pPr>
    </w:lvl>
    <w:lvl w:ilvl="8" w:tplc="280A0005" w:tentative="1">
      <w:start w:val="1"/>
      <w:numFmt w:val="lowerRoman"/>
      <w:lvlText w:val="%9."/>
      <w:lvlJc w:val="right"/>
      <w:pPr>
        <w:ind w:left="6545" w:hanging="180"/>
      </w:pPr>
    </w:lvl>
  </w:abstractNum>
  <w:abstractNum w:abstractNumId="115" w15:restartNumberingAfterBreak="0">
    <w:nsid w:val="58353FDF"/>
    <w:multiLevelType w:val="hybridMultilevel"/>
    <w:tmpl w:val="90AA45E6"/>
    <w:lvl w:ilvl="0" w:tplc="B3E014D8">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9241215"/>
    <w:multiLevelType w:val="hybridMultilevel"/>
    <w:tmpl w:val="A8A40B14"/>
    <w:lvl w:ilvl="0" w:tplc="78085AC4">
      <w:start w:val="2"/>
      <w:numFmt w:val="bullet"/>
      <w:lvlText w:val="-"/>
      <w:lvlJc w:val="left"/>
      <w:pPr>
        <w:tabs>
          <w:tab w:val="num" w:pos="1776"/>
        </w:tabs>
        <w:ind w:left="1776" w:hanging="360"/>
      </w:pPr>
      <w:rPr>
        <w:rFonts w:ascii="HP Simplified Light" w:eastAsia="HP Simplified Light" w:hAnsi="HP Simplified Light" w:hint="default"/>
        <w:sz w:val="18"/>
      </w:rPr>
    </w:lvl>
    <w:lvl w:ilvl="1" w:tplc="0C0A0003">
      <w:start w:val="1"/>
      <w:numFmt w:val="bullet"/>
      <w:lvlText w:val="o"/>
      <w:lvlJc w:val="left"/>
      <w:pPr>
        <w:tabs>
          <w:tab w:val="num" w:pos="2005"/>
        </w:tabs>
        <w:ind w:left="2005" w:hanging="360"/>
      </w:pPr>
      <w:rPr>
        <w:rFonts w:ascii="Cambria Math" w:hAnsi="Cambria Math" w:hint="default"/>
      </w:rPr>
    </w:lvl>
    <w:lvl w:ilvl="2" w:tplc="B69AA9DE">
      <w:start w:val="1"/>
      <w:numFmt w:val="bullet"/>
      <w:lvlText w:val="-"/>
      <w:lvlJc w:val="left"/>
      <w:pPr>
        <w:tabs>
          <w:tab w:val="num" w:pos="2725"/>
        </w:tabs>
        <w:ind w:left="2725" w:hanging="360"/>
      </w:pPr>
      <w:rPr>
        <w:rFonts w:ascii="HP Simplified Light" w:eastAsia="HP Simplified Light" w:hAnsi="HP Simplified Light" w:hint="default"/>
      </w:rPr>
    </w:lvl>
    <w:lvl w:ilvl="3" w:tplc="0C0A0001" w:tentative="1">
      <w:start w:val="1"/>
      <w:numFmt w:val="bullet"/>
      <w:lvlText w:val=""/>
      <w:lvlJc w:val="left"/>
      <w:pPr>
        <w:tabs>
          <w:tab w:val="num" w:pos="3445"/>
        </w:tabs>
        <w:ind w:left="3445" w:hanging="360"/>
      </w:pPr>
      <w:rPr>
        <w:rFonts w:ascii="Calibri" w:hAnsi="Calibri" w:hint="default"/>
      </w:rPr>
    </w:lvl>
    <w:lvl w:ilvl="4" w:tplc="0C0A0003" w:tentative="1">
      <w:start w:val="1"/>
      <w:numFmt w:val="bullet"/>
      <w:lvlText w:val="o"/>
      <w:lvlJc w:val="left"/>
      <w:pPr>
        <w:tabs>
          <w:tab w:val="num" w:pos="4165"/>
        </w:tabs>
        <w:ind w:left="4165" w:hanging="360"/>
      </w:pPr>
      <w:rPr>
        <w:rFonts w:ascii="Cambria Math" w:hAnsi="Cambria Math" w:hint="default"/>
      </w:rPr>
    </w:lvl>
    <w:lvl w:ilvl="5" w:tplc="0C0A0005" w:tentative="1">
      <w:start w:val="1"/>
      <w:numFmt w:val="bullet"/>
      <w:lvlText w:val=""/>
      <w:lvlJc w:val="left"/>
      <w:pPr>
        <w:tabs>
          <w:tab w:val="num" w:pos="4885"/>
        </w:tabs>
        <w:ind w:left="4885" w:hanging="360"/>
      </w:pPr>
      <w:rPr>
        <w:rFonts w:ascii="Arial Gras" w:hAnsi="Arial Gras" w:hint="default"/>
      </w:rPr>
    </w:lvl>
    <w:lvl w:ilvl="6" w:tplc="0C0A0001" w:tentative="1">
      <w:start w:val="1"/>
      <w:numFmt w:val="bullet"/>
      <w:lvlText w:val=""/>
      <w:lvlJc w:val="left"/>
      <w:pPr>
        <w:tabs>
          <w:tab w:val="num" w:pos="5605"/>
        </w:tabs>
        <w:ind w:left="5605" w:hanging="360"/>
      </w:pPr>
      <w:rPr>
        <w:rFonts w:ascii="Calibri" w:hAnsi="Calibri" w:hint="default"/>
      </w:rPr>
    </w:lvl>
    <w:lvl w:ilvl="7" w:tplc="0C0A0003" w:tentative="1">
      <w:start w:val="1"/>
      <w:numFmt w:val="bullet"/>
      <w:lvlText w:val="o"/>
      <w:lvlJc w:val="left"/>
      <w:pPr>
        <w:tabs>
          <w:tab w:val="num" w:pos="6325"/>
        </w:tabs>
        <w:ind w:left="6325" w:hanging="360"/>
      </w:pPr>
      <w:rPr>
        <w:rFonts w:ascii="Cambria Math" w:hAnsi="Cambria Math" w:hint="default"/>
      </w:rPr>
    </w:lvl>
    <w:lvl w:ilvl="8" w:tplc="0C0A0005" w:tentative="1">
      <w:start w:val="1"/>
      <w:numFmt w:val="bullet"/>
      <w:lvlText w:val=""/>
      <w:lvlJc w:val="left"/>
      <w:pPr>
        <w:tabs>
          <w:tab w:val="num" w:pos="7045"/>
        </w:tabs>
        <w:ind w:left="7045" w:hanging="360"/>
      </w:pPr>
      <w:rPr>
        <w:rFonts w:ascii="Arial Gras" w:hAnsi="Arial Gras" w:hint="default"/>
      </w:rPr>
    </w:lvl>
  </w:abstractNum>
  <w:abstractNum w:abstractNumId="117" w15:restartNumberingAfterBreak="0">
    <w:nsid w:val="59931E47"/>
    <w:multiLevelType w:val="hybridMultilevel"/>
    <w:tmpl w:val="98E86544"/>
    <w:lvl w:ilvl="0" w:tplc="171A8F7E">
      <w:start w:val="1"/>
      <w:numFmt w:val="lowerLetter"/>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59F42398"/>
    <w:multiLevelType w:val="hybridMultilevel"/>
    <w:tmpl w:val="A5BC9C22"/>
    <w:styleLink w:val="Estilo115"/>
    <w:lvl w:ilvl="0" w:tplc="8CD67A50">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119" w15:restartNumberingAfterBreak="0">
    <w:nsid w:val="5D571DA4"/>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20" w15:restartNumberingAfterBreak="0">
    <w:nsid w:val="5D6A6E4B"/>
    <w:multiLevelType w:val="multilevel"/>
    <w:tmpl w:val="D2EC4F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sz w:val="20"/>
        <w:szCs w:val="20"/>
      </w:rPr>
    </w:lvl>
    <w:lvl w:ilvl="2">
      <w:start w:val="1"/>
      <w:numFmt w:val="decimal"/>
      <w:lvlText w:val="13.%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1" w15:restartNumberingAfterBreak="0">
    <w:nsid w:val="5DC351B2"/>
    <w:multiLevelType w:val="hybridMultilevel"/>
    <w:tmpl w:val="BBECD476"/>
    <w:lvl w:ilvl="0" w:tplc="A97C762A">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C3C88AC2">
      <w:start w:val="1"/>
      <w:numFmt w:val="lowerLetter"/>
      <w:lvlText w:val="%2."/>
      <w:lvlJc w:val="left"/>
      <w:pPr>
        <w:ind w:left="2214" w:hanging="360"/>
      </w:pPr>
    </w:lvl>
    <w:lvl w:ilvl="2" w:tplc="BB4A8516" w:tentative="1">
      <w:start w:val="1"/>
      <w:numFmt w:val="lowerRoman"/>
      <w:lvlText w:val="%3."/>
      <w:lvlJc w:val="right"/>
      <w:pPr>
        <w:ind w:left="2934" w:hanging="180"/>
      </w:pPr>
    </w:lvl>
    <w:lvl w:ilvl="3" w:tplc="13364A60" w:tentative="1">
      <w:start w:val="1"/>
      <w:numFmt w:val="decimal"/>
      <w:lvlText w:val="%4."/>
      <w:lvlJc w:val="left"/>
      <w:pPr>
        <w:ind w:left="3654" w:hanging="360"/>
      </w:pPr>
    </w:lvl>
    <w:lvl w:ilvl="4" w:tplc="B50E5130" w:tentative="1">
      <w:start w:val="1"/>
      <w:numFmt w:val="lowerLetter"/>
      <w:lvlText w:val="%5."/>
      <w:lvlJc w:val="left"/>
      <w:pPr>
        <w:ind w:left="4374" w:hanging="360"/>
      </w:pPr>
    </w:lvl>
    <w:lvl w:ilvl="5" w:tplc="0C440258" w:tentative="1">
      <w:start w:val="1"/>
      <w:numFmt w:val="lowerRoman"/>
      <w:lvlText w:val="%6."/>
      <w:lvlJc w:val="right"/>
      <w:pPr>
        <w:ind w:left="5094" w:hanging="180"/>
      </w:pPr>
    </w:lvl>
    <w:lvl w:ilvl="6" w:tplc="22AC7F94" w:tentative="1">
      <w:start w:val="1"/>
      <w:numFmt w:val="decimal"/>
      <w:lvlText w:val="%7."/>
      <w:lvlJc w:val="left"/>
      <w:pPr>
        <w:ind w:left="5814" w:hanging="360"/>
      </w:pPr>
    </w:lvl>
    <w:lvl w:ilvl="7" w:tplc="D81EB5BE" w:tentative="1">
      <w:start w:val="1"/>
      <w:numFmt w:val="lowerLetter"/>
      <w:lvlText w:val="%8."/>
      <w:lvlJc w:val="left"/>
      <w:pPr>
        <w:ind w:left="6534" w:hanging="360"/>
      </w:pPr>
    </w:lvl>
    <w:lvl w:ilvl="8" w:tplc="D96E0F1E">
      <w:start w:val="1"/>
      <w:numFmt w:val="lowerRoman"/>
      <w:lvlText w:val="%9."/>
      <w:lvlJc w:val="right"/>
      <w:pPr>
        <w:ind w:left="7254" w:hanging="180"/>
      </w:pPr>
    </w:lvl>
  </w:abstractNum>
  <w:abstractNum w:abstractNumId="122" w15:restartNumberingAfterBreak="0">
    <w:nsid w:val="5E0E198B"/>
    <w:multiLevelType w:val="hybridMultilevel"/>
    <w:tmpl w:val="4060005A"/>
    <w:lvl w:ilvl="0" w:tplc="2C8451D6">
      <w:start w:val="1"/>
      <w:numFmt w:val="lowerLetter"/>
      <w:lvlText w:val="%1)"/>
      <w:lvlJc w:val="left"/>
      <w:pPr>
        <w:ind w:left="786" w:hanging="360"/>
      </w:pPr>
      <w:rPr>
        <w:rFonts w:hint="default"/>
      </w:rPr>
    </w:lvl>
    <w:lvl w:ilvl="1" w:tplc="280A0019" w:tentative="1">
      <w:start w:val="1"/>
      <w:numFmt w:val="lowerLetter"/>
      <w:lvlText w:val="%2."/>
      <w:lvlJc w:val="left"/>
      <w:pPr>
        <w:ind w:left="-103" w:hanging="360"/>
      </w:pPr>
    </w:lvl>
    <w:lvl w:ilvl="2" w:tplc="280A001B" w:tentative="1">
      <w:start w:val="1"/>
      <w:numFmt w:val="lowerRoman"/>
      <w:lvlText w:val="%3."/>
      <w:lvlJc w:val="right"/>
      <w:pPr>
        <w:ind w:left="617" w:hanging="180"/>
      </w:pPr>
    </w:lvl>
    <w:lvl w:ilvl="3" w:tplc="280A000F" w:tentative="1">
      <w:start w:val="1"/>
      <w:numFmt w:val="decimal"/>
      <w:lvlText w:val="%4."/>
      <w:lvlJc w:val="left"/>
      <w:pPr>
        <w:ind w:left="1337" w:hanging="360"/>
      </w:pPr>
    </w:lvl>
    <w:lvl w:ilvl="4" w:tplc="280A0019" w:tentative="1">
      <w:start w:val="1"/>
      <w:numFmt w:val="lowerLetter"/>
      <w:lvlText w:val="%5."/>
      <w:lvlJc w:val="left"/>
      <w:pPr>
        <w:ind w:left="2057" w:hanging="360"/>
      </w:pPr>
    </w:lvl>
    <w:lvl w:ilvl="5" w:tplc="280A001B" w:tentative="1">
      <w:start w:val="1"/>
      <w:numFmt w:val="lowerRoman"/>
      <w:lvlText w:val="%6."/>
      <w:lvlJc w:val="right"/>
      <w:pPr>
        <w:ind w:left="2777" w:hanging="180"/>
      </w:pPr>
    </w:lvl>
    <w:lvl w:ilvl="6" w:tplc="280A000F" w:tentative="1">
      <w:start w:val="1"/>
      <w:numFmt w:val="decimal"/>
      <w:lvlText w:val="%7."/>
      <w:lvlJc w:val="left"/>
      <w:pPr>
        <w:ind w:left="3497" w:hanging="360"/>
      </w:pPr>
    </w:lvl>
    <w:lvl w:ilvl="7" w:tplc="280A0019" w:tentative="1">
      <w:start w:val="1"/>
      <w:numFmt w:val="lowerLetter"/>
      <w:lvlText w:val="%8."/>
      <w:lvlJc w:val="left"/>
      <w:pPr>
        <w:ind w:left="4217" w:hanging="360"/>
      </w:pPr>
    </w:lvl>
    <w:lvl w:ilvl="8" w:tplc="280A001B" w:tentative="1">
      <w:start w:val="1"/>
      <w:numFmt w:val="lowerRoman"/>
      <w:lvlText w:val="%9."/>
      <w:lvlJc w:val="right"/>
      <w:pPr>
        <w:ind w:left="4937" w:hanging="180"/>
      </w:pPr>
    </w:lvl>
  </w:abstractNum>
  <w:abstractNum w:abstractNumId="123" w15:restartNumberingAfterBreak="0">
    <w:nsid w:val="5E1878B0"/>
    <w:multiLevelType w:val="hybridMultilevel"/>
    <w:tmpl w:val="7306424E"/>
    <w:lvl w:ilvl="0" w:tplc="280A0001">
      <w:start w:val="1"/>
      <w:numFmt w:val="bullet"/>
      <w:lvlText w:val=""/>
      <w:lvlJc w:val="left"/>
      <w:pPr>
        <w:ind w:left="720" w:hanging="360"/>
      </w:pPr>
      <w:rPr>
        <w:rFonts w:ascii="Symbol" w:hAnsi="Symbol"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5F8428CF"/>
    <w:multiLevelType w:val="hybridMultilevel"/>
    <w:tmpl w:val="110EB9A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5FE80410"/>
    <w:multiLevelType w:val="hybridMultilevel"/>
    <w:tmpl w:val="E69A53D8"/>
    <w:lvl w:ilvl="0" w:tplc="FFFFFFFF">
      <w:start w:val="1"/>
      <w:numFmt w:val="decimal"/>
      <w:lvlText w:val="6.%1"/>
      <w:lvlJc w:val="left"/>
      <w:pPr>
        <w:ind w:left="720" w:hanging="360"/>
      </w:pPr>
      <w:rPr>
        <w:rFonts w:ascii="Arial" w:hAnsi="Arial" w:cs="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5FEB7E49"/>
    <w:multiLevelType w:val="hybridMultilevel"/>
    <w:tmpl w:val="70F03CB0"/>
    <w:lvl w:ilvl="0" w:tplc="70167A3A">
      <w:start w:val="1"/>
      <w:numFmt w:val="lowerRoman"/>
      <w:lvlText w:val="%1)"/>
      <w:lvlJc w:val="left"/>
      <w:pPr>
        <w:ind w:left="1931" w:hanging="72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27" w15:restartNumberingAfterBreak="0">
    <w:nsid w:val="60DD4AAC"/>
    <w:multiLevelType w:val="hybridMultilevel"/>
    <w:tmpl w:val="B4FE015E"/>
    <w:lvl w:ilvl="0" w:tplc="472CDBC4">
      <w:start w:val="2"/>
      <w:numFmt w:val="bullet"/>
      <w:lvlText w:val="-"/>
      <w:lvlJc w:val="left"/>
      <w:pPr>
        <w:tabs>
          <w:tab w:val="num" w:pos="1429"/>
        </w:tabs>
        <w:ind w:left="1429" w:hanging="360"/>
      </w:pPr>
      <w:rPr>
        <w:rFonts w:ascii="Calibri" w:eastAsiaTheme="minorHAnsi" w:hAnsi="Calibri" w:cs="Calibri" w:hint="default"/>
      </w:rPr>
    </w:lvl>
    <w:lvl w:ilvl="1" w:tplc="0C0A0003">
      <w:start w:val="1"/>
      <w:numFmt w:val="bullet"/>
      <w:lvlText w:val="o"/>
      <w:lvlJc w:val="left"/>
      <w:pPr>
        <w:tabs>
          <w:tab w:val="num" w:pos="2149"/>
        </w:tabs>
        <w:ind w:left="2149" w:hanging="360"/>
      </w:pPr>
      <w:rPr>
        <w:rFonts w:ascii="Cambria Math" w:hAnsi="Cambria Math" w:hint="default"/>
      </w:rPr>
    </w:lvl>
    <w:lvl w:ilvl="2" w:tplc="0C0A0005" w:tentative="1">
      <w:start w:val="1"/>
      <w:numFmt w:val="bullet"/>
      <w:lvlText w:val=""/>
      <w:lvlJc w:val="left"/>
      <w:pPr>
        <w:tabs>
          <w:tab w:val="num" w:pos="2869"/>
        </w:tabs>
        <w:ind w:left="2869" w:hanging="360"/>
      </w:pPr>
      <w:rPr>
        <w:rFonts w:ascii="Arial Gras" w:hAnsi="Arial Gras" w:hint="default"/>
      </w:rPr>
    </w:lvl>
    <w:lvl w:ilvl="3" w:tplc="0C0A0001" w:tentative="1">
      <w:start w:val="1"/>
      <w:numFmt w:val="bullet"/>
      <w:lvlText w:val=""/>
      <w:lvlJc w:val="left"/>
      <w:pPr>
        <w:tabs>
          <w:tab w:val="num" w:pos="3589"/>
        </w:tabs>
        <w:ind w:left="3589" w:hanging="360"/>
      </w:pPr>
      <w:rPr>
        <w:rFonts w:ascii="Calibri" w:hAnsi="Calibri" w:hint="default"/>
      </w:rPr>
    </w:lvl>
    <w:lvl w:ilvl="4" w:tplc="0C0A0003" w:tentative="1">
      <w:start w:val="1"/>
      <w:numFmt w:val="bullet"/>
      <w:lvlText w:val="o"/>
      <w:lvlJc w:val="left"/>
      <w:pPr>
        <w:tabs>
          <w:tab w:val="num" w:pos="4309"/>
        </w:tabs>
        <w:ind w:left="4309" w:hanging="360"/>
      </w:pPr>
      <w:rPr>
        <w:rFonts w:ascii="Cambria Math" w:hAnsi="Cambria Math" w:hint="default"/>
      </w:rPr>
    </w:lvl>
    <w:lvl w:ilvl="5" w:tplc="0C0A0005" w:tentative="1">
      <w:start w:val="1"/>
      <w:numFmt w:val="bullet"/>
      <w:lvlText w:val=""/>
      <w:lvlJc w:val="left"/>
      <w:pPr>
        <w:tabs>
          <w:tab w:val="num" w:pos="5029"/>
        </w:tabs>
        <w:ind w:left="5029" w:hanging="360"/>
      </w:pPr>
      <w:rPr>
        <w:rFonts w:ascii="Arial Gras" w:hAnsi="Arial Gras" w:hint="default"/>
      </w:rPr>
    </w:lvl>
    <w:lvl w:ilvl="6" w:tplc="0C0A0001" w:tentative="1">
      <w:start w:val="1"/>
      <w:numFmt w:val="bullet"/>
      <w:lvlText w:val=""/>
      <w:lvlJc w:val="left"/>
      <w:pPr>
        <w:tabs>
          <w:tab w:val="num" w:pos="5749"/>
        </w:tabs>
        <w:ind w:left="5749" w:hanging="360"/>
      </w:pPr>
      <w:rPr>
        <w:rFonts w:ascii="Calibri" w:hAnsi="Calibri" w:hint="default"/>
      </w:rPr>
    </w:lvl>
    <w:lvl w:ilvl="7" w:tplc="0C0A0003" w:tentative="1">
      <w:start w:val="1"/>
      <w:numFmt w:val="bullet"/>
      <w:lvlText w:val="o"/>
      <w:lvlJc w:val="left"/>
      <w:pPr>
        <w:tabs>
          <w:tab w:val="num" w:pos="6469"/>
        </w:tabs>
        <w:ind w:left="6469" w:hanging="360"/>
      </w:pPr>
      <w:rPr>
        <w:rFonts w:ascii="Cambria Math" w:hAnsi="Cambria Math" w:hint="default"/>
      </w:rPr>
    </w:lvl>
    <w:lvl w:ilvl="8" w:tplc="0C0A0005" w:tentative="1">
      <w:start w:val="1"/>
      <w:numFmt w:val="bullet"/>
      <w:lvlText w:val=""/>
      <w:lvlJc w:val="left"/>
      <w:pPr>
        <w:tabs>
          <w:tab w:val="num" w:pos="7189"/>
        </w:tabs>
        <w:ind w:left="7189" w:hanging="360"/>
      </w:pPr>
      <w:rPr>
        <w:rFonts w:ascii="Arial Gras" w:hAnsi="Arial Gras" w:hint="default"/>
      </w:rPr>
    </w:lvl>
  </w:abstractNum>
  <w:abstractNum w:abstractNumId="128" w15:restartNumberingAfterBreak="0">
    <w:nsid w:val="61553F66"/>
    <w:multiLevelType w:val="hybridMultilevel"/>
    <w:tmpl w:val="12F479E4"/>
    <w:lvl w:ilvl="0" w:tplc="9C004CC2">
      <w:start w:val="1"/>
      <w:numFmt w:val="bullet"/>
      <w:lvlText w:val=""/>
      <w:lvlJc w:val="left"/>
      <w:pPr>
        <w:ind w:left="2345" w:hanging="360"/>
      </w:pPr>
      <w:rPr>
        <w:rFonts w:ascii="Wingdings" w:hAnsi="Wingdings" w:hint="default"/>
        <w:color w:val="auto"/>
      </w:rPr>
    </w:lvl>
    <w:lvl w:ilvl="1" w:tplc="FFFFFFFF" w:tentative="1">
      <w:start w:val="1"/>
      <w:numFmt w:val="bullet"/>
      <w:lvlText w:val="o"/>
      <w:lvlJc w:val="left"/>
      <w:pPr>
        <w:ind w:left="3065" w:hanging="360"/>
      </w:pPr>
      <w:rPr>
        <w:rFonts w:ascii="Courier New" w:hAnsi="Courier New" w:cs="Courier New" w:hint="default"/>
      </w:rPr>
    </w:lvl>
    <w:lvl w:ilvl="2" w:tplc="FFFFFFFF" w:tentative="1">
      <w:start w:val="1"/>
      <w:numFmt w:val="bullet"/>
      <w:lvlText w:val=""/>
      <w:lvlJc w:val="left"/>
      <w:pPr>
        <w:ind w:left="3785" w:hanging="360"/>
      </w:pPr>
      <w:rPr>
        <w:rFonts w:ascii="Wingdings" w:hAnsi="Wingdings" w:hint="default"/>
      </w:rPr>
    </w:lvl>
    <w:lvl w:ilvl="3" w:tplc="FFFFFFFF" w:tentative="1">
      <w:start w:val="1"/>
      <w:numFmt w:val="bullet"/>
      <w:lvlText w:val=""/>
      <w:lvlJc w:val="left"/>
      <w:pPr>
        <w:ind w:left="4505" w:hanging="360"/>
      </w:pPr>
      <w:rPr>
        <w:rFonts w:ascii="Symbol" w:hAnsi="Symbol" w:hint="default"/>
      </w:rPr>
    </w:lvl>
    <w:lvl w:ilvl="4" w:tplc="FFFFFFFF" w:tentative="1">
      <w:start w:val="1"/>
      <w:numFmt w:val="bullet"/>
      <w:lvlText w:val="o"/>
      <w:lvlJc w:val="left"/>
      <w:pPr>
        <w:ind w:left="5225" w:hanging="360"/>
      </w:pPr>
      <w:rPr>
        <w:rFonts w:ascii="Courier New" w:hAnsi="Courier New" w:cs="Courier New" w:hint="default"/>
      </w:rPr>
    </w:lvl>
    <w:lvl w:ilvl="5" w:tplc="FFFFFFFF" w:tentative="1">
      <w:start w:val="1"/>
      <w:numFmt w:val="bullet"/>
      <w:lvlText w:val=""/>
      <w:lvlJc w:val="left"/>
      <w:pPr>
        <w:ind w:left="5945" w:hanging="360"/>
      </w:pPr>
      <w:rPr>
        <w:rFonts w:ascii="Wingdings" w:hAnsi="Wingdings" w:hint="default"/>
      </w:rPr>
    </w:lvl>
    <w:lvl w:ilvl="6" w:tplc="FFFFFFFF" w:tentative="1">
      <w:start w:val="1"/>
      <w:numFmt w:val="bullet"/>
      <w:lvlText w:val=""/>
      <w:lvlJc w:val="left"/>
      <w:pPr>
        <w:ind w:left="6665" w:hanging="360"/>
      </w:pPr>
      <w:rPr>
        <w:rFonts w:ascii="Symbol" w:hAnsi="Symbol" w:hint="default"/>
      </w:rPr>
    </w:lvl>
    <w:lvl w:ilvl="7" w:tplc="FFFFFFFF" w:tentative="1">
      <w:start w:val="1"/>
      <w:numFmt w:val="bullet"/>
      <w:lvlText w:val="o"/>
      <w:lvlJc w:val="left"/>
      <w:pPr>
        <w:ind w:left="7385" w:hanging="360"/>
      </w:pPr>
      <w:rPr>
        <w:rFonts w:ascii="Courier New" w:hAnsi="Courier New" w:cs="Courier New" w:hint="default"/>
      </w:rPr>
    </w:lvl>
    <w:lvl w:ilvl="8" w:tplc="FFFFFFFF" w:tentative="1">
      <w:start w:val="1"/>
      <w:numFmt w:val="bullet"/>
      <w:lvlText w:val=""/>
      <w:lvlJc w:val="left"/>
      <w:pPr>
        <w:ind w:left="8105" w:hanging="360"/>
      </w:pPr>
      <w:rPr>
        <w:rFonts w:ascii="Wingdings" w:hAnsi="Wingdings" w:hint="default"/>
      </w:rPr>
    </w:lvl>
  </w:abstractNum>
  <w:abstractNum w:abstractNumId="129" w15:restartNumberingAfterBreak="0">
    <w:nsid w:val="61A076DE"/>
    <w:multiLevelType w:val="hybridMultilevel"/>
    <w:tmpl w:val="4D18F47A"/>
    <w:lvl w:ilvl="0" w:tplc="17FEADD2">
      <w:start w:val="1"/>
      <w:numFmt w:val="lowerLetter"/>
      <w:lvlText w:val="%1)"/>
      <w:lvlJc w:val="left"/>
      <w:pPr>
        <w:ind w:left="1854" w:hanging="360"/>
      </w:pPr>
      <w:rPr>
        <w:rFonts w:ascii="Arial" w:eastAsia="Calibri" w:hAnsi="Arial" w:cs="Arial"/>
      </w:rPr>
    </w:lvl>
    <w:lvl w:ilvl="1" w:tplc="280A0019" w:tentative="1">
      <w:start w:val="1"/>
      <w:numFmt w:val="bullet"/>
      <w:lvlText w:val="o"/>
      <w:lvlJc w:val="left"/>
      <w:pPr>
        <w:ind w:left="2574" w:hanging="360"/>
      </w:pPr>
      <w:rPr>
        <w:rFonts w:ascii="Courier New" w:hAnsi="Courier New" w:cs="Courier New" w:hint="default"/>
      </w:rPr>
    </w:lvl>
    <w:lvl w:ilvl="2" w:tplc="280A001B" w:tentative="1">
      <w:start w:val="1"/>
      <w:numFmt w:val="bullet"/>
      <w:lvlText w:val=""/>
      <w:lvlJc w:val="left"/>
      <w:pPr>
        <w:ind w:left="3294" w:hanging="360"/>
      </w:pPr>
      <w:rPr>
        <w:rFonts w:ascii="Wingdings" w:hAnsi="Wingdings" w:hint="default"/>
      </w:rPr>
    </w:lvl>
    <w:lvl w:ilvl="3" w:tplc="280A000F" w:tentative="1">
      <w:start w:val="1"/>
      <w:numFmt w:val="bullet"/>
      <w:lvlText w:val=""/>
      <w:lvlJc w:val="left"/>
      <w:pPr>
        <w:ind w:left="4014" w:hanging="360"/>
      </w:pPr>
      <w:rPr>
        <w:rFonts w:ascii="Symbol" w:hAnsi="Symbol" w:hint="default"/>
      </w:rPr>
    </w:lvl>
    <w:lvl w:ilvl="4" w:tplc="280A0019" w:tentative="1">
      <w:start w:val="1"/>
      <w:numFmt w:val="bullet"/>
      <w:lvlText w:val="o"/>
      <w:lvlJc w:val="left"/>
      <w:pPr>
        <w:ind w:left="4734" w:hanging="360"/>
      </w:pPr>
      <w:rPr>
        <w:rFonts w:ascii="Courier New" w:hAnsi="Courier New" w:cs="Courier New" w:hint="default"/>
      </w:rPr>
    </w:lvl>
    <w:lvl w:ilvl="5" w:tplc="280A001B" w:tentative="1">
      <w:start w:val="1"/>
      <w:numFmt w:val="bullet"/>
      <w:lvlText w:val=""/>
      <w:lvlJc w:val="left"/>
      <w:pPr>
        <w:ind w:left="5454" w:hanging="360"/>
      </w:pPr>
      <w:rPr>
        <w:rFonts w:ascii="Wingdings" w:hAnsi="Wingdings" w:hint="default"/>
      </w:rPr>
    </w:lvl>
    <w:lvl w:ilvl="6" w:tplc="280A000F" w:tentative="1">
      <w:start w:val="1"/>
      <w:numFmt w:val="bullet"/>
      <w:lvlText w:val=""/>
      <w:lvlJc w:val="left"/>
      <w:pPr>
        <w:ind w:left="6174" w:hanging="360"/>
      </w:pPr>
      <w:rPr>
        <w:rFonts w:ascii="Symbol" w:hAnsi="Symbol" w:hint="default"/>
      </w:rPr>
    </w:lvl>
    <w:lvl w:ilvl="7" w:tplc="280A0019" w:tentative="1">
      <w:start w:val="1"/>
      <w:numFmt w:val="bullet"/>
      <w:lvlText w:val="o"/>
      <w:lvlJc w:val="left"/>
      <w:pPr>
        <w:ind w:left="6894" w:hanging="360"/>
      </w:pPr>
      <w:rPr>
        <w:rFonts w:ascii="Courier New" w:hAnsi="Courier New" w:cs="Courier New" w:hint="default"/>
      </w:rPr>
    </w:lvl>
    <w:lvl w:ilvl="8" w:tplc="280A001B" w:tentative="1">
      <w:start w:val="1"/>
      <w:numFmt w:val="bullet"/>
      <w:lvlText w:val=""/>
      <w:lvlJc w:val="left"/>
      <w:pPr>
        <w:ind w:left="7614" w:hanging="360"/>
      </w:pPr>
      <w:rPr>
        <w:rFonts w:ascii="Wingdings" w:hAnsi="Wingdings" w:hint="default"/>
      </w:rPr>
    </w:lvl>
  </w:abstractNum>
  <w:abstractNum w:abstractNumId="130" w15:restartNumberingAfterBreak="0">
    <w:nsid w:val="6315706A"/>
    <w:multiLevelType w:val="hybridMultilevel"/>
    <w:tmpl w:val="3FC61480"/>
    <w:lvl w:ilvl="0" w:tplc="9D5EA666">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4090003">
      <w:start w:val="1"/>
      <w:numFmt w:val="lowerLetter"/>
      <w:lvlText w:val="%2)"/>
      <w:lvlJc w:val="left"/>
      <w:pPr>
        <w:tabs>
          <w:tab w:val="num" w:pos="1440"/>
        </w:tabs>
        <w:ind w:left="1440" w:hanging="360"/>
      </w:pPr>
      <w:rPr>
        <w:rFonts w:cs="Times New Roman" w:hint="default"/>
        <w:b w:val="0"/>
        <w:i w:val="0"/>
        <w:sz w:val="22"/>
        <w:szCs w:val="22"/>
        <w:effect w:val="none"/>
      </w:rPr>
    </w:lvl>
    <w:lvl w:ilvl="2" w:tplc="04090005">
      <w:start w:val="1"/>
      <w:numFmt w:val="bullet"/>
      <w:lvlText w:val=""/>
      <w:lvlJc w:val="left"/>
      <w:pPr>
        <w:tabs>
          <w:tab w:val="num" w:pos="2340"/>
        </w:tabs>
        <w:ind w:left="2340" w:hanging="360"/>
      </w:pPr>
      <w:rPr>
        <w:rFonts w:ascii="Wingdings" w:hAnsi="Wingdings" w:hint="default"/>
        <w:b w:val="0"/>
        <w:i w:val="0"/>
        <w:sz w:val="22"/>
        <w:effect w:val="none"/>
      </w:rPr>
    </w:lvl>
    <w:lvl w:ilvl="3" w:tplc="04090001">
      <w:start w:val="1"/>
      <w:numFmt w:val="decimal"/>
      <w:lvlText w:val="%4."/>
      <w:lvlJc w:val="left"/>
      <w:pPr>
        <w:tabs>
          <w:tab w:val="num" w:pos="2880"/>
        </w:tabs>
        <w:ind w:left="2880" w:hanging="360"/>
      </w:pPr>
      <w:rPr>
        <w:rFonts w:cs="Times New Roman" w:hint="default"/>
        <w:b w:val="0"/>
        <w:i w:val="0"/>
        <w:sz w:val="22"/>
        <w:szCs w:val="22"/>
        <w:effect w:val="none"/>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31" w15:restartNumberingAfterBreak="0">
    <w:nsid w:val="662C6ACD"/>
    <w:multiLevelType w:val="hybridMultilevel"/>
    <w:tmpl w:val="4134E40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66824D4C"/>
    <w:multiLevelType w:val="hybridMultilevel"/>
    <w:tmpl w:val="9F96B03A"/>
    <w:lvl w:ilvl="0" w:tplc="280A0001">
      <w:start w:val="1"/>
      <w:numFmt w:val="bullet"/>
      <w:lvlText w:val=""/>
      <w:lvlJc w:val="left"/>
      <w:pPr>
        <w:tabs>
          <w:tab w:val="num" w:pos="1919"/>
        </w:tabs>
        <w:ind w:left="1919" w:hanging="360"/>
      </w:pPr>
      <w:rPr>
        <w:rFonts w:ascii="Symbol" w:hAnsi="Symbol" w:hint="default"/>
      </w:rPr>
    </w:lvl>
    <w:lvl w:ilvl="1" w:tplc="FFFFFFFF">
      <w:start w:val="1"/>
      <w:numFmt w:val="bullet"/>
      <w:lvlText w:val="o"/>
      <w:lvlJc w:val="left"/>
      <w:pPr>
        <w:tabs>
          <w:tab w:val="num" w:pos="2639"/>
        </w:tabs>
        <w:ind w:left="2639" w:hanging="360"/>
      </w:pPr>
      <w:rPr>
        <w:rFonts w:ascii="Cambria Math" w:hAnsi="Cambria Math" w:hint="default"/>
      </w:rPr>
    </w:lvl>
    <w:lvl w:ilvl="2" w:tplc="FFFFFFFF" w:tentative="1">
      <w:start w:val="1"/>
      <w:numFmt w:val="bullet"/>
      <w:lvlText w:val=""/>
      <w:lvlJc w:val="left"/>
      <w:pPr>
        <w:tabs>
          <w:tab w:val="num" w:pos="3359"/>
        </w:tabs>
        <w:ind w:left="3359" w:hanging="360"/>
      </w:pPr>
      <w:rPr>
        <w:rFonts w:ascii="Arial Gras" w:hAnsi="Arial Gras" w:hint="default"/>
      </w:rPr>
    </w:lvl>
    <w:lvl w:ilvl="3" w:tplc="FFFFFFFF" w:tentative="1">
      <w:start w:val="1"/>
      <w:numFmt w:val="bullet"/>
      <w:lvlText w:val=""/>
      <w:lvlJc w:val="left"/>
      <w:pPr>
        <w:tabs>
          <w:tab w:val="num" w:pos="4079"/>
        </w:tabs>
        <w:ind w:left="4079" w:hanging="360"/>
      </w:pPr>
      <w:rPr>
        <w:rFonts w:ascii="Calibri" w:hAnsi="Calibri" w:hint="default"/>
      </w:rPr>
    </w:lvl>
    <w:lvl w:ilvl="4" w:tplc="FFFFFFFF" w:tentative="1">
      <w:start w:val="1"/>
      <w:numFmt w:val="bullet"/>
      <w:lvlText w:val="o"/>
      <w:lvlJc w:val="left"/>
      <w:pPr>
        <w:tabs>
          <w:tab w:val="num" w:pos="4799"/>
        </w:tabs>
        <w:ind w:left="4799" w:hanging="360"/>
      </w:pPr>
      <w:rPr>
        <w:rFonts w:ascii="Cambria Math" w:hAnsi="Cambria Math" w:hint="default"/>
      </w:rPr>
    </w:lvl>
    <w:lvl w:ilvl="5" w:tplc="FFFFFFFF" w:tentative="1">
      <w:start w:val="1"/>
      <w:numFmt w:val="bullet"/>
      <w:lvlText w:val=""/>
      <w:lvlJc w:val="left"/>
      <w:pPr>
        <w:tabs>
          <w:tab w:val="num" w:pos="5519"/>
        </w:tabs>
        <w:ind w:left="5519" w:hanging="360"/>
      </w:pPr>
      <w:rPr>
        <w:rFonts w:ascii="Arial Gras" w:hAnsi="Arial Gras" w:hint="default"/>
      </w:rPr>
    </w:lvl>
    <w:lvl w:ilvl="6" w:tplc="FFFFFFFF" w:tentative="1">
      <w:start w:val="1"/>
      <w:numFmt w:val="bullet"/>
      <w:lvlText w:val=""/>
      <w:lvlJc w:val="left"/>
      <w:pPr>
        <w:tabs>
          <w:tab w:val="num" w:pos="6239"/>
        </w:tabs>
        <w:ind w:left="6239" w:hanging="360"/>
      </w:pPr>
      <w:rPr>
        <w:rFonts w:ascii="Calibri" w:hAnsi="Calibri" w:hint="default"/>
      </w:rPr>
    </w:lvl>
    <w:lvl w:ilvl="7" w:tplc="FFFFFFFF" w:tentative="1">
      <w:start w:val="1"/>
      <w:numFmt w:val="bullet"/>
      <w:lvlText w:val="o"/>
      <w:lvlJc w:val="left"/>
      <w:pPr>
        <w:tabs>
          <w:tab w:val="num" w:pos="6959"/>
        </w:tabs>
        <w:ind w:left="6959" w:hanging="360"/>
      </w:pPr>
      <w:rPr>
        <w:rFonts w:ascii="Cambria Math" w:hAnsi="Cambria Math" w:hint="default"/>
      </w:rPr>
    </w:lvl>
    <w:lvl w:ilvl="8" w:tplc="FFFFFFFF" w:tentative="1">
      <w:start w:val="1"/>
      <w:numFmt w:val="bullet"/>
      <w:lvlText w:val=""/>
      <w:lvlJc w:val="left"/>
      <w:pPr>
        <w:tabs>
          <w:tab w:val="num" w:pos="7679"/>
        </w:tabs>
        <w:ind w:left="7679" w:hanging="360"/>
      </w:pPr>
      <w:rPr>
        <w:rFonts w:ascii="Arial Gras" w:hAnsi="Arial Gras" w:hint="default"/>
      </w:rPr>
    </w:lvl>
  </w:abstractNum>
  <w:abstractNum w:abstractNumId="133" w15:restartNumberingAfterBreak="0">
    <w:nsid w:val="67AE38CC"/>
    <w:multiLevelType w:val="hybridMultilevel"/>
    <w:tmpl w:val="3236CD06"/>
    <w:lvl w:ilvl="0" w:tplc="D85AB7E4">
      <w:start w:val="1"/>
      <w:numFmt w:val="lowerLetter"/>
      <w:lvlText w:val="%1)"/>
      <w:lvlJc w:val="left"/>
      <w:pPr>
        <w:ind w:left="1636" w:hanging="360"/>
      </w:pPr>
      <w:rPr>
        <w:rFonts w:ascii="Arial" w:eastAsia="Times New Roman" w:hAnsi="Arial" w:cs="Arial"/>
        <w:b w:val="0"/>
        <w:bCs/>
        <w:i w:val="0"/>
        <w:iCs/>
      </w:rPr>
    </w:lvl>
    <w:lvl w:ilvl="1" w:tplc="0C0A0017">
      <w:start w:val="1"/>
      <w:numFmt w:val="lowerLetter"/>
      <w:lvlText w:val="%2."/>
      <w:lvlJc w:val="left"/>
      <w:pPr>
        <w:ind w:left="2356" w:hanging="360"/>
      </w:pPr>
    </w:lvl>
    <w:lvl w:ilvl="2" w:tplc="64E050AA" w:tentative="1">
      <w:start w:val="1"/>
      <w:numFmt w:val="lowerRoman"/>
      <w:lvlText w:val="%3."/>
      <w:lvlJc w:val="right"/>
      <w:pPr>
        <w:ind w:left="3076" w:hanging="180"/>
      </w:pPr>
    </w:lvl>
    <w:lvl w:ilvl="3" w:tplc="0C0A000F">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abstractNum w:abstractNumId="134" w15:restartNumberingAfterBreak="0">
    <w:nsid w:val="691F0E00"/>
    <w:multiLevelType w:val="hybridMultilevel"/>
    <w:tmpl w:val="CD5A73D0"/>
    <w:lvl w:ilvl="0" w:tplc="E11A37C4">
      <w:start w:val="1"/>
      <w:numFmt w:val="lowerRoman"/>
      <w:lvlText w:val="(%1)"/>
      <w:lvlJc w:val="left"/>
      <w:pPr>
        <w:tabs>
          <w:tab w:val="num" w:pos="1800"/>
        </w:tabs>
        <w:ind w:left="1800" w:hanging="720"/>
      </w:pPr>
      <w:rPr>
        <w:rFonts w:ascii="Arial" w:hAnsi="Arial" w:hint="default"/>
        <w:b w:val="0"/>
        <w:i w:val="0"/>
      </w:rPr>
    </w:lvl>
    <w:lvl w:ilvl="1" w:tplc="0C0A0017">
      <w:start w:val="1"/>
      <w:numFmt w:val="lowerLetter"/>
      <w:lvlText w:val="%2."/>
      <w:lvlJc w:val="left"/>
      <w:pPr>
        <w:tabs>
          <w:tab w:val="num" w:pos="1815"/>
        </w:tabs>
        <w:ind w:left="1815" w:hanging="360"/>
      </w:pPr>
    </w:lvl>
    <w:lvl w:ilvl="2" w:tplc="64E050AA">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35" w15:restartNumberingAfterBreak="0">
    <w:nsid w:val="6A076377"/>
    <w:multiLevelType w:val="hybridMultilevel"/>
    <w:tmpl w:val="660C3B2C"/>
    <w:lvl w:ilvl="0" w:tplc="AC40B8E4">
      <w:start w:val="1"/>
      <w:numFmt w:val="lowerLetter"/>
      <w:pStyle w:val="Literalesarabicas"/>
      <w:lvlText w:val="%1)"/>
      <w:lvlJc w:val="left"/>
      <w:pPr>
        <w:ind w:left="567" w:hanging="360"/>
      </w:pPr>
      <w:rPr>
        <w:rFonts w:hint="default"/>
      </w:rPr>
    </w:lvl>
    <w:lvl w:ilvl="1" w:tplc="0C0A0019" w:tentative="1">
      <w:start w:val="1"/>
      <w:numFmt w:val="lowerLetter"/>
      <w:lvlText w:val="%2."/>
      <w:lvlJc w:val="left"/>
      <w:pPr>
        <w:ind w:left="1287" w:hanging="360"/>
      </w:pPr>
    </w:lvl>
    <w:lvl w:ilvl="2" w:tplc="59CECC52" w:tentative="1">
      <w:start w:val="1"/>
      <w:numFmt w:val="lowerRoman"/>
      <w:lvlText w:val="%3."/>
      <w:lvlJc w:val="right"/>
      <w:pPr>
        <w:ind w:left="2007" w:hanging="180"/>
      </w:pPr>
    </w:lvl>
    <w:lvl w:ilvl="3" w:tplc="0C0A000F">
      <w:start w:val="1"/>
      <w:numFmt w:val="decimal"/>
      <w:lvlText w:val="%4."/>
      <w:lvlJc w:val="left"/>
      <w:pPr>
        <w:ind w:left="2727" w:hanging="360"/>
      </w:pPr>
    </w:lvl>
    <w:lvl w:ilvl="4" w:tplc="0C0A0019" w:tentative="1">
      <w:start w:val="1"/>
      <w:numFmt w:val="lowerLetter"/>
      <w:lvlText w:val="%5."/>
      <w:lvlJc w:val="left"/>
      <w:pPr>
        <w:ind w:left="3447" w:hanging="360"/>
      </w:pPr>
    </w:lvl>
    <w:lvl w:ilvl="5" w:tplc="0C0A001B" w:tentative="1">
      <w:start w:val="1"/>
      <w:numFmt w:val="lowerRoman"/>
      <w:lvlText w:val="%6."/>
      <w:lvlJc w:val="right"/>
      <w:pPr>
        <w:ind w:left="4167" w:hanging="180"/>
      </w:pPr>
    </w:lvl>
    <w:lvl w:ilvl="6" w:tplc="0C0A000F" w:tentative="1">
      <w:start w:val="1"/>
      <w:numFmt w:val="decimal"/>
      <w:lvlText w:val="%7."/>
      <w:lvlJc w:val="left"/>
      <w:pPr>
        <w:ind w:left="4887" w:hanging="360"/>
      </w:pPr>
    </w:lvl>
    <w:lvl w:ilvl="7" w:tplc="0C0A0019" w:tentative="1">
      <w:start w:val="1"/>
      <w:numFmt w:val="lowerLetter"/>
      <w:lvlText w:val="%8."/>
      <w:lvlJc w:val="left"/>
      <w:pPr>
        <w:ind w:left="5607" w:hanging="360"/>
      </w:pPr>
    </w:lvl>
    <w:lvl w:ilvl="8" w:tplc="0C0A001B" w:tentative="1">
      <w:start w:val="1"/>
      <w:numFmt w:val="lowerRoman"/>
      <w:lvlText w:val="%9."/>
      <w:lvlJc w:val="right"/>
      <w:pPr>
        <w:ind w:left="6327" w:hanging="180"/>
      </w:pPr>
    </w:lvl>
  </w:abstractNum>
  <w:abstractNum w:abstractNumId="136" w15:restartNumberingAfterBreak="0">
    <w:nsid w:val="6B2B247F"/>
    <w:multiLevelType w:val="hybridMultilevel"/>
    <w:tmpl w:val="B26085DC"/>
    <w:lvl w:ilvl="0" w:tplc="7E3E6D6C">
      <w:start w:val="1"/>
      <w:numFmt w:val="bullet"/>
      <w:lvlText w:val=""/>
      <w:lvlJc w:val="left"/>
      <w:pPr>
        <w:ind w:left="786" w:hanging="360"/>
      </w:pPr>
      <w:rPr>
        <w:rFonts w:ascii="Wingdings" w:hAnsi="Wingdings" w:hint="default"/>
      </w:rPr>
    </w:lvl>
    <w:lvl w:ilvl="1" w:tplc="280A0019">
      <w:start w:val="1"/>
      <w:numFmt w:val="bullet"/>
      <w:lvlText w:val="o"/>
      <w:lvlJc w:val="left"/>
      <w:pPr>
        <w:ind w:left="1506" w:hanging="360"/>
      </w:pPr>
      <w:rPr>
        <w:rFonts w:ascii="Courier New" w:hAnsi="Courier New" w:cs="Courier New" w:hint="default"/>
      </w:rPr>
    </w:lvl>
    <w:lvl w:ilvl="2" w:tplc="280A001B" w:tentative="1">
      <w:start w:val="1"/>
      <w:numFmt w:val="bullet"/>
      <w:lvlText w:val=""/>
      <w:lvlJc w:val="left"/>
      <w:pPr>
        <w:ind w:left="2226" w:hanging="360"/>
      </w:pPr>
      <w:rPr>
        <w:rFonts w:ascii="Wingdings" w:hAnsi="Wingdings" w:hint="default"/>
      </w:rPr>
    </w:lvl>
    <w:lvl w:ilvl="3" w:tplc="280A000F" w:tentative="1">
      <w:start w:val="1"/>
      <w:numFmt w:val="bullet"/>
      <w:lvlText w:val=""/>
      <w:lvlJc w:val="left"/>
      <w:pPr>
        <w:ind w:left="2946" w:hanging="360"/>
      </w:pPr>
      <w:rPr>
        <w:rFonts w:ascii="Symbol" w:hAnsi="Symbol" w:hint="default"/>
      </w:rPr>
    </w:lvl>
    <w:lvl w:ilvl="4" w:tplc="280A0019" w:tentative="1">
      <w:start w:val="1"/>
      <w:numFmt w:val="bullet"/>
      <w:lvlText w:val="o"/>
      <w:lvlJc w:val="left"/>
      <w:pPr>
        <w:ind w:left="3666" w:hanging="360"/>
      </w:pPr>
      <w:rPr>
        <w:rFonts w:ascii="Courier New" w:hAnsi="Courier New" w:cs="Courier New" w:hint="default"/>
      </w:rPr>
    </w:lvl>
    <w:lvl w:ilvl="5" w:tplc="280A001B" w:tentative="1">
      <w:start w:val="1"/>
      <w:numFmt w:val="bullet"/>
      <w:lvlText w:val=""/>
      <w:lvlJc w:val="left"/>
      <w:pPr>
        <w:ind w:left="4386" w:hanging="360"/>
      </w:pPr>
      <w:rPr>
        <w:rFonts w:ascii="Wingdings" w:hAnsi="Wingdings" w:hint="default"/>
      </w:rPr>
    </w:lvl>
    <w:lvl w:ilvl="6" w:tplc="280A000F" w:tentative="1">
      <w:start w:val="1"/>
      <w:numFmt w:val="bullet"/>
      <w:lvlText w:val=""/>
      <w:lvlJc w:val="left"/>
      <w:pPr>
        <w:ind w:left="5106" w:hanging="360"/>
      </w:pPr>
      <w:rPr>
        <w:rFonts w:ascii="Symbol" w:hAnsi="Symbol" w:hint="default"/>
      </w:rPr>
    </w:lvl>
    <w:lvl w:ilvl="7" w:tplc="280A0019" w:tentative="1">
      <w:start w:val="1"/>
      <w:numFmt w:val="bullet"/>
      <w:lvlText w:val="o"/>
      <w:lvlJc w:val="left"/>
      <w:pPr>
        <w:ind w:left="5826" w:hanging="360"/>
      </w:pPr>
      <w:rPr>
        <w:rFonts w:ascii="Courier New" w:hAnsi="Courier New" w:cs="Courier New" w:hint="default"/>
      </w:rPr>
    </w:lvl>
    <w:lvl w:ilvl="8" w:tplc="280A001B" w:tentative="1">
      <w:start w:val="1"/>
      <w:numFmt w:val="bullet"/>
      <w:lvlText w:val=""/>
      <w:lvlJc w:val="left"/>
      <w:pPr>
        <w:ind w:left="6546" w:hanging="360"/>
      </w:pPr>
      <w:rPr>
        <w:rFonts w:ascii="Wingdings" w:hAnsi="Wingdings" w:hint="default"/>
      </w:rPr>
    </w:lvl>
  </w:abstractNum>
  <w:abstractNum w:abstractNumId="137" w15:restartNumberingAfterBreak="0">
    <w:nsid w:val="6BC52D59"/>
    <w:multiLevelType w:val="hybridMultilevel"/>
    <w:tmpl w:val="2968EB1A"/>
    <w:lvl w:ilvl="0" w:tplc="0C0A0005">
      <w:start w:val="1"/>
      <w:numFmt w:val="decimal"/>
      <w:lvlText w:val="4.%1"/>
      <w:lvlJc w:val="left"/>
      <w:pPr>
        <w:ind w:left="720" w:hanging="360"/>
      </w:pPr>
      <w:rPr>
        <w:rFonts w:ascii="Arial" w:hAnsi="Arial" w:cs="Arial" w:hint="default"/>
        <w:b w:val="0"/>
        <w:i w:val="0"/>
        <w:sz w:val="20"/>
        <w:szCs w:val="20"/>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38" w15:restartNumberingAfterBreak="0">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9" w15:restartNumberingAfterBreak="0">
    <w:nsid w:val="6DF75C83"/>
    <w:multiLevelType w:val="hybridMultilevel"/>
    <w:tmpl w:val="A574EDCE"/>
    <w:lvl w:ilvl="0" w:tplc="2154D508">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A16F5C0" w:tentative="1">
      <w:start w:val="1"/>
      <w:numFmt w:val="lowerLetter"/>
      <w:lvlText w:val="%2."/>
      <w:lvlJc w:val="left"/>
      <w:pPr>
        <w:ind w:left="1440" w:hanging="360"/>
      </w:pPr>
    </w:lvl>
    <w:lvl w:ilvl="2" w:tplc="59520D02" w:tentative="1">
      <w:start w:val="1"/>
      <w:numFmt w:val="lowerRoman"/>
      <w:lvlText w:val="%3."/>
      <w:lvlJc w:val="right"/>
      <w:pPr>
        <w:ind w:left="2160" w:hanging="180"/>
      </w:pPr>
    </w:lvl>
    <w:lvl w:ilvl="3" w:tplc="4CB89776" w:tentative="1">
      <w:start w:val="1"/>
      <w:numFmt w:val="decimal"/>
      <w:lvlText w:val="%4."/>
      <w:lvlJc w:val="left"/>
      <w:pPr>
        <w:ind w:left="2880" w:hanging="360"/>
      </w:pPr>
    </w:lvl>
    <w:lvl w:ilvl="4" w:tplc="F978F5FC" w:tentative="1">
      <w:start w:val="1"/>
      <w:numFmt w:val="lowerLetter"/>
      <w:lvlText w:val="%5."/>
      <w:lvlJc w:val="left"/>
      <w:pPr>
        <w:ind w:left="3600" w:hanging="360"/>
      </w:pPr>
    </w:lvl>
    <w:lvl w:ilvl="5" w:tplc="513AB70E" w:tentative="1">
      <w:start w:val="1"/>
      <w:numFmt w:val="lowerRoman"/>
      <w:lvlText w:val="%6."/>
      <w:lvlJc w:val="right"/>
      <w:pPr>
        <w:ind w:left="4320" w:hanging="180"/>
      </w:pPr>
    </w:lvl>
    <w:lvl w:ilvl="6" w:tplc="2312C170" w:tentative="1">
      <w:start w:val="1"/>
      <w:numFmt w:val="decimal"/>
      <w:lvlText w:val="%7."/>
      <w:lvlJc w:val="left"/>
      <w:pPr>
        <w:ind w:left="5040" w:hanging="360"/>
      </w:pPr>
    </w:lvl>
    <w:lvl w:ilvl="7" w:tplc="94E8F692" w:tentative="1">
      <w:start w:val="1"/>
      <w:numFmt w:val="lowerLetter"/>
      <w:lvlText w:val="%8."/>
      <w:lvlJc w:val="left"/>
      <w:pPr>
        <w:ind w:left="5760" w:hanging="360"/>
      </w:pPr>
    </w:lvl>
    <w:lvl w:ilvl="8" w:tplc="DE1EB2AE" w:tentative="1">
      <w:start w:val="1"/>
      <w:numFmt w:val="lowerRoman"/>
      <w:lvlText w:val="%9."/>
      <w:lvlJc w:val="right"/>
      <w:pPr>
        <w:ind w:left="6480" w:hanging="180"/>
      </w:pPr>
    </w:lvl>
  </w:abstractNum>
  <w:abstractNum w:abstractNumId="140" w15:restartNumberingAfterBreak="0">
    <w:nsid w:val="6E297896"/>
    <w:multiLevelType w:val="hybridMultilevel"/>
    <w:tmpl w:val="A6381E2E"/>
    <w:lvl w:ilvl="0" w:tplc="42DC5F7E">
      <w:start w:val="1"/>
      <w:numFmt w:val="decimal"/>
      <w:lvlText w:val="%1."/>
      <w:lvlJc w:val="left"/>
      <w:pPr>
        <w:ind w:left="720" w:hanging="360"/>
      </w:pPr>
      <w:rPr>
        <w:b/>
      </w:rPr>
    </w:lvl>
    <w:lvl w:ilvl="1" w:tplc="280A0019">
      <w:start w:val="1"/>
      <w:numFmt w:val="lowerLetter"/>
      <w:lvlText w:val="%2)"/>
      <w:lvlJc w:val="left"/>
      <w:pPr>
        <w:ind w:left="1515" w:hanging="435"/>
      </w:pPr>
      <w:rPr>
        <w:rFonts w:hint="default"/>
      </w:rPr>
    </w:lvl>
    <w:lvl w:ilvl="2" w:tplc="280A001B">
      <w:start w:val="1"/>
      <w:numFmt w:val="lowerRoman"/>
      <w:lvlText w:val="%3."/>
      <w:lvlJc w:val="right"/>
      <w:pPr>
        <w:ind w:left="2160" w:hanging="180"/>
      </w:pPr>
    </w:lvl>
    <w:lvl w:ilvl="3" w:tplc="280A000F">
      <w:start w:val="1"/>
      <w:numFmt w:val="lowerLetter"/>
      <w:lvlText w:val="%4)"/>
      <w:lvlJc w:val="left"/>
      <w:pPr>
        <w:ind w:left="2880" w:hanging="36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1" w15:restartNumberingAfterBreak="0">
    <w:nsid w:val="6E2E2A05"/>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42" w15:restartNumberingAfterBreak="0">
    <w:nsid w:val="6E4F1923"/>
    <w:multiLevelType w:val="hybridMultilevel"/>
    <w:tmpl w:val="E790459C"/>
    <w:lvl w:ilvl="0" w:tplc="28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6E95285D"/>
    <w:multiLevelType w:val="hybridMultilevel"/>
    <w:tmpl w:val="93D03878"/>
    <w:lvl w:ilvl="0" w:tplc="1FEE36E8">
      <w:start w:val="1"/>
      <w:numFmt w:val="lowerLetter"/>
      <w:lvlText w:val="%1)"/>
      <w:lvlJc w:val="left"/>
      <w:pPr>
        <w:ind w:left="1778" w:hanging="360"/>
      </w:pPr>
      <w:rPr>
        <w:rFonts w:ascii="Arial" w:eastAsia="Times New Roman" w:hAnsi="Arial" w:cs="Arial"/>
      </w:rPr>
    </w:lvl>
    <w:lvl w:ilvl="1" w:tplc="B84CD99A">
      <w:start w:val="1"/>
      <w:numFmt w:val="lowerLetter"/>
      <w:lvlText w:val="%2."/>
      <w:lvlJc w:val="left"/>
      <w:pPr>
        <w:ind w:left="2356" w:hanging="360"/>
      </w:pPr>
    </w:lvl>
    <w:lvl w:ilvl="2" w:tplc="280A001B" w:tentative="1">
      <w:start w:val="1"/>
      <w:numFmt w:val="lowerRoman"/>
      <w:lvlText w:val="%3."/>
      <w:lvlJc w:val="right"/>
      <w:pPr>
        <w:ind w:left="3076" w:hanging="180"/>
      </w:pPr>
    </w:lvl>
    <w:lvl w:ilvl="3" w:tplc="4372F0DE">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144" w15:restartNumberingAfterBreak="0">
    <w:nsid w:val="6F7F1C02"/>
    <w:multiLevelType w:val="hybridMultilevel"/>
    <w:tmpl w:val="BCB2A3B4"/>
    <w:lvl w:ilvl="0" w:tplc="78085AC4">
      <w:start w:val="2"/>
      <w:numFmt w:val="bullet"/>
      <w:lvlText w:val="-"/>
      <w:lvlJc w:val="left"/>
      <w:pPr>
        <w:ind w:left="2345" w:hanging="360"/>
      </w:pPr>
      <w:rPr>
        <w:rFonts w:ascii="Times New Roman" w:eastAsia="Times New Roman" w:hAnsi="Times New Roman" w:hint="default"/>
      </w:rPr>
    </w:lvl>
    <w:lvl w:ilvl="1" w:tplc="FFFFFFFF" w:tentative="1">
      <w:start w:val="1"/>
      <w:numFmt w:val="lowerLetter"/>
      <w:lvlText w:val="%2."/>
      <w:lvlJc w:val="left"/>
      <w:pPr>
        <w:ind w:left="3065" w:hanging="360"/>
      </w:pPr>
    </w:lvl>
    <w:lvl w:ilvl="2" w:tplc="FFFFFFFF" w:tentative="1">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145" w15:restartNumberingAfterBreak="0">
    <w:nsid w:val="70832624"/>
    <w:multiLevelType w:val="hybridMultilevel"/>
    <w:tmpl w:val="110EB9AE"/>
    <w:lvl w:ilvl="0" w:tplc="FFFFFFFF">
      <w:start w:val="1"/>
      <w:numFmt w:val="lowerLetter"/>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17A15A2"/>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71800B5A"/>
    <w:multiLevelType w:val="hybridMultilevel"/>
    <w:tmpl w:val="145A44BC"/>
    <w:lvl w:ilvl="0" w:tplc="374491E0">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718538A3"/>
    <w:multiLevelType w:val="hybridMultilevel"/>
    <w:tmpl w:val="F566EC3E"/>
    <w:lvl w:ilvl="0" w:tplc="280A0019">
      <w:start w:val="1"/>
      <w:numFmt w:val="lowerLetter"/>
      <w:lvlText w:val="%1)"/>
      <w:lvlJc w:val="left"/>
      <w:pPr>
        <w:tabs>
          <w:tab w:val="num" w:pos="1410"/>
        </w:tabs>
        <w:ind w:left="1410" w:hanging="450"/>
      </w:pPr>
      <w:rPr>
        <w:rFonts w:cs="Times New Roman" w:hint="default"/>
      </w:rPr>
    </w:lvl>
    <w:lvl w:ilvl="1" w:tplc="280A0019" w:tentative="1">
      <w:start w:val="1"/>
      <w:numFmt w:val="lowerLetter"/>
      <w:lvlText w:val="%2."/>
      <w:lvlJc w:val="left"/>
      <w:pPr>
        <w:tabs>
          <w:tab w:val="num" w:pos="2040"/>
        </w:tabs>
        <w:ind w:left="2040" w:hanging="360"/>
      </w:pPr>
      <w:rPr>
        <w:rFonts w:cs="Times New Roman"/>
      </w:rPr>
    </w:lvl>
    <w:lvl w:ilvl="2" w:tplc="0C0A0017">
      <w:start w:val="1"/>
      <w:numFmt w:val="lowerRoman"/>
      <w:lvlText w:val="%3."/>
      <w:lvlJc w:val="right"/>
      <w:pPr>
        <w:tabs>
          <w:tab w:val="num" w:pos="2760"/>
        </w:tabs>
        <w:ind w:left="2760" w:hanging="180"/>
      </w:pPr>
      <w:rPr>
        <w:rFonts w:cs="Times New Roman"/>
      </w:rPr>
    </w:lvl>
    <w:lvl w:ilvl="3" w:tplc="280A000F" w:tentative="1">
      <w:start w:val="1"/>
      <w:numFmt w:val="decimal"/>
      <w:lvlText w:val="%4."/>
      <w:lvlJc w:val="left"/>
      <w:pPr>
        <w:tabs>
          <w:tab w:val="num" w:pos="3480"/>
        </w:tabs>
        <w:ind w:left="3480" w:hanging="360"/>
      </w:pPr>
      <w:rPr>
        <w:rFonts w:cs="Times New Roman"/>
      </w:rPr>
    </w:lvl>
    <w:lvl w:ilvl="4" w:tplc="280A0019" w:tentative="1">
      <w:start w:val="1"/>
      <w:numFmt w:val="lowerLetter"/>
      <w:lvlText w:val="%5."/>
      <w:lvlJc w:val="left"/>
      <w:pPr>
        <w:tabs>
          <w:tab w:val="num" w:pos="4200"/>
        </w:tabs>
        <w:ind w:left="4200" w:hanging="360"/>
      </w:pPr>
      <w:rPr>
        <w:rFonts w:cs="Times New Roman"/>
      </w:rPr>
    </w:lvl>
    <w:lvl w:ilvl="5" w:tplc="280A001B" w:tentative="1">
      <w:start w:val="1"/>
      <w:numFmt w:val="lowerRoman"/>
      <w:lvlText w:val="%6."/>
      <w:lvlJc w:val="right"/>
      <w:pPr>
        <w:tabs>
          <w:tab w:val="num" w:pos="4920"/>
        </w:tabs>
        <w:ind w:left="4920" w:hanging="180"/>
      </w:pPr>
      <w:rPr>
        <w:rFonts w:cs="Times New Roman"/>
      </w:rPr>
    </w:lvl>
    <w:lvl w:ilvl="6" w:tplc="280A000F" w:tentative="1">
      <w:start w:val="1"/>
      <w:numFmt w:val="decimal"/>
      <w:lvlText w:val="%7."/>
      <w:lvlJc w:val="left"/>
      <w:pPr>
        <w:tabs>
          <w:tab w:val="num" w:pos="5640"/>
        </w:tabs>
        <w:ind w:left="5640" w:hanging="360"/>
      </w:pPr>
      <w:rPr>
        <w:rFonts w:cs="Times New Roman"/>
      </w:rPr>
    </w:lvl>
    <w:lvl w:ilvl="7" w:tplc="280A0019" w:tentative="1">
      <w:start w:val="1"/>
      <w:numFmt w:val="lowerLetter"/>
      <w:lvlText w:val="%8."/>
      <w:lvlJc w:val="left"/>
      <w:pPr>
        <w:tabs>
          <w:tab w:val="num" w:pos="6360"/>
        </w:tabs>
        <w:ind w:left="6360" w:hanging="360"/>
      </w:pPr>
      <w:rPr>
        <w:rFonts w:cs="Times New Roman"/>
      </w:rPr>
    </w:lvl>
    <w:lvl w:ilvl="8" w:tplc="280A001B" w:tentative="1">
      <w:start w:val="1"/>
      <w:numFmt w:val="lowerRoman"/>
      <w:lvlText w:val="%9."/>
      <w:lvlJc w:val="right"/>
      <w:pPr>
        <w:tabs>
          <w:tab w:val="num" w:pos="7080"/>
        </w:tabs>
        <w:ind w:left="7080" w:hanging="180"/>
      </w:pPr>
      <w:rPr>
        <w:rFonts w:cs="Times New Roman"/>
      </w:rPr>
    </w:lvl>
  </w:abstractNum>
  <w:abstractNum w:abstractNumId="149" w15:restartNumberingAfterBreak="0">
    <w:nsid w:val="726842F2"/>
    <w:multiLevelType w:val="hybridMultilevel"/>
    <w:tmpl w:val="E752C0F4"/>
    <w:lvl w:ilvl="0" w:tplc="03063D14">
      <w:start w:val="1"/>
      <w:numFmt w:val="lowerLetter"/>
      <w:lvlText w:val="%1)"/>
      <w:lvlJc w:val="left"/>
      <w:pPr>
        <w:ind w:left="720" w:hanging="360"/>
      </w:pPr>
      <w:rPr>
        <w:rFonts w:hint="default"/>
        <w:b w:val="0"/>
        <w:bCs/>
        <w:i w:val="0"/>
        <w:iCs/>
        <w:sz w:val="20"/>
        <w:szCs w:val="20"/>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0" w15:restartNumberingAfterBreak="0">
    <w:nsid w:val="73623FBD"/>
    <w:multiLevelType w:val="hybridMultilevel"/>
    <w:tmpl w:val="C6A68390"/>
    <w:lvl w:ilvl="0" w:tplc="B72C8D7C">
      <w:start w:val="1"/>
      <w:numFmt w:val="decimal"/>
      <w:lvlText w:val="15.%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1" w15:restartNumberingAfterBreak="0">
    <w:nsid w:val="769E4D4C"/>
    <w:multiLevelType w:val="hybridMultilevel"/>
    <w:tmpl w:val="38AA3CC6"/>
    <w:lvl w:ilvl="0" w:tplc="78085AC4">
      <w:start w:val="2"/>
      <w:numFmt w:val="bullet"/>
      <w:lvlText w:val="-"/>
      <w:lvlJc w:val="left"/>
      <w:pPr>
        <w:ind w:left="1570" w:hanging="360"/>
      </w:pPr>
      <w:rPr>
        <w:rFonts w:ascii="HP Simplified Light" w:eastAsia="HP Simplified Light" w:hAnsi="HP Simplified Light" w:hint="default"/>
        <w:sz w:val="18"/>
      </w:rPr>
    </w:lvl>
    <w:lvl w:ilvl="1" w:tplc="280A0003" w:tentative="1">
      <w:start w:val="1"/>
      <w:numFmt w:val="bullet"/>
      <w:lvlText w:val="o"/>
      <w:lvlJc w:val="left"/>
      <w:pPr>
        <w:ind w:left="2290" w:hanging="360"/>
      </w:pPr>
      <w:rPr>
        <w:rFonts w:ascii="Courier New" w:hAnsi="Courier New" w:cs="Courier New" w:hint="default"/>
      </w:rPr>
    </w:lvl>
    <w:lvl w:ilvl="2" w:tplc="280A0005">
      <w:start w:val="1"/>
      <w:numFmt w:val="bullet"/>
      <w:lvlText w:val=""/>
      <w:lvlJc w:val="left"/>
      <w:pPr>
        <w:ind w:left="3010" w:hanging="360"/>
      </w:pPr>
      <w:rPr>
        <w:rFonts w:ascii="Wingdings" w:hAnsi="Wingdings" w:hint="default"/>
      </w:rPr>
    </w:lvl>
    <w:lvl w:ilvl="3" w:tplc="280A0001" w:tentative="1">
      <w:start w:val="1"/>
      <w:numFmt w:val="bullet"/>
      <w:lvlText w:val=""/>
      <w:lvlJc w:val="left"/>
      <w:pPr>
        <w:ind w:left="3730" w:hanging="360"/>
      </w:pPr>
      <w:rPr>
        <w:rFonts w:ascii="Symbol" w:hAnsi="Symbol" w:hint="default"/>
      </w:rPr>
    </w:lvl>
    <w:lvl w:ilvl="4" w:tplc="280A0003" w:tentative="1">
      <w:start w:val="1"/>
      <w:numFmt w:val="bullet"/>
      <w:lvlText w:val="o"/>
      <w:lvlJc w:val="left"/>
      <w:pPr>
        <w:ind w:left="4450" w:hanging="360"/>
      </w:pPr>
      <w:rPr>
        <w:rFonts w:ascii="Courier New" w:hAnsi="Courier New" w:cs="Courier New" w:hint="default"/>
      </w:rPr>
    </w:lvl>
    <w:lvl w:ilvl="5" w:tplc="280A0005" w:tentative="1">
      <w:start w:val="1"/>
      <w:numFmt w:val="bullet"/>
      <w:lvlText w:val=""/>
      <w:lvlJc w:val="left"/>
      <w:pPr>
        <w:ind w:left="5170" w:hanging="360"/>
      </w:pPr>
      <w:rPr>
        <w:rFonts w:ascii="Wingdings" w:hAnsi="Wingdings" w:hint="default"/>
      </w:rPr>
    </w:lvl>
    <w:lvl w:ilvl="6" w:tplc="280A0001" w:tentative="1">
      <w:start w:val="1"/>
      <w:numFmt w:val="bullet"/>
      <w:lvlText w:val=""/>
      <w:lvlJc w:val="left"/>
      <w:pPr>
        <w:ind w:left="5890" w:hanging="360"/>
      </w:pPr>
      <w:rPr>
        <w:rFonts w:ascii="Symbol" w:hAnsi="Symbol" w:hint="default"/>
      </w:rPr>
    </w:lvl>
    <w:lvl w:ilvl="7" w:tplc="280A0003" w:tentative="1">
      <w:start w:val="1"/>
      <w:numFmt w:val="bullet"/>
      <w:lvlText w:val="o"/>
      <w:lvlJc w:val="left"/>
      <w:pPr>
        <w:ind w:left="6610" w:hanging="360"/>
      </w:pPr>
      <w:rPr>
        <w:rFonts w:ascii="Courier New" w:hAnsi="Courier New" w:cs="Courier New" w:hint="default"/>
      </w:rPr>
    </w:lvl>
    <w:lvl w:ilvl="8" w:tplc="280A0005" w:tentative="1">
      <w:start w:val="1"/>
      <w:numFmt w:val="bullet"/>
      <w:lvlText w:val=""/>
      <w:lvlJc w:val="left"/>
      <w:pPr>
        <w:ind w:left="7330" w:hanging="360"/>
      </w:pPr>
      <w:rPr>
        <w:rFonts w:ascii="Wingdings" w:hAnsi="Wingdings" w:hint="default"/>
      </w:rPr>
    </w:lvl>
  </w:abstractNum>
  <w:abstractNum w:abstractNumId="152" w15:restartNumberingAfterBreak="0">
    <w:nsid w:val="77386FAA"/>
    <w:multiLevelType w:val="hybridMultilevel"/>
    <w:tmpl w:val="1B54E93C"/>
    <w:lvl w:ilvl="0" w:tplc="8216F1E8">
      <w:start w:val="7"/>
      <w:numFmt w:val="lowerLetter"/>
      <w:lvlText w:val="%1)"/>
      <w:lvlJc w:val="left"/>
      <w:pPr>
        <w:ind w:left="185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3" w15:restartNumberingAfterBreak="0">
    <w:nsid w:val="78A1019E"/>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7A321A86"/>
    <w:multiLevelType w:val="hybridMultilevel"/>
    <w:tmpl w:val="9FAE635A"/>
    <w:lvl w:ilvl="0" w:tplc="C03EBDD6">
      <w:start w:val="1"/>
      <w:numFmt w:val="lowerLetter"/>
      <w:lvlText w:val="%1)"/>
      <w:lvlJc w:val="left"/>
      <w:pPr>
        <w:tabs>
          <w:tab w:val="num" w:pos="2329"/>
        </w:tabs>
        <w:ind w:left="2329" w:hanging="360"/>
      </w:pPr>
      <w:rPr>
        <w:rFonts w:cs="Times New Roman" w:hint="default"/>
      </w:rPr>
    </w:lvl>
    <w:lvl w:ilvl="1" w:tplc="280A0019" w:tentative="1">
      <w:start w:val="1"/>
      <w:numFmt w:val="lowerLetter"/>
      <w:lvlText w:val="%2."/>
      <w:lvlJc w:val="left"/>
      <w:pPr>
        <w:tabs>
          <w:tab w:val="num" w:pos="1440"/>
        </w:tabs>
        <w:ind w:left="1440" w:hanging="360"/>
      </w:pPr>
      <w:rPr>
        <w:rFonts w:cs="Times New Roman"/>
      </w:rPr>
    </w:lvl>
    <w:lvl w:ilvl="2" w:tplc="280A001B" w:tentative="1">
      <w:start w:val="1"/>
      <w:numFmt w:val="lowerRoman"/>
      <w:lvlText w:val="%3."/>
      <w:lvlJc w:val="right"/>
      <w:pPr>
        <w:tabs>
          <w:tab w:val="num" w:pos="2160"/>
        </w:tabs>
        <w:ind w:left="2160" w:hanging="180"/>
      </w:pPr>
      <w:rPr>
        <w:rFonts w:cs="Times New Roman"/>
      </w:rPr>
    </w:lvl>
    <w:lvl w:ilvl="3" w:tplc="280A000F" w:tentative="1">
      <w:start w:val="1"/>
      <w:numFmt w:val="decimal"/>
      <w:lvlText w:val="%4."/>
      <w:lvlJc w:val="left"/>
      <w:pPr>
        <w:tabs>
          <w:tab w:val="num" w:pos="2880"/>
        </w:tabs>
        <w:ind w:left="2880" w:hanging="360"/>
      </w:pPr>
      <w:rPr>
        <w:rFonts w:cs="Times New Roman"/>
      </w:rPr>
    </w:lvl>
    <w:lvl w:ilvl="4" w:tplc="280A0019" w:tentative="1">
      <w:start w:val="1"/>
      <w:numFmt w:val="lowerLetter"/>
      <w:lvlText w:val="%5."/>
      <w:lvlJc w:val="left"/>
      <w:pPr>
        <w:tabs>
          <w:tab w:val="num" w:pos="3600"/>
        </w:tabs>
        <w:ind w:left="3600" w:hanging="360"/>
      </w:pPr>
      <w:rPr>
        <w:rFonts w:cs="Times New Roman"/>
      </w:rPr>
    </w:lvl>
    <w:lvl w:ilvl="5" w:tplc="280A001B" w:tentative="1">
      <w:start w:val="1"/>
      <w:numFmt w:val="lowerRoman"/>
      <w:lvlText w:val="%6."/>
      <w:lvlJc w:val="right"/>
      <w:pPr>
        <w:tabs>
          <w:tab w:val="num" w:pos="4320"/>
        </w:tabs>
        <w:ind w:left="4320" w:hanging="180"/>
      </w:pPr>
      <w:rPr>
        <w:rFonts w:cs="Times New Roman"/>
      </w:rPr>
    </w:lvl>
    <w:lvl w:ilvl="6" w:tplc="280A000F" w:tentative="1">
      <w:start w:val="1"/>
      <w:numFmt w:val="decimal"/>
      <w:lvlText w:val="%7."/>
      <w:lvlJc w:val="left"/>
      <w:pPr>
        <w:tabs>
          <w:tab w:val="num" w:pos="5040"/>
        </w:tabs>
        <w:ind w:left="5040" w:hanging="360"/>
      </w:pPr>
      <w:rPr>
        <w:rFonts w:cs="Times New Roman"/>
      </w:rPr>
    </w:lvl>
    <w:lvl w:ilvl="7" w:tplc="280A0019" w:tentative="1">
      <w:start w:val="1"/>
      <w:numFmt w:val="lowerLetter"/>
      <w:lvlText w:val="%8."/>
      <w:lvlJc w:val="left"/>
      <w:pPr>
        <w:tabs>
          <w:tab w:val="num" w:pos="5760"/>
        </w:tabs>
        <w:ind w:left="5760" w:hanging="360"/>
      </w:pPr>
      <w:rPr>
        <w:rFonts w:cs="Times New Roman"/>
      </w:rPr>
    </w:lvl>
    <w:lvl w:ilvl="8" w:tplc="280A001B" w:tentative="1">
      <w:start w:val="1"/>
      <w:numFmt w:val="lowerRoman"/>
      <w:lvlText w:val="%9."/>
      <w:lvlJc w:val="right"/>
      <w:pPr>
        <w:tabs>
          <w:tab w:val="num" w:pos="6480"/>
        </w:tabs>
        <w:ind w:left="6480" w:hanging="180"/>
      </w:pPr>
      <w:rPr>
        <w:rFonts w:cs="Times New Roman"/>
      </w:rPr>
    </w:lvl>
  </w:abstractNum>
  <w:abstractNum w:abstractNumId="155" w15:restartNumberingAfterBreak="0">
    <w:nsid w:val="7A432397"/>
    <w:multiLevelType w:val="hybridMultilevel"/>
    <w:tmpl w:val="37365D74"/>
    <w:lvl w:ilvl="0" w:tplc="280A0005">
      <w:start w:val="1"/>
      <w:numFmt w:val="bullet"/>
      <w:lvlText w:val=""/>
      <w:lvlJc w:val="left"/>
      <w:pPr>
        <w:ind w:left="1996"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56" w15:restartNumberingAfterBreak="0">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57" w15:restartNumberingAfterBreak="0">
    <w:nsid w:val="7AC819F4"/>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C341F07"/>
    <w:multiLevelType w:val="hybridMultilevel"/>
    <w:tmpl w:val="340E60F6"/>
    <w:lvl w:ilvl="0" w:tplc="EE7483F6">
      <w:start w:val="1"/>
      <w:numFmt w:val="lowerLetter"/>
      <w:lvlText w:val="%1)"/>
      <w:lvlJc w:val="left"/>
      <w:pPr>
        <w:ind w:left="720" w:hanging="360"/>
      </w:pPr>
      <w:rPr>
        <w:rFonts w:ascii="Calibri" w:hAnsi="Calibri" w:cs="Calibri" w:hint="default"/>
        <w:b w:val="0"/>
        <w:i w:val="0"/>
        <w:sz w:val="22"/>
        <w:szCs w:val="22"/>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9" w15:restartNumberingAfterBreak="0">
    <w:nsid w:val="7CA047B9"/>
    <w:multiLevelType w:val="hybridMultilevel"/>
    <w:tmpl w:val="2CCE2564"/>
    <w:lvl w:ilvl="0" w:tplc="9D5EA666">
      <w:start w:val="1"/>
      <w:numFmt w:val="lowerLetter"/>
      <w:lvlText w:val="%1)"/>
      <w:lvlJc w:val="left"/>
      <w:pPr>
        <w:ind w:left="1145" w:hanging="360"/>
      </w:pPr>
      <w:rPr>
        <w:rFonts w:cs="Times New Roman" w:hint="default"/>
        <w:b w:val="0"/>
        <w:i w:val="0"/>
        <w:sz w:val="21"/>
        <w:szCs w:val="22"/>
        <w:effect w:val="none"/>
      </w:rPr>
    </w:lvl>
    <w:lvl w:ilvl="1" w:tplc="04090003">
      <w:start w:val="1"/>
      <w:numFmt w:val="lowerLetter"/>
      <w:lvlText w:val="%2)"/>
      <w:lvlJc w:val="left"/>
      <w:pPr>
        <w:ind w:left="1865" w:hanging="360"/>
      </w:pPr>
      <w:rPr>
        <w:rFonts w:hint="default"/>
      </w:rPr>
    </w:lvl>
    <w:lvl w:ilvl="2" w:tplc="04090005">
      <w:start w:val="1"/>
      <w:numFmt w:val="lowerRoman"/>
      <w:lvlText w:val="%3."/>
      <w:lvlJc w:val="right"/>
      <w:pPr>
        <w:ind w:left="2585" w:hanging="180"/>
      </w:pPr>
    </w:lvl>
    <w:lvl w:ilvl="3" w:tplc="04090001">
      <w:start w:val="1"/>
      <w:numFmt w:val="decimal"/>
      <w:lvlText w:val="%4."/>
      <w:lvlJc w:val="left"/>
      <w:pPr>
        <w:ind w:left="3305" w:hanging="360"/>
      </w:pPr>
      <w:rPr>
        <w:rFonts w:hint="default"/>
      </w:rPr>
    </w:lvl>
    <w:lvl w:ilvl="4" w:tplc="04090003">
      <w:start w:val="1"/>
      <w:numFmt w:val="lowerLetter"/>
      <w:lvlText w:val="%5."/>
      <w:lvlJc w:val="left"/>
      <w:pPr>
        <w:ind w:left="4025" w:hanging="360"/>
      </w:pPr>
    </w:lvl>
    <w:lvl w:ilvl="5" w:tplc="04090005" w:tentative="1">
      <w:start w:val="1"/>
      <w:numFmt w:val="lowerRoman"/>
      <w:lvlText w:val="%6."/>
      <w:lvlJc w:val="right"/>
      <w:pPr>
        <w:ind w:left="4745" w:hanging="180"/>
      </w:pPr>
    </w:lvl>
    <w:lvl w:ilvl="6" w:tplc="04090001" w:tentative="1">
      <w:start w:val="1"/>
      <w:numFmt w:val="decimal"/>
      <w:lvlText w:val="%7."/>
      <w:lvlJc w:val="left"/>
      <w:pPr>
        <w:ind w:left="5465" w:hanging="360"/>
      </w:pPr>
    </w:lvl>
    <w:lvl w:ilvl="7" w:tplc="04090003" w:tentative="1">
      <w:start w:val="1"/>
      <w:numFmt w:val="lowerLetter"/>
      <w:lvlText w:val="%8."/>
      <w:lvlJc w:val="left"/>
      <w:pPr>
        <w:ind w:left="6185" w:hanging="360"/>
      </w:pPr>
    </w:lvl>
    <w:lvl w:ilvl="8" w:tplc="04090005" w:tentative="1">
      <w:start w:val="1"/>
      <w:numFmt w:val="lowerRoman"/>
      <w:lvlText w:val="%9."/>
      <w:lvlJc w:val="right"/>
      <w:pPr>
        <w:ind w:left="6905" w:hanging="180"/>
      </w:pPr>
    </w:lvl>
  </w:abstractNum>
  <w:abstractNum w:abstractNumId="160" w15:restartNumberingAfterBreak="0">
    <w:nsid w:val="7CFF1F01"/>
    <w:multiLevelType w:val="multilevel"/>
    <w:tmpl w:val="F8CE924A"/>
    <w:styleLink w:val="Estilo2"/>
    <w:lvl w:ilvl="0">
      <w:start w:val="2"/>
      <w:numFmt w:val="decimal"/>
      <w:lvlText w:val="%1"/>
      <w:lvlJc w:val="left"/>
      <w:pPr>
        <w:ind w:left="360" w:hanging="360"/>
      </w:pPr>
      <w:rPr>
        <w:rFonts w:hint="default"/>
      </w:rPr>
    </w:lvl>
    <w:lvl w:ilvl="1">
      <w:start w:val="1"/>
      <w:numFmt w:val="decimal"/>
      <w:lvlText w:val="%1.%2"/>
      <w:lvlJc w:val="left"/>
      <w:pPr>
        <w:ind w:left="3257" w:hanging="360"/>
      </w:pPr>
      <w:rPr>
        <w:rFonts w:hint="default"/>
      </w:rPr>
    </w:lvl>
    <w:lvl w:ilvl="2">
      <w:start w:val="1"/>
      <w:numFmt w:val="decimal"/>
      <w:lvlText w:val="%1.%2.%3"/>
      <w:lvlJc w:val="left"/>
      <w:pPr>
        <w:ind w:left="6514" w:hanging="720"/>
      </w:pPr>
      <w:rPr>
        <w:rFonts w:hint="default"/>
      </w:rPr>
    </w:lvl>
    <w:lvl w:ilvl="3">
      <w:start w:val="1"/>
      <w:numFmt w:val="decimal"/>
      <w:lvlText w:val="%1.%2.%3.%4"/>
      <w:lvlJc w:val="left"/>
      <w:pPr>
        <w:ind w:left="9411" w:hanging="720"/>
      </w:pPr>
      <w:rPr>
        <w:rFonts w:hint="default"/>
      </w:rPr>
    </w:lvl>
    <w:lvl w:ilvl="4">
      <w:start w:val="1"/>
      <w:numFmt w:val="decimal"/>
      <w:lvlText w:val="%1.%2.%3.%4.%5"/>
      <w:lvlJc w:val="left"/>
      <w:pPr>
        <w:ind w:left="12668" w:hanging="1080"/>
      </w:pPr>
      <w:rPr>
        <w:rFonts w:hint="default"/>
      </w:rPr>
    </w:lvl>
    <w:lvl w:ilvl="5">
      <w:start w:val="1"/>
      <w:numFmt w:val="decimal"/>
      <w:lvlText w:val="%1.%2.%3.%4.%5.%6"/>
      <w:lvlJc w:val="left"/>
      <w:pPr>
        <w:ind w:left="15565" w:hanging="1080"/>
      </w:pPr>
      <w:rPr>
        <w:rFonts w:hint="default"/>
      </w:rPr>
    </w:lvl>
    <w:lvl w:ilvl="6">
      <w:start w:val="1"/>
      <w:numFmt w:val="decimal"/>
      <w:lvlText w:val="%1.%2.%3.%4.%5.%6.%7"/>
      <w:lvlJc w:val="left"/>
      <w:pPr>
        <w:ind w:left="18822" w:hanging="1440"/>
      </w:pPr>
      <w:rPr>
        <w:rFonts w:hint="default"/>
      </w:rPr>
    </w:lvl>
    <w:lvl w:ilvl="7">
      <w:start w:val="1"/>
      <w:numFmt w:val="decimal"/>
      <w:lvlText w:val="%1.%2.%3.%4.%5.%6.%7.%8"/>
      <w:lvlJc w:val="left"/>
      <w:pPr>
        <w:ind w:left="21719" w:hanging="1440"/>
      </w:pPr>
      <w:rPr>
        <w:rFonts w:hint="default"/>
      </w:rPr>
    </w:lvl>
    <w:lvl w:ilvl="8">
      <w:start w:val="1"/>
      <w:numFmt w:val="decimal"/>
      <w:lvlText w:val="%1.%2.%3.%4.%5.%6.%7.%8.%9"/>
      <w:lvlJc w:val="left"/>
      <w:pPr>
        <w:ind w:left="24976" w:hanging="1800"/>
      </w:pPr>
      <w:rPr>
        <w:rFonts w:hint="default"/>
      </w:rPr>
    </w:lvl>
  </w:abstractNum>
  <w:abstractNum w:abstractNumId="161" w15:restartNumberingAfterBreak="0">
    <w:nsid w:val="7DC835AB"/>
    <w:multiLevelType w:val="hybridMultilevel"/>
    <w:tmpl w:val="84C629DE"/>
    <w:lvl w:ilvl="0" w:tplc="FFFFFFFF">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7E4B67C3"/>
    <w:multiLevelType w:val="multilevel"/>
    <w:tmpl w:val="41502C7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Calibri" w:hAnsi="Calibri" w:cs="Calibri" w:hint="default"/>
        <w:b w:val="0"/>
        <w:i w:val="0"/>
        <w:sz w:val="22"/>
        <w:szCs w:val="22"/>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63" w15:restartNumberingAfterBreak="0">
    <w:nsid w:val="7F65110D"/>
    <w:multiLevelType w:val="hybridMultilevel"/>
    <w:tmpl w:val="98966306"/>
    <w:lvl w:ilvl="0" w:tplc="280A0001">
      <w:start w:val="1"/>
      <w:numFmt w:val="bullet"/>
      <w:lvlText w:val=""/>
      <w:lvlJc w:val="left"/>
      <w:pPr>
        <w:ind w:left="1853" w:hanging="360"/>
      </w:pPr>
      <w:rPr>
        <w:rFonts w:ascii="Symbol" w:hAnsi="Symbol" w:hint="default"/>
      </w:rPr>
    </w:lvl>
    <w:lvl w:ilvl="1" w:tplc="FFFFFFFF" w:tentative="1">
      <w:start w:val="1"/>
      <w:numFmt w:val="bullet"/>
      <w:lvlText w:val="o"/>
      <w:lvlJc w:val="left"/>
      <w:pPr>
        <w:ind w:left="2573" w:hanging="360"/>
      </w:pPr>
      <w:rPr>
        <w:rFonts w:ascii="Courier New" w:hAnsi="Courier New" w:cs="Courier New" w:hint="default"/>
      </w:rPr>
    </w:lvl>
    <w:lvl w:ilvl="2" w:tplc="FFFFFFFF" w:tentative="1">
      <w:start w:val="1"/>
      <w:numFmt w:val="bullet"/>
      <w:lvlText w:val=""/>
      <w:lvlJc w:val="left"/>
      <w:pPr>
        <w:ind w:left="3293" w:hanging="360"/>
      </w:pPr>
      <w:rPr>
        <w:rFonts w:ascii="Wingdings" w:hAnsi="Wingdings" w:hint="default"/>
      </w:rPr>
    </w:lvl>
    <w:lvl w:ilvl="3" w:tplc="FFFFFFFF" w:tentative="1">
      <w:start w:val="1"/>
      <w:numFmt w:val="bullet"/>
      <w:lvlText w:val=""/>
      <w:lvlJc w:val="left"/>
      <w:pPr>
        <w:ind w:left="4013" w:hanging="360"/>
      </w:pPr>
      <w:rPr>
        <w:rFonts w:ascii="Symbol" w:hAnsi="Symbol" w:hint="default"/>
      </w:rPr>
    </w:lvl>
    <w:lvl w:ilvl="4" w:tplc="FFFFFFFF" w:tentative="1">
      <w:start w:val="1"/>
      <w:numFmt w:val="bullet"/>
      <w:lvlText w:val="o"/>
      <w:lvlJc w:val="left"/>
      <w:pPr>
        <w:ind w:left="4733" w:hanging="360"/>
      </w:pPr>
      <w:rPr>
        <w:rFonts w:ascii="Courier New" w:hAnsi="Courier New" w:cs="Courier New" w:hint="default"/>
      </w:rPr>
    </w:lvl>
    <w:lvl w:ilvl="5" w:tplc="FFFFFFFF" w:tentative="1">
      <w:start w:val="1"/>
      <w:numFmt w:val="bullet"/>
      <w:lvlText w:val=""/>
      <w:lvlJc w:val="left"/>
      <w:pPr>
        <w:ind w:left="5453" w:hanging="360"/>
      </w:pPr>
      <w:rPr>
        <w:rFonts w:ascii="Wingdings" w:hAnsi="Wingdings" w:hint="default"/>
      </w:rPr>
    </w:lvl>
    <w:lvl w:ilvl="6" w:tplc="FFFFFFFF" w:tentative="1">
      <w:start w:val="1"/>
      <w:numFmt w:val="bullet"/>
      <w:lvlText w:val=""/>
      <w:lvlJc w:val="left"/>
      <w:pPr>
        <w:ind w:left="6173" w:hanging="360"/>
      </w:pPr>
      <w:rPr>
        <w:rFonts w:ascii="Symbol" w:hAnsi="Symbol" w:hint="default"/>
      </w:rPr>
    </w:lvl>
    <w:lvl w:ilvl="7" w:tplc="FFFFFFFF" w:tentative="1">
      <w:start w:val="1"/>
      <w:numFmt w:val="bullet"/>
      <w:lvlText w:val="o"/>
      <w:lvlJc w:val="left"/>
      <w:pPr>
        <w:ind w:left="6893" w:hanging="360"/>
      </w:pPr>
      <w:rPr>
        <w:rFonts w:ascii="Courier New" w:hAnsi="Courier New" w:cs="Courier New" w:hint="default"/>
      </w:rPr>
    </w:lvl>
    <w:lvl w:ilvl="8" w:tplc="FFFFFFFF" w:tentative="1">
      <w:start w:val="1"/>
      <w:numFmt w:val="bullet"/>
      <w:lvlText w:val=""/>
      <w:lvlJc w:val="left"/>
      <w:pPr>
        <w:ind w:left="7613" w:hanging="360"/>
      </w:pPr>
      <w:rPr>
        <w:rFonts w:ascii="Wingdings" w:hAnsi="Wingdings" w:hint="default"/>
      </w:rPr>
    </w:lvl>
  </w:abstractNum>
  <w:abstractNum w:abstractNumId="164" w15:restartNumberingAfterBreak="0">
    <w:nsid w:val="7FB80050"/>
    <w:multiLevelType w:val="hybridMultilevel"/>
    <w:tmpl w:val="3CC47AE8"/>
    <w:styleLink w:val="Estilo11432"/>
    <w:lvl w:ilvl="0" w:tplc="247C3622">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35A08340">
      <w:start w:val="1"/>
      <w:numFmt w:val="lowerLetter"/>
      <w:lvlText w:val="%2."/>
      <w:lvlJc w:val="left"/>
      <w:pPr>
        <w:ind w:left="1440" w:hanging="360"/>
      </w:pPr>
    </w:lvl>
    <w:lvl w:ilvl="2" w:tplc="9700527C">
      <w:start w:val="1"/>
      <w:numFmt w:val="lowerRoman"/>
      <w:lvlText w:val="%3."/>
      <w:lvlJc w:val="right"/>
      <w:pPr>
        <w:ind w:left="2160" w:hanging="180"/>
      </w:pPr>
    </w:lvl>
    <w:lvl w:ilvl="3" w:tplc="B30429E0" w:tentative="1">
      <w:start w:val="1"/>
      <w:numFmt w:val="decimal"/>
      <w:lvlText w:val="%4."/>
      <w:lvlJc w:val="left"/>
      <w:pPr>
        <w:ind w:left="2880" w:hanging="360"/>
      </w:pPr>
    </w:lvl>
    <w:lvl w:ilvl="4" w:tplc="F03E04E2" w:tentative="1">
      <w:start w:val="1"/>
      <w:numFmt w:val="lowerLetter"/>
      <w:lvlText w:val="%5."/>
      <w:lvlJc w:val="left"/>
      <w:pPr>
        <w:ind w:left="3600" w:hanging="360"/>
      </w:pPr>
    </w:lvl>
    <w:lvl w:ilvl="5" w:tplc="C6449696" w:tentative="1">
      <w:start w:val="1"/>
      <w:numFmt w:val="lowerRoman"/>
      <w:lvlText w:val="%6."/>
      <w:lvlJc w:val="right"/>
      <w:pPr>
        <w:ind w:left="4320" w:hanging="180"/>
      </w:pPr>
    </w:lvl>
    <w:lvl w:ilvl="6" w:tplc="6DFA9444" w:tentative="1">
      <w:start w:val="1"/>
      <w:numFmt w:val="decimal"/>
      <w:lvlText w:val="%7."/>
      <w:lvlJc w:val="left"/>
      <w:pPr>
        <w:ind w:left="5040" w:hanging="360"/>
      </w:pPr>
    </w:lvl>
    <w:lvl w:ilvl="7" w:tplc="88D000AC" w:tentative="1">
      <w:start w:val="1"/>
      <w:numFmt w:val="lowerLetter"/>
      <w:lvlText w:val="%8."/>
      <w:lvlJc w:val="left"/>
      <w:pPr>
        <w:ind w:left="5760" w:hanging="360"/>
      </w:pPr>
    </w:lvl>
    <w:lvl w:ilvl="8" w:tplc="2A84942C">
      <w:start w:val="1"/>
      <w:numFmt w:val="lowerRoman"/>
      <w:lvlText w:val="%9."/>
      <w:lvlJc w:val="right"/>
      <w:pPr>
        <w:ind w:left="6480" w:hanging="180"/>
      </w:pPr>
    </w:lvl>
  </w:abstractNum>
  <w:num w:numId="1" w16cid:durableId="532115403">
    <w:abstractNumId w:val="33"/>
  </w:num>
  <w:num w:numId="2" w16cid:durableId="558901724">
    <w:abstractNumId w:val="162"/>
  </w:num>
  <w:num w:numId="3" w16cid:durableId="1057699747">
    <w:abstractNumId w:val="164"/>
    <w:lvlOverride w:ilvl="0">
      <w:startOverride w:val="1"/>
    </w:lvlOverride>
  </w:num>
  <w:num w:numId="4" w16cid:durableId="261300149">
    <w:abstractNumId w:val="164"/>
    <w:lvlOverride w:ilvl="0">
      <w:startOverride w:val="1"/>
    </w:lvlOverride>
  </w:num>
  <w:num w:numId="5" w16cid:durableId="57168111">
    <w:abstractNumId w:val="164"/>
    <w:lvlOverride w:ilvl="0">
      <w:startOverride w:val="1"/>
    </w:lvlOverride>
  </w:num>
  <w:num w:numId="6" w16cid:durableId="1200778474">
    <w:abstractNumId w:val="164"/>
    <w:lvlOverride w:ilvl="0">
      <w:startOverride w:val="1"/>
    </w:lvlOverride>
  </w:num>
  <w:num w:numId="7" w16cid:durableId="1821264964">
    <w:abstractNumId w:val="164"/>
    <w:lvlOverride w:ilvl="0">
      <w:startOverride w:val="1"/>
    </w:lvlOverride>
  </w:num>
  <w:num w:numId="8" w16cid:durableId="1785811076">
    <w:abstractNumId w:val="164"/>
    <w:lvlOverride w:ilvl="0">
      <w:startOverride w:val="1"/>
    </w:lvlOverride>
  </w:num>
  <w:num w:numId="9" w16cid:durableId="1741172242">
    <w:abstractNumId w:val="164"/>
    <w:lvlOverride w:ilvl="0">
      <w:startOverride w:val="1"/>
    </w:lvlOverride>
  </w:num>
  <w:num w:numId="10" w16cid:durableId="1794785133">
    <w:abstractNumId w:val="164"/>
    <w:lvlOverride w:ilvl="0">
      <w:startOverride w:val="1"/>
    </w:lvlOverride>
  </w:num>
  <w:num w:numId="11" w16cid:durableId="1808931005">
    <w:abstractNumId w:val="164"/>
    <w:lvlOverride w:ilvl="0">
      <w:startOverride w:val="1"/>
    </w:lvlOverride>
  </w:num>
  <w:num w:numId="12" w16cid:durableId="1750037897">
    <w:abstractNumId w:val="108"/>
  </w:num>
  <w:num w:numId="13" w16cid:durableId="481043015">
    <w:abstractNumId w:val="96"/>
  </w:num>
  <w:num w:numId="14" w16cid:durableId="1216426669">
    <w:abstractNumId w:val="138"/>
  </w:num>
  <w:num w:numId="15" w16cid:durableId="869798100">
    <w:abstractNumId w:val="118"/>
  </w:num>
  <w:num w:numId="16" w16cid:durableId="878707838">
    <w:abstractNumId w:val="24"/>
  </w:num>
  <w:num w:numId="17" w16cid:durableId="1115632526">
    <w:abstractNumId w:val="39"/>
  </w:num>
  <w:num w:numId="18" w16cid:durableId="2134401157">
    <w:abstractNumId w:val="83"/>
  </w:num>
  <w:num w:numId="19" w16cid:durableId="476725052">
    <w:abstractNumId w:val="46"/>
  </w:num>
  <w:num w:numId="20" w16cid:durableId="7100203">
    <w:abstractNumId w:val="164"/>
    <w:lvlOverride w:ilvl="0">
      <w:startOverride w:val="1"/>
    </w:lvlOverride>
  </w:num>
  <w:num w:numId="21" w16cid:durableId="1334993376">
    <w:abstractNumId w:val="137"/>
  </w:num>
  <w:num w:numId="22" w16cid:durableId="1029451347">
    <w:abstractNumId w:val="64"/>
  </w:num>
  <w:num w:numId="23" w16cid:durableId="871260903">
    <w:abstractNumId w:val="125"/>
  </w:num>
  <w:num w:numId="24" w16cid:durableId="1339043082">
    <w:abstractNumId w:val="25"/>
  </w:num>
  <w:num w:numId="25" w16cid:durableId="961304217">
    <w:abstractNumId w:val="32"/>
  </w:num>
  <w:num w:numId="26" w16cid:durableId="492110244">
    <w:abstractNumId w:val="61"/>
  </w:num>
  <w:num w:numId="27" w16cid:durableId="82537211">
    <w:abstractNumId w:val="106"/>
  </w:num>
  <w:num w:numId="28" w16cid:durableId="2140569342">
    <w:abstractNumId w:val="18"/>
  </w:num>
  <w:num w:numId="29" w16cid:durableId="885261898">
    <w:abstractNumId w:val="88"/>
  </w:num>
  <w:num w:numId="30" w16cid:durableId="1368675275">
    <w:abstractNumId w:val="150"/>
  </w:num>
  <w:num w:numId="31" w16cid:durableId="1842546564">
    <w:abstractNumId w:val="73"/>
  </w:num>
  <w:num w:numId="32" w16cid:durableId="280576480">
    <w:abstractNumId w:val="36"/>
  </w:num>
  <w:num w:numId="33" w16cid:durableId="9770015">
    <w:abstractNumId w:val="54"/>
  </w:num>
  <w:num w:numId="34" w16cid:durableId="1346595283">
    <w:abstractNumId w:val="147"/>
  </w:num>
  <w:num w:numId="35" w16cid:durableId="636224602">
    <w:abstractNumId w:val="98"/>
  </w:num>
  <w:num w:numId="36" w16cid:durableId="999113451">
    <w:abstractNumId w:val="140"/>
  </w:num>
  <w:num w:numId="37" w16cid:durableId="1806117145">
    <w:abstractNumId w:val="120"/>
  </w:num>
  <w:num w:numId="38" w16cid:durableId="989596463">
    <w:abstractNumId w:val="56"/>
  </w:num>
  <w:num w:numId="39" w16cid:durableId="662900059">
    <w:abstractNumId w:val="76"/>
  </w:num>
  <w:num w:numId="40" w16cid:durableId="1596016837">
    <w:abstractNumId w:val="161"/>
  </w:num>
  <w:num w:numId="41" w16cid:durableId="486868479">
    <w:abstractNumId w:val="139"/>
  </w:num>
  <w:num w:numId="42" w16cid:durableId="1206067684">
    <w:abstractNumId w:val="59"/>
  </w:num>
  <w:num w:numId="43" w16cid:durableId="2014719466">
    <w:abstractNumId w:val="69"/>
  </w:num>
  <w:num w:numId="44" w16cid:durableId="1978299503">
    <w:abstractNumId w:val="121"/>
  </w:num>
  <w:num w:numId="45" w16cid:durableId="64881256">
    <w:abstractNumId w:val="81"/>
  </w:num>
  <w:num w:numId="46" w16cid:durableId="256447918">
    <w:abstractNumId w:val="164"/>
    <w:lvlOverride w:ilvl="0">
      <w:startOverride w:val="1"/>
    </w:lvlOverride>
  </w:num>
  <w:num w:numId="47" w16cid:durableId="1582326732">
    <w:abstractNumId w:val="158"/>
  </w:num>
  <w:num w:numId="48" w16cid:durableId="1197738006">
    <w:abstractNumId w:val="28"/>
  </w:num>
  <w:num w:numId="49" w16cid:durableId="2074695466">
    <w:abstractNumId w:val="104"/>
  </w:num>
  <w:num w:numId="50" w16cid:durableId="1271737592">
    <w:abstractNumId w:val="14"/>
  </w:num>
  <w:num w:numId="51" w16cid:durableId="1221941859">
    <w:abstractNumId w:val="2"/>
  </w:num>
  <w:num w:numId="52" w16cid:durableId="1595822489">
    <w:abstractNumId w:val="136"/>
  </w:num>
  <w:num w:numId="53" w16cid:durableId="326834332">
    <w:abstractNumId w:val="91"/>
  </w:num>
  <w:num w:numId="54" w16cid:durableId="238560922">
    <w:abstractNumId w:val="23"/>
  </w:num>
  <w:num w:numId="55" w16cid:durableId="1643386832">
    <w:abstractNumId w:val="115"/>
  </w:num>
  <w:num w:numId="56" w16cid:durableId="567303349">
    <w:abstractNumId w:val="122"/>
  </w:num>
  <w:num w:numId="57" w16cid:durableId="1605918645">
    <w:abstractNumId w:val="117"/>
  </w:num>
  <w:num w:numId="58" w16cid:durableId="1891456133">
    <w:abstractNumId w:val="111"/>
  </w:num>
  <w:num w:numId="59" w16cid:durableId="951593952">
    <w:abstractNumId w:val="114"/>
  </w:num>
  <w:num w:numId="60" w16cid:durableId="1401050929">
    <w:abstractNumId w:val="38"/>
  </w:num>
  <w:num w:numId="61" w16cid:durableId="564419414">
    <w:abstractNumId w:val="45"/>
  </w:num>
  <w:num w:numId="62" w16cid:durableId="602303002">
    <w:abstractNumId w:val="154"/>
  </w:num>
  <w:num w:numId="63" w16cid:durableId="1847404361">
    <w:abstractNumId w:val="7"/>
  </w:num>
  <w:num w:numId="64" w16cid:durableId="452289341">
    <w:abstractNumId w:val="37"/>
  </w:num>
  <w:num w:numId="65" w16cid:durableId="410588029">
    <w:abstractNumId w:val="87"/>
  </w:num>
  <w:num w:numId="66" w16cid:durableId="1509054916">
    <w:abstractNumId w:val="21"/>
  </w:num>
  <w:num w:numId="67" w16cid:durableId="455217149">
    <w:abstractNumId w:val="31"/>
  </w:num>
  <w:num w:numId="68" w16cid:durableId="714156263">
    <w:abstractNumId w:val="26"/>
  </w:num>
  <w:num w:numId="69" w16cid:durableId="1948390780">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99835886">
    <w:abstractNumId w:val="27"/>
  </w:num>
  <w:num w:numId="71" w16cid:durableId="774521205">
    <w:abstractNumId w:val="135"/>
  </w:num>
  <w:num w:numId="72" w16cid:durableId="1922060778">
    <w:abstractNumId w:val="47"/>
  </w:num>
  <w:num w:numId="73" w16cid:durableId="993876903">
    <w:abstractNumId w:val="143"/>
  </w:num>
  <w:num w:numId="74" w16cid:durableId="1112820798">
    <w:abstractNumId w:val="143"/>
    <w:lvlOverride w:ilvl="0">
      <w:startOverride w:val="1"/>
    </w:lvlOverride>
  </w:num>
  <w:num w:numId="75" w16cid:durableId="984821107">
    <w:abstractNumId w:val="143"/>
    <w:lvlOverride w:ilvl="0">
      <w:startOverride w:val="1"/>
    </w:lvlOverride>
  </w:num>
  <w:num w:numId="76" w16cid:durableId="925068025">
    <w:abstractNumId w:val="84"/>
  </w:num>
  <w:num w:numId="77" w16cid:durableId="1142040216">
    <w:abstractNumId w:val="133"/>
  </w:num>
  <w:num w:numId="78" w16cid:durableId="306862071">
    <w:abstractNumId w:val="89"/>
  </w:num>
  <w:num w:numId="79" w16cid:durableId="1525482308">
    <w:abstractNumId w:val="164"/>
  </w:num>
  <w:num w:numId="80" w16cid:durableId="1425226387">
    <w:abstractNumId w:val="19"/>
  </w:num>
  <w:num w:numId="81" w16cid:durableId="996761153">
    <w:abstractNumId w:val="0"/>
  </w:num>
  <w:num w:numId="82" w16cid:durableId="1916159457">
    <w:abstractNumId w:val="93"/>
  </w:num>
  <w:num w:numId="83" w16cid:durableId="1669941361">
    <w:abstractNumId w:val="160"/>
  </w:num>
  <w:num w:numId="84" w16cid:durableId="465975871">
    <w:abstractNumId w:val="55"/>
  </w:num>
  <w:num w:numId="85" w16cid:durableId="748962582">
    <w:abstractNumId w:val="62"/>
  </w:num>
  <w:num w:numId="86" w16cid:durableId="385832603">
    <w:abstractNumId w:val="129"/>
  </w:num>
  <w:num w:numId="87" w16cid:durableId="1923680066">
    <w:abstractNumId w:val="17"/>
  </w:num>
  <w:num w:numId="88" w16cid:durableId="1815371849">
    <w:abstractNumId w:val="148"/>
  </w:num>
  <w:num w:numId="89" w16cid:durableId="1473281509">
    <w:abstractNumId w:val="85"/>
  </w:num>
  <w:num w:numId="90" w16cid:durableId="798494782">
    <w:abstractNumId w:val="90"/>
  </w:num>
  <w:num w:numId="91" w16cid:durableId="379282463">
    <w:abstractNumId w:val="43"/>
  </w:num>
  <w:num w:numId="92" w16cid:durableId="1813330674">
    <w:abstractNumId w:val="97"/>
  </w:num>
  <w:num w:numId="93" w16cid:durableId="582953072">
    <w:abstractNumId w:val="107"/>
  </w:num>
  <w:num w:numId="94" w16cid:durableId="423722218">
    <w:abstractNumId w:val="3"/>
  </w:num>
  <w:num w:numId="95" w16cid:durableId="819926402">
    <w:abstractNumId w:val="149"/>
  </w:num>
  <w:num w:numId="96" w16cid:durableId="798105987">
    <w:abstractNumId w:val="113"/>
  </w:num>
  <w:num w:numId="97" w16cid:durableId="1633124098">
    <w:abstractNumId w:val="103"/>
  </w:num>
  <w:num w:numId="98" w16cid:durableId="1201437614">
    <w:abstractNumId w:val="44"/>
  </w:num>
  <w:num w:numId="99" w16cid:durableId="437216956">
    <w:abstractNumId w:val="156"/>
  </w:num>
  <w:num w:numId="100" w16cid:durableId="115681186">
    <w:abstractNumId w:val="40"/>
  </w:num>
  <w:num w:numId="101" w16cid:durableId="770395785">
    <w:abstractNumId w:val="11"/>
  </w:num>
  <w:num w:numId="102" w16cid:durableId="1647201063">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02599608">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0145702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929582705">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25123119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73475586">
    <w:abstractNumId w:val="102"/>
  </w:num>
  <w:num w:numId="108" w16cid:durableId="225848275">
    <w:abstractNumId w:val="15"/>
  </w:num>
  <w:num w:numId="109" w16cid:durableId="1882010115">
    <w:abstractNumId w:val="20"/>
  </w:num>
  <w:num w:numId="110" w16cid:durableId="207461789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429961236">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2125341664">
    <w:abstractNumId w:val="42"/>
  </w:num>
  <w:num w:numId="113" w16cid:durableId="322513834">
    <w:abstractNumId w:val="12"/>
  </w:num>
  <w:num w:numId="114" w16cid:durableId="1476414953">
    <w:abstractNumId w:val="41"/>
  </w:num>
  <w:num w:numId="115" w16cid:durableId="571697778">
    <w:abstractNumId w:val="13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170213535">
    <w:abstractNumId w:val="68"/>
    <w:lvlOverride w:ilvl="0">
      <w:startOverride w:val="1"/>
    </w:lvlOverride>
    <w:lvlOverride w:ilvl="1"/>
    <w:lvlOverride w:ilvl="2"/>
    <w:lvlOverride w:ilvl="3"/>
    <w:lvlOverride w:ilvl="4"/>
    <w:lvlOverride w:ilvl="5"/>
    <w:lvlOverride w:ilvl="6"/>
    <w:lvlOverride w:ilvl="7"/>
    <w:lvlOverride w:ilvl="8"/>
  </w:num>
  <w:num w:numId="117" w16cid:durableId="372508432">
    <w:abstractNumId w:val="83"/>
  </w:num>
  <w:num w:numId="118" w16cid:durableId="1013806227">
    <w:abstractNumId w:val="65"/>
  </w:num>
  <w:num w:numId="119" w16cid:durableId="2018457247">
    <w:abstractNumId w:val="9"/>
  </w:num>
  <w:num w:numId="120" w16cid:durableId="1470242572">
    <w:abstractNumId w:val="22"/>
  </w:num>
  <w:num w:numId="121" w16cid:durableId="1312950233">
    <w:abstractNumId w:val="99"/>
  </w:num>
  <w:num w:numId="122" w16cid:durableId="1197159567">
    <w:abstractNumId w:val="126"/>
  </w:num>
  <w:num w:numId="123" w16cid:durableId="5058191">
    <w:abstractNumId w:val="51"/>
  </w:num>
  <w:num w:numId="124" w16cid:durableId="1324626246">
    <w:abstractNumId w:val="109"/>
  </w:num>
  <w:num w:numId="125" w16cid:durableId="2145537795">
    <w:abstractNumId w:val="116"/>
  </w:num>
  <w:num w:numId="126" w16cid:durableId="1863351704">
    <w:abstractNumId w:val="57"/>
  </w:num>
  <w:num w:numId="127" w16cid:durableId="38436195">
    <w:abstractNumId w:val="79"/>
  </w:num>
  <w:num w:numId="128" w16cid:durableId="124585991">
    <w:abstractNumId w:val="4"/>
  </w:num>
  <w:num w:numId="129" w16cid:durableId="631981736">
    <w:abstractNumId w:val="74"/>
  </w:num>
  <w:num w:numId="130" w16cid:durableId="1677489218">
    <w:abstractNumId w:val="94"/>
  </w:num>
  <w:num w:numId="131" w16cid:durableId="1351763130">
    <w:abstractNumId w:val="127"/>
  </w:num>
  <w:num w:numId="132" w16cid:durableId="1142700148">
    <w:abstractNumId w:val="8"/>
  </w:num>
  <w:num w:numId="133" w16cid:durableId="2106687456">
    <w:abstractNumId w:val="152"/>
  </w:num>
  <w:num w:numId="134" w16cid:durableId="2084840036">
    <w:abstractNumId w:val="105"/>
  </w:num>
  <w:num w:numId="135" w16cid:durableId="111827047">
    <w:abstractNumId w:val="151"/>
  </w:num>
  <w:num w:numId="136" w16cid:durableId="487286383">
    <w:abstractNumId w:val="82"/>
  </w:num>
  <w:num w:numId="137" w16cid:durableId="1997875769">
    <w:abstractNumId w:val="75"/>
  </w:num>
  <w:num w:numId="138" w16cid:durableId="144906132">
    <w:abstractNumId w:val="142"/>
  </w:num>
  <w:num w:numId="139" w16cid:durableId="1335493284">
    <w:abstractNumId w:val="70"/>
  </w:num>
  <w:num w:numId="140" w16cid:durableId="1892187239">
    <w:abstractNumId w:val="58"/>
  </w:num>
  <w:num w:numId="141" w16cid:durableId="1284193632">
    <w:abstractNumId w:val="163"/>
  </w:num>
  <w:num w:numId="142" w16cid:durableId="1404792905">
    <w:abstractNumId w:val="112"/>
  </w:num>
  <w:num w:numId="143" w16cid:durableId="1970017482">
    <w:abstractNumId w:val="35"/>
  </w:num>
  <w:num w:numId="144" w16cid:durableId="1216627220">
    <w:abstractNumId w:val="144"/>
  </w:num>
  <w:num w:numId="145" w16cid:durableId="1059203511">
    <w:abstractNumId w:val="5"/>
  </w:num>
  <w:num w:numId="146" w16cid:durableId="226376930">
    <w:abstractNumId w:val="10"/>
  </w:num>
  <w:num w:numId="147" w16cid:durableId="1705058908">
    <w:abstractNumId w:val="60"/>
  </w:num>
  <w:num w:numId="148" w16cid:durableId="1380395215">
    <w:abstractNumId w:val="52"/>
  </w:num>
  <w:num w:numId="149" w16cid:durableId="918828441">
    <w:abstractNumId w:val="80"/>
  </w:num>
  <w:num w:numId="150" w16cid:durableId="2035880714">
    <w:abstractNumId w:val="95"/>
  </w:num>
  <w:num w:numId="151" w16cid:durableId="717365722">
    <w:abstractNumId w:val="155"/>
  </w:num>
  <w:num w:numId="152" w16cid:durableId="1455058157">
    <w:abstractNumId w:val="77"/>
  </w:num>
  <w:num w:numId="153" w16cid:durableId="328364380">
    <w:abstractNumId w:val="71"/>
  </w:num>
  <w:num w:numId="154" w16cid:durableId="525171410">
    <w:abstractNumId w:val="132"/>
  </w:num>
  <w:num w:numId="155" w16cid:durableId="206339085">
    <w:abstractNumId w:val="78"/>
  </w:num>
  <w:num w:numId="156" w16cid:durableId="1645313220">
    <w:abstractNumId w:val="13"/>
  </w:num>
  <w:num w:numId="157" w16cid:durableId="1111627630">
    <w:abstractNumId w:val="34"/>
  </w:num>
  <w:num w:numId="158" w16cid:durableId="2142188565">
    <w:abstractNumId w:val="29"/>
  </w:num>
  <w:num w:numId="159" w16cid:durableId="959148071">
    <w:abstractNumId w:val="153"/>
  </w:num>
  <w:num w:numId="160" w16cid:durableId="1186869974">
    <w:abstractNumId w:val="100"/>
  </w:num>
  <w:num w:numId="161" w16cid:durableId="92436239">
    <w:abstractNumId w:val="124"/>
  </w:num>
  <w:num w:numId="162" w16cid:durableId="1551041051">
    <w:abstractNumId w:val="49"/>
  </w:num>
  <w:num w:numId="163" w16cid:durableId="1874689019">
    <w:abstractNumId w:val="157"/>
  </w:num>
  <w:num w:numId="164" w16cid:durableId="392197650">
    <w:abstractNumId w:val="92"/>
  </w:num>
  <w:num w:numId="165" w16cid:durableId="1462074140">
    <w:abstractNumId w:val="128"/>
  </w:num>
  <w:num w:numId="166" w16cid:durableId="772168534">
    <w:abstractNumId w:val="67"/>
  </w:num>
  <w:num w:numId="167" w16cid:durableId="801969152">
    <w:abstractNumId w:val="48"/>
  </w:num>
  <w:num w:numId="168" w16cid:durableId="1235237101">
    <w:abstractNumId w:val="119"/>
  </w:num>
  <w:num w:numId="169" w16cid:durableId="531846266">
    <w:abstractNumId w:val="146"/>
  </w:num>
  <w:num w:numId="170" w16cid:durableId="396362748">
    <w:abstractNumId w:val="16"/>
  </w:num>
  <w:num w:numId="171" w16cid:durableId="391931345">
    <w:abstractNumId w:val="1"/>
  </w:num>
  <w:num w:numId="172" w16cid:durableId="1270939699">
    <w:abstractNumId w:val="141"/>
  </w:num>
  <w:num w:numId="173" w16cid:durableId="1337075201">
    <w:abstractNumId w:val="123"/>
  </w:num>
  <w:num w:numId="174" w16cid:durableId="343360288">
    <w:abstractNumId w:val="6"/>
  </w:num>
  <w:num w:numId="175" w16cid:durableId="1444884360">
    <w:abstractNumId w:val="63"/>
  </w:num>
  <w:num w:numId="176" w16cid:durableId="1639531405">
    <w:abstractNumId w:val="72"/>
  </w:num>
  <w:num w:numId="177" w16cid:durableId="2004238946">
    <w:abstractNumId w:val="145"/>
  </w:num>
  <w:num w:numId="178" w16cid:durableId="1812552212">
    <w:abstractNumId w:val="50"/>
  </w:num>
  <w:num w:numId="179" w16cid:durableId="137844897">
    <w:abstractNumId w:val="131"/>
  </w:num>
  <w:num w:numId="180" w16cid:durableId="2090079090">
    <w:abstractNumId w:val="66"/>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ctiveWritingStyle w:appName="MSWord" w:lang="es-ES_tradnl" w:vendorID="64" w:dllVersion="0" w:nlCheck="1" w:checkStyle="0"/>
  <w:activeWritingStyle w:appName="MSWord" w:lang="es-ES" w:vendorID="64" w:dllVersion="0" w:nlCheck="1" w:checkStyle="0"/>
  <w:activeWritingStyle w:appName="MSWord" w:lang="es-PE" w:vendorID="64" w:dllVersion="0" w:nlCheck="1" w:checkStyle="0"/>
  <w:activeWritingStyle w:appName="MSWord" w:lang="es-MX" w:vendorID="64" w:dllVersion="0" w:nlCheck="1" w:checkStyle="0"/>
  <w:activeWritingStyle w:appName="MSWord" w:lang="en-US" w:vendorID="64" w:dllVersion="0" w:nlCheck="1" w:checkStyle="0"/>
  <w:activeWritingStyle w:appName="MSWord" w:lang="pt-BR" w:vendorID="64" w:dllVersion="0" w:nlCheck="1" w:checkStyle="0"/>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01B"/>
    <w:rsid w:val="000001BF"/>
    <w:rsid w:val="0000023F"/>
    <w:rsid w:val="000007FD"/>
    <w:rsid w:val="000008C3"/>
    <w:rsid w:val="000010FE"/>
    <w:rsid w:val="00001CC3"/>
    <w:rsid w:val="00001F59"/>
    <w:rsid w:val="00001F96"/>
    <w:rsid w:val="00002A0D"/>
    <w:rsid w:val="00003202"/>
    <w:rsid w:val="0000341B"/>
    <w:rsid w:val="0000447C"/>
    <w:rsid w:val="000045D3"/>
    <w:rsid w:val="0000479B"/>
    <w:rsid w:val="0000490B"/>
    <w:rsid w:val="00006011"/>
    <w:rsid w:val="00006306"/>
    <w:rsid w:val="0000639C"/>
    <w:rsid w:val="000064A9"/>
    <w:rsid w:val="000068BF"/>
    <w:rsid w:val="00006B8B"/>
    <w:rsid w:val="000070DA"/>
    <w:rsid w:val="00007ADF"/>
    <w:rsid w:val="00007C6D"/>
    <w:rsid w:val="0001091F"/>
    <w:rsid w:val="00010D57"/>
    <w:rsid w:val="0001156C"/>
    <w:rsid w:val="00012081"/>
    <w:rsid w:val="000133D9"/>
    <w:rsid w:val="00013430"/>
    <w:rsid w:val="00013A12"/>
    <w:rsid w:val="00013A80"/>
    <w:rsid w:val="00015128"/>
    <w:rsid w:val="000155A5"/>
    <w:rsid w:val="00015C77"/>
    <w:rsid w:val="000162F6"/>
    <w:rsid w:val="00016ADF"/>
    <w:rsid w:val="00016AED"/>
    <w:rsid w:val="00016BF5"/>
    <w:rsid w:val="00017013"/>
    <w:rsid w:val="000179E9"/>
    <w:rsid w:val="000203FD"/>
    <w:rsid w:val="00020AC5"/>
    <w:rsid w:val="00020C06"/>
    <w:rsid w:val="0002197F"/>
    <w:rsid w:val="00021C55"/>
    <w:rsid w:val="00022A20"/>
    <w:rsid w:val="00022DF1"/>
    <w:rsid w:val="00022FA4"/>
    <w:rsid w:val="00023151"/>
    <w:rsid w:val="000233F4"/>
    <w:rsid w:val="00023CAE"/>
    <w:rsid w:val="00023F7B"/>
    <w:rsid w:val="00023FF5"/>
    <w:rsid w:val="000245EF"/>
    <w:rsid w:val="00024ADC"/>
    <w:rsid w:val="00024BA5"/>
    <w:rsid w:val="00025121"/>
    <w:rsid w:val="00025513"/>
    <w:rsid w:val="00025792"/>
    <w:rsid w:val="000257B4"/>
    <w:rsid w:val="000257E4"/>
    <w:rsid w:val="00025C1B"/>
    <w:rsid w:val="00025EB2"/>
    <w:rsid w:val="000263B4"/>
    <w:rsid w:val="000271FC"/>
    <w:rsid w:val="000303D0"/>
    <w:rsid w:val="000312E4"/>
    <w:rsid w:val="000320A0"/>
    <w:rsid w:val="00032D2D"/>
    <w:rsid w:val="00032D80"/>
    <w:rsid w:val="00034651"/>
    <w:rsid w:val="0003487E"/>
    <w:rsid w:val="00034AF4"/>
    <w:rsid w:val="00035792"/>
    <w:rsid w:val="00035CB0"/>
    <w:rsid w:val="00035EA2"/>
    <w:rsid w:val="000373B6"/>
    <w:rsid w:val="0003740B"/>
    <w:rsid w:val="0003760E"/>
    <w:rsid w:val="000376C5"/>
    <w:rsid w:val="00037933"/>
    <w:rsid w:val="00037D38"/>
    <w:rsid w:val="000401DB"/>
    <w:rsid w:val="00040895"/>
    <w:rsid w:val="00040A76"/>
    <w:rsid w:val="00040BCF"/>
    <w:rsid w:val="00040DCB"/>
    <w:rsid w:val="00040F95"/>
    <w:rsid w:val="000414D1"/>
    <w:rsid w:val="000416AF"/>
    <w:rsid w:val="00041C65"/>
    <w:rsid w:val="0004212D"/>
    <w:rsid w:val="000421F8"/>
    <w:rsid w:val="000424B9"/>
    <w:rsid w:val="000426F8"/>
    <w:rsid w:val="000432BB"/>
    <w:rsid w:val="000432F3"/>
    <w:rsid w:val="00043577"/>
    <w:rsid w:val="000436AD"/>
    <w:rsid w:val="000436CB"/>
    <w:rsid w:val="00043766"/>
    <w:rsid w:val="000437A0"/>
    <w:rsid w:val="0004402E"/>
    <w:rsid w:val="00044837"/>
    <w:rsid w:val="00044AE2"/>
    <w:rsid w:val="00044BD3"/>
    <w:rsid w:val="0004508B"/>
    <w:rsid w:val="000463A7"/>
    <w:rsid w:val="000463CE"/>
    <w:rsid w:val="00046D5C"/>
    <w:rsid w:val="00046EA1"/>
    <w:rsid w:val="00047581"/>
    <w:rsid w:val="0005012E"/>
    <w:rsid w:val="00050975"/>
    <w:rsid w:val="000509B8"/>
    <w:rsid w:val="00050F9E"/>
    <w:rsid w:val="00051091"/>
    <w:rsid w:val="00051543"/>
    <w:rsid w:val="00051987"/>
    <w:rsid w:val="00051B02"/>
    <w:rsid w:val="00051B81"/>
    <w:rsid w:val="00052339"/>
    <w:rsid w:val="00052A85"/>
    <w:rsid w:val="00053B4F"/>
    <w:rsid w:val="00053C14"/>
    <w:rsid w:val="00054005"/>
    <w:rsid w:val="000543E0"/>
    <w:rsid w:val="00054A60"/>
    <w:rsid w:val="00054BFA"/>
    <w:rsid w:val="00055166"/>
    <w:rsid w:val="00055954"/>
    <w:rsid w:val="00055B19"/>
    <w:rsid w:val="0005649D"/>
    <w:rsid w:val="0005698A"/>
    <w:rsid w:val="000576DF"/>
    <w:rsid w:val="000577B3"/>
    <w:rsid w:val="00057822"/>
    <w:rsid w:val="000579C7"/>
    <w:rsid w:val="00057A7B"/>
    <w:rsid w:val="00057DA9"/>
    <w:rsid w:val="000600A6"/>
    <w:rsid w:val="000600C3"/>
    <w:rsid w:val="000600F1"/>
    <w:rsid w:val="000617A7"/>
    <w:rsid w:val="00061A90"/>
    <w:rsid w:val="00061B17"/>
    <w:rsid w:val="00061E4C"/>
    <w:rsid w:val="000626E3"/>
    <w:rsid w:val="00062A43"/>
    <w:rsid w:val="00062F9F"/>
    <w:rsid w:val="000638A0"/>
    <w:rsid w:val="000638E2"/>
    <w:rsid w:val="00063CE2"/>
    <w:rsid w:val="00064F61"/>
    <w:rsid w:val="0006517A"/>
    <w:rsid w:val="00065B33"/>
    <w:rsid w:val="000665AE"/>
    <w:rsid w:val="00066652"/>
    <w:rsid w:val="00066BEC"/>
    <w:rsid w:val="000673ED"/>
    <w:rsid w:val="00067485"/>
    <w:rsid w:val="00067E13"/>
    <w:rsid w:val="00067F0E"/>
    <w:rsid w:val="00070347"/>
    <w:rsid w:val="000703CD"/>
    <w:rsid w:val="0007053B"/>
    <w:rsid w:val="00070A3C"/>
    <w:rsid w:val="00070B8F"/>
    <w:rsid w:val="00070C68"/>
    <w:rsid w:val="00070C93"/>
    <w:rsid w:val="00070D44"/>
    <w:rsid w:val="00070E6E"/>
    <w:rsid w:val="00071197"/>
    <w:rsid w:val="000714FD"/>
    <w:rsid w:val="00071BC2"/>
    <w:rsid w:val="000721DF"/>
    <w:rsid w:val="00072A33"/>
    <w:rsid w:val="000730D6"/>
    <w:rsid w:val="00073322"/>
    <w:rsid w:val="00073D3C"/>
    <w:rsid w:val="00073E3D"/>
    <w:rsid w:val="00074B15"/>
    <w:rsid w:val="00074CA1"/>
    <w:rsid w:val="00075544"/>
    <w:rsid w:val="00075EBE"/>
    <w:rsid w:val="00076819"/>
    <w:rsid w:val="00076944"/>
    <w:rsid w:val="000774AB"/>
    <w:rsid w:val="000779D6"/>
    <w:rsid w:val="00077F64"/>
    <w:rsid w:val="00080398"/>
    <w:rsid w:val="0008054B"/>
    <w:rsid w:val="00081305"/>
    <w:rsid w:val="00081662"/>
    <w:rsid w:val="00081D8C"/>
    <w:rsid w:val="00082146"/>
    <w:rsid w:val="00082E20"/>
    <w:rsid w:val="00082FA2"/>
    <w:rsid w:val="0008300A"/>
    <w:rsid w:val="000831F7"/>
    <w:rsid w:val="00083325"/>
    <w:rsid w:val="00083570"/>
    <w:rsid w:val="0008398D"/>
    <w:rsid w:val="00083C6A"/>
    <w:rsid w:val="00083FCD"/>
    <w:rsid w:val="00084754"/>
    <w:rsid w:val="00084A65"/>
    <w:rsid w:val="00084FA1"/>
    <w:rsid w:val="0008576B"/>
    <w:rsid w:val="00085AE7"/>
    <w:rsid w:val="0008661E"/>
    <w:rsid w:val="00086B9D"/>
    <w:rsid w:val="00086E83"/>
    <w:rsid w:val="00087090"/>
    <w:rsid w:val="000873CC"/>
    <w:rsid w:val="0008791B"/>
    <w:rsid w:val="00087EBA"/>
    <w:rsid w:val="00090420"/>
    <w:rsid w:val="00090614"/>
    <w:rsid w:val="00090EEF"/>
    <w:rsid w:val="00090F9B"/>
    <w:rsid w:val="00091486"/>
    <w:rsid w:val="00092B38"/>
    <w:rsid w:val="00092B77"/>
    <w:rsid w:val="00092F4E"/>
    <w:rsid w:val="000930C2"/>
    <w:rsid w:val="00093304"/>
    <w:rsid w:val="00093430"/>
    <w:rsid w:val="00093522"/>
    <w:rsid w:val="00093F11"/>
    <w:rsid w:val="00094385"/>
    <w:rsid w:val="00095AC7"/>
    <w:rsid w:val="00095DC8"/>
    <w:rsid w:val="00095EA3"/>
    <w:rsid w:val="00096A6F"/>
    <w:rsid w:val="0009739F"/>
    <w:rsid w:val="000973CF"/>
    <w:rsid w:val="0009761B"/>
    <w:rsid w:val="00097704"/>
    <w:rsid w:val="000979DB"/>
    <w:rsid w:val="00097F96"/>
    <w:rsid w:val="000A031A"/>
    <w:rsid w:val="000A0D16"/>
    <w:rsid w:val="000A0E38"/>
    <w:rsid w:val="000A108A"/>
    <w:rsid w:val="000A18CD"/>
    <w:rsid w:val="000A1C7F"/>
    <w:rsid w:val="000A24F2"/>
    <w:rsid w:val="000A2748"/>
    <w:rsid w:val="000A27C9"/>
    <w:rsid w:val="000A2D78"/>
    <w:rsid w:val="000A2FC6"/>
    <w:rsid w:val="000A325E"/>
    <w:rsid w:val="000A36E4"/>
    <w:rsid w:val="000A382C"/>
    <w:rsid w:val="000A3DA3"/>
    <w:rsid w:val="000A3F11"/>
    <w:rsid w:val="000A4418"/>
    <w:rsid w:val="000A4436"/>
    <w:rsid w:val="000A523B"/>
    <w:rsid w:val="000A59AA"/>
    <w:rsid w:val="000A5D41"/>
    <w:rsid w:val="000A5D76"/>
    <w:rsid w:val="000A630E"/>
    <w:rsid w:val="000A6814"/>
    <w:rsid w:val="000A6946"/>
    <w:rsid w:val="000A6E2F"/>
    <w:rsid w:val="000A7148"/>
    <w:rsid w:val="000A7A3D"/>
    <w:rsid w:val="000B05E8"/>
    <w:rsid w:val="000B0D82"/>
    <w:rsid w:val="000B0DB4"/>
    <w:rsid w:val="000B0DCE"/>
    <w:rsid w:val="000B1993"/>
    <w:rsid w:val="000B216A"/>
    <w:rsid w:val="000B2581"/>
    <w:rsid w:val="000B26CA"/>
    <w:rsid w:val="000B4E83"/>
    <w:rsid w:val="000B55FB"/>
    <w:rsid w:val="000B5E6A"/>
    <w:rsid w:val="000B5F57"/>
    <w:rsid w:val="000B646D"/>
    <w:rsid w:val="000B675E"/>
    <w:rsid w:val="000B6B88"/>
    <w:rsid w:val="000B6F09"/>
    <w:rsid w:val="000B70E4"/>
    <w:rsid w:val="000B70F7"/>
    <w:rsid w:val="000B728A"/>
    <w:rsid w:val="000B7597"/>
    <w:rsid w:val="000B7D14"/>
    <w:rsid w:val="000C09D0"/>
    <w:rsid w:val="000C0D27"/>
    <w:rsid w:val="000C119D"/>
    <w:rsid w:val="000C14AF"/>
    <w:rsid w:val="000C21EA"/>
    <w:rsid w:val="000C2984"/>
    <w:rsid w:val="000C2A16"/>
    <w:rsid w:val="000C2A39"/>
    <w:rsid w:val="000C321F"/>
    <w:rsid w:val="000C44AA"/>
    <w:rsid w:val="000C49BE"/>
    <w:rsid w:val="000C5219"/>
    <w:rsid w:val="000C5A9F"/>
    <w:rsid w:val="000C620A"/>
    <w:rsid w:val="000C6621"/>
    <w:rsid w:val="000C6B1D"/>
    <w:rsid w:val="000C6D92"/>
    <w:rsid w:val="000C701F"/>
    <w:rsid w:val="000C7178"/>
    <w:rsid w:val="000C71E1"/>
    <w:rsid w:val="000C7298"/>
    <w:rsid w:val="000C7485"/>
    <w:rsid w:val="000C7941"/>
    <w:rsid w:val="000C7A49"/>
    <w:rsid w:val="000C7BF1"/>
    <w:rsid w:val="000D0017"/>
    <w:rsid w:val="000D0C7C"/>
    <w:rsid w:val="000D1119"/>
    <w:rsid w:val="000D1812"/>
    <w:rsid w:val="000D21B5"/>
    <w:rsid w:val="000D229C"/>
    <w:rsid w:val="000D24A9"/>
    <w:rsid w:val="000D2FEF"/>
    <w:rsid w:val="000D3570"/>
    <w:rsid w:val="000D378E"/>
    <w:rsid w:val="000D3AE1"/>
    <w:rsid w:val="000D402B"/>
    <w:rsid w:val="000D432D"/>
    <w:rsid w:val="000D4A18"/>
    <w:rsid w:val="000D4D41"/>
    <w:rsid w:val="000D4D8F"/>
    <w:rsid w:val="000D5D64"/>
    <w:rsid w:val="000D5EB0"/>
    <w:rsid w:val="000D66A7"/>
    <w:rsid w:val="000D6709"/>
    <w:rsid w:val="000D6801"/>
    <w:rsid w:val="000D690C"/>
    <w:rsid w:val="000D7B76"/>
    <w:rsid w:val="000D7DEF"/>
    <w:rsid w:val="000E0672"/>
    <w:rsid w:val="000E0695"/>
    <w:rsid w:val="000E0D3D"/>
    <w:rsid w:val="000E1091"/>
    <w:rsid w:val="000E10E1"/>
    <w:rsid w:val="000E1DD6"/>
    <w:rsid w:val="000E208A"/>
    <w:rsid w:val="000E2975"/>
    <w:rsid w:val="000E2B70"/>
    <w:rsid w:val="000E3456"/>
    <w:rsid w:val="000E36FC"/>
    <w:rsid w:val="000E3A84"/>
    <w:rsid w:val="000E42B9"/>
    <w:rsid w:val="000E4BEB"/>
    <w:rsid w:val="000E4DE8"/>
    <w:rsid w:val="000E5EF5"/>
    <w:rsid w:val="000E6A2E"/>
    <w:rsid w:val="000E6E21"/>
    <w:rsid w:val="000E71C8"/>
    <w:rsid w:val="000E72E5"/>
    <w:rsid w:val="000E7372"/>
    <w:rsid w:val="000E741A"/>
    <w:rsid w:val="000E748E"/>
    <w:rsid w:val="000E7FA1"/>
    <w:rsid w:val="000F000F"/>
    <w:rsid w:val="000F0539"/>
    <w:rsid w:val="000F0B06"/>
    <w:rsid w:val="000F0B18"/>
    <w:rsid w:val="000F0C11"/>
    <w:rsid w:val="000F0C5C"/>
    <w:rsid w:val="000F1323"/>
    <w:rsid w:val="000F19AF"/>
    <w:rsid w:val="000F1AEE"/>
    <w:rsid w:val="000F1C60"/>
    <w:rsid w:val="000F1E6A"/>
    <w:rsid w:val="000F245F"/>
    <w:rsid w:val="000F24AF"/>
    <w:rsid w:val="000F2558"/>
    <w:rsid w:val="000F2854"/>
    <w:rsid w:val="000F2991"/>
    <w:rsid w:val="000F2F3D"/>
    <w:rsid w:val="000F3753"/>
    <w:rsid w:val="000F3AE7"/>
    <w:rsid w:val="000F3BAE"/>
    <w:rsid w:val="000F3CA0"/>
    <w:rsid w:val="000F3E5D"/>
    <w:rsid w:val="000F5217"/>
    <w:rsid w:val="000F5365"/>
    <w:rsid w:val="000F62F3"/>
    <w:rsid w:val="000F684B"/>
    <w:rsid w:val="000F69E1"/>
    <w:rsid w:val="000F7C50"/>
    <w:rsid w:val="000F7C59"/>
    <w:rsid w:val="000F7CC7"/>
    <w:rsid w:val="000F7E49"/>
    <w:rsid w:val="0010082D"/>
    <w:rsid w:val="00100DF7"/>
    <w:rsid w:val="0010121B"/>
    <w:rsid w:val="00101293"/>
    <w:rsid w:val="00101C6C"/>
    <w:rsid w:val="00102066"/>
    <w:rsid w:val="001027C1"/>
    <w:rsid w:val="00102BBD"/>
    <w:rsid w:val="00103366"/>
    <w:rsid w:val="001033A9"/>
    <w:rsid w:val="00103BA0"/>
    <w:rsid w:val="00103F32"/>
    <w:rsid w:val="00103FB7"/>
    <w:rsid w:val="001048E5"/>
    <w:rsid w:val="00104B06"/>
    <w:rsid w:val="00104BF3"/>
    <w:rsid w:val="00104F88"/>
    <w:rsid w:val="00105304"/>
    <w:rsid w:val="0010534A"/>
    <w:rsid w:val="00105E83"/>
    <w:rsid w:val="00105EE1"/>
    <w:rsid w:val="00106205"/>
    <w:rsid w:val="00106BE6"/>
    <w:rsid w:val="00106D64"/>
    <w:rsid w:val="00106F04"/>
    <w:rsid w:val="001071E4"/>
    <w:rsid w:val="00107CFE"/>
    <w:rsid w:val="00110354"/>
    <w:rsid w:val="00110619"/>
    <w:rsid w:val="00110870"/>
    <w:rsid w:val="00110874"/>
    <w:rsid w:val="00110A05"/>
    <w:rsid w:val="00110BD5"/>
    <w:rsid w:val="001111DF"/>
    <w:rsid w:val="00111542"/>
    <w:rsid w:val="0011207C"/>
    <w:rsid w:val="00112A9A"/>
    <w:rsid w:val="00112B69"/>
    <w:rsid w:val="00113D0E"/>
    <w:rsid w:val="00113E22"/>
    <w:rsid w:val="00114492"/>
    <w:rsid w:val="0011484D"/>
    <w:rsid w:val="00115814"/>
    <w:rsid w:val="001163D8"/>
    <w:rsid w:val="00116A0C"/>
    <w:rsid w:val="00117CB6"/>
    <w:rsid w:val="00117DE2"/>
    <w:rsid w:val="00120B10"/>
    <w:rsid w:val="0012134D"/>
    <w:rsid w:val="00121612"/>
    <w:rsid w:val="0012215F"/>
    <w:rsid w:val="00122199"/>
    <w:rsid w:val="001227EF"/>
    <w:rsid w:val="00122B7A"/>
    <w:rsid w:val="00122BC7"/>
    <w:rsid w:val="00122EBA"/>
    <w:rsid w:val="00122EBE"/>
    <w:rsid w:val="00123617"/>
    <w:rsid w:val="00123D7E"/>
    <w:rsid w:val="0012432F"/>
    <w:rsid w:val="001246E8"/>
    <w:rsid w:val="00124BE6"/>
    <w:rsid w:val="00125FF2"/>
    <w:rsid w:val="0012600E"/>
    <w:rsid w:val="00126D6C"/>
    <w:rsid w:val="001272C0"/>
    <w:rsid w:val="00127496"/>
    <w:rsid w:val="00130083"/>
    <w:rsid w:val="001301D8"/>
    <w:rsid w:val="001302C2"/>
    <w:rsid w:val="001303DA"/>
    <w:rsid w:val="00130520"/>
    <w:rsid w:val="00130552"/>
    <w:rsid w:val="00130B6E"/>
    <w:rsid w:val="001310F4"/>
    <w:rsid w:val="00131310"/>
    <w:rsid w:val="00131358"/>
    <w:rsid w:val="0013268D"/>
    <w:rsid w:val="00132735"/>
    <w:rsid w:val="00132B42"/>
    <w:rsid w:val="0013330E"/>
    <w:rsid w:val="00133555"/>
    <w:rsid w:val="00133712"/>
    <w:rsid w:val="00133E28"/>
    <w:rsid w:val="001346C1"/>
    <w:rsid w:val="0013473D"/>
    <w:rsid w:val="00134888"/>
    <w:rsid w:val="00134FAE"/>
    <w:rsid w:val="001350AB"/>
    <w:rsid w:val="00135B73"/>
    <w:rsid w:val="00135BB1"/>
    <w:rsid w:val="00135CE8"/>
    <w:rsid w:val="001363F6"/>
    <w:rsid w:val="00136828"/>
    <w:rsid w:val="00136B90"/>
    <w:rsid w:val="00136F67"/>
    <w:rsid w:val="0013758F"/>
    <w:rsid w:val="001375C5"/>
    <w:rsid w:val="0014030F"/>
    <w:rsid w:val="001405C4"/>
    <w:rsid w:val="001409EF"/>
    <w:rsid w:val="0014172B"/>
    <w:rsid w:val="00141B21"/>
    <w:rsid w:val="00142779"/>
    <w:rsid w:val="00142A21"/>
    <w:rsid w:val="00142EEC"/>
    <w:rsid w:val="00143A35"/>
    <w:rsid w:val="0014491D"/>
    <w:rsid w:val="00144A4F"/>
    <w:rsid w:val="00145AF9"/>
    <w:rsid w:val="0014608B"/>
    <w:rsid w:val="00146B96"/>
    <w:rsid w:val="00147DF9"/>
    <w:rsid w:val="00150412"/>
    <w:rsid w:val="00150429"/>
    <w:rsid w:val="00150BFE"/>
    <w:rsid w:val="00150D97"/>
    <w:rsid w:val="00152127"/>
    <w:rsid w:val="001527B9"/>
    <w:rsid w:val="001528A0"/>
    <w:rsid w:val="001529E8"/>
    <w:rsid w:val="00152A18"/>
    <w:rsid w:val="00152D01"/>
    <w:rsid w:val="00152E82"/>
    <w:rsid w:val="001539C5"/>
    <w:rsid w:val="00153AF9"/>
    <w:rsid w:val="00153DF2"/>
    <w:rsid w:val="00154BCD"/>
    <w:rsid w:val="001551C6"/>
    <w:rsid w:val="0015521D"/>
    <w:rsid w:val="001554C1"/>
    <w:rsid w:val="001554E6"/>
    <w:rsid w:val="0015562E"/>
    <w:rsid w:val="00155E4D"/>
    <w:rsid w:val="001564A2"/>
    <w:rsid w:val="001565B9"/>
    <w:rsid w:val="00156872"/>
    <w:rsid w:val="0015726D"/>
    <w:rsid w:val="001573C5"/>
    <w:rsid w:val="00157967"/>
    <w:rsid w:val="00157F19"/>
    <w:rsid w:val="001607DF"/>
    <w:rsid w:val="00160C29"/>
    <w:rsid w:val="001610FA"/>
    <w:rsid w:val="00161B23"/>
    <w:rsid w:val="00162254"/>
    <w:rsid w:val="00163A88"/>
    <w:rsid w:val="00163ABC"/>
    <w:rsid w:val="00164C4B"/>
    <w:rsid w:val="00164C4E"/>
    <w:rsid w:val="001652A8"/>
    <w:rsid w:val="00165340"/>
    <w:rsid w:val="0016568B"/>
    <w:rsid w:val="00165D80"/>
    <w:rsid w:val="00165E7F"/>
    <w:rsid w:val="00167215"/>
    <w:rsid w:val="00167598"/>
    <w:rsid w:val="0016769E"/>
    <w:rsid w:val="00167740"/>
    <w:rsid w:val="00167996"/>
    <w:rsid w:val="00170FB7"/>
    <w:rsid w:val="001712A7"/>
    <w:rsid w:val="0017139E"/>
    <w:rsid w:val="00171D08"/>
    <w:rsid w:val="001724A1"/>
    <w:rsid w:val="00172C08"/>
    <w:rsid w:val="00173540"/>
    <w:rsid w:val="001735A3"/>
    <w:rsid w:val="00173B02"/>
    <w:rsid w:val="00173C28"/>
    <w:rsid w:val="001740F8"/>
    <w:rsid w:val="0017411F"/>
    <w:rsid w:val="00174847"/>
    <w:rsid w:val="001757E3"/>
    <w:rsid w:val="00175A3C"/>
    <w:rsid w:val="00175B97"/>
    <w:rsid w:val="00175C7A"/>
    <w:rsid w:val="00176717"/>
    <w:rsid w:val="001770C1"/>
    <w:rsid w:val="0018025C"/>
    <w:rsid w:val="001805AB"/>
    <w:rsid w:val="0018097F"/>
    <w:rsid w:val="00180D8F"/>
    <w:rsid w:val="00181572"/>
    <w:rsid w:val="00181AE9"/>
    <w:rsid w:val="0018261C"/>
    <w:rsid w:val="00182C29"/>
    <w:rsid w:val="00184053"/>
    <w:rsid w:val="00184665"/>
    <w:rsid w:val="00185255"/>
    <w:rsid w:val="0018541F"/>
    <w:rsid w:val="00185C8A"/>
    <w:rsid w:val="001868CB"/>
    <w:rsid w:val="00186A8C"/>
    <w:rsid w:val="00187CF8"/>
    <w:rsid w:val="00187FD9"/>
    <w:rsid w:val="00190C2C"/>
    <w:rsid w:val="00190D4A"/>
    <w:rsid w:val="00190F1F"/>
    <w:rsid w:val="00190F72"/>
    <w:rsid w:val="00191696"/>
    <w:rsid w:val="0019189D"/>
    <w:rsid w:val="0019209B"/>
    <w:rsid w:val="00192289"/>
    <w:rsid w:val="00192DD2"/>
    <w:rsid w:val="001934D1"/>
    <w:rsid w:val="0019370B"/>
    <w:rsid w:val="001937F7"/>
    <w:rsid w:val="0019388C"/>
    <w:rsid w:val="00193B74"/>
    <w:rsid w:val="001946B9"/>
    <w:rsid w:val="00194781"/>
    <w:rsid w:val="00195040"/>
    <w:rsid w:val="0019598A"/>
    <w:rsid w:val="00196054"/>
    <w:rsid w:val="001967F7"/>
    <w:rsid w:val="001969FA"/>
    <w:rsid w:val="00196C5D"/>
    <w:rsid w:val="00196F64"/>
    <w:rsid w:val="0019710A"/>
    <w:rsid w:val="001971A8"/>
    <w:rsid w:val="001975AA"/>
    <w:rsid w:val="001977A2"/>
    <w:rsid w:val="001A05D0"/>
    <w:rsid w:val="001A05F3"/>
    <w:rsid w:val="001A0F85"/>
    <w:rsid w:val="001A107A"/>
    <w:rsid w:val="001A19D8"/>
    <w:rsid w:val="001A2466"/>
    <w:rsid w:val="001A296B"/>
    <w:rsid w:val="001A3866"/>
    <w:rsid w:val="001A3B70"/>
    <w:rsid w:val="001A4356"/>
    <w:rsid w:val="001A49FC"/>
    <w:rsid w:val="001A4A80"/>
    <w:rsid w:val="001A4ADD"/>
    <w:rsid w:val="001A4E3A"/>
    <w:rsid w:val="001A514B"/>
    <w:rsid w:val="001A60A1"/>
    <w:rsid w:val="001A6E1A"/>
    <w:rsid w:val="001A7B1E"/>
    <w:rsid w:val="001A7CB3"/>
    <w:rsid w:val="001B0434"/>
    <w:rsid w:val="001B06F9"/>
    <w:rsid w:val="001B08DE"/>
    <w:rsid w:val="001B1EF5"/>
    <w:rsid w:val="001B1F41"/>
    <w:rsid w:val="001B34BB"/>
    <w:rsid w:val="001B4911"/>
    <w:rsid w:val="001B515D"/>
    <w:rsid w:val="001B5B9E"/>
    <w:rsid w:val="001B6A44"/>
    <w:rsid w:val="001B6A77"/>
    <w:rsid w:val="001B7085"/>
    <w:rsid w:val="001B7CAC"/>
    <w:rsid w:val="001C092C"/>
    <w:rsid w:val="001C12BD"/>
    <w:rsid w:val="001C1A59"/>
    <w:rsid w:val="001C21FB"/>
    <w:rsid w:val="001C29B9"/>
    <w:rsid w:val="001C32C0"/>
    <w:rsid w:val="001C505C"/>
    <w:rsid w:val="001C515F"/>
    <w:rsid w:val="001C5696"/>
    <w:rsid w:val="001C5835"/>
    <w:rsid w:val="001C645F"/>
    <w:rsid w:val="001C6C11"/>
    <w:rsid w:val="001C74B5"/>
    <w:rsid w:val="001C7966"/>
    <w:rsid w:val="001C7CB8"/>
    <w:rsid w:val="001C7D5B"/>
    <w:rsid w:val="001D060F"/>
    <w:rsid w:val="001D10F1"/>
    <w:rsid w:val="001D11C7"/>
    <w:rsid w:val="001D1206"/>
    <w:rsid w:val="001D14DC"/>
    <w:rsid w:val="001D1E95"/>
    <w:rsid w:val="001D2148"/>
    <w:rsid w:val="001D2D5E"/>
    <w:rsid w:val="001D3662"/>
    <w:rsid w:val="001D3711"/>
    <w:rsid w:val="001D3801"/>
    <w:rsid w:val="001D4059"/>
    <w:rsid w:val="001D4261"/>
    <w:rsid w:val="001D4632"/>
    <w:rsid w:val="001D4790"/>
    <w:rsid w:val="001D47EB"/>
    <w:rsid w:val="001D4B9D"/>
    <w:rsid w:val="001D53AD"/>
    <w:rsid w:val="001D5498"/>
    <w:rsid w:val="001D5596"/>
    <w:rsid w:val="001D601D"/>
    <w:rsid w:val="001D60AB"/>
    <w:rsid w:val="001D6EF7"/>
    <w:rsid w:val="001D78BB"/>
    <w:rsid w:val="001D7A02"/>
    <w:rsid w:val="001D7BE5"/>
    <w:rsid w:val="001E042D"/>
    <w:rsid w:val="001E19D8"/>
    <w:rsid w:val="001E2387"/>
    <w:rsid w:val="001E4DDA"/>
    <w:rsid w:val="001E5266"/>
    <w:rsid w:val="001E57C1"/>
    <w:rsid w:val="001E5966"/>
    <w:rsid w:val="001E5D10"/>
    <w:rsid w:val="001E60AA"/>
    <w:rsid w:val="001E61E7"/>
    <w:rsid w:val="001E62F6"/>
    <w:rsid w:val="001E6428"/>
    <w:rsid w:val="001E66F6"/>
    <w:rsid w:val="001E6F3B"/>
    <w:rsid w:val="001E7552"/>
    <w:rsid w:val="001F03D9"/>
    <w:rsid w:val="001F0716"/>
    <w:rsid w:val="001F0832"/>
    <w:rsid w:val="001F0EAE"/>
    <w:rsid w:val="001F0F2D"/>
    <w:rsid w:val="001F13FA"/>
    <w:rsid w:val="001F153A"/>
    <w:rsid w:val="001F1BE4"/>
    <w:rsid w:val="001F1D9B"/>
    <w:rsid w:val="001F2032"/>
    <w:rsid w:val="001F2325"/>
    <w:rsid w:val="001F2A64"/>
    <w:rsid w:val="001F35E9"/>
    <w:rsid w:val="001F3D45"/>
    <w:rsid w:val="001F4282"/>
    <w:rsid w:val="001F4C20"/>
    <w:rsid w:val="001F5706"/>
    <w:rsid w:val="001F5901"/>
    <w:rsid w:val="001F5E81"/>
    <w:rsid w:val="001F5FA8"/>
    <w:rsid w:val="001F66D4"/>
    <w:rsid w:val="001F6E86"/>
    <w:rsid w:val="001F70D1"/>
    <w:rsid w:val="001F71D9"/>
    <w:rsid w:val="001F74CA"/>
    <w:rsid w:val="001F7F7F"/>
    <w:rsid w:val="001F7FBB"/>
    <w:rsid w:val="0020106C"/>
    <w:rsid w:val="0020153A"/>
    <w:rsid w:val="002019F9"/>
    <w:rsid w:val="00201C8F"/>
    <w:rsid w:val="00201E4D"/>
    <w:rsid w:val="0020229C"/>
    <w:rsid w:val="002022D7"/>
    <w:rsid w:val="00202C6A"/>
    <w:rsid w:val="00202ECA"/>
    <w:rsid w:val="002039EC"/>
    <w:rsid w:val="00203DCC"/>
    <w:rsid w:val="00203EEB"/>
    <w:rsid w:val="00203F9A"/>
    <w:rsid w:val="00204119"/>
    <w:rsid w:val="00204E75"/>
    <w:rsid w:val="00205870"/>
    <w:rsid w:val="00205E7B"/>
    <w:rsid w:val="00206202"/>
    <w:rsid w:val="00206513"/>
    <w:rsid w:val="00206785"/>
    <w:rsid w:val="0020687A"/>
    <w:rsid w:val="00206A12"/>
    <w:rsid w:val="00206BBA"/>
    <w:rsid w:val="0020741E"/>
    <w:rsid w:val="00207F0B"/>
    <w:rsid w:val="00210642"/>
    <w:rsid w:val="00210B4E"/>
    <w:rsid w:val="002110F2"/>
    <w:rsid w:val="00211ACD"/>
    <w:rsid w:val="00211F14"/>
    <w:rsid w:val="00212188"/>
    <w:rsid w:val="0021233F"/>
    <w:rsid w:val="00212A04"/>
    <w:rsid w:val="00213013"/>
    <w:rsid w:val="002137A6"/>
    <w:rsid w:val="002139D0"/>
    <w:rsid w:val="00214A48"/>
    <w:rsid w:val="00214EC3"/>
    <w:rsid w:val="002163DB"/>
    <w:rsid w:val="002165BC"/>
    <w:rsid w:val="00216656"/>
    <w:rsid w:val="0021703A"/>
    <w:rsid w:val="00217098"/>
    <w:rsid w:val="00217594"/>
    <w:rsid w:val="00217770"/>
    <w:rsid w:val="00217888"/>
    <w:rsid w:val="00217B9A"/>
    <w:rsid w:val="00217CE8"/>
    <w:rsid w:val="002208F3"/>
    <w:rsid w:val="00220A6E"/>
    <w:rsid w:val="002210D3"/>
    <w:rsid w:val="00221251"/>
    <w:rsid w:val="0022205C"/>
    <w:rsid w:val="00222BBE"/>
    <w:rsid w:val="00222E7B"/>
    <w:rsid w:val="0022320A"/>
    <w:rsid w:val="00223400"/>
    <w:rsid w:val="0022408A"/>
    <w:rsid w:val="00224588"/>
    <w:rsid w:val="00225351"/>
    <w:rsid w:val="00225758"/>
    <w:rsid w:val="00225F43"/>
    <w:rsid w:val="00225F74"/>
    <w:rsid w:val="002265DA"/>
    <w:rsid w:val="002267E5"/>
    <w:rsid w:val="00226943"/>
    <w:rsid w:val="00226DB4"/>
    <w:rsid w:val="00226DB6"/>
    <w:rsid w:val="002279D5"/>
    <w:rsid w:val="002324E7"/>
    <w:rsid w:val="00233220"/>
    <w:rsid w:val="002333E6"/>
    <w:rsid w:val="0023448C"/>
    <w:rsid w:val="00234DE9"/>
    <w:rsid w:val="002351A9"/>
    <w:rsid w:val="0023682F"/>
    <w:rsid w:val="00236B2C"/>
    <w:rsid w:val="00236C4E"/>
    <w:rsid w:val="00237491"/>
    <w:rsid w:val="002374CE"/>
    <w:rsid w:val="0024088E"/>
    <w:rsid w:val="00240924"/>
    <w:rsid w:val="00240DFF"/>
    <w:rsid w:val="0024107D"/>
    <w:rsid w:val="0024137D"/>
    <w:rsid w:val="00241963"/>
    <w:rsid w:val="00241A13"/>
    <w:rsid w:val="00241C82"/>
    <w:rsid w:val="00241DDC"/>
    <w:rsid w:val="00241E5D"/>
    <w:rsid w:val="00244002"/>
    <w:rsid w:val="0024401D"/>
    <w:rsid w:val="00244A17"/>
    <w:rsid w:val="00245580"/>
    <w:rsid w:val="0024570B"/>
    <w:rsid w:val="00245DA6"/>
    <w:rsid w:val="00246279"/>
    <w:rsid w:val="00246938"/>
    <w:rsid w:val="002469CF"/>
    <w:rsid w:val="00247D98"/>
    <w:rsid w:val="002503E5"/>
    <w:rsid w:val="002505F5"/>
    <w:rsid w:val="00250707"/>
    <w:rsid w:val="00250A70"/>
    <w:rsid w:val="00251564"/>
    <w:rsid w:val="00251D53"/>
    <w:rsid w:val="00251F70"/>
    <w:rsid w:val="0025233C"/>
    <w:rsid w:val="002526CA"/>
    <w:rsid w:val="00252AAE"/>
    <w:rsid w:val="00252DB8"/>
    <w:rsid w:val="002539C5"/>
    <w:rsid w:val="00253C33"/>
    <w:rsid w:val="00253D05"/>
    <w:rsid w:val="00253E39"/>
    <w:rsid w:val="00253F78"/>
    <w:rsid w:val="00253FF8"/>
    <w:rsid w:val="00254003"/>
    <w:rsid w:val="00254372"/>
    <w:rsid w:val="002544B7"/>
    <w:rsid w:val="002550E5"/>
    <w:rsid w:val="002557BA"/>
    <w:rsid w:val="00256241"/>
    <w:rsid w:val="00257176"/>
    <w:rsid w:val="002575C2"/>
    <w:rsid w:val="002576FB"/>
    <w:rsid w:val="002578C0"/>
    <w:rsid w:val="00257C8C"/>
    <w:rsid w:val="002603C8"/>
    <w:rsid w:val="00260597"/>
    <w:rsid w:val="002611FA"/>
    <w:rsid w:val="0026231D"/>
    <w:rsid w:val="00262F03"/>
    <w:rsid w:val="0026333E"/>
    <w:rsid w:val="00263489"/>
    <w:rsid w:val="002637BA"/>
    <w:rsid w:val="00263CB3"/>
    <w:rsid w:val="00264212"/>
    <w:rsid w:val="002643B5"/>
    <w:rsid w:val="002644E3"/>
    <w:rsid w:val="00264EC7"/>
    <w:rsid w:val="0026545C"/>
    <w:rsid w:val="0026555E"/>
    <w:rsid w:val="00265A77"/>
    <w:rsid w:val="00265CE3"/>
    <w:rsid w:val="00265E8C"/>
    <w:rsid w:val="002661B3"/>
    <w:rsid w:val="002661FC"/>
    <w:rsid w:val="002664EC"/>
    <w:rsid w:val="0026657C"/>
    <w:rsid w:val="0026737B"/>
    <w:rsid w:val="00267988"/>
    <w:rsid w:val="002702B5"/>
    <w:rsid w:val="002703B0"/>
    <w:rsid w:val="00270518"/>
    <w:rsid w:val="0027091F"/>
    <w:rsid w:val="00270C9C"/>
    <w:rsid w:val="00270EB5"/>
    <w:rsid w:val="00271615"/>
    <w:rsid w:val="002717F7"/>
    <w:rsid w:val="0027193F"/>
    <w:rsid w:val="00271D16"/>
    <w:rsid w:val="00273354"/>
    <w:rsid w:val="00273629"/>
    <w:rsid w:val="00273D5C"/>
    <w:rsid w:val="00273DD9"/>
    <w:rsid w:val="002747E3"/>
    <w:rsid w:val="002748D8"/>
    <w:rsid w:val="00274A19"/>
    <w:rsid w:val="00274F63"/>
    <w:rsid w:val="0027574D"/>
    <w:rsid w:val="00275A14"/>
    <w:rsid w:val="00275FEA"/>
    <w:rsid w:val="00276579"/>
    <w:rsid w:val="00276B16"/>
    <w:rsid w:val="00276F8D"/>
    <w:rsid w:val="00277114"/>
    <w:rsid w:val="00280D9E"/>
    <w:rsid w:val="002812DF"/>
    <w:rsid w:val="00281A82"/>
    <w:rsid w:val="00281D67"/>
    <w:rsid w:val="00281F7D"/>
    <w:rsid w:val="00282896"/>
    <w:rsid w:val="00282BE7"/>
    <w:rsid w:val="00282ED4"/>
    <w:rsid w:val="0028308D"/>
    <w:rsid w:val="00283280"/>
    <w:rsid w:val="0028347B"/>
    <w:rsid w:val="0028392A"/>
    <w:rsid w:val="00283984"/>
    <w:rsid w:val="002842F7"/>
    <w:rsid w:val="00284355"/>
    <w:rsid w:val="002849C7"/>
    <w:rsid w:val="0028583B"/>
    <w:rsid w:val="00285E10"/>
    <w:rsid w:val="002861DC"/>
    <w:rsid w:val="002864BE"/>
    <w:rsid w:val="00286E54"/>
    <w:rsid w:val="00286F71"/>
    <w:rsid w:val="0028759C"/>
    <w:rsid w:val="00287718"/>
    <w:rsid w:val="00287750"/>
    <w:rsid w:val="002878DA"/>
    <w:rsid w:val="0029049D"/>
    <w:rsid w:val="0029086E"/>
    <w:rsid w:val="00290B05"/>
    <w:rsid w:val="002911AD"/>
    <w:rsid w:val="00291885"/>
    <w:rsid w:val="0029203D"/>
    <w:rsid w:val="00292257"/>
    <w:rsid w:val="0029270F"/>
    <w:rsid w:val="00292C2F"/>
    <w:rsid w:val="00292D48"/>
    <w:rsid w:val="00292E6F"/>
    <w:rsid w:val="00292FAE"/>
    <w:rsid w:val="0029391A"/>
    <w:rsid w:val="00293956"/>
    <w:rsid w:val="002939C9"/>
    <w:rsid w:val="00293D45"/>
    <w:rsid w:val="00293E0B"/>
    <w:rsid w:val="00294102"/>
    <w:rsid w:val="00294F12"/>
    <w:rsid w:val="00295143"/>
    <w:rsid w:val="002953BB"/>
    <w:rsid w:val="002954B6"/>
    <w:rsid w:val="00295500"/>
    <w:rsid w:val="00295574"/>
    <w:rsid w:val="00296467"/>
    <w:rsid w:val="002967DA"/>
    <w:rsid w:val="00296DCE"/>
    <w:rsid w:val="00296F70"/>
    <w:rsid w:val="0029768B"/>
    <w:rsid w:val="002978AE"/>
    <w:rsid w:val="00297911"/>
    <w:rsid w:val="002979F9"/>
    <w:rsid w:val="00297A9E"/>
    <w:rsid w:val="002A1082"/>
    <w:rsid w:val="002A11C5"/>
    <w:rsid w:val="002A1A08"/>
    <w:rsid w:val="002A1CD3"/>
    <w:rsid w:val="002A2454"/>
    <w:rsid w:val="002A269F"/>
    <w:rsid w:val="002A2945"/>
    <w:rsid w:val="002A37D0"/>
    <w:rsid w:val="002A4394"/>
    <w:rsid w:val="002A4D50"/>
    <w:rsid w:val="002A503C"/>
    <w:rsid w:val="002A601E"/>
    <w:rsid w:val="002A642C"/>
    <w:rsid w:val="002A65A6"/>
    <w:rsid w:val="002A67CB"/>
    <w:rsid w:val="002A7998"/>
    <w:rsid w:val="002B13CD"/>
    <w:rsid w:val="002B1C07"/>
    <w:rsid w:val="002B1C87"/>
    <w:rsid w:val="002B2360"/>
    <w:rsid w:val="002B29DA"/>
    <w:rsid w:val="002B2BFA"/>
    <w:rsid w:val="002B2DD7"/>
    <w:rsid w:val="002B3592"/>
    <w:rsid w:val="002B3F82"/>
    <w:rsid w:val="002B4C44"/>
    <w:rsid w:val="002B59A3"/>
    <w:rsid w:val="002B6154"/>
    <w:rsid w:val="002B6248"/>
    <w:rsid w:val="002B64C0"/>
    <w:rsid w:val="002B66BE"/>
    <w:rsid w:val="002B76E5"/>
    <w:rsid w:val="002B7E58"/>
    <w:rsid w:val="002B7FC4"/>
    <w:rsid w:val="002C024C"/>
    <w:rsid w:val="002C055A"/>
    <w:rsid w:val="002C13C5"/>
    <w:rsid w:val="002C1BC2"/>
    <w:rsid w:val="002C1E5D"/>
    <w:rsid w:val="002C2113"/>
    <w:rsid w:val="002C2229"/>
    <w:rsid w:val="002C2781"/>
    <w:rsid w:val="002C3B68"/>
    <w:rsid w:val="002C422E"/>
    <w:rsid w:val="002C42B8"/>
    <w:rsid w:val="002C4E40"/>
    <w:rsid w:val="002C5041"/>
    <w:rsid w:val="002C5139"/>
    <w:rsid w:val="002C53C3"/>
    <w:rsid w:val="002C6573"/>
    <w:rsid w:val="002C65FB"/>
    <w:rsid w:val="002C6771"/>
    <w:rsid w:val="002C6BAD"/>
    <w:rsid w:val="002C6EF2"/>
    <w:rsid w:val="002C70D9"/>
    <w:rsid w:val="002C75FA"/>
    <w:rsid w:val="002C79C2"/>
    <w:rsid w:val="002D0D23"/>
    <w:rsid w:val="002D1183"/>
    <w:rsid w:val="002D19C1"/>
    <w:rsid w:val="002D236C"/>
    <w:rsid w:val="002D276D"/>
    <w:rsid w:val="002D2CBD"/>
    <w:rsid w:val="002D30D3"/>
    <w:rsid w:val="002D3BE5"/>
    <w:rsid w:val="002D506B"/>
    <w:rsid w:val="002D55F7"/>
    <w:rsid w:val="002D608C"/>
    <w:rsid w:val="002D644D"/>
    <w:rsid w:val="002D679D"/>
    <w:rsid w:val="002D7644"/>
    <w:rsid w:val="002E0571"/>
    <w:rsid w:val="002E0FBA"/>
    <w:rsid w:val="002E1142"/>
    <w:rsid w:val="002E1907"/>
    <w:rsid w:val="002E21F4"/>
    <w:rsid w:val="002E222E"/>
    <w:rsid w:val="002E2548"/>
    <w:rsid w:val="002E2A08"/>
    <w:rsid w:val="002E2F5E"/>
    <w:rsid w:val="002E4597"/>
    <w:rsid w:val="002E465A"/>
    <w:rsid w:val="002E4A63"/>
    <w:rsid w:val="002E4E14"/>
    <w:rsid w:val="002E51A7"/>
    <w:rsid w:val="002E5774"/>
    <w:rsid w:val="002E5804"/>
    <w:rsid w:val="002E5863"/>
    <w:rsid w:val="002E59A7"/>
    <w:rsid w:val="002E5E98"/>
    <w:rsid w:val="002E5FBB"/>
    <w:rsid w:val="002E64E6"/>
    <w:rsid w:val="002E65B4"/>
    <w:rsid w:val="002E6908"/>
    <w:rsid w:val="002E714F"/>
    <w:rsid w:val="002E7439"/>
    <w:rsid w:val="002E75AD"/>
    <w:rsid w:val="002E7701"/>
    <w:rsid w:val="002E7966"/>
    <w:rsid w:val="002E79DD"/>
    <w:rsid w:val="002F0733"/>
    <w:rsid w:val="002F13EE"/>
    <w:rsid w:val="002F2138"/>
    <w:rsid w:val="002F2CE7"/>
    <w:rsid w:val="002F35E8"/>
    <w:rsid w:val="002F3B08"/>
    <w:rsid w:val="002F3ED9"/>
    <w:rsid w:val="002F41D8"/>
    <w:rsid w:val="002F4439"/>
    <w:rsid w:val="002F4514"/>
    <w:rsid w:val="002F472F"/>
    <w:rsid w:val="002F5129"/>
    <w:rsid w:val="002F5389"/>
    <w:rsid w:val="002F6708"/>
    <w:rsid w:val="002F701E"/>
    <w:rsid w:val="002F7A77"/>
    <w:rsid w:val="003005A8"/>
    <w:rsid w:val="003006A3"/>
    <w:rsid w:val="00300BE0"/>
    <w:rsid w:val="00301D48"/>
    <w:rsid w:val="00302081"/>
    <w:rsid w:val="0030263B"/>
    <w:rsid w:val="0030269D"/>
    <w:rsid w:val="00302A96"/>
    <w:rsid w:val="00302E9D"/>
    <w:rsid w:val="003031EC"/>
    <w:rsid w:val="003031F8"/>
    <w:rsid w:val="00304566"/>
    <w:rsid w:val="00304900"/>
    <w:rsid w:val="003049C6"/>
    <w:rsid w:val="003055E7"/>
    <w:rsid w:val="003058EE"/>
    <w:rsid w:val="00305E2F"/>
    <w:rsid w:val="00305E69"/>
    <w:rsid w:val="003067F3"/>
    <w:rsid w:val="00306851"/>
    <w:rsid w:val="003068C1"/>
    <w:rsid w:val="003102DE"/>
    <w:rsid w:val="00310451"/>
    <w:rsid w:val="0031055C"/>
    <w:rsid w:val="00310AB1"/>
    <w:rsid w:val="00310E5D"/>
    <w:rsid w:val="00311C23"/>
    <w:rsid w:val="00311C70"/>
    <w:rsid w:val="00311D67"/>
    <w:rsid w:val="0031232F"/>
    <w:rsid w:val="0031233D"/>
    <w:rsid w:val="0031315A"/>
    <w:rsid w:val="003137F3"/>
    <w:rsid w:val="003139F0"/>
    <w:rsid w:val="00314137"/>
    <w:rsid w:val="00314AD1"/>
    <w:rsid w:val="00314B93"/>
    <w:rsid w:val="00315294"/>
    <w:rsid w:val="0031580F"/>
    <w:rsid w:val="00315970"/>
    <w:rsid w:val="00315F36"/>
    <w:rsid w:val="00316D16"/>
    <w:rsid w:val="003171AC"/>
    <w:rsid w:val="003171D9"/>
    <w:rsid w:val="00317563"/>
    <w:rsid w:val="00317639"/>
    <w:rsid w:val="0032049D"/>
    <w:rsid w:val="00320BBE"/>
    <w:rsid w:val="0032160F"/>
    <w:rsid w:val="003219C4"/>
    <w:rsid w:val="003221CD"/>
    <w:rsid w:val="00322399"/>
    <w:rsid w:val="0032243E"/>
    <w:rsid w:val="00322B01"/>
    <w:rsid w:val="0032385F"/>
    <w:rsid w:val="0032387B"/>
    <w:rsid w:val="00323D14"/>
    <w:rsid w:val="00323EF3"/>
    <w:rsid w:val="003247AD"/>
    <w:rsid w:val="00325517"/>
    <w:rsid w:val="00325555"/>
    <w:rsid w:val="00325D7F"/>
    <w:rsid w:val="0032621E"/>
    <w:rsid w:val="003262A2"/>
    <w:rsid w:val="003266EF"/>
    <w:rsid w:val="00326799"/>
    <w:rsid w:val="003273B9"/>
    <w:rsid w:val="00327599"/>
    <w:rsid w:val="0033000E"/>
    <w:rsid w:val="00330278"/>
    <w:rsid w:val="003309E7"/>
    <w:rsid w:val="00331649"/>
    <w:rsid w:val="003316CB"/>
    <w:rsid w:val="00331A55"/>
    <w:rsid w:val="0033209A"/>
    <w:rsid w:val="00332B1C"/>
    <w:rsid w:val="00332E7F"/>
    <w:rsid w:val="00333F30"/>
    <w:rsid w:val="003345EF"/>
    <w:rsid w:val="00334946"/>
    <w:rsid w:val="0033495A"/>
    <w:rsid w:val="00334993"/>
    <w:rsid w:val="00335260"/>
    <w:rsid w:val="00335412"/>
    <w:rsid w:val="00335A35"/>
    <w:rsid w:val="00336552"/>
    <w:rsid w:val="0033747A"/>
    <w:rsid w:val="003374C7"/>
    <w:rsid w:val="00337DFE"/>
    <w:rsid w:val="00337F1D"/>
    <w:rsid w:val="00340721"/>
    <w:rsid w:val="00340BCA"/>
    <w:rsid w:val="0034102A"/>
    <w:rsid w:val="00341AF0"/>
    <w:rsid w:val="00341C70"/>
    <w:rsid w:val="003421D0"/>
    <w:rsid w:val="00342460"/>
    <w:rsid w:val="00342C0F"/>
    <w:rsid w:val="00342D88"/>
    <w:rsid w:val="00342DF5"/>
    <w:rsid w:val="00342E65"/>
    <w:rsid w:val="003438A2"/>
    <w:rsid w:val="00343E7C"/>
    <w:rsid w:val="00344037"/>
    <w:rsid w:val="003448C5"/>
    <w:rsid w:val="00345062"/>
    <w:rsid w:val="003450C0"/>
    <w:rsid w:val="003451FB"/>
    <w:rsid w:val="0034540A"/>
    <w:rsid w:val="00345D91"/>
    <w:rsid w:val="003462B3"/>
    <w:rsid w:val="00346379"/>
    <w:rsid w:val="003466B8"/>
    <w:rsid w:val="00350196"/>
    <w:rsid w:val="00350E15"/>
    <w:rsid w:val="0035123E"/>
    <w:rsid w:val="00351938"/>
    <w:rsid w:val="00351ACE"/>
    <w:rsid w:val="00352EEB"/>
    <w:rsid w:val="00352FAD"/>
    <w:rsid w:val="00354171"/>
    <w:rsid w:val="003546EC"/>
    <w:rsid w:val="00354C01"/>
    <w:rsid w:val="00354E74"/>
    <w:rsid w:val="0035511E"/>
    <w:rsid w:val="0035537F"/>
    <w:rsid w:val="003556F7"/>
    <w:rsid w:val="00356F27"/>
    <w:rsid w:val="00357E34"/>
    <w:rsid w:val="0036066A"/>
    <w:rsid w:val="0036073F"/>
    <w:rsid w:val="00360868"/>
    <w:rsid w:val="00360E7B"/>
    <w:rsid w:val="0036129B"/>
    <w:rsid w:val="00361CF1"/>
    <w:rsid w:val="00361DAA"/>
    <w:rsid w:val="003621F5"/>
    <w:rsid w:val="00362A20"/>
    <w:rsid w:val="00362FB8"/>
    <w:rsid w:val="0036322D"/>
    <w:rsid w:val="00363483"/>
    <w:rsid w:val="00363601"/>
    <w:rsid w:val="00363AF5"/>
    <w:rsid w:val="00363E4A"/>
    <w:rsid w:val="00363F58"/>
    <w:rsid w:val="00365A19"/>
    <w:rsid w:val="00365D5A"/>
    <w:rsid w:val="0036613F"/>
    <w:rsid w:val="00366434"/>
    <w:rsid w:val="003664E9"/>
    <w:rsid w:val="0036658D"/>
    <w:rsid w:val="0036691B"/>
    <w:rsid w:val="003672A7"/>
    <w:rsid w:val="003674BF"/>
    <w:rsid w:val="0036752B"/>
    <w:rsid w:val="00370B92"/>
    <w:rsid w:val="003715AD"/>
    <w:rsid w:val="003727D6"/>
    <w:rsid w:val="00372BF6"/>
    <w:rsid w:val="00373085"/>
    <w:rsid w:val="003734F7"/>
    <w:rsid w:val="0037369D"/>
    <w:rsid w:val="00373890"/>
    <w:rsid w:val="00373A08"/>
    <w:rsid w:val="00373A8F"/>
    <w:rsid w:val="00373F40"/>
    <w:rsid w:val="00375B04"/>
    <w:rsid w:val="00375E06"/>
    <w:rsid w:val="003762CF"/>
    <w:rsid w:val="003765F7"/>
    <w:rsid w:val="003766A0"/>
    <w:rsid w:val="00381094"/>
    <w:rsid w:val="003816A7"/>
    <w:rsid w:val="00381EFA"/>
    <w:rsid w:val="003823F3"/>
    <w:rsid w:val="00382404"/>
    <w:rsid w:val="0038265B"/>
    <w:rsid w:val="00382BF0"/>
    <w:rsid w:val="00383E9A"/>
    <w:rsid w:val="00383EDD"/>
    <w:rsid w:val="003841FE"/>
    <w:rsid w:val="00384753"/>
    <w:rsid w:val="0038507E"/>
    <w:rsid w:val="003850FC"/>
    <w:rsid w:val="003856F8"/>
    <w:rsid w:val="0038587A"/>
    <w:rsid w:val="00385C92"/>
    <w:rsid w:val="00386339"/>
    <w:rsid w:val="00386488"/>
    <w:rsid w:val="00386CF0"/>
    <w:rsid w:val="00386E64"/>
    <w:rsid w:val="00387331"/>
    <w:rsid w:val="003873D9"/>
    <w:rsid w:val="0038761C"/>
    <w:rsid w:val="003907BD"/>
    <w:rsid w:val="0039081A"/>
    <w:rsid w:val="0039097A"/>
    <w:rsid w:val="00390BE8"/>
    <w:rsid w:val="003912A7"/>
    <w:rsid w:val="0039264C"/>
    <w:rsid w:val="003926C1"/>
    <w:rsid w:val="00393AC0"/>
    <w:rsid w:val="00393F99"/>
    <w:rsid w:val="00394631"/>
    <w:rsid w:val="00394872"/>
    <w:rsid w:val="003949DC"/>
    <w:rsid w:val="00396807"/>
    <w:rsid w:val="00396E34"/>
    <w:rsid w:val="00397D6D"/>
    <w:rsid w:val="00397DC8"/>
    <w:rsid w:val="00397E3F"/>
    <w:rsid w:val="00397FF3"/>
    <w:rsid w:val="003A027E"/>
    <w:rsid w:val="003A0612"/>
    <w:rsid w:val="003A0A88"/>
    <w:rsid w:val="003A0C0D"/>
    <w:rsid w:val="003A13A5"/>
    <w:rsid w:val="003A16BA"/>
    <w:rsid w:val="003A1E51"/>
    <w:rsid w:val="003A1FF1"/>
    <w:rsid w:val="003A209B"/>
    <w:rsid w:val="003A2B92"/>
    <w:rsid w:val="003A2FBF"/>
    <w:rsid w:val="003A3808"/>
    <w:rsid w:val="003A47C5"/>
    <w:rsid w:val="003A4A64"/>
    <w:rsid w:val="003A5338"/>
    <w:rsid w:val="003A5386"/>
    <w:rsid w:val="003A5C26"/>
    <w:rsid w:val="003A61D5"/>
    <w:rsid w:val="003A62C7"/>
    <w:rsid w:val="003A688D"/>
    <w:rsid w:val="003A6A86"/>
    <w:rsid w:val="003A6C2E"/>
    <w:rsid w:val="003A7B87"/>
    <w:rsid w:val="003A7D37"/>
    <w:rsid w:val="003A7D6B"/>
    <w:rsid w:val="003A7E97"/>
    <w:rsid w:val="003B050E"/>
    <w:rsid w:val="003B0862"/>
    <w:rsid w:val="003B0BF3"/>
    <w:rsid w:val="003B0E25"/>
    <w:rsid w:val="003B0E81"/>
    <w:rsid w:val="003B1282"/>
    <w:rsid w:val="003B171C"/>
    <w:rsid w:val="003B1A72"/>
    <w:rsid w:val="003B2AD0"/>
    <w:rsid w:val="003B2C71"/>
    <w:rsid w:val="003B441E"/>
    <w:rsid w:val="003B46DD"/>
    <w:rsid w:val="003B4A86"/>
    <w:rsid w:val="003B5659"/>
    <w:rsid w:val="003B5901"/>
    <w:rsid w:val="003B68F8"/>
    <w:rsid w:val="003B6C68"/>
    <w:rsid w:val="003B6EBB"/>
    <w:rsid w:val="003B7393"/>
    <w:rsid w:val="003B7D2D"/>
    <w:rsid w:val="003C078B"/>
    <w:rsid w:val="003C0E6C"/>
    <w:rsid w:val="003C137B"/>
    <w:rsid w:val="003C15CC"/>
    <w:rsid w:val="003C198F"/>
    <w:rsid w:val="003C1FF6"/>
    <w:rsid w:val="003C2950"/>
    <w:rsid w:val="003C3805"/>
    <w:rsid w:val="003C3B96"/>
    <w:rsid w:val="003C4254"/>
    <w:rsid w:val="003C53AB"/>
    <w:rsid w:val="003C556C"/>
    <w:rsid w:val="003C5744"/>
    <w:rsid w:val="003C5EAB"/>
    <w:rsid w:val="003C5EAD"/>
    <w:rsid w:val="003C5EAF"/>
    <w:rsid w:val="003C6017"/>
    <w:rsid w:val="003C6022"/>
    <w:rsid w:val="003C68A5"/>
    <w:rsid w:val="003C6D91"/>
    <w:rsid w:val="003C729E"/>
    <w:rsid w:val="003C7577"/>
    <w:rsid w:val="003C7C03"/>
    <w:rsid w:val="003C7E2C"/>
    <w:rsid w:val="003C7F01"/>
    <w:rsid w:val="003D0A83"/>
    <w:rsid w:val="003D0B09"/>
    <w:rsid w:val="003D0B2F"/>
    <w:rsid w:val="003D0B63"/>
    <w:rsid w:val="003D0E79"/>
    <w:rsid w:val="003D181D"/>
    <w:rsid w:val="003D242B"/>
    <w:rsid w:val="003D270F"/>
    <w:rsid w:val="003D28FC"/>
    <w:rsid w:val="003D2BC9"/>
    <w:rsid w:val="003D311D"/>
    <w:rsid w:val="003D3322"/>
    <w:rsid w:val="003D36EB"/>
    <w:rsid w:val="003D3984"/>
    <w:rsid w:val="003D42D6"/>
    <w:rsid w:val="003D5062"/>
    <w:rsid w:val="003D5B87"/>
    <w:rsid w:val="003D66BD"/>
    <w:rsid w:val="003D7407"/>
    <w:rsid w:val="003D7B50"/>
    <w:rsid w:val="003D7C12"/>
    <w:rsid w:val="003E0813"/>
    <w:rsid w:val="003E0886"/>
    <w:rsid w:val="003E08B5"/>
    <w:rsid w:val="003E0BB6"/>
    <w:rsid w:val="003E0F7C"/>
    <w:rsid w:val="003E1C72"/>
    <w:rsid w:val="003E209B"/>
    <w:rsid w:val="003E2713"/>
    <w:rsid w:val="003E2C72"/>
    <w:rsid w:val="003E2C9B"/>
    <w:rsid w:val="003E2E3F"/>
    <w:rsid w:val="003E3BBC"/>
    <w:rsid w:val="003E4671"/>
    <w:rsid w:val="003E4D50"/>
    <w:rsid w:val="003E4E77"/>
    <w:rsid w:val="003E5198"/>
    <w:rsid w:val="003E5366"/>
    <w:rsid w:val="003E56EB"/>
    <w:rsid w:val="003E6364"/>
    <w:rsid w:val="003E6433"/>
    <w:rsid w:val="003E6704"/>
    <w:rsid w:val="003E69AD"/>
    <w:rsid w:val="003E6B6E"/>
    <w:rsid w:val="003E6E91"/>
    <w:rsid w:val="003E6F79"/>
    <w:rsid w:val="003E7017"/>
    <w:rsid w:val="003E7332"/>
    <w:rsid w:val="003E7842"/>
    <w:rsid w:val="003E7C13"/>
    <w:rsid w:val="003E7EC6"/>
    <w:rsid w:val="003F080F"/>
    <w:rsid w:val="003F127C"/>
    <w:rsid w:val="003F1A76"/>
    <w:rsid w:val="003F1E1F"/>
    <w:rsid w:val="003F234B"/>
    <w:rsid w:val="003F23A8"/>
    <w:rsid w:val="003F458B"/>
    <w:rsid w:val="003F4D5D"/>
    <w:rsid w:val="003F6B25"/>
    <w:rsid w:val="003F6B3D"/>
    <w:rsid w:val="003F7185"/>
    <w:rsid w:val="003F7357"/>
    <w:rsid w:val="003F7945"/>
    <w:rsid w:val="003F7CAD"/>
    <w:rsid w:val="003FA5FC"/>
    <w:rsid w:val="00400BE0"/>
    <w:rsid w:val="0040167D"/>
    <w:rsid w:val="004018E1"/>
    <w:rsid w:val="00402255"/>
    <w:rsid w:val="004025FC"/>
    <w:rsid w:val="00402AE2"/>
    <w:rsid w:val="00402E9B"/>
    <w:rsid w:val="00403212"/>
    <w:rsid w:val="00403319"/>
    <w:rsid w:val="00403DD0"/>
    <w:rsid w:val="00404018"/>
    <w:rsid w:val="0040412C"/>
    <w:rsid w:val="0040434F"/>
    <w:rsid w:val="00404BD6"/>
    <w:rsid w:val="00404FA0"/>
    <w:rsid w:val="004050AD"/>
    <w:rsid w:val="00405F9A"/>
    <w:rsid w:val="0040759C"/>
    <w:rsid w:val="00407A22"/>
    <w:rsid w:val="0041130E"/>
    <w:rsid w:val="00411506"/>
    <w:rsid w:val="00411730"/>
    <w:rsid w:val="00411F82"/>
    <w:rsid w:val="00412924"/>
    <w:rsid w:val="004129CA"/>
    <w:rsid w:val="00413488"/>
    <w:rsid w:val="0041400B"/>
    <w:rsid w:val="0041447A"/>
    <w:rsid w:val="004149BD"/>
    <w:rsid w:val="00414B4C"/>
    <w:rsid w:val="00414B55"/>
    <w:rsid w:val="00414F73"/>
    <w:rsid w:val="00415919"/>
    <w:rsid w:val="00415BA1"/>
    <w:rsid w:val="00415D16"/>
    <w:rsid w:val="0041604B"/>
    <w:rsid w:val="00416674"/>
    <w:rsid w:val="00417B12"/>
    <w:rsid w:val="00420042"/>
    <w:rsid w:val="00420077"/>
    <w:rsid w:val="004201CE"/>
    <w:rsid w:val="00420BC0"/>
    <w:rsid w:val="00421157"/>
    <w:rsid w:val="004215FF"/>
    <w:rsid w:val="00421806"/>
    <w:rsid w:val="00421A15"/>
    <w:rsid w:val="004225A7"/>
    <w:rsid w:val="00422772"/>
    <w:rsid w:val="00423140"/>
    <w:rsid w:val="00423D67"/>
    <w:rsid w:val="00424886"/>
    <w:rsid w:val="004260EC"/>
    <w:rsid w:val="004272AD"/>
    <w:rsid w:val="004279E4"/>
    <w:rsid w:val="00427AF4"/>
    <w:rsid w:val="00430810"/>
    <w:rsid w:val="004314CF"/>
    <w:rsid w:val="00431AE3"/>
    <w:rsid w:val="00431F01"/>
    <w:rsid w:val="00431F77"/>
    <w:rsid w:val="0043265A"/>
    <w:rsid w:val="004331A6"/>
    <w:rsid w:val="00433299"/>
    <w:rsid w:val="00433EA5"/>
    <w:rsid w:val="004340AB"/>
    <w:rsid w:val="004347C7"/>
    <w:rsid w:val="00434C69"/>
    <w:rsid w:val="004352E1"/>
    <w:rsid w:val="004355BC"/>
    <w:rsid w:val="00435729"/>
    <w:rsid w:val="00435925"/>
    <w:rsid w:val="00435CC8"/>
    <w:rsid w:val="00435EF4"/>
    <w:rsid w:val="0043646C"/>
    <w:rsid w:val="00436AED"/>
    <w:rsid w:val="00437A28"/>
    <w:rsid w:val="00437FF6"/>
    <w:rsid w:val="004403EC"/>
    <w:rsid w:val="004416AF"/>
    <w:rsid w:val="004418E1"/>
    <w:rsid w:val="00441F55"/>
    <w:rsid w:val="004421CC"/>
    <w:rsid w:val="00442333"/>
    <w:rsid w:val="004429C8"/>
    <w:rsid w:val="004429C9"/>
    <w:rsid w:val="00442E7B"/>
    <w:rsid w:val="0044415E"/>
    <w:rsid w:val="00444355"/>
    <w:rsid w:val="00444D4A"/>
    <w:rsid w:val="00445060"/>
    <w:rsid w:val="004450A0"/>
    <w:rsid w:val="00445682"/>
    <w:rsid w:val="00446149"/>
    <w:rsid w:val="004462D7"/>
    <w:rsid w:val="00446A2D"/>
    <w:rsid w:val="00446A7C"/>
    <w:rsid w:val="004470F2"/>
    <w:rsid w:val="004478BE"/>
    <w:rsid w:val="00447CA1"/>
    <w:rsid w:val="00447E5A"/>
    <w:rsid w:val="0045011F"/>
    <w:rsid w:val="00450463"/>
    <w:rsid w:val="00450FA0"/>
    <w:rsid w:val="004512AD"/>
    <w:rsid w:val="00451357"/>
    <w:rsid w:val="004516B0"/>
    <w:rsid w:val="004518E0"/>
    <w:rsid w:val="004525AC"/>
    <w:rsid w:val="00452C9F"/>
    <w:rsid w:val="00453296"/>
    <w:rsid w:val="004534FE"/>
    <w:rsid w:val="00453C0B"/>
    <w:rsid w:val="0045475A"/>
    <w:rsid w:val="004547CA"/>
    <w:rsid w:val="00454C88"/>
    <w:rsid w:val="00455218"/>
    <w:rsid w:val="00455412"/>
    <w:rsid w:val="00455666"/>
    <w:rsid w:val="004569AF"/>
    <w:rsid w:val="00456A60"/>
    <w:rsid w:val="00456CFF"/>
    <w:rsid w:val="00456D9D"/>
    <w:rsid w:val="00456E93"/>
    <w:rsid w:val="004570AA"/>
    <w:rsid w:val="00457346"/>
    <w:rsid w:val="00457651"/>
    <w:rsid w:val="00457663"/>
    <w:rsid w:val="004576F9"/>
    <w:rsid w:val="00460F00"/>
    <w:rsid w:val="00460F12"/>
    <w:rsid w:val="004617B2"/>
    <w:rsid w:val="00461AD0"/>
    <w:rsid w:val="00461D94"/>
    <w:rsid w:val="0046200D"/>
    <w:rsid w:val="0046243B"/>
    <w:rsid w:val="004628B0"/>
    <w:rsid w:val="00463EA0"/>
    <w:rsid w:val="00464268"/>
    <w:rsid w:val="004644D6"/>
    <w:rsid w:val="0046562A"/>
    <w:rsid w:val="00465DFD"/>
    <w:rsid w:val="00465F79"/>
    <w:rsid w:val="0046605F"/>
    <w:rsid w:val="00466253"/>
    <w:rsid w:val="00466829"/>
    <w:rsid w:val="00466D82"/>
    <w:rsid w:val="00470CC7"/>
    <w:rsid w:val="0047124A"/>
    <w:rsid w:val="004712A8"/>
    <w:rsid w:val="00471315"/>
    <w:rsid w:val="0047246F"/>
    <w:rsid w:val="00472B99"/>
    <w:rsid w:val="00472C04"/>
    <w:rsid w:val="00472CEE"/>
    <w:rsid w:val="004732AF"/>
    <w:rsid w:val="00473957"/>
    <w:rsid w:val="00473EC3"/>
    <w:rsid w:val="00473F0D"/>
    <w:rsid w:val="00474291"/>
    <w:rsid w:val="00474474"/>
    <w:rsid w:val="0047470B"/>
    <w:rsid w:val="00474979"/>
    <w:rsid w:val="00474CFC"/>
    <w:rsid w:val="00474F35"/>
    <w:rsid w:val="004755D6"/>
    <w:rsid w:val="00476204"/>
    <w:rsid w:val="00476363"/>
    <w:rsid w:val="00480009"/>
    <w:rsid w:val="00481150"/>
    <w:rsid w:val="0048167E"/>
    <w:rsid w:val="0048169B"/>
    <w:rsid w:val="00481946"/>
    <w:rsid w:val="00481B11"/>
    <w:rsid w:val="004820D7"/>
    <w:rsid w:val="00482879"/>
    <w:rsid w:val="00482A1A"/>
    <w:rsid w:val="00482FAA"/>
    <w:rsid w:val="004836CF"/>
    <w:rsid w:val="00484931"/>
    <w:rsid w:val="00484AE6"/>
    <w:rsid w:val="00485C35"/>
    <w:rsid w:val="00485D3D"/>
    <w:rsid w:val="0048626C"/>
    <w:rsid w:val="00486290"/>
    <w:rsid w:val="00487691"/>
    <w:rsid w:val="00487728"/>
    <w:rsid w:val="004878F4"/>
    <w:rsid w:val="00487A36"/>
    <w:rsid w:val="00490998"/>
    <w:rsid w:val="00490FDF"/>
    <w:rsid w:val="004914EF"/>
    <w:rsid w:val="00491C6E"/>
    <w:rsid w:val="00491D0F"/>
    <w:rsid w:val="00491F16"/>
    <w:rsid w:val="0049301D"/>
    <w:rsid w:val="004934B7"/>
    <w:rsid w:val="00494E21"/>
    <w:rsid w:val="00495062"/>
    <w:rsid w:val="004953A3"/>
    <w:rsid w:val="004956A2"/>
    <w:rsid w:val="004959DB"/>
    <w:rsid w:val="00495AD8"/>
    <w:rsid w:val="00495D0E"/>
    <w:rsid w:val="00495F73"/>
    <w:rsid w:val="00496B11"/>
    <w:rsid w:val="00496EA4"/>
    <w:rsid w:val="004975FA"/>
    <w:rsid w:val="0049775D"/>
    <w:rsid w:val="004979C5"/>
    <w:rsid w:val="004A0709"/>
    <w:rsid w:val="004A0983"/>
    <w:rsid w:val="004A0BF8"/>
    <w:rsid w:val="004A0D07"/>
    <w:rsid w:val="004A0D77"/>
    <w:rsid w:val="004A0D87"/>
    <w:rsid w:val="004A16B0"/>
    <w:rsid w:val="004A190C"/>
    <w:rsid w:val="004A205E"/>
    <w:rsid w:val="004A224C"/>
    <w:rsid w:val="004A27E3"/>
    <w:rsid w:val="004A2C64"/>
    <w:rsid w:val="004A2E41"/>
    <w:rsid w:val="004A356D"/>
    <w:rsid w:val="004A3985"/>
    <w:rsid w:val="004A3F3F"/>
    <w:rsid w:val="004A4192"/>
    <w:rsid w:val="004A480D"/>
    <w:rsid w:val="004A52CE"/>
    <w:rsid w:val="004A5366"/>
    <w:rsid w:val="004A536A"/>
    <w:rsid w:val="004A55BC"/>
    <w:rsid w:val="004A560A"/>
    <w:rsid w:val="004A58A4"/>
    <w:rsid w:val="004A5B3C"/>
    <w:rsid w:val="004A6653"/>
    <w:rsid w:val="004A68AE"/>
    <w:rsid w:val="004A757D"/>
    <w:rsid w:val="004B0530"/>
    <w:rsid w:val="004B053E"/>
    <w:rsid w:val="004B0BE6"/>
    <w:rsid w:val="004B0F66"/>
    <w:rsid w:val="004B11B0"/>
    <w:rsid w:val="004B12AB"/>
    <w:rsid w:val="004B16A5"/>
    <w:rsid w:val="004B1F82"/>
    <w:rsid w:val="004B22F1"/>
    <w:rsid w:val="004B23ED"/>
    <w:rsid w:val="004B27AA"/>
    <w:rsid w:val="004B29A5"/>
    <w:rsid w:val="004B2A60"/>
    <w:rsid w:val="004B2AD0"/>
    <w:rsid w:val="004B31B0"/>
    <w:rsid w:val="004B3387"/>
    <w:rsid w:val="004B35B8"/>
    <w:rsid w:val="004B41D8"/>
    <w:rsid w:val="004B423F"/>
    <w:rsid w:val="004B448B"/>
    <w:rsid w:val="004B453C"/>
    <w:rsid w:val="004B46F8"/>
    <w:rsid w:val="004B52E9"/>
    <w:rsid w:val="004B63FF"/>
    <w:rsid w:val="004B76AD"/>
    <w:rsid w:val="004B7AD8"/>
    <w:rsid w:val="004B7E00"/>
    <w:rsid w:val="004B7E16"/>
    <w:rsid w:val="004C0280"/>
    <w:rsid w:val="004C0629"/>
    <w:rsid w:val="004C0764"/>
    <w:rsid w:val="004C08D7"/>
    <w:rsid w:val="004C0B4E"/>
    <w:rsid w:val="004C1578"/>
    <w:rsid w:val="004C1B77"/>
    <w:rsid w:val="004C2434"/>
    <w:rsid w:val="004C39DF"/>
    <w:rsid w:val="004C4101"/>
    <w:rsid w:val="004C4143"/>
    <w:rsid w:val="004C49A6"/>
    <w:rsid w:val="004C4BF3"/>
    <w:rsid w:val="004C4C89"/>
    <w:rsid w:val="004C5708"/>
    <w:rsid w:val="004C5C2D"/>
    <w:rsid w:val="004C5EAE"/>
    <w:rsid w:val="004C67CC"/>
    <w:rsid w:val="004C6D48"/>
    <w:rsid w:val="004C77AF"/>
    <w:rsid w:val="004C7D88"/>
    <w:rsid w:val="004D036E"/>
    <w:rsid w:val="004D0D4C"/>
    <w:rsid w:val="004D1581"/>
    <w:rsid w:val="004D17E8"/>
    <w:rsid w:val="004D229F"/>
    <w:rsid w:val="004D2B99"/>
    <w:rsid w:val="004D2C83"/>
    <w:rsid w:val="004D30E2"/>
    <w:rsid w:val="004D3787"/>
    <w:rsid w:val="004D37CC"/>
    <w:rsid w:val="004D3D27"/>
    <w:rsid w:val="004D3DE8"/>
    <w:rsid w:val="004D466E"/>
    <w:rsid w:val="004D4FF7"/>
    <w:rsid w:val="004D529A"/>
    <w:rsid w:val="004D6137"/>
    <w:rsid w:val="004D625F"/>
    <w:rsid w:val="004D67CC"/>
    <w:rsid w:val="004D732A"/>
    <w:rsid w:val="004E14C0"/>
    <w:rsid w:val="004E14DA"/>
    <w:rsid w:val="004E1ED5"/>
    <w:rsid w:val="004E3E29"/>
    <w:rsid w:val="004E42E6"/>
    <w:rsid w:val="004E4585"/>
    <w:rsid w:val="004E4D8C"/>
    <w:rsid w:val="004E4DB9"/>
    <w:rsid w:val="004E4DBD"/>
    <w:rsid w:val="004E5356"/>
    <w:rsid w:val="004E57C9"/>
    <w:rsid w:val="004E5896"/>
    <w:rsid w:val="004E5AAC"/>
    <w:rsid w:val="004E5D16"/>
    <w:rsid w:val="004E6067"/>
    <w:rsid w:val="004E6220"/>
    <w:rsid w:val="004E682F"/>
    <w:rsid w:val="004E6935"/>
    <w:rsid w:val="004E6B2B"/>
    <w:rsid w:val="004E6D2E"/>
    <w:rsid w:val="004E6E3A"/>
    <w:rsid w:val="004E6E74"/>
    <w:rsid w:val="004E6F63"/>
    <w:rsid w:val="004E733C"/>
    <w:rsid w:val="004E7C37"/>
    <w:rsid w:val="004E7DCF"/>
    <w:rsid w:val="004F0618"/>
    <w:rsid w:val="004F0D2F"/>
    <w:rsid w:val="004F119B"/>
    <w:rsid w:val="004F1B76"/>
    <w:rsid w:val="004F1EAB"/>
    <w:rsid w:val="004F1EE4"/>
    <w:rsid w:val="004F1EF0"/>
    <w:rsid w:val="004F2CE4"/>
    <w:rsid w:val="004F3977"/>
    <w:rsid w:val="004F3B01"/>
    <w:rsid w:val="004F42FF"/>
    <w:rsid w:val="004F4345"/>
    <w:rsid w:val="004F4C76"/>
    <w:rsid w:val="004F4F2E"/>
    <w:rsid w:val="004F4F4C"/>
    <w:rsid w:val="004F4FED"/>
    <w:rsid w:val="004F5582"/>
    <w:rsid w:val="004F5786"/>
    <w:rsid w:val="004F57FF"/>
    <w:rsid w:val="004F5A7D"/>
    <w:rsid w:val="004F5EB1"/>
    <w:rsid w:val="004F5F14"/>
    <w:rsid w:val="004F5F3A"/>
    <w:rsid w:val="004F66EF"/>
    <w:rsid w:val="004F7283"/>
    <w:rsid w:val="004F7A05"/>
    <w:rsid w:val="0050026E"/>
    <w:rsid w:val="005002E5"/>
    <w:rsid w:val="00500C9C"/>
    <w:rsid w:val="005018FA"/>
    <w:rsid w:val="0050190B"/>
    <w:rsid w:val="00501D32"/>
    <w:rsid w:val="00502484"/>
    <w:rsid w:val="0050417E"/>
    <w:rsid w:val="00504411"/>
    <w:rsid w:val="005045E8"/>
    <w:rsid w:val="00504C1D"/>
    <w:rsid w:val="0050549A"/>
    <w:rsid w:val="0050561F"/>
    <w:rsid w:val="00505B15"/>
    <w:rsid w:val="005065F9"/>
    <w:rsid w:val="00506D09"/>
    <w:rsid w:val="005075AE"/>
    <w:rsid w:val="0050773B"/>
    <w:rsid w:val="0050798D"/>
    <w:rsid w:val="00507BB3"/>
    <w:rsid w:val="00511A24"/>
    <w:rsid w:val="00511CD7"/>
    <w:rsid w:val="005125FF"/>
    <w:rsid w:val="00513520"/>
    <w:rsid w:val="00513D5B"/>
    <w:rsid w:val="00513E3F"/>
    <w:rsid w:val="005140AF"/>
    <w:rsid w:val="0051454F"/>
    <w:rsid w:val="0051520F"/>
    <w:rsid w:val="00515655"/>
    <w:rsid w:val="005161E4"/>
    <w:rsid w:val="00516368"/>
    <w:rsid w:val="00516500"/>
    <w:rsid w:val="00517633"/>
    <w:rsid w:val="00517B10"/>
    <w:rsid w:val="005209FE"/>
    <w:rsid w:val="00520A39"/>
    <w:rsid w:val="00520DD5"/>
    <w:rsid w:val="00521232"/>
    <w:rsid w:val="005212D1"/>
    <w:rsid w:val="00521CB2"/>
    <w:rsid w:val="00521D99"/>
    <w:rsid w:val="00522453"/>
    <w:rsid w:val="005233B0"/>
    <w:rsid w:val="0052382E"/>
    <w:rsid w:val="005244F8"/>
    <w:rsid w:val="005246EA"/>
    <w:rsid w:val="00525118"/>
    <w:rsid w:val="0052528B"/>
    <w:rsid w:val="005254E7"/>
    <w:rsid w:val="00525890"/>
    <w:rsid w:val="00525BB2"/>
    <w:rsid w:val="00525CEE"/>
    <w:rsid w:val="005263E3"/>
    <w:rsid w:val="0052665B"/>
    <w:rsid w:val="00526715"/>
    <w:rsid w:val="00526C79"/>
    <w:rsid w:val="00526D93"/>
    <w:rsid w:val="00526E2E"/>
    <w:rsid w:val="00526F70"/>
    <w:rsid w:val="00527035"/>
    <w:rsid w:val="005271C0"/>
    <w:rsid w:val="0053005E"/>
    <w:rsid w:val="0053078D"/>
    <w:rsid w:val="005309AA"/>
    <w:rsid w:val="00530EEB"/>
    <w:rsid w:val="005310AB"/>
    <w:rsid w:val="005311B3"/>
    <w:rsid w:val="0053158F"/>
    <w:rsid w:val="005315DA"/>
    <w:rsid w:val="00531DDD"/>
    <w:rsid w:val="0053224C"/>
    <w:rsid w:val="0053265A"/>
    <w:rsid w:val="005333C3"/>
    <w:rsid w:val="0053425C"/>
    <w:rsid w:val="00535244"/>
    <w:rsid w:val="005359DD"/>
    <w:rsid w:val="00535B74"/>
    <w:rsid w:val="00535B80"/>
    <w:rsid w:val="0053620D"/>
    <w:rsid w:val="005362A2"/>
    <w:rsid w:val="00536F8F"/>
    <w:rsid w:val="00537023"/>
    <w:rsid w:val="005370A4"/>
    <w:rsid w:val="00537671"/>
    <w:rsid w:val="005376D0"/>
    <w:rsid w:val="0054090A"/>
    <w:rsid w:val="005409E0"/>
    <w:rsid w:val="00541021"/>
    <w:rsid w:val="00541726"/>
    <w:rsid w:val="005418C8"/>
    <w:rsid w:val="00541AE0"/>
    <w:rsid w:val="00542D04"/>
    <w:rsid w:val="00543273"/>
    <w:rsid w:val="0054351D"/>
    <w:rsid w:val="00543648"/>
    <w:rsid w:val="00543E49"/>
    <w:rsid w:val="00543F95"/>
    <w:rsid w:val="00544050"/>
    <w:rsid w:val="005444B7"/>
    <w:rsid w:val="00544619"/>
    <w:rsid w:val="005447B1"/>
    <w:rsid w:val="005452CD"/>
    <w:rsid w:val="00545BCD"/>
    <w:rsid w:val="00545EAC"/>
    <w:rsid w:val="0054605E"/>
    <w:rsid w:val="00547B24"/>
    <w:rsid w:val="00547D00"/>
    <w:rsid w:val="005514D4"/>
    <w:rsid w:val="005515DB"/>
    <w:rsid w:val="00551980"/>
    <w:rsid w:val="00551DF3"/>
    <w:rsid w:val="0055257D"/>
    <w:rsid w:val="0055261A"/>
    <w:rsid w:val="005526E9"/>
    <w:rsid w:val="0055291A"/>
    <w:rsid w:val="00552B34"/>
    <w:rsid w:val="005532AE"/>
    <w:rsid w:val="00553B3B"/>
    <w:rsid w:val="00553C52"/>
    <w:rsid w:val="00553F93"/>
    <w:rsid w:val="00554B01"/>
    <w:rsid w:val="00555244"/>
    <w:rsid w:val="00555EDE"/>
    <w:rsid w:val="00556095"/>
    <w:rsid w:val="005563BA"/>
    <w:rsid w:val="005563FC"/>
    <w:rsid w:val="005568BF"/>
    <w:rsid w:val="005571CF"/>
    <w:rsid w:val="005572BE"/>
    <w:rsid w:val="00557AEC"/>
    <w:rsid w:val="00557D1D"/>
    <w:rsid w:val="00560231"/>
    <w:rsid w:val="00560E43"/>
    <w:rsid w:val="005620F2"/>
    <w:rsid w:val="00562653"/>
    <w:rsid w:val="005626F7"/>
    <w:rsid w:val="00563173"/>
    <w:rsid w:val="00563809"/>
    <w:rsid w:val="00564843"/>
    <w:rsid w:val="00564AD8"/>
    <w:rsid w:val="00565905"/>
    <w:rsid w:val="00565C91"/>
    <w:rsid w:val="005660AC"/>
    <w:rsid w:val="0056622A"/>
    <w:rsid w:val="00566336"/>
    <w:rsid w:val="0056635B"/>
    <w:rsid w:val="00566A98"/>
    <w:rsid w:val="00566B83"/>
    <w:rsid w:val="00566E5E"/>
    <w:rsid w:val="00567004"/>
    <w:rsid w:val="0056739C"/>
    <w:rsid w:val="005674DE"/>
    <w:rsid w:val="005676C1"/>
    <w:rsid w:val="005678D4"/>
    <w:rsid w:val="0056797C"/>
    <w:rsid w:val="00567E2F"/>
    <w:rsid w:val="0057010C"/>
    <w:rsid w:val="005705AB"/>
    <w:rsid w:val="00570745"/>
    <w:rsid w:val="0057096D"/>
    <w:rsid w:val="00570BBD"/>
    <w:rsid w:val="00570C66"/>
    <w:rsid w:val="005726C2"/>
    <w:rsid w:val="00572888"/>
    <w:rsid w:val="00572AB7"/>
    <w:rsid w:val="00572E6B"/>
    <w:rsid w:val="00572ED8"/>
    <w:rsid w:val="005735D6"/>
    <w:rsid w:val="00573714"/>
    <w:rsid w:val="00574BFA"/>
    <w:rsid w:val="005750E0"/>
    <w:rsid w:val="00575405"/>
    <w:rsid w:val="00575AF1"/>
    <w:rsid w:val="00575B49"/>
    <w:rsid w:val="0057623B"/>
    <w:rsid w:val="0057648C"/>
    <w:rsid w:val="00576868"/>
    <w:rsid w:val="00576CB8"/>
    <w:rsid w:val="00576D5A"/>
    <w:rsid w:val="00576E5F"/>
    <w:rsid w:val="005800CF"/>
    <w:rsid w:val="005801F7"/>
    <w:rsid w:val="0058022D"/>
    <w:rsid w:val="00580289"/>
    <w:rsid w:val="005802E4"/>
    <w:rsid w:val="00581096"/>
    <w:rsid w:val="00581CD6"/>
    <w:rsid w:val="00581DB6"/>
    <w:rsid w:val="005820C0"/>
    <w:rsid w:val="005823A9"/>
    <w:rsid w:val="00582832"/>
    <w:rsid w:val="00582866"/>
    <w:rsid w:val="00583655"/>
    <w:rsid w:val="005847A8"/>
    <w:rsid w:val="00584A9E"/>
    <w:rsid w:val="00585119"/>
    <w:rsid w:val="005851A5"/>
    <w:rsid w:val="00585435"/>
    <w:rsid w:val="005857ED"/>
    <w:rsid w:val="00585808"/>
    <w:rsid w:val="00585976"/>
    <w:rsid w:val="005859FE"/>
    <w:rsid w:val="005860C2"/>
    <w:rsid w:val="00586475"/>
    <w:rsid w:val="00586617"/>
    <w:rsid w:val="00586A5A"/>
    <w:rsid w:val="00586F25"/>
    <w:rsid w:val="00587161"/>
    <w:rsid w:val="00587659"/>
    <w:rsid w:val="00587689"/>
    <w:rsid w:val="00587999"/>
    <w:rsid w:val="00587C74"/>
    <w:rsid w:val="00587EA5"/>
    <w:rsid w:val="00587F32"/>
    <w:rsid w:val="00590267"/>
    <w:rsid w:val="005907D3"/>
    <w:rsid w:val="00592AF5"/>
    <w:rsid w:val="00593012"/>
    <w:rsid w:val="00593044"/>
    <w:rsid w:val="005930F8"/>
    <w:rsid w:val="005937E9"/>
    <w:rsid w:val="00593911"/>
    <w:rsid w:val="00594010"/>
    <w:rsid w:val="00594C83"/>
    <w:rsid w:val="00595633"/>
    <w:rsid w:val="00595667"/>
    <w:rsid w:val="00595AEF"/>
    <w:rsid w:val="00595E08"/>
    <w:rsid w:val="0059614A"/>
    <w:rsid w:val="00596183"/>
    <w:rsid w:val="00596925"/>
    <w:rsid w:val="00596CF4"/>
    <w:rsid w:val="00597286"/>
    <w:rsid w:val="005A0ED4"/>
    <w:rsid w:val="005A1261"/>
    <w:rsid w:val="005A25A4"/>
    <w:rsid w:val="005A2B80"/>
    <w:rsid w:val="005A2E79"/>
    <w:rsid w:val="005A32FE"/>
    <w:rsid w:val="005A33BE"/>
    <w:rsid w:val="005A33FC"/>
    <w:rsid w:val="005A3494"/>
    <w:rsid w:val="005A3D71"/>
    <w:rsid w:val="005A3DA4"/>
    <w:rsid w:val="005A59FE"/>
    <w:rsid w:val="005A6993"/>
    <w:rsid w:val="005A699B"/>
    <w:rsid w:val="005A6E0D"/>
    <w:rsid w:val="005A70AD"/>
    <w:rsid w:val="005A71A9"/>
    <w:rsid w:val="005A77C6"/>
    <w:rsid w:val="005A77EF"/>
    <w:rsid w:val="005B11AD"/>
    <w:rsid w:val="005B1D42"/>
    <w:rsid w:val="005B2456"/>
    <w:rsid w:val="005B2900"/>
    <w:rsid w:val="005B3084"/>
    <w:rsid w:val="005B3C4B"/>
    <w:rsid w:val="005B4AD3"/>
    <w:rsid w:val="005B4CBE"/>
    <w:rsid w:val="005B4E14"/>
    <w:rsid w:val="005B58E8"/>
    <w:rsid w:val="005B665E"/>
    <w:rsid w:val="005B6A9A"/>
    <w:rsid w:val="005B7CD4"/>
    <w:rsid w:val="005B7F87"/>
    <w:rsid w:val="005B7F9B"/>
    <w:rsid w:val="005C0A67"/>
    <w:rsid w:val="005C13B5"/>
    <w:rsid w:val="005C1CD6"/>
    <w:rsid w:val="005C22B4"/>
    <w:rsid w:val="005C2B36"/>
    <w:rsid w:val="005C3B0B"/>
    <w:rsid w:val="005C403F"/>
    <w:rsid w:val="005C437F"/>
    <w:rsid w:val="005C4C10"/>
    <w:rsid w:val="005C4D3E"/>
    <w:rsid w:val="005C5825"/>
    <w:rsid w:val="005C64C3"/>
    <w:rsid w:val="005C67ED"/>
    <w:rsid w:val="005C70E4"/>
    <w:rsid w:val="005C7175"/>
    <w:rsid w:val="005C721F"/>
    <w:rsid w:val="005C749F"/>
    <w:rsid w:val="005C753D"/>
    <w:rsid w:val="005C7821"/>
    <w:rsid w:val="005C7BE6"/>
    <w:rsid w:val="005C7FC7"/>
    <w:rsid w:val="005D01FA"/>
    <w:rsid w:val="005D0469"/>
    <w:rsid w:val="005D088A"/>
    <w:rsid w:val="005D10CC"/>
    <w:rsid w:val="005D160B"/>
    <w:rsid w:val="005D186E"/>
    <w:rsid w:val="005D1953"/>
    <w:rsid w:val="005D1A33"/>
    <w:rsid w:val="005D2C1B"/>
    <w:rsid w:val="005D32C8"/>
    <w:rsid w:val="005D3DFD"/>
    <w:rsid w:val="005D4C98"/>
    <w:rsid w:val="005D4D9B"/>
    <w:rsid w:val="005D4E07"/>
    <w:rsid w:val="005D571F"/>
    <w:rsid w:val="005D5875"/>
    <w:rsid w:val="005D5F7E"/>
    <w:rsid w:val="005D6350"/>
    <w:rsid w:val="005D67AC"/>
    <w:rsid w:val="005D6A23"/>
    <w:rsid w:val="005D73B3"/>
    <w:rsid w:val="005D76B6"/>
    <w:rsid w:val="005D7812"/>
    <w:rsid w:val="005D7E2A"/>
    <w:rsid w:val="005D7E72"/>
    <w:rsid w:val="005E00F5"/>
    <w:rsid w:val="005E0571"/>
    <w:rsid w:val="005E09B1"/>
    <w:rsid w:val="005E0DC4"/>
    <w:rsid w:val="005E0DCE"/>
    <w:rsid w:val="005E19D2"/>
    <w:rsid w:val="005E21D0"/>
    <w:rsid w:val="005E242A"/>
    <w:rsid w:val="005E28BD"/>
    <w:rsid w:val="005E2E53"/>
    <w:rsid w:val="005E341B"/>
    <w:rsid w:val="005E3B1C"/>
    <w:rsid w:val="005E4816"/>
    <w:rsid w:val="005E48A2"/>
    <w:rsid w:val="005E53E2"/>
    <w:rsid w:val="005E56BB"/>
    <w:rsid w:val="005E5A4B"/>
    <w:rsid w:val="005E5BFD"/>
    <w:rsid w:val="005E6460"/>
    <w:rsid w:val="005E6702"/>
    <w:rsid w:val="005E6C72"/>
    <w:rsid w:val="005E6EDA"/>
    <w:rsid w:val="005E7223"/>
    <w:rsid w:val="005E773C"/>
    <w:rsid w:val="005E79BB"/>
    <w:rsid w:val="005E7FB0"/>
    <w:rsid w:val="005F0360"/>
    <w:rsid w:val="005F0511"/>
    <w:rsid w:val="005F0714"/>
    <w:rsid w:val="005F1194"/>
    <w:rsid w:val="005F13A9"/>
    <w:rsid w:val="005F1669"/>
    <w:rsid w:val="005F1CA9"/>
    <w:rsid w:val="005F1F06"/>
    <w:rsid w:val="005F235C"/>
    <w:rsid w:val="005F281A"/>
    <w:rsid w:val="005F2B76"/>
    <w:rsid w:val="005F38D8"/>
    <w:rsid w:val="005F39FA"/>
    <w:rsid w:val="005F3C88"/>
    <w:rsid w:val="005F3D3F"/>
    <w:rsid w:val="005F3F3C"/>
    <w:rsid w:val="005F414E"/>
    <w:rsid w:val="005F458E"/>
    <w:rsid w:val="005F4ADA"/>
    <w:rsid w:val="005F56C5"/>
    <w:rsid w:val="005F59CB"/>
    <w:rsid w:val="005F6B9F"/>
    <w:rsid w:val="005F6CCF"/>
    <w:rsid w:val="005F6D68"/>
    <w:rsid w:val="005F6ECD"/>
    <w:rsid w:val="005F7A7A"/>
    <w:rsid w:val="005F7B3A"/>
    <w:rsid w:val="005F7BD1"/>
    <w:rsid w:val="006006C9"/>
    <w:rsid w:val="006009D9"/>
    <w:rsid w:val="006012F5"/>
    <w:rsid w:val="00601FD1"/>
    <w:rsid w:val="00602F42"/>
    <w:rsid w:val="0060340F"/>
    <w:rsid w:val="00604019"/>
    <w:rsid w:val="006040AD"/>
    <w:rsid w:val="00604187"/>
    <w:rsid w:val="006051F9"/>
    <w:rsid w:val="006054EC"/>
    <w:rsid w:val="0060577B"/>
    <w:rsid w:val="0060598C"/>
    <w:rsid w:val="00605EFF"/>
    <w:rsid w:val="006061A7"/>
    <w:rsid w:val="00606E5D"/>
    <w:rsid w:val="00607352"/>
    <w:rsid w:val="00607CFD"/>
    <w:rsid w:val="006110B0"/>
    <w:rsid w:val="00612820"/>
    <w:rsid w:val="006134A5"/>
    <w:rsid w:val="00613955"/>
    <w:rsid w:val="00613C03"/>
    <w:rsid w:val="00613E7D"/>
    <w:rsid w:val="00613EB6"/>
    <w:rsid w:val="00613F1B"/>
    <w:rsid w:val="0061432D"/>
    <w:rsid w:val="0061503A"/>
    <w:rsid w:val="00615908"/>
    <w:rsid w:val="00615B43"/>
    <w:rsid w:val="006161B2"/>
    <w:rsid w:val="00616A2E"/>
    <w:rsid w:val="00617691"/>
    <w:rsid w:val="00617C99"/>
    <w:rsid w:val="00620CF5"/>
    <w:rsid w:val="00620EE2"/>
    <w:rsid w:val="00620F27"/>
    <w:rsid w:val="00621C90"/>
    <w:rsid w:val="00621DB4"/>
    <w:rsid w:val="0062377E"/>
    <w:rsid w:val="00623A66"/>
    <w:rsid w:val="00623DFF"/>
    <w:rsid w:val="006242EA"/>
    <w:rsid w:val="006247B3"/>
    <w:rsid w:val="00624FE0"/>
    <w:rsid w:val="006251F4"/>
    <w:rsid w:val="0062521D"/>
    <w:rsid w:val="006257CE"/>
    <w:rsid w:val="00625CE3"/>
    <w:rsid w:val="00626668"/>
    <w:rsid w:val="00626878"/>
    <w:rsid w:val="00627C02"/>
    <w:rsid w:val="00627D92"/>
    <w:rsid w:val="00627EEC"/>
    <w:rsid w:val="00627F01"/>
    <w:rsid w:val="006303C8"/>
    <w:rsid w:val="00631323"/>
    <w:rsid w:val="0063177E"/>
    <w:rsid w:val="00631A74"/>
    <w:rsid w:val="00631D48"/>
    <w:rsid w:val="0063261C"/>
    <w:rsid w:val="00632810"/>
    <w:rsid w:val="006328DA"/>
    <w:rsid w:val="00632A8D"/>
    <w:rsid w:val="00632D64"/>
    <w:rsid w:val="006337A4"/>
    <w:rsid w:val="00633830"/>
    <w:rsid w:val="00633975"/>
    <w:rsid w:val="00633B81"/>
    <w:rsid w:val="00633BC0"/>
    <w:rsid w:val="00633E98"/>
    <w:rsid w:val="006343C0"/>
    <w:rsid w:val="00634680"/>
    <w:rsid w:val="006346BB"/>
    <w:rsid w:val="00634EF7"/>
    <w:rsid w:val="006353A1"/>
    <w:rsid w:val="00635598"/>
    <w:rsid w:val="00635928"/>
    <w:rsid w:val="006363BB"/>
    <w:rsid w:val="006366C0"/>
    <w:rsid w:val="006366ED"/>
    <w:rsid w:val="0063681F"/>
    <w:rsid w:val="00637107"/>
    <w:rsid w:val="0064025F"/>
    <w:rsid w:val="006402B1"/>
    <w:rsid w:val="0064077F"/>
    <w:rsid w:val="006410E4"/>
    <w:rsid w:val="006412C0"/>
    <w:rsid w:val="006412D5"/>
    <w:rsid w:val="006418C2"/>
    <w:rsid w:val="006419AF"/>
    <w:rsid w:val="00641CAB"/>
    <w:rsid w:val="0064204C"/>
    <w:rsid w:val="00642A44"/>
    <w:rsid w:val="00642EC5"/>
    <w:rsid w:val="00643682"/>
    <w:rsid w:val="006438E9"/>
    <w:rsid w:val="00643A49"/>
    <w:rsid w:val="00643DA8"/>
    <w:rsid w:val="00644265"/>
    <w:rsid w:val="0064429F"/>
    <w:rsid w:val="00645015"/>
    <w:rsid w:val="00645514"/>
    <w:rsid w:val="00645DA1"/>
    <w:rsid w:val="00646370"/>
    <w:rsid w:val="00646E1A"/>
    <w:rsid w:val="006473DF"/>
    <w:rsid w:val="006474F9"/>
    <w:rsid w:val="00647DE7"/>
    <w:rsid w:val="00650008"/>
    <w:rsid w:val="0065046C"/>
    <w:rsid w:val="00651F5A"/>
    <w:rsid w:val="006520EE"/>
    <w:rsid w:val="006523E2"/>
    <w:rsid w:val="00652797"/>
    <w:rsid w:val="00653AFC"/>
    <w:rsid w:val="00653BDF"/>
    <w:rsid w:val="00654E72"/>
    <w:rsid w:val="006553B6"/>
    <w:rsid w:val="006557AD"/>
    <w:rsid w:val="0065648F"/>
    <w:rsid w:val="00656F4B"/>
    <w:rsid w:val="006573F5"/>
    <w:rsid w:val="00657A4B"/>
    <w:rsid w:val="00657F30"/>
    <w:rsid w:val="006606FA"/>
    <w:rsid w:val="00660CA0"/>
    <w:rsid w:val="00660FD6"/>
    <w:rsid w:val="00661092"/>
    <w:rsid w:val="006611F1"/>
    <w:rsid w:val="00661389"/>
    <w:rsid w:val="006613F4"/>
    <w:rsid w:val="00661985"/>
    <w:rsid w:val="00661D7B"/>
    <w:rsid w:val="00661EDD"/>
    <w:rsid w:val="00662D5D"/>
    <w:rsid w:val="00662FC2"/>
    <w:rsid w:val="00663B55"/>
    <w:rsid w:val="00663D1D"/>
    <w:rsid w:val="00663D2D"/>
    <w:rsid w:val="00664364"/>
    <w:rsid w:val="006643CC"/>
    <w:rsid w:val="00664D03"/>
    <w:rsid w:val="0066503C"/>
    <w:rsid w:val="006653B3"/>
    <w:rsid w:val="006654AF"/>
    <w:rsid w:val="00666682"/>
    <w:rsid w:val="00666D8C"/>
    <w:rsid w:val="006713E2"/>
    <w:rsid w:val="00671ABC"/>
    <w:rsid w:val="00671E8B"/>
    <w:rsid w:val="006722A1"/>
    <w:rsid w:val="00672C4D"/>
    <w:rsid w:val="00673768"/>
    <w:rsid w:val="00673923"/>
    <w:rsid w:val="006740A8"/>
    <w:rsid w:val="0067515D"/>
    <w:rsid w:val="006751B7"/>
    <w:rsid w:val="0067565F"/>
    <w:rsid w:val="00675714"/>
    <w:rsid w:val="00675F71"/>
    <w:rsid w:val="00676033"/>
    <w:rsid w:val="00676112"/>
    <w:rsid w:val="0067642E"/>
    <w:rsid w:val="006764E0"/>
    <w:rsid w:val="00677AD1"/>
    <w:rsid w:val="00677CA7"/>
    <w:rsid w:val="00680021"/>
    <w:rsid w:val="00680606"/>
    <w:rsid w:val="00681300"/>
    <w:rsid w:val="0068235C"/>
    <w:rsid w:val="00682502"/>
    <w:rsid w:val="0068250D"/>
    <w:rsid w:val="0068267A"/>
    <w:rsid w:val="00682B2E"/>
    <w:rsid w:val="00682DDC"/>
    <w:rsid w:val="006832D4"/>
    <w:rsid w:val="0068345E"/>
    <w:rsid w:val="00683627"/>
    <w:rsid w:val="006839D4"/>
    <w:rsid w:val="00684286"/>
    <w:rsid w:val="006843AB"/>
    <w:rsid w:val="006847AA"/>
    <w:rsid w:val="00684BD0"/>
    <w:rsid w:val="00685132"/>
    <w:rsid w:val="00685151"/>
    <w:rsid w:val="0068529C"/>
    <w:rsid w:val="0068569B"/>
    <w:rsid w:val="00685857"/>
    <w:rsid w:val="00685981"/>
    <w:rsid w:val="00685DF2"/>
    <w:rsid w:val="00686A5E"/>
    <w:rsid w:val="00686A98"/>
    <w:rsid w:val="006874B0"/>
    <w:rsid w:val="0068782B"/>
    <w:rsid w:val="00687C06"/>
    <w:rsid w:val="00691860"/>
    <w:rsid w:val="00691BEF"/>
    <w:rsid w:val="006920D0"/>
    <w:rsid w:val="00692B0E"/>
    <w:rsid w:val="00692F6A"/>
    <w:rsid w:val="006935F1"/>
    <w:rsid w:val="00693A72"/>
    <w:rsid w:val="00693B12"/>
    <w:rsid w:val="00693EF0"/>
    <w:rsid w:val="00694FAD"/>
    <w:rsid w:val="00695389"/>
    <w:rsid w:val="00695CDE"/>
    <w:rsid w:val="006967DB"/>
    <w:rsid w:val="00696A90"/>
    <w:rsid w:val="00696ABA"/>
    <w:rsid w:val="00696BC1"/>
    <w:rsid w:val="00696BEF"/>
    <w:rsid w:val="006970AD"/>
    <w:rsid w:val="006A0206"/>
    <w:rsid w:val="006A0596"/>
    <w:rsid w:val="006A0EC2"/>
    <w:rsid w:val="006A1213"/>
    <w:rsid w:val="006A1498"/>
    <w:rsid w:val="006A1D34"/>
    <w:rsid w:val="006A26D0"/>
    <w:rsid w:val="006A2C8F"/>
    <w:rsid w:val="006A2D84"/>
    <w:rsid w:val="006A2E88"/>
    <w:rsid w:val="006A3206"/>
    <w:rsid w:val="006A3324"/>
    <w:rsid w:val="006A37C0"/>
    <w:rsid w:val="006A3B2A"/>
    <w:rsid w:val="006A3DF8"/>
    <w:rsid w:val="006A4012"/>
    <w:rsid w:val="006A4131"/>
    <w:rsid w:val="006A4945"/>
    <w:rsid w:val="006A4977"/>
    <w:rsid w:val="006A4B64"/>
    <w:rsid w:val="006A4DC2"/>
    <w:rsid w:val="006A5667"/>
    <w:rsid w:val="006A57C7"/>
    <w:rsid w:val="006A5D0F"/>
    <w:rsid w:val="006A61C8"/>
    <w:rsid w:val="006A62C6"/>
    <w:rsid w:val="006A65E9"/>
    <w:rsid w:val="006A6FE0"/>
    <w:rsid w:val="006A727A"/>
    <w:rsid w:val="006A79C0"/>
    <w:rsid w:val="006A7C03"/>
    <w:rsid w:val="006A7F81"/>
    <w:rsid w:val="006B00BF"/>
    <w:rsid w:val="006B00F4"/>
    <w:rsid w:val="006B0370"/>
    <w:rsid w:val="006B12E7"/>
    <w:rsid w:val="006B164A"/>
    <w:rsid w:val="006B19FF"/>
    <w:rsid w:val="006B1F7E"/>
    <w:rsid w:val="006B238C"/>
    <w:rsid w:val="006B23F9"/>
    <w:rsid w:val="006B313F"/>
    <w:rsid w:val="006B32B4"/>
    <w:rsid w:val="006B3322"/>
    <w:rsid w:val="006B3FE8"/>
    <w:rsid w:val="006B52FB"/>
    <w:rsid w:val="006B5A65"/>
    <w:rsid w:val="006B5CB4"/>
    <w:rsid w:val="006B5EF4"/>
    <w:rsid w:val="006B60ED"/>
    <w:rsid w:val="006B6662"/>
    <w:rsid w:val="006B6BEE"/>
    <w:rsid w:val="006C031F"/>
    <w:rsid w:val="006C0EA5"/>
    <w:rsid w:val="006C10A1"/>
    <w:rsid w:val="006C13A4"/>
    <w:rsid w:val="006C1831"/>
    <w:rsid w:val="006C196F"/>
    <w:rsid w:val="006C1A19"/>
    <w:rsid w:val="006C1E44"/>
    <w:rsid w:val="006C1EA2"/>
    <w:rsid w:val="006C277B"/>
    <w:rsid w:val="006C342A"/>
    <w:rsid w:val="006C3704"/>
    <w:rsid w:val="006C3B5B"/>
    <w:rsid w:val="006C3FD1"/>
    <w:rsid w:val="006C4081"/>
    <w:rsid w:val="006C41D2"/>
    <w:rsid w:val="006C46C3"/>
    <w:rsid w:val="006C4F89"/>
    <w:rsid w:val="006C594A"/>
    <w:rsid w:val="006C5C66"/>
    <w:rsid w:val="006C5E90"/>
    <w:rsid w:val="006C6071"/>
    <w:rsid w:val="006C61A4"/>
    <w:rsid w:val="006C6935"/>
    <w:rsid w:val="006C6EDB"/>
    <w:rsid w:val="006C71EC"/>
    <w:rsid w:val="006C75AB"/>
    <w:rsid w:val="006C766F"/>
    <w:rsid w:val="006C7ED8"/>
    <w:rsid w:val="006D05E3"/>
    <w:rsid w:val="006D091B"/>
    <w:rsid w:val="006D0A15"/>
    <w:rsid w:val="006D114F"/>
    <w:rsid w:val="006D13F7"/>
    <w:rsid w:val="006D1495"/>
    <w:rsid w:val="006D1B6C"/>
    <w:rsid w:val="006D1DA6"/>
    <w:rsid w:val="006D2065"/>
    <w:rsid w:val="006D2791"/>
    <w:rsid w:val="006D3221"/>
    <w:rsid w:val="006D332A"/>
    <w:rsid w:val="006D34A1"/>
    <w:rsid w:val="006D3715"/>
    <w:rsid w:val="006D3D78"/>
    <w:rsid w:val="006D475F"/>
    <w:rsid w:val="006D491F"/>
    <w:rsid w:val="006D49DC"/>
    <w:rsid w:val="006D4D90"/>
    <w:rsid w:val="006D4F64"/>
    <w:rsid w:val="006D5573"/>
    <w:rsid w:val="006D5835"/>
    <w:rsid w:val="006D601B"/>
    <w:rsid w:val="006E04AF"/>
    <w:rsid w:val="006E04D2"/>
    <w:rsid w:val="006E0525"/>
    <w:rsid w:val="006E0556"/>
    <w:rsid w:val="006E06CB"/>
    <w:rsid w:val="006E0CF2"/>
    <w:rsid w:val="006E0D3B"/>
    <w:rsid w:val="006E1BB5"/>
    <w:rsid w:val="006E21FC"/>
    <w:rsid w:val="006E2579"/>
    <w:rsid w:val="006E2E79"/>
    <w:rsid w:val="006E2FBC"/>
    <w:rsid w:val="006E2FFA"/>
    <w:rsid w:val="006E3CB1"/>
    <w:rsid w:val="006E3FD5"/>
    <w:rsid w:val="006E4FC5"/>
    <w:rsid w:val="006E537F"/>
    <w:rsid w:val="006E58C3"/>
    <w:rsid w:val="006E5A23"/>
    <w:rsid w:val="006E76DD"/>
    <w:rsid w:val="006E7BDC"/>
    <w:rsid w:val="006F0852"/>
    <w:rsid w:val="006F0EDA"/>
    <w:rsid w:val="006F10DC"/>
    <w:rsid w:val="006F1B72"/>
    <w:rsid w:val="006F1E03"/>
    <w:rsid w:val="006F250A"/>
    <w:rsid w:val="006F2798"/>
    <w:rsid w:val="006F3F98"/>
    <w:rsid w:val="006F4E8B"/>
    <w:rsid w:val="006F5135"/>
    <w:rsid w:val="006F547E"/>
    <w:rsid w:val="006F58B6"/>
    <w:rsid w:val="006F66A4"/>
    <w:rsid w:val="006F723E"/>
    <w:rsid w:val="007003A9"/>
    <w:rsid w:val="007006A8"/>
    <w:rsid w:val="007011D2"/>
    <w:rsid w:val="00701699"/>
    <w:rsid w:val="00701767"/>
    <w:rsid w:val="007018E4"/>
    <w:rsid w:val="00701B81"/>
    <w:rsid w:val="00702636"/>
    <w:rsid w:val="00702DBE"/>
    <w:rsid w:val="0070322C"/>
    <w:rsid w:val="007036F8"/>
    <w:rsid w:val="007037D0"/>
    <w:rsid w:val="007039FB"/>
    <w:rsid w:val="00703AFB"/>
    <w:rsid w:val="00703E93"/>
    <w:rsid w:val="00704125"/>
    <w:rsid w:val="007050B3"/>
    <w:rsid w:val="00705221"/>
    <w:rsid w:val="00705641"/>
    <w:rsid w:val="007056C4"/>
    <w:rsid w:val="00705755"/>
    <w:rsid w:val="00706980"/>
    <w:rsid w:val="00707B85"/>
    <w:rsid w:val="00707E04"/>
    <w:rsid w:val="0071089A"/>
    <w:rsid w:val="00710FDD"/>
    <w:rsid w:val="00711565"/>
    <w:rsid w:val="00711804"/>
    <w:rsid w:val="00711ED6"/>
    <w:rsid w:val="00711F0E"/>
    <w:rsid w:val="00712D50"/>
    <w:rsid w:val="007133C3"/>
    <w:rsid w:val="007138A7"/>
    <w:rsid w:val="00713A06"/>
    <w:rsid w:val="007140C2"/>
    <w:rsid w:val="0071446E"/>
    <w:rsid w:val="007145C1"/>
    <w:rsid w:val="00714A05"/>
    <w:rsid w:val="00714BE8"/>
    <w:rsid w:val="00715380"/>
    <w:rsid w:val="007153F4"/>
    <w:rsid w:val="007158A6"/>
    <w:rsid w:val="00715A58"/>
    <w:rsid w:val="007169EA"/>
    <w:rsid w:val="007177BD"/>
    <w:rsid w:val="00717945"/>
    <w:rsid w:val="0072066C"/>
    <w:rsid w:val="00720885"/>
    <w:rsid w:val="007216BB"/>
    <w:rsid w:val="007216FA"/>
    <w:rsid w:val="00722A9D"/>
    <w:rsid w:val="00722B08"/>
    <w:rsid w:val="00722BCC"/>
    <w:rsid w:val="00722D67"/>
    <w:rsid w:val="007230A4"/>
    <w:rsid w:val="007233B4"/>
    <w:rsid w:val="00723BBD"/>
    <w:rsid w:val="00723DF5"/>
    <w:rsid w:val="0072400C"/>
    <w:rsid w:val="00724382"/>
    <w:rsid w:val="0072668B"/>
    <w:rsid w:val="00726C03"/>
    <w:rsid w:val="00727922"/>
    <w:rsid w:val="00727C94"/>
    <w:rsid w:val="0073026D"/>
    <w:rsid w:val="007302A5"/>
    <w:rsid w:val="00730471"/>
    <w:rsid w:val="007306A6"/>
    <w:rsid w:val="00730994"/>
    <w:rsid w:val="00730DD0"/>
    <w:rsid w:val="00731055"/>
    <w:rsid w:val="00731594"/>
    <w:rsid w:val="00731A8E"/>
    <w:rsid w:val="00731E6D"/>
    <w:rsid w:val="00731F00"/>
    <w:rsid w:val="00732309"/>
    <w:rsid w:val="0073234E"/>
    <w:rsid w:val="00732559"/>
    <w:rsid w:val="0073271A"/>
    <w:rsid w:val="00732C20"/>
    <w:rsid w:val="00733398"/>
    <w:rsid w:val="00733508"/>
    <w:rsid w:val="0073411B"/>
    <w:rsid w:val="0073466D"/>
    <w:rsid w:val="00734AAE"/>
    <w:rsid w:val="00735A83"/>
    <w:rsid w:val="00735E7F"/>
    <w:rsid w:val="00736045"/>
    <w:rsid w:val="007363EF"/>
    <w:rsid w:val="00736A28"/>
    <w:rsid w:val="007376E3"/>
    <w:rsid w:val="00737C73"/>
    <w:rsid w:val="00740028"/>
    <w:rsid w:val="0074003C"/>
    <w:rsid w:val="007408D9"/>
    <w:rsid w:val="00740D27"/>
    <w:rsid w:val="007413F8"/>
    <w:rsid w:val="00741773"/>
    <w:rsid w:val="00741C77"/>
    <w:rsid w:val="00742321"/>
    <w:rsid w:val="00742F7B"/>
    <w:rsid w:val="00743383"/>
    <w:rsid w:val="00743A17"/>
    <w:rsid w:val="007440AE"/>
    <w:rsid w:val="007447AE"/>
    <w:rsid w:val="00745635"/>
    <w:rsid w:val="00745AB5"/>
    <w:rsid w:val="00745D6D"/>
    <w:rsid w:val="00746092"/>
    <w:rsid w:val="007464AE"/>
    <w:rsid w:val="00746CF3"/>
    <w:rsid w:val="007478DE"/>
    <w:rsid w:val="00747B82"/>
    <w:rsid w:val="00747BC6"/>
    <w:rsid w:val="00747C73"/>
    <w:rsid w:val="00747F51"/>
    <w:rsid w:val="0075024C"/>
    <w:rsid w:val="0075031B"/>
    <w:rsid w:val="0075090B"/>
    <w:rsid w:val="00750A3E"/>
    <w:rsid w:val="00750FA9"/>
    <w:rsid w:val="00751D6E"/>
    <w:rsid w:val="00752D28"/>
    <w:rsid w:val="00752DB4"/>
    <w:rsid w:val="00753246"/>
    <w:rsid w:val="00753B03"/>
    <w:rsid w:val="00754EA0"/>
    <w:rsid w:val="00755156"/>
    <w:rsid w:val="007551E5"/>
    <w:rsid w:val="007555E4"/>
    <w:rsid w:val="00755B71"/>
    <w:rsid w:val="00755C5D"/>
    <w:rsid w:val="00756A61"/>
    <w:rsid w:val="00756B4E"/>
    <w:rsid w:val="00757277"/>
    <w:rsid w:val="00757529"/>
    <w:rsid w:val="007575AF"/>
    <w:rsid w:val="00757692"/>
    <w:rsid w:val="00757C96"/>
    <w:rsid w:val="00757F20"/>
    <w:rsid w:val="0076024F"/>
    <w:rsid w:val="00760676"/>
    <w:rsid w:val="00760DF3"/>
    <w:rsid w:val="00760ECD"/>
    <w:rsid w:val="007615CB"/>
    <w:rsid w:val="00761980"/>
    <w:rsid w:val="00761FD9"/>
    <w:rsid w:val="0076203D"/>
    <w:rsid w:val="00762FD1"/>
    <w:rsid w:val="00763A2B"/>
    <w:rsid w:val="00763C0E"/>
    <w:rsid w:val="00763E8A"/>
    <w:rsid w:val="00764231"/>
    <w:rsid w:val="007642E2"/>
    <w:rsid w:val="0076450A"/>
    <w:rsid w:val="00764962"/>
    <w:rsid w:val="00764B06"/>
    <w:rsid w:val="00765B05"/>
    <w:rsid w:val="00765BEC"/>
    <w:rsid w:val="007661B6"/>
    <w:rsid w:val="0076636A"/>
    <w:rsid w:val="00766A01"/>
    <w:rsid w:val="00766FB8"/>
    <w:rsid w:val="00767252"/>
    <w:rsid w:val="007673C9"/>
    <w:rsid w:val="00767D12"/>
    <w:rsid w:val="00770269"/>
    <w:rsid w:val="0077028B"/>
    <w:rsid w:val="00770336"/>
    <w:rsid w:val="00770730"/>
    <w:rsid w:val="00770CD7"/>
    <w:rsid w:val="00770E74"/>
    <w:rsid w:val="00771DE2"/>
    <w:rsid w:val="00771F8D"/>
    <w:rsid w:val="007720B5"/>
    <w:rsid w:val="00772E6D"/>
    <w:rsid w:val="00772EF7"/>
    <w:rsid w:val="0077381E"/>
    <w:rsid w:val="00773825"/>
    <w:rsid w:val="007748D1"/>
    <w:rsid w:val="00774C65"/>
    <w:rsid w:val="00775861"/>
    <w:rsid w:val="00776157"/>
    <w:rsid w:val="0077680F"/>
    <w:rsid w:val="007768D8"/>
    <w:rsid w:val="00776F89"/>
    <w:rsid w:val="00776FD5"/>
    <w:rsid w:val="00777169"/>
    <w:rsid w:val="00777425"/>
    <w:rsid w:val="00777457"/>
    <w:rsid w:val="007804AB"/>
    <w:rsid w:val="00780AD3"/>
    <w:rsid w:val="007811EB"/>
    <w:rsid w:val="007819D2"/>
    <w:rsid w:val="00781E4B"/>
    <w:rsid w:val="00783A44"/>
    <w:rsid w:val="00784048"/>
    <w:rsid w:val="00784F1F"/>
    <w:rsid w:val="00785F7B"/>
    <w:rsid w:val="00785FB7"/>
    <w:rsid w:val="0078609C"/>
    <w:rsid w:val="007866E3"/>
    <w:rsid w:val="00787337"/>
    <w:rsid w:val="007875B5"/>
    <w:rsid w:val="00790CEF"/>
    <w:rsid w:val="007912CF"/>
    <w:rsid w:val="007914CE"/>
    <w:rsid w:val="00791545"/>
    <w:rsid w:val="00791BAC"/>
    <w:rsid w:val="00792258"/>
    <w:rsid w:val="007922E8"/>
    <w:rsid w:val="0079359D"/>
    <w:rsid w:val="00793AC8"/>
    <w:rsid w:val="00793D75"/>
    <w:rsid w:val="007942D6"/>
    <w:rsid w:val="00794981"/>
    <w:rsid w:val="00794CB8"/>
    <w:rsid w:val="00794FA6"/>
    <w:rsid w:val="0079526A"/>
    <w:rsid w:val="007952C6"/>
    <w:rsid w:val="00795601"/>
    <w:rsid w:val="0079584E"/>
    <w:rsid w:val="007963FC"/>
    <w:rsid w:val="007965A9"/>
    <w:rsid w:val="00796B49"/>
    <w:rsid w:val="00796F0D"/>
    <w:rsid w:val="007974A4"/>
    <w:rsid w:val="007A1470"/>
    <w:rsid w:val="007A1B88"/>
    <w:rsid w:val="007A1CE9"/>
    <w:rsid w:val="007A2DF7"/>
    <w:rsid w:val="007A346E"/>
    <w:rsid w:val="007A35B4"/>
    <w:rsid w:val="007A3B84"/>
    <w:rsid w:val="007A3C6F"/>
    <w:rsid w:val="007A3D45"/>
    <w:rsid w:val="007A4CB1"/>
    <w:rsid w:val="007A5761"/>
    <w:rsid w:val="007A5C64"/>
    <w:rsid w:val="007A5E00"/>
    <w:rsid w:val="007A5FF4"/>
    <w:rsid w:val="007A63AA"/>
    <w:rsid w:val="007A6668"/>
    <w:rsid w:val="007A774A"/>
    <w:rsid w:val="007B0122"/>
    <w:rsid w:val="007B04B1"/>
    <w:rsid w:val="007B093F"/>
    <w:rsid w:val="007B0B4D"/>
    <w:rsid w:val="007B123A"/>
    <w:rsid w:val="007B1808"/>
    <w:rsid w:val="007B1A47"/>
    <w:rsid w:val="007B1FA5"/>
    <w:rsid w:val="007B2EE7"/>
    <w:rsid w:val="007B3563"/>
    <w:rsid w:val="007B46DC"/>
    <w:rsid w:val="007B4779"/>
    <w:rsid w:val="007B47FD"/>
    <w:rsid w:val="007B52FA"/>
    <w:rsid w:val="007B57B8"/>
    <w:rsid w:val="007B583F"/>
    <w:rsid w:val="007B6671"/>
    <w:rsid w:val="007B66EE"/>
    <w:rsid w:val="007B69F7"/>
    <w:rsid w:val="007B6CC0"/>
    <w:rsid w:val="007B7246"/>
    <w:rsid w:val="007B72B2"/>
    <w:rsid w:val="007B77DB"/>
    <w:rsid w:val="007B7B18"/>
    <w:rsid w:val="007B7C0F"/>
    <w:rsid w:val="007B7C89"/>
    <w:rsid w:val="007C093E"/>
    <w:rsid w:val="007C09BF"/>
    <w:rsid w:val="007C0A70"/>
    <w:rsid w:val="007C0D0C"/>
    <w:rsid w:val="007C0D92"/>
    <w:rsid w:val="007C1761"/>
    <w:rsid w:val="007C18AB"/>
    <w:rsid w:val="007C1B6A"/>
    <w:rsid w:val="007C1DBB"/>
    <w:rsid w:val="007C25A9"/>
    <w:rsid w:val="007C3719"/>
    <w:rsid w:val="007C382C"/>
    <w:rsid w:val="007C3EC3"/>
    <w:rsid w:val="007C4059"/>
    <w:rsid w:val="007C45F9"/>
    <w:rsid w:val="007C4A82"/>
    <w:rsid w:val="007C53F9"/>
    <w:rsid w:val="007C5D7C"/>
    <w:rsid w:val="007C6060"/>
    <w:rsid w:val="007C610F"/>
    <w:rsid w:val="007C63D2"/>
    <w:rsid w:val="007C6491"/>
    <w:rsid w:val="007C64E6"/>
    <w:rsid w:val="007C65DC"/>
    <w:rsid w:val="007C6704"/>
    <w:rsid w:val="007C6BF5"/>
    <w:rsid w:val="007C7691"/>
    <w:rsid w:val="007C7D25"/>
    <w:rsid w:val="007C7F1C"/>
    <w:rsid w:val="007D0845"/>
    <w:rsid w:val="007D0E0C"/>
    <w:rsid w:val="007D0E93"/>
    <w:rsid w:val="007D14E7"/>
    <w:rsid w:val="007D1CB4"/>
    <w:rsid w:val="007D1F9A"/>
    <w:rsid w:val="007D2008"/>
    <w:rsid w:val="007D2835"/>
    <w:rsid w:val="007D2933"/>
    <w:rsid w:val="007D2B53"/>
    <w:rsid w:val="007D2BC7"/>
    <w:rsid w:val="007D2DB9"/>
    <w:rsid w:val="007D2EC7"/>
    <w:rsid w:val="007D3259"/>
    <w:rsid w:val="007D39D5"/>
    <w:rsid w:val="007D4CC6"/>
    <w:rsid w:val="007D4ED1"/>
    <w:rsid w:val="007D5143"/>
    <w:rsid w:val="007D5CBD"/>
    <w:rsid w:val="007D60A1"/>
    <w:rsid w:val="007D6860"/>
    <w:rsid w:val="007D71AF"/>
    <w:rsid w:val="007D7C4F"/>
    <w:rsid w:val="007E0099"/>
    <w:rsid w:val="007E0255"/>
    <w:rsid w:val="007E0683"/>
    <w:rsid w:val="007E095A"/>
    <w:rsid w:val="007E0C9C"/>
    <w:rsid w:val="007E0F9B"/>
    <w:rsid w:val="007E159B"/>
    <w:rsid w:val="007E293F"/>
    <w:rsid w:val="007E304C"/>
    <w:rsid w:val="007E321F"/>
    <w:rsid w:val="007E3EE9"/>
    <w:rsid w:val="007E3FCE"/>
    <w:rsid w:val="007E4173"/>
    <w:rsid w:val="007E421D"/>
    <w:rsid w:val="007E45C6"/>
    <w:rsid w:val="007E4EC9"/>
    <w:rsid w:val="007E5D0A"/>
    <w:rsid w:val="007E60C0"/>
    <w:rsid w:val="007E6645"/>
    <w:rsid w:val="007E6EA9"/>
    <w:rsid w:val="007E76A8"/>
    <w:rsid w:val="007E78CC"/>
    <w:rsid w:val="007E7F9C"/>
    <w:rsid w:val="007E7FFD"/>
    <w:rsid w:val="007F0445"/>
    <w:rsid w:val="007F05E1"/>
    <w:rsid w:val="007F0C23"/>
    <w:rsid w:val="007F0D5D"/>
    <w:rsid w:val="007F0DCB"/>
    <w:rsid w:val="007F0F0B"/>
    <w:rsid w:val="007F1131"/>
    <w:rsid w:val="007F1272"/>
    <w:rsid w:val="007F18D7"/>
    <w:rsid w:val="007F2617"/>
    <w:rsid w:val="007F2C16"/>
    <w:rsid w:val="007F3F43"/>
    <w:rsid w:val="007F4EDD"/>
    <w:rsid w:val="007F5089"/>
    <w:rsid w:val="007F51BC"/>
    <w:rsid w:val="007F51CE"/>
    <w:rsid w:val="007F56C5"/>
    <w:rsid w:val="007F5C76"/>
    <w:rsid w:val="007F6512"/>
    <w:rsid w:val="007F66F3"/>
    <w:rsid w:val="007F6845"/>
    <w:rsid w:val="007F7127"/>
    <w:rsid w:val="007F739E"/>
    <w:rsid w:val="007F755B"/>
    <w:rsid w:val="007F7B6A"/>
    <w:rsid w:val="007F7F80"/>
    <w:rsid w:val="00800472"/>
    <w:rsid w:val="0080048E"/>
    <w:rsid w:val="0080076D"/>
    <w:rsid w:val="0080085F"/>
    <w:rsid w:val="00800F64"/>
    <w:rsid w:val="00800F7E"/>
    <w:rsid w:val="00801072"/>
    <w:rsid w:val="008011FF"/>
    <w:rsid w:val="00801904"/>
    <w:rsid w:val="008019D7"/>
    <w:rsid w:val="00801D2A"/>
    <w:rsid w:val="00802DF5"/>
    <w:rsid w:val="00802F7D"/>
    <w:rsid w:val="008031EB"/>
    <w:rsid w:val="008035C1"/>
    <w:rsid w:val="008037D3"/>
    <w:rsid w:val="008042E2"/>
    <w:rsid w:val="00805B1F"/>
    <w:rsid w:val="00805D68"/>
    <w:rsid w:val="00805F82"/>
    <w:rsid w:val="008061CB"/>
    <w:rsid w:val="008064A5"/>
    <w:rsid w:val="008079B4"/>
    <w:rsid w:val="00807B75"/>
    <w:rsid w:val="008100DC"/>
    <w:rsid w:val="008105A0"/>
    <w:rsid w:val="00810816"/>
    <w:rsid w:val="0081109F"/>
    <w:rsid w:val="008113BA"/>
    <w:rsid w:val="00812415"/>
    <w:rsid w:val="00812516"/>
    <w:rsid w:val="00812A89"/>
    <w:rsid w:val="0081344A"/>
    <w:rsid w:val="00813687"/>
    <w:rsid w:val="008138A6"/>
    <w:rsid w:val="00813E4C"/>
    <w:rsid w:val="00814898"/>
    <w:rsid w:val="00815BFC"/>
    <w:rsid w:val="00815E07"/>
    <w:rsid w:val="00815E97"/>
    <w:rsid w:val="00816492"/>
    <w:rsid w:val="00816699"/>
    <w:rsid w:val="00816A5C"/>
    <w:rsid w:val="00817487"/>
    <w:rsid w:val="00817948"/>
    <w:rsid w:val="0081796F"/>
    <w:rsid w:val="00817C9C"/>
    <w:rsid w:val="00817D31"/>
    <w:rsid w:val="00817DC6"/>
    <w:rsid w:val="0082006A"/>
    <w:rsid w:val="00820660"/>
    <w:rsid w:val="00821015"/>
    <w:rsid w:val="0082147A"/>
    <w:rsid w:val="0082172A"/>
    <w:rsid w:val="008219CB"/>
    <w:rsid w:val="00821DDA"/>
    <w:rsid w:val="008231E7"/>
    <w:rsid w:val="00823330"/>
    <w:rsid w:val="00823865"/>
    <w:rsid w:val="00823A6F"/>
    <w:rsid w:val="00823AEB"/>
    <w:rsid w:val="00823D94"/>
    <w:rsid w:val="00823E7C"/>
    <w:rsid w:val="00824853"/>
    <w:rsid w:val="00825520"/>
    <w:rsid w:val="00825C65"/>
    <w:rsid w:val="008267F5"/>
    <w:rsid w:val="00826AEF"/>
    <w:rsid w:val="0082702B"/>
    <w:rsid w:val="0082706C"/>
    <w:rsid w:val="008270D3"/>
    <w:rsid w:val="0082760B"/>
    <w:rsid w:val="00830978"/>
    <w:rsid w:val="008311D6"/>
    <w:rsid w:val="008319FE"/>
    <w:rsid w:val="008323B0"/>
    <w:rsid w:val="00832E31"/>
    <w:rsid w:val="008337FF"/>
    <w:rsid w:val="00833EBF"/>
    <w:rsid w:val="0083425F"/>
    <w:rsid w:val="00834B2D"/>
    <w:rsid w:val="00834D53"/>
    <w:rsid w:val="00834DB5"/>
    <w:rsid w:val="00835164"/>
    <w:rsid w:val="00835996"/>
    <w:rsid w:val="00836137"/>
    <w:rsid w:val="008362FE"/>
    <w:rsid w:val="00836648"/>
    <w:rsid w:val="00836A88"/>
    <w:rsid w:val="00836C71"/>
    <w:rsid w:val="008376D1"/>
    <w:rsid w:val="008378E7"/>
    <w:rsid w:val="00837AE7"/>
    <w:rsid w:val="00837BB2"/>
    <w:rsid w:val="00840E00"/>
    <w:rsid w:val="00840FB7"/>
    <w:rsid w:val="008411D2"/>
    <w:rsid w:val="008412F7"/>
    <w:rsid w:val="00841601"/>
    <w:rsid w:val="0084197D"/>
    <w:rsid w:val="008419BD"/>
    <w:rsid w:val="00841BE9"/>
    <w:rsid w:val="00842083"/>
    <w:rsid w:val="0084216E"/>
    <w:rsid w:val="008426E2"/>
    <w:rsid w:val="00842D15"/>
    <w:rsid w:val="00842E78"/>
    <w:rsid w:val="00843B7B"/>
    <w:rsid w:val="00843C75"/>
    <w:rsid w:val="00843F98"/>
    <w:rsid w:val="008448C6"/>
    <w:rsid w:val="00844F1A"/>
    <w:rsid w:val="00844FEB"/>
    <w:rsid w:val="00845070"/>
    <w:rsid w:val="00845144"/>
    <w:rsid w:val="00845941"/>
    <w:rsid w:val="00845F96"/>
    <w:rsid w:val="00846572"/>
    <w:rsid w:val="00846DF8"/>
    <w:rsid w:val="00846E63"/>
    <w:rsid w:val="00846EA5"/>
    <w:rsid w:val="008475A8"/>
    <w:rsid w:val="008476E6"/>
    <w:rsid w:val="00847726"/>
    <w:rsid w:val="008478AF"/>
    <w:rsid w:val="008478BF"/>
    <w:rsid w:val="0085066C"/>
    <w:rsid w:val="00851285"/>
    <w:rsid w:val="008513F7"/>
    <w:rsid w:val="00851420"/>
    <w:rsid w:val="0085292C"/>
    <w:rsid w:val="00852E44"/>
    <w:rsid w:val="00853343"/>
    <w:rsid w:val="008541A8"/>
    <w:rsid w:val="00854943"/>
    <w:rsid w:val="0085513D"/>
    <w:rsid w:val="0085600B"/>
    <w:rsid w:val="00856766"/>
    <w:rsid w:val="00856BB4"/>
    <w:rsid w:val="00856F6D"/>
    <w:rsid w:val="00857D2B"/>
    <w:rsid w:val="0086029E"/>
    <w:rsid w:val="0086039E"/>
    <w:rsid w:val="00860675"/>
    <w:rsid w:val="00861312"/>
    <w:rsid w:val="00861957"/>
    <w:rsid w:val="00861E3E"/>
    <w:rsid w:val="00861FEE"/>
    <w:rsid w:val="008627B2"/>
    <w:rsid w:val="00862A64"/>
    <w:rsid w:val="00862CCE"/>
    <w:rsid w:val="0086311A"/>
    <w:rsid w:val="00863129"/>
    <w:rsid w:val="00863381"/>
    <w:rsid w:val="00863C9C"/>
    <w:rsid w:val="00864762"/>
    <w:rsid w:val="0086477A"/>
    <w:rsid w:val="00864781"/>
    <w:rsid w:val="008648AF"/>
    <w:rsid w:val="008653F4"/>
    <w:rsid w:val="0086589F"/>
    <w:rsid w:val="00865A75"/>
    <w:rsid w:val="00866A1B"/>
    <w:rsid w:val="00866CB6"/>
    <w:rsid w:val="00866DD2"/>
    <w:rsid w:val="008672B1"/>
    <w:rsid w:val="0086751B"/>
    <w:rsid w:val="00867544"/>
    <w:rsid w:val="008702F6"/>
    <w:rsid w:val="00871B63"/>
    <w:rsid w:val="008727CE"/>
    <w:rsid w:val="00872812"/>
    <w:rsid w:val="00872B12"/>
    <w:rsid w:val="00872B5F"/>
    <w:rsid w:val="00873575"/>
    <w:rsid w:val="0087358D"/>
    <w:rsid w:val="00873987"/>
    <w:rsid w:val="00873ABF"/>
    <w:rsid w:val="008742F2"/>
    <w:rsid w:val="008748D1"/>
    <w:rsid w:val="00874EE9"/>
    <w:rsid w:val="00876539"/>
    <w:rsid w:val="0087693B"/>
    <w:rsid w:val="00876986"/>
    <w:rsid w:val="00876A95"/>
    <w:rsid w:val="00876B54"/>
    <w:rsid w:val="00876EDE"/>
    <w:rsid w:val="0087743D"/>
    <w:rsid w:val="00877A47"/>
    <w:rsid w:val="008803A1"/>
    <w:rsid w:val="008804DF"/>
    <w:rsid w:val="00880B03"/>
    <w:rsid w:val="00880FAB"/>
    <w:rsid w:val="00881057"/>
    <w:rsid w:val="008811DB"/>
    <w:rsid w:val="00881B72"/>
    <w:rsid w:val="00881C9C"/>
    <w:rsid w:val="008820FA"/>
    <w:rsid w:val="008822D3"/>
    <w:rsid w:val="00882952"/>
    <w:rsid w:val="00884383"/>
    <w:rsid w:val="00884B15"/>
    <w:rsid w:val="00884BFC"/>
    <w:rsid w:val="00885079"/>
    <w:rsid w:val="00885670"/>
    <w:rsid w:val="0088572F"/>
    <w:rsid w:val="00885A3B"/>
    <w:rsid w:val="00885A53"/>
    <w:rsid w:val="00886A77"/>
    <w:rsid w:val="00886D00"/>
    <w:rsid w:val="008900B9"/>
    <w:rsid w:val="008901D6"/>
    <w:rsid w:val="008902DD"/>
    <w:rsid w:val="00890A1D"/>
    <w:rsid w:val="00890BF3"/>
    <w:rsid w:val="00891990"/>
    <w:rsid w:val="008920C5"/>
    <w:rsid w:val="0089223F"/>
    <w:rsid w:val="00892B8C"/>
    <w:rsid w:val="00892EA3"/>
    <w:rsid w:val="008930E3"/>
    <w:rsid w:val="008937C1"/>
    <w:rsid w:val="00893A08"/>
    <w:rsid w:val="00893C09"/>
    <w:rsid w:val="00893D94"/>
    <w:rsid w:val="00893DD8"/>
    <w:rsid w:val="008944B8"/>
    <w:rsid w:val="00895004"/>
    <w:rsid w:val="008950B0"/>
    <w:rsid w:val="0089530B"/>
    <w:rsid w:val="00895C55"/>
    <w:rsid w:val="00896494"/>
    <w:rsid w:val="00896B01"/>
    <w:rsid w:val="00896B13"/>
    <w:rsid w:val="0089706D"/>
    <w:rsid w:val="008972E4"/>
    <w:rsid w:val="00897445"/>
    <w:rsid w:val="00897628"/>
    <w:rsid w:val="0089764E"/>
    <w:rsid w:val="00897C8D"/>
    <w:rsid w:val="00897E65"/>
    <w:rsid w:val="008A0113"/>
    <w:rsid w:val="008A0B58"/>
    <w:rsid w:val="008A0D07"/>
    <w:rsid w:val="008A0EC0"/>
    <w:rsid w:val="008A1885"/>
    <w:rsid w:val="008A1E53"/>
    <w:rsid w:val="008A2202"/>
    <w:rsid w:val="008A297E"/>
    <w:rsid w:val="008A3FD4"/>
    <w:rsid w:val="008A419A"/>
    <w:rsid w:val="008A41CB"/>
    <w:rsid w:val="008A4A65"/>
    <w:rsid w:val="008A4C51"/>
    <w:rsid w:val="008A51E7"/>
    <w:rsid w:val="008A5519"/>
    <w:rsid w:val="008A56F0"/>
    <w:rsid w:val="008A589B"/>
    <w:rsid w:val="008A61DA"/>
    <w:rsid w:val="008A6680"/>
    <w:rsid w:val="008A6B05"/>
    <w:rsid w:val="008A7093"/>
    <w:rsid w:val="008A73F1"/>
    <w:rsid w:val="008A79DA"/>
    <w:rsid w:val="008A79F1"/>
    <w:rsid w:val="008A7EF2"/>
    <w:rsid w:val="008B05CD"/>
    <w:rsid w:val="008B1007"/>
    <w:rsid w:val="008B1119"/>
    <w:rsid w:val="008B1CF9"/>
    <w:rsid w:val="008B1D44"/>
    <w:rsid w:val="008B209C"/>
    <w:rsid w:val="008B2111"/>
    <w:rsid w:val="008B2162"/>
    <w:rsid w:val="008B21F4"/>
    <w:rsid w:val="008B247A"/>
    <w:rsid w:val="008B3594"/>
    <w:rsid w:val="008B3ABC"/>
    <w:rsid w:val="008B3E35"/>
    <w:rsid w:val="008B3F05"/>
    <w:rsid w:val="008B446E"/>
    <w:rsid w:val="008B4A2A"/>
    <w:rsid w:val="008B4A3B"/>
    <w:rsid w:val="008B4C4E"/>
    <w:rsid w:val="008B559A"/>
    <w:rsid w:val="008B5937"/>
    <w:rsid w:val="008B6384"/>
    <w:rsid w:val="008B654B"/>
    <w:rsid w:val="008B65A5"/>
    <w:rsid w:val="008B6A7A"/>
    <w:rsid w:val="008B6D54"/>
    <w:rsid w:val="008B6FD2"/>
    <w:rsid w:val="008B71BF"/>
    <w:rsid w:val="008B731C"/>
    <w:rsid w:val="008B74A7"/>
    <w:rsid w:val="008C0604"/>
    <w:rsid w:val="008C0A4C"/>
    <w:rsid w:val="008C0CC8"/>
    <w:rsid w:val="008C0DCA"/>
    <w:rsid w:val="008C1337"/>
    <w:rsid w:val="008C1AAA"/>
    <w:rsid w:val="008C2222"/>
    <w:rsid w:val="008C2770"/>
    <w:rsid w:val="008C2BD7"/>
    <w:rsid w:val="008C373C"/>
    <w:rsid w:val="008C49B8"/>
    <w:rsid w:val="008C4F27"/>
    <w:rsid w:val="008C5316"/>
    <w:rsid w:val="008C58A9"/>
    <w:rsid w:val="008C5B7F"/>
    <w:rsid w:val="008C5C77"/>
    <w:rsid w:val="008C68DF"/>
    <w:rsid w:val="008C702D"/>
    <w:rsid w:val="008C72A3"/>
    <w:rsid w:val="008C72E1"/>
    <w:rsid w:val="008C75DE"/>
    <w:rsid w:val="008D0855"/>
    <w:rsid w:val="008D09A6"/>
    <w:rsid w:val="008D1127"/>
    <w:rsid w:val="008D2297"/>
    <w:rsid w:val="008D29BF"/>
    <w:rsid w:val="008D377E"/>
    <w:rsid w:val="008D3A8D"/>
    <w:rsid w:val="008D3D03"/>
    <w:rsid w:val="008D41F0"/>
    <w:rsid w:val="008D506F"/>
    <w:rsid w:val="008D5120"/>
    <w:rsid w:val="008D522B"/>
    <w:rsid w:val="008D541C"/>
    <w:rsid w:val="008D5936"/>
    <w:rsid w:val="008D66A4"/>
    <w:rsid w:val="008D6CD4"/>
    <w:rsid w:val="008D7332"/>
    <w:rsid w:val="008D7392"/>
    <w:rsid w:val="008E05E5"/>
    <w:rsid w:val="008E111C"/>
    <w:rsid w:val="008E1992"/>
    <w:rsid w:val="008E1FF3"/>
    <w:rsid w:val="008E24D6"/>
    <w:rsid w:val="008E28FD"/>
    <w:rsid w:val="008E3D58"/>
    <w:rsid w:val="008E4430"/>
    <w:rsid w:val="008E471D"/>
    <w:rsid w:val="008E5CCD"/>
    <w:rsid w:val="008E5DED"/>
    <w:rsid w:val="008E68DE"/>
    <w:rsid w:val="008E6C8E"/>
    <w:rsid w:val="008E6D8C"/>
    <w:rsid w:val="008E7667"/>
    <w:rsid w:val="008E77A2"/>
    <w:rsid w:val="008F0012"/>
    <w:rsid w:val="008F0740"/>
    <w:rsid w:val="008F10E4"/>
    <w:rsid w:val="008F1104"/>
    <w:rsid w:val="008F14DA"/>
    <w:rsid w:val="008F1533"/>
    <w:rsid w:val="008F19A2"/>
    <w:rsid w:val="008F2BE6"/>
    <w:rsid w:val="008F2EE5"/>
    <w:rsid w:val="008F3995"/>
    <w:rsid w:val="008F3D83"/>
    <w:rsid w:val="008F42B2"/>
    <w:rsid w:val="008F4AAE"/>
    <w:rsid w:val="008F58F8"/>
    <w:rsid w:val="008F600F"/>
    <w:rsid w:val="008F673C"/>
    <w:rsid w:val="008F6BFD"/>
    <w:rsid w:val="008F6DE4"/>
    <w:rsid w:val="008F7170"/>
    <w:rsid w:val="008F725B"/>
    <w:rsid w:val="008F72F1"/>
    <w:rsid w:val="008F779B"/>
    <w:rsid w:val="008F7A6B"/>
    <w:rsid w:val="008F7A94"/>
    <w:rsid w:val="009004FC"/>
    <w:rsid w:val="0090052D"/>
    <w:rsid w:val="00900912"/>
    <w:rsid w:val="009026DF"/>
    <w:rsid w:val="00902A53"/>
    <w:rsid w:val="00902E81"/>
    <w:rsid w:val="00902F65"/>
    <w:rsid w:val="00902FA1"/>
    <w:rsid w:val="009043CB"/>
    <w:rsid w:val="00904A71"/>
    <w:rsid w:val="00904F0C"/>
    <w:rsid w:val="009050F8"/>
    <w:rsid w:val="009053C2"/>
    <w:rsid w:val="00905D56"/>
    <w:rsid w:val="00906316"/>
    <w:rsid w:val="009067BD"/>
    <w:rsid w:val="00906DE6"/>
    <w:rsid w:val="00906FF9"/>
    <w:rsid w:val="009079A0"/>
    <w:rsid w:val="00907FD1"/>
    <w:rsid w:val="0090B75B"/>
    <w:rsid w:val="00910629"/>
    <w:rsid w:val="009108B8"/>
    <w:rsid w:val="00910BFB"/>
    <w:rsid w:val="009115F7"/>
    <w:rsid w:val="009119D9"/>
    <w:rsid w:val="00911BE3"/>
    <w:rsid w:val="00911D9B"/>
    <w:rsid w:val="00911E56"/>
    <w:rsid w:val="009123B0"/>
    <w:rsid w:val="009125A1"/>
    <w:rsid w:val="009125B0"/>
    <w:rsid w:val="00912C48"/>
    <w:rsid w:val="00912C92"/>
    <w:rsid w:val="00912DA2"/>
    <w:rsid w:val="009134E5"/>
    <w:rsid w:val="00913713"/>
    <w:rsid w:val="00913E81"/>
    <w:rsid w:val="00913FD3"/>
    <w:rsid w:val="00914DC3"/>
    <w:rsid w:val="009152B9"/>
    <w:rsid w:val="009165F5"/>
    <w:rsid w:val="00917225"/>
    <w:rsid w:val="00917A61"/>
    <w:rsid w:val="00917B2C"/>
    <w:rsid w:val="00917EA2"/>
    <w:rsid w:val="00920326"/>
    <w:rsid w:val="00920C30"/>
    <w:rsid w:val="0092116A"/>
    <w:rsid w:val="009218A0"/>
    <w:rsid w:val="00921A47"/>
    <w:rsid w:val="00921F80"/>
    <w:rsid w:val="009228F2"/>
    <w:rsid w:val="00922CC5"/>
    <w:rsid w:val="00922E75"/>
    <w:rsid w:val="00923238"/>
    <w:rsid w:val="009235B8"/>
    <w:rsid w:val="009239F2"/>
    <w:rsid w:val="00923A67"/>
    <w:rsid w:val="00924163"/>
    <w:rsid w:val="00924284"/>
    <w:rsid w:val="00924318"/>
    <w:rsid w:val="00924608"/>
    <w:rsid w:val="0092528A"/>
    <w:rsid w:val="009254DE"/>
    <w:rsid w:val="00926959"/>
    <w:rsid w:val="00926B12"/>
    <w:rsid w:val="0092706B"/>
    <w:rsid w:val="00927D69"/>
    <w:rsid w:val="00927D96"/>
    <w:rsid w:val="00927F40"/>
    <w:rsid w:val="00930533"/>
    <w:rsid w:val="0093058C"/>
    <w:rsid w:val="00930B69"/>
    <w:rsid w:val="009317C7"/>
    <w:rsid w:val="0093184F"/>
    <w:rsid w:val="00932145"/>
    <w:rsid w:val="00932512"/>
    <w:rsid w:val="009329D4"/>
    <w:rsid w:val="00932D65"/>
    <w:rsid w:val="00932F07"/>
    <w:rsid w:val="0093330B"/>
    <w:rsid w:val="00933544"/>
    <w:rsid w:val="0093363E"/>
    <w:rsid w:val="00933750"/>
    <w:rsid w:val="00933849"/>
    <w:rsid w:val="00933957"/>
    <w:rsid w:val="00933C06"/>
    <w:rsid w:val="00933E67"/>
    <w:rsid w:val="00933FE2"/>
    <w:rsid w:val="0093460F"/>
    <w:rsid w:val="00935513"/>
    <w:rsid w:val="00935688"/>
    <w:rsid w:val="00935863"/>
    <w:rsid w:val="009358DD"/>
    <w:rsid w:val="00935E05"/>
    <w:rsid w:val="00936055"/>
    <w:rsid w:val="0093637E"/>
    <w:rsid w:val="00936F99"/>
    <w:rsid w:val="00937686"/>
    <w:rsid w:val="009376D8"/>
    <w:rsid w:val="00937A2C"/>
    <w:rsid w:val="00937D6B"/>
    <w:rsid w:val="0094055A"/>
    <w:rsid w:val="0094082B"/>
    <w:rsid w:val="00941939"/>
    <w:rsid w:val="00941CD0"/>
    <w:rsid w:val="00942174"/>
    <w:rsid w:val="009427DF"/>
    <w:rsid w:val="00942892"/>
    <w:rsid w:val="00942E43"/>
    <w:rsid w:val="00944BEE"/>
    <w:rsid w:val="00944C25"/>
    <w:rsid w:val="00945BE6"/>
    <w:rsid w:val="00945C40"/>
    <w:rsid w:val="0094647E"/>
    <w:rsid w:val="009464F2"/>
    <w:rsid w:val="00946BC5"/>
    <w:rsid w:val="00946F2F"/>
    <w:rsid w:val="009476D4"/>
    <w:rsid w:val="00947877"/>
    <w:rsid w:val="00947C2E"/>
    <w:rsid w:val="00947D74"/>
    <w:rsid w:val="00947FE9"/>
    <w:rsid w:val="00950758"/>
    <w:rsid w:val="00950B9A"/>
    <w:rsid w:val="00950CE5"/>
    <w:rsid w:val="00950DF4"/>
    <w:rsid w:val="00950FA2"/>
    <w:rsid w:val="009513B0"/>
    <w:rsid w:val="009513C3"/>
    <w:rsid w:val="00951E28"/>
    <w:rsid w:val="0095382A"/>
    <w:rsid w:val="009539FF"/>
    <w:rsid w:val="00953B2F"/>
    <w:rsid w:val="00953C51"/>
    <w:rsid w:val="00954316"/>
    <w:rsid w:val="009559C4"/>
    <w:rsid w:val="009559F0"/>
    <w:rsid w:val="00955E7A"/>
    <w:rsid w:val="00955EC3"/>
    <w:rsid w:val="00956759"/>
    <w:rsid w:val="00956821"/>
    <w:rsid w:val="00956AA4"/>
    <w:rsid w:val="00956AB1"/>
    <w:rsid w:val="00956E3A"/>
    <w:rsid w:val="009577B2"/>
    <w:rsid w:val="00957E08"/>
    <w:rsid w:val="00960389"/>
    <w:rsid w:val="009607B8"/>
    <w:rsid w:val="00960816"/>
    <w:rsid w:val="00960C78"/>
    <w:rsid w:val="00960E11"/>
    <w:rsid w:val="009616AC"/>
    <w:rsid w:val="00962182"/>
    <w:rsid w:val="009625C2"/>
    <w:rsid w:val="0096313F"/>
    <w:rsid w:val="009632CA"/>
    <w:rsid w:val="0096346A"/>
    <w:rsid w:val="00963D34"/>
    <w:rsid w:val="00964015"/>
    <w:rsid w:val="00964D59"/>
    <w:rsid w:val="00965931"/>
    <w:rsid w:val="00965A89"/>
    <w:rsid w:val="009662C0"/>
    <w:rsid w:val="009673AD"/>
    <w:rsid w:val="009673E3"/>
    <w:rsid w:val="0096744C"/>
    <w:rsid w:val="0096788E"/>
    <w:rsid w:val="00967BAD"/>
    <w:rsid w:val="00967C98"/>
    <w:rsid w:val="00970275"/>
    <w:rsid w:val="00970636"/>
    <w:rsid w:val="00970C94"/>
    <w:rsid w:val="00971E4B"/>
    <w:rsid w:val="00971FE1"/>
    <w:rsid w:val="00972656"/>
    <w:rsid w:val="009728F5"/>
    <w:rsid w:val="00972A8D"/>
    <w:rsid w:val="00972A8E"/>
    <w:rsid w:val="00972B5B"/>
    <w:rsid w:val="00972CDD"/>
    <w:rsid w:val="0097301B"/>
    <w:rsid w:val="009733DD"/>
    <w:rsid w:val="00973DF9"/>
    <w:rsid w:val="00973F14"/>
    <w:rsid w:val="00974295"/>
    <w:rsid w:val="0097489F"/>
    <w:rsid w:val="00974ADA"/>
    <w:rsid w:val="0097539A"/>
    <w:rsid w:val="009753B6"/>
    <w:rsid w:val="009759B4"/>
    <w:rsid w:val="00975CA6"/>
    <w:rsid w:val="009766CB"/>
    <w:rsid w:val="00977607"/>
    <w:rsid w:val="00977DC9"/>
    <w:rsid w:val="0098025C"/>
    <w:rsid w:val="00980845"/>
    <w:rsid w:val="0098097C"/>
    <w:rsid w:val="00981117"/>
    <w:rsid w:val="00981A81"/>
    <w:rsid w:val="009824FC"/>
    <w:rsid w:val="0098279F"/>
    <w:rsid w:val="009829F2"/>
    <w:rsid w:val="009831D8"/>
    <w:rsid w:val="00983501"/>
    <w:rsid w:val="009847BE"/>
    <w:rsid w:val="00984B1C"/>
    <w:rsid w:val="00984BA6"/>
    <w:rsid w:val="0098553D"/>
    <w:rsid w:val="00985C14"/>
    <w:rsid w:val="00986059"/>
    <w:rsid w:val="009860B6"/>
    <w:rsid w:val="0098631E"/>
    <w:rsid w:val="009865E6"/>
    <w:rsid w:val="0098670C"/>
    <w:rsid w:val="009869AC"/>
    <w:rsid w:val="00987E98"/>
    <w:rsid w:val="00987F02"/>
    <w:rsid w:val="00990248"/>
    <w:rsid w:val="00990D7F"/>
    <w:rsid w:val="00990DD4"/>
    <w:rsid w:val="00991C52"/>
    <w:rsid w:val="00991D01"/>
    <w:rsid w:val="0099229B"/>
    <w:rsid w:val="0099231D"/>
    <w:rsid w:val="009925AC"/>
    <w:rsid w:val="0099285A"/>
    <w:rsid w:val="009932B5"/>
    <w:rsid w:val="00993745"/>
    <w:rsid w:val="00993D4A"/>
    <w:rsid w:val="00994152"/>
    <w:rsid w:val="00994349"/>
    <w:rsid w:val="009945A8"/>
    <w:rsid w:val="009945F5"/>
    <w:rsid w:val="009947E7"/>
    <w:rsid w:val="00994FF9"/>
    <w:rsid w:val="009952ED"/>
    <w:rsid w:val="00995B92"/>
    <w:rsid w:val="00996681"/>
    <w:rsid w:val="009968E8"/>
    <w:rsid w:val="00996CFB"/>
    <w:rsid w:val="00996F22"/>
    <w:rsid w:val="00997173"/>
    <w:rsid w:val="0099798F"/>
    <w:rsid w:val="009A0411"/>
    <w:rsid w:val="009A0661"/>
    <w:rsid w:val="009A0CAE"/>
    <w:rsid w:val="009A18DD"/>
    <w:rsid w:val="009A2432"/>
    <w:rsid w:val="009A25F9"/>
    <w:rsid w:val="009A2830"/>
    <w:rsid w:val="009A3510"/>
    <w:rsid w:val="009A37E1"/>
    <w:rsid w:val="009A3B14"/>
    <w:rsid w:val="009A3FB1"/>
    <w:rsid w:val="009A46EE"/>
    <w:rsid w:val="009A479D"/>
    <w:rsid w:val="009A49FB"/>
    <w:rsid w:val="009A4A0F"/>
    <w:rsid w:val="009A514E"/>
    <w:rsid w:val="009A56A3"/>
    <w:rsid w:val="009A58D0"/>
    <w:rsid w:val="009A6A0B"/>
    <w:rsid w:val="009A7803"/>
    <w:rsid w:val="009A7B75"/>
    <w:rsid w:val="009B11B5"/>
    <w:rsid w:val="009B1748"/>
    <w:rsid w:val="009B1799"/>
    <w:rsid w:val="009B19EE"/>
    <w:rsid w:val="009B1C9D"/>
    <w:rsid w:val="009B1E78"/>
    <w:rsid w:val="009B200E"/>
    <w:rsid w:val="009B213D"/>
    <w:rsid w:val="009B22AF"/>
    <w:rsid w:val="009B23A0"/>
    <w:rsid w:val="009B2FA1"/>
    <w:rsid w:val="009B3248"/>
    <w:rsid w:val="009B34C8"/>
    <w:rsid w:val="009B3897"/>
    <w:rsid w:val="009B3CA7"/>
    <w:rsid w:val="009B4367"/>
    <w:rsid w:val="009B4BE0"/>
    <w:rsid w:val="009B4E39"/>
    <w:rsid w:val="009B5240"/>
    <w:rsid w:val="009B53E4"/>
    <w:rsid w:val="009B55B2"/>
    <w:rsid w:val="009B60D5"/>
    <w:rsid w:val="009B65D1"/>
    <w:rsid w:val="009B6965"/>
    <w:rsid w:val="009B6983"/>
    <w:rsid w:val="009B6AA0"/>
    <w:rsid w:val="009B6D8F"/>
    <w:rsid w:val="009B6FA7"/>
    <w:rsid w:val="009B78FB"/>
    <w:rsid w:val="009B7F80"/>
    <w:rsid w:val="009C03D2"/>
    <w:rsid w:val="009C040D"/>
    <w:rsid w:val="009C06EE"/>
    <w:rsid w:val="009C0F4D"/>
    <w:rsid w:val="009C1005"/>
    <w:rsid w:val="009C1655"/>
    <w:rsid w:val="009C1E1F"/>
    <w:rsid w:val="009C20D9"/>
    <w:rsid w:val="009C2266"/>
    <w:rsid w:val="009C2ADF"/>
    <w:rsid w:val="009C2B19"/>
    <w:rsid w:val="009C314E"/>
    <w:rsid w:val="009C46BA"/>
    <w:rsid w:val="009C472C"/>
    <w:rsid w:val="009C54A5"/>
    <w:rsid w:val="009C6021"/>
    <w:rsid w:val="009C602A"/>
    <w:rsid w:val="009C6D52"/>
    <w:rsid w:val="009C7367"/>
    <w:rsid w:val="009C7A7A"/>
    <w:rsid w:val="009C7DB6"/>
    <w:rsid w:val="009D00A4"/>
    <w:rsid w:val="009D00B7"/>
    <w:rsid w:val="009D028E"/>
    <w:rsid w:val="009D07E3"/>
    <w:rsid w:val="009D0A41"/>
    <w:rsid w:val="009D0C0E"/>
    <w:rsid w:val="009D0E31"/>
    <w:rsid w:val="009D144C"/>
    <w:rsid w:val="009D1BCB"/>
    <w:rsid w:val="009D1F43"/>
    <w:rsid w:val="009D23D1"/>
    <w:rsid w:val="009D2EED"/>
    <w:rsid w:val="009D3625"/>
    <w:rsid w:val="009D399D"/>
    <w:rsid w:val="009D3E77"/>
    <w:rsid w:val="009D3EDD"/>
    <w:rsid w:val="009D42B2"/>
    <w:rsid w:val="009D43D9"/>
    <w:rsid w:val="009D4DD7"/>
    <w:rsid w:val="009D504D"/>
    <w:rsid w:val="009D532B"/>
    <w:rsid w:val="009D574A"/>
    <w:rsid w:val="009D58B1"/>
    <w:rsid w:val="009D5AA6"/>
    <w:rsid w:val="009D643B"/>
    <w:rsid w:val="009D6B6A"/>
    <w:rsid w:val="009D6E20"/>
    <w:rsid w:val="009D730F"/>
    <w:rsid w:val="009D7407"/>
    <w:rsid w:val="009D74A5"/>
    <w:rsid w:val="009D74E6"/>
    <w:rsid w:val="009E0801"/>
    <w:rsid w:val="009E0E54"/>
    <w:rsid w:val="009E0F5C"/>
    <w:rsid w:val="009E101E"/>
    <w:rsid w:val="009E1140"/>
    <w:rsid w:val="009E14F6"/>
    <w:rsid w:val="009E217F"/>
    <w:rsid w:val="009E25C8"/>
    <w:rsid w:val="009E2CEC"/>
    <w:rsid w:val="009E3346"/>
    <w:rsid w:val="009E34BE"/>
    <w:rsid w:val="009E3DB7"/>
    <w:rsid w:val="009E49F8"/>
    <w:rsid w:val="009E4EFD"/>
    <w:rsid w:val="009E4F85"/>
    <w:rsid w:val="009E52BF"/>
    <w:rsid w:val="009E5389"/>
    <w:rsid w:val="009E5BC6"/>
    <w:rsid w:val="009E620A"/>
    <w:rsid w:val="009E6338"/>
    <w:rsid w:val="009E6A9C"/>
    <w:rsid w:val="009E6C76"/>
    <w:rsid w:val="009E6D84"/>
    <w:rsid w:val="009E6DDA"/>
    <w:rsid w:val="009E70A9"/>
    <w:rsid w:val="009E7200"/>
    <w:rsid w:val="009E729A"/>
    <w:rsid w:val="009E77B4"/>
    <w:rsid w:val="009F065C"/>
    <w:rsid w:val="009F1007"/>
    <w:rsid w:val="009F167D"/>
    <w:rsid w:val="009F1A87"/>
    <w:rsid w:val="009F1AC4"/>
    <w:rsid w:val="009F1F63"/>
    <w:rsid w:val="009F236D"/>
    <w:rsid w:val="009F2F9E"/>
    <w:rsid w:val="009F2FBD"/>
    <w:rsid w:val="009F5B07"/>
    <w:rsid w:val="009F73C2"/>
    <w:rsid w:val="009F7637"/>
    <w:rsid w:val="009F7D0E"/>
    <w:rsid w:val="00A004D2"/>
    <w:rsid w:val="00A010C3"/>
    <w:rsid w:val="00A01A36"/>
    <w:rsid w:val="00A01F06"/>
    <w:rsid w:val="00A0219B"/>
    <w:rsid w:val="00A021AF"/>
    <w:rsid w:val="00A02801"/>
    <w:rsid w:val="00A02837"/>
    <w:rsid w:val="00A029A2"/>
    <w:rsid w:val="00A02DA7"/>
    <w:rsid w:val="00A0323D"/>
    <w:rsid w:val="00A0327E"/>
    <w:rsid w:val="00A03AF7"/>
    <w:rsid w:val="00A03D1E"/>
    <w:rsid w:val="00A03F99"/>
    <w:rsid w:val="00A0410E"/>
    <w:rsid w:val="00A04258"/>
    <w:rsid w:val="00A04828"/>
    <w:rsid w:val="00A05406"/>
    <w:rsid w:val="00A05CA3"/>
    <w:rsid w:val="00A06442"/>
    <w:rsid w:val="00A06842"/>
    <w:rsid w:val="00A06BA8"/>
    <w:rsid w:val="00A07292"/>
    <w:rsid w:val="00A07613"/>
    <w:rsid w:val="00A07720"/>
    <w:rsid w:val="00A07AAB"/>
    <w:rsid w:val="00A07DF7"/>
    <w:rsid w:val="00A07EAB"/>
    <w:rsid w:val="00A10D78"/>
    <w:rsid w:val="00A10E24"/>
    <w:rsid w:val="00A11820"/>
    <w:rsid w:val="00A121CC"/>
    <w:rsid w:val="00A122C2"/>
    <w:rsid w:val="00A126DE"/>
    <w:rsid w:val="00A1370D"/>
    <w:rsid w:val="00A138A4"/>
    <w:rsid w:val="00A13937"/>
    <w:rsid w:val="00A13F34"/>
    <w:rsid w:val="00A141A1"/>
    <w:rsid w:val="00A1459F"/>
    <w:rsid w:val="00A161ED"/>
    <w:rsid w:val="00A1710D"/>
    <w:rsid w:val="00A17C99"/>
    <w:rsid w:val="00A17CE3"/>
    <w:rsid w:val="00A17E6B"/>
    <w:rsid w:val="00A2009C"/>
    <w:rsid w:val="00A20957"/>
    <w:rsid w:val="00A20A96"/>
    <w:rsid w:val="00A20EE5"/>
    <w:rsid w:val="00A21435"/>
    <w:rsid w:val="00A214DA"/>
    <w:rsid w:val="00A21E47"/>
    <w:rsid w:val="00A22C82"/>
    <w:rsid w:val="00A2389F"/>
    <w:rsid w:val="00A23CF5"/>
    <w:rsid w:val="00A23E91"/>
    <w:rsid w:val="00A24046"/>
    <w:rsid w:val="00A241F8"/>
    <w:rsid w:val="00A24446"/>
    <w:rsid w:val="00A25C50"/>
    <w:rsid w:val="00A25EC2"/>
    <w:rsid w:val="00A262C3"/>
    <w:rsid w:val="00A262F4"/>
    <w:rsid w:val="00A27E1D"/>
    <w:rsid w:val="00A30380"/>
    <w:rsid w:val="00A3039B"/>
    <w:rsid w:val="00A30A9F"/>
    <w:rsid w:val="00A3143D"/>
    <w:rsid w:val="00A31578"/>
    <w:rsid w:val="00A31BAF"/>
    <w:rsid w:val="00A32B4C"/>
    <w:rsid w:val="00A32CD5"/>
    <w:rsid w:val="00A32E92"/>
    <w:rsid w:val="00A3355E"/>
    <w:rsid w:val="00A33670"/>
    <w:rsid w:val="00A34AB2"/>
    <w:rsid w:val="00A35213"/>
    <w:rsid w:val="00A3589C"/>
    <w:rsid w:val="00A36410"/>
    <w:rsid w:val="00A368A5"/>
    <w:rsid w:val="00A36A3F"/>
    <w:rsid w:val="00A36C9F"/>
    <w:rsid w:val="00A36D0C"/>
    <w:rsid w:val="00A403DE"/>
    <w:rsid w:val="00A408CC"/>
    <w:rsid w:val="00A40DA9"/>
    <w:rsid w:val="00A41186"/>
    <w:rsid w:val="00A42214"/>
    <w:rsid w:val="00A42783"/>
    <w:rsid w:val="00A4286D"/>
    <w:rsid w:val="00A43262"/>
    <w:rsid w:val="00A4354E"/>
    <w:rsid w:val="00A43557"/>
    <w:rsid w:val="00A4440A"/>
    <w:rsid w:val="00A44782"/>
    <w:rsid w:val="00A44CAF"/>
    <w:rsid w:val="00A44E25"/>
    <w:rsid w:val="00A44FB9"/>
    <w:rsid w:val="00A44FBA"/>
    <w:rsid w:val="00A461B2"/>
    <w:rsid w:val="00A46DAC"/>
    <w:rsid w:val="00A47270"/>
    <w:rsid w:val="00A4788A"/>
    <w:rsid w:val="00A47BE9"/>
    <w:rsid w:val="00A47CDD"/>
    <w:rsid w:val="00A47CFA"/>
    <w:rsid w:val="00A50220"/>
    <w:rsid w:val="00A5072E"/>
    <w:rsid w:val="00A50FF8"/>
    <w:rsid w:val="00A510D1"/>
    <w:rsid w:val="00A51625"/>
    <w:rsid w:val="00A517CA"/>
    <w:rsid w:val="00A51B4C"/>
    <w:rsid w:val="00A52124"/>
    <w:rsid w:val="00A522F1"/>
    <w:rsid w:val="00A53576"/>
    <w:rsid w:val="00A540A5"/>
    <w:rsid w:val="00A542CF"/>
    <w:rsid w:val="00A54923"/>
    <w:rsid w:val="00A54DF0"/>
    <w:rsid w:val="00A5526C"/>
    <w:rsid w:val="00A5538F"/>
    <w:rsid w:val="00A56B5F"/>
    <w:rsid w:val="00A56E31"/>
    <w:rsid w:val="00A56E98"/>
    <w:rsid w:val="00A56F62"/>
    <w:rsid w:val="00A56F8E"/>
    <w:rsid w:val="00A5786F"/>
    <w:rsid w:val="00A57A45"/>
    <w:rsid w:val="00A57D02"/>
    <w:rsid w:val="00A57E2A"/>
    <w:rsid w:val="00A6068A"/>
    <w:rsid w:val="00A6110E"/>
    <w:rsid w:val="00A61401"/>
    <w:rsid w:val="00A6193A"/>
    <w:rsid w:val="00A6198E"/>
    <w:rsid w:val="00A624C9"/>
    <w:rsid w:val="00A62A4B"/>
    <w:rsid w:val="00A62EDD"/>
    <w:rsid w:val="00A63247"/>
    <w:rsid w:val="00A63A4F"/>
    <w:rsid w:val="00A640F9"/>
    <w:rsid w:val="00A643FF"/>
    <w:rsid w:val="00A64A3C"/>
    <w:rsid w:val="00A64D75"/>
    <w:rsid w:val="00A65018"/>
    <w:rsid w:val="00A653E2"/>
    <w:rsid w:val="00A658A1"/>
    <w:rsid w:val="00A65F56"/>
    <w:rsid w:val="00A66BB5"/>
    <w:rsid w:val="00A66E25"/>
    <w:rsid w:val="00A6704B"/>
    <w:rsid w:val="00A67316"/>
    <w:rsid w:val="00A6761E"/>
    <w:rsid w:val="00A67681"/>
    <w:rsid w:val="00A67B83"/>
    <w:rsid w:val="00A67F63"/>
    <w:rsid w:val="00A7030A"/>
    <w:rsid w:val="00A70360"/>
    <w:rsid w:val="00A7066C"/>
    <w:rsid w:val="00A70D75"/>
    <w:rsid w:val="00A70F1D"/>
    <w:rsid w:val="00A71013"/>
    <w:rsid w:val="00A715FB"/>
    <w:rsid w:val="00A72038"/>
    <w:rsid w:val="00A72751"/>
    <w:rsid w:val="00A72FF1"/>
    <w:rsid w:val="00A73420"/>
    <w:rsid w:val="00A73501"/>
    <w:rsid w:val="00A7373B"/>
    <w:rsid w:val="00A7477F"/>
    <w:rsid w:val="00A749A3"/>
    <w:rsid w:val="00A751F2"/>
    <w:rsid w:val="00A75A84"/>
    <w:rsid w:val="00A75AAB"/>
    <w:rsid w:val="00A762DE"/>
    <w:rsid w:val="00A77533"/>
    <w:rsid w:val="00A77ACE"/>
    <w:rsid w:val="00A77EF2"/>
    <w:rsid w:val="00A77F75"/>
    <w:rsid w:val="00A8074D"/>
    <w:rsid w:val="00A808CC"/>
    <w:rsid w:val="00A808DA"/>
    <w:rsid w:val="00A80CCC"/>
    <w:rsid w:val="00A80D33"/>
    <w:rsid w:val="00A8128E"/>
    <w:rsid w:val="00A81D09"/>
    <w:rsid w:val="00A8205B"/>
    <w:rsid w:val="00A82359"/>
    <w:rsid w:val="00A8253A"/>
    <w:rsid w:val="00A8365D"/>
    <w:rsid w:val="00A83699"/>
    <w:rsid w:val="00A836F0"/>
    <w:rsid w:val="00A84A5F"/>
    <w:rsid w:val="00A84AC5"/>
    <w:rsid w:val="00A84B6D"/>
    <w:rsid w:val="00A84DD3"/>
    <w:rsid w:val="00A86664"/>
    <w:rsid w:val="00A86767"/>
    <w:rsid w:val="00A86F72"/>
    <w:rsid w:val="00A873C7"/>
    <w:rsid w:val="00A8750E"/>
    <w:rsid w:val="00A87A8D"/>
    <w:rsid w:val="00A90706"/>
    <w:rsid w:val="00A90827"/>
    <w:rsid w:val="00A918B3"/>
    <w:rsid w:val="00A92050"/>
    <w:rsid w:val="00A92112"/>
    <w:rsid w:val="00A934F6"/>
    <w:rsid w:val="00A940DD"/>
    <w:rsid w:val="00A9420B"/>
    <w:rsid w:val="00A9488C"/>
    <w:rsid w:val="00A9506A"/>
    <w:rsid w:val="00A95250"/>
    <w:rsid w:val="00A95668"/>
    <w:rsid w:val="00A95AF1"/>
    <w:rsid w:val="00A960B3"/>
    <w:rsid w:val="00A9694A"/>
    <w:rsid w:val="00A96B38"/>
    <w:rsid w:val="00AA0028"/>
    <w:rsid w:val="00AA0965"/>
    <w:rsid w:val="00AA0B89"/>
    <w:rsid w:val="00AA0D97"/>
    <w:rsid w:val="00AA0F02"/>
    <w:rsid w:val="00AA11DA"/>
    <w:rsid w:val="00AA146B"/>
    <w:rsid w:val="00AA2344"/>
    <w:rsid w:val="00AA2996"/>
    <w:rsid w:val="00AA29A2"/>
    <w:rsid w:val="00AA2AC9"/>
    <w:rsid w:val="00AA2C23"/>
    <w:rsid w:val="00AA3F2F"/>
    <w:rsid w:val="00AA4682"/>
    <w:rsid w:val="00AA4790"/>
    <w:rsid w:val="00AA4798"/>
    <w:rsid w:val="00AA503A"/>
    <w:rsid w:val="00AA5A48"/>
    <w:rsid w:val="00AA6A04"/>
    <w:rsid w:val="00AA79A3"/>
    <w:rsid w:val="00AB031C"/>
    <w:rsid w:val="00AB0A86"/>
    <w:rsid w:val="00AB1AF0"/>
    <w:rsid w:val="00AB1CB3"/>
    <w:rsid w:val="00AB2729"/>
    <w:rsid w:val="00AB3AE5"/>
    <w:rsid w:val="00AB3D64"/>
    <w:rsid w:val="00AB3FFB"/>
    <w:rsid w:val="00AB4179"/>
    <w:rsid w:val="00AB4182"/>
    <w:rsid w:val="00AB424B"/>
    <w:rsid w:val="00AB472D"/>
    <w:rsid w:val="00AB4875"/>
    <w:rsid w:val="00AB4926"/>
    <w:rsid w:val="00AB5167"/>
    <w:rsid w:val="00AB5651"/>
    <w:rsid w:val="00AB5CE0"/>
    <w:rsid w:val="00AB6DF0"/>
    <w:rsid w:val="00AB72B5"/>
    <w:rsid w:val="00AB7724"/>
    <w:rsid w:val="00AB7BD6"/>
    <w:rsid w:val="00AB7BE0"/>
    <w:rsid w:val="00AC0342"/>
    <w:rsid w:val="00AC070C"/>
    <w:rsid w:val="00AC09AE"/>
    <w:rsid w:val="00AC0A24"/>
    <w:rsid w:val="00AC0BE5"/>
    <w:rsid w:val="00AC0C7F"/>
    <w:rsid w:val="00AC1827"/>
    <w:rsid w:val="00AC198A"/>
    <w:rsid w:val="00AC1A87"/>
    <w:rsid w:val="00AC23CA"/>
    <w:rsid w:val="00AC256F"/>
    <w:rsid w:val="00AC27F1"/>
    <w:rsid w:val="00AC2831"/>
    <w:rsid w:val="00AC311F"/>
    <w:rsid w:val="00AC3D57"/>
    <w:rsid w:val="00AC51AA"/>
    <w:rsid w:val="00AC645D"/>
    <w:rsid w:val="00AC6D5E"/>
    <w:rsid w:val="00AC70DE"/>
    <w:rsid w:val="00AC73B9"/>
    <w:rsid w:val="00AC73DC"/>
    <w:rsid w:val="00AC74F1"/>
    <w:rsid w:val="00AC7C46"/>
    <w:rsid w:val="00AD01E4"/>
    <w:rsid w:val="00AD01E8"/>
    <w:rsid w:val="00AD028E"/>
    <w:rsid w:val="00AD1299"/>
    <w:rsid w:val="00AD13BD"/>
    <w:rsid w:val="00AD19DD"/>
    <w:rsid w:val="00AD1A51"/>
    <w:rsid w:val="00AD2301"/>
    <w:rsid w:val="00AD2922"/>
    <w:rsid w:val="00AD3E31"/>
    <w:rsid w:val="00AD4078"/>
    <w:rsid w:val="00AD40D3"/>
    <w:rsid w:val="00AD52D6"/>
    <w:rsid w:val="00AD5560"/>
    <w:rsid w:val="00AD5A02"/>
    <w:rsid w:val="00AD5CC9"/>
    <w:rsid w:val="00AD627D"/>
    <w:rsid w:val="00AD7D1C"/>
    <w:rsid w:val="00AD7D9C"/>
    <w:rsid w:val="00AE0065"/>
    <w:rsid w:val="00AE02F2"/>
    <w:rsid w:val="00AE0641"/>
    <w:rsid w:val="00AE083D"/>
    <w:rsid w:val="00AE0916"/>
    <w:rsid w:val="00AE1609"/>
    <w:rsid w:val="00AE164D"/>
    <w:rsid w:val="00AE174D"/>
    <w:rsid w:val="00AE18A6"/>
    <w:rsid w:val="00AE18D4"/>
    <w:rsid w:val="00AE311D"/>
    <w:rsid w:val="00AE37C6"/>
    <w:rsid w:val="00AE3827"/>
    <w:rsid w:val="00AE3C28"/>
    <w:rsid w:val="00AE4160"/>
    <w:rsid w:val="00AE41CD"/>
    <w:rsid w:val="00AE42EA"/>
    <w:rsid w:val="00AE4568"/>
    <w:rsid w:val="00AE4DC4"/>
    <w:rsid w:val="00AE52CB"/>
    <w:rsid w:val="00AE56B2"/>
    <w:rsid w:val="00AE56DC"/>
    <w:rsid w:val="00AE771F"/>
    <w:rsid w:val="00AF08D6"/>
    <w:rsid w:val="00AF14A3"/>
    <w:rsid w:val="00AF19F4"/>
    <w:rsid w:val="00AF2634"/>
    <w:rsid w:val="00AF2F46"/>
    <w:rsid w:val="00AF2F6C"/>
    <w:rsid w:val="00AF3809"/>
    <w:rsid w:val="00AF41C2"/>
    <w:rsid w:val="00AF47FA"/>
    <w:rsid w:val="00AF4DF4"/>
    <w:rsid w:val="00AF54F9"/>
    <w:rsid w:val="00AF5502"/>
    <w:rsid w:val="00AF5CE6"/>
    <w:rsid w:val="00AF69D0"/>
    <w:rsid w:val="00AF6CA8"/>
    <w:rsid w:val="00AF7203"/>
    <w:rsid w:val="00AF73A1"/>
    <w:rsid w:val="00B00157"/>
    <w:rsid w:val="00B00CCD"/>
    <w:rsid w:val="00B01AAA"/>
    <w:rsid w:val="00B01E65"/>
    <w:rsid w:val="00B0245D"/>
    <w:rsid w:val="00B02DA5"/>
    <w:rsid w:val="00B02F7B"/>
    <w:rsid w:val="00B039FF"/>
    <w:rsid w:val="00B03A3B"/>
    <w:rsid w:val="00B03C25"/>
    <w:rsid w:val="00B03D90"/>
    <w:rsid w:val="00B04023"/>
    <w:rsid w:val="00B043D3"/>
    <w:rsid w:val="00B04BC4"/>
    <w:rsid w:val="00B05453"/>
    <w:rsid w:val="00B06524"/>
    <w:rsid w:val="00B065AC"/>
    <w:rsid w:val="00B06643"/>
    <w:rsid w:val="00B06656"/>
    <w:rsid w:val="00B066D5"/>
    <w:rsid w:val="00B10172"/>
    <w:rsid w:val="00B1091E"/>
    <w:rsid w:val="00B10AA8"/>
    <w:rsid w:val="00B10DFD"/>
    <w:rsid w:val="00B11250"/>
    <w:rsid w:val="00B11A52"/>
    <w:rsid w:val="00B11D2D"/>
    <w:rsid w:val="00B124A6"/>
    <w:rsid w:val="00B12C91"/>
    <w:rsid w:val="00B12D7F"/>
    <w:rsid w:val="00B13464"/>
    <w:rsid w:val="00B13639"/>
    <w:rsid w:val="00B137A6"/>
    <w:rsid w:val="00B139D4"/>
    <w:rsid w:val="00B14270"/>
    <w:rsid w:val="00B14290"/>
    <w:rsid w:val="00B146C2"/>
    <w:rsid w:val="00B14B73"/>
    <w:rsid w:val="00B14CC2"/>
    <w:rsid w:val="00B14E1D"/>
    <w:rsid w:val="00B15023"/>
    <w:rsid w:val="00B15B28"/>
    <w:rsid w:val="00B16101"/>
    <w:rsid w:val="00B16F53"/>
    <w:rsid w:val="00B17739"/>
    <w:rsid w:val="00B20478"/>
    <w:rsid w:val="00B20A86"/>
    <w:rsid w:val="00B212D6"/>
    <w:rsid w:val="00B21AAA"/>
    <w:rsid w:val="00B229BF"/>
    <w:rsid w:val="00B22AA6"/>
    <w:rsid w:val="00B22D96"/>
    <w:rsid w:val="00B2336F"/>
    <w:rsid w:val="00B23416"/>
    <w:rsid w:val="00B23492"/>
    <w:rsid w:val="00B23AA7"/>
    <w:rsid w:val="00B24F80"/>
    <w:rsid w:val="00B252D2"/>
    <w:rsid w:val="00B25E5B"/>
    <w:rsid w:val="00B266CC"/>
    <w:rsid w:val="00B26D4F"/>
    <w:rsid w:val="00B272B2"/>
    <w:rsid w:val="00B27774"/>
    <w:rsid w:val="00B27CAC"/>
    <w:rsid w:val="00B303FC"/>
    <w:rsid w:val="00B306F1"/>
    <w:rsid w:val="00B31598"/>
    <w:rsid w:val="00B316CC"/>
    <w:rsid w:val="00B317DE"/>
    <w:rsid w:val="00B317E2"/>
    <w:rsid w:val="00B31D96"/>
    <w:rsid w:val="00B32636"/>
    <w:rsid w:val="00B32E48"/>
    <w:rsid w:val="00B33525"/>
    <w:rsid w:val="00B33B73"/>
    <w:rsid w:val="00B34AB7"/>
    <w:rsid w:val="00B34B3F"/>
    <w:rsid w:val="00B35388"/>
    <w:rsid w:val="00B3565A"/>
    <w:rsid w:val="00B35670"/>
    <w:rsid w:val="00B35682"/>
    <w:rsid w:val="00B35D13"/>
    <w:rsid w:val="00B36528"/>
    <w:rsid w:val="00B36FB5"/>
    <w:rsid w:val="00B36FEC"/>
    <w:rsid w:val="00B37649"/>
    <w:rsid w:val="00B37726"/>
    <w:rsid w:val="00B378C4"/>
    <w:rsid w:val="00B40967"/>
    <w:rsid w:val="00B409B8"/>
    <w:rsid w:val="00B409DF"/>
    <w:rsid w:val="00B40BC3"/>
    <w:rsid w:val="00B4169E"/>
    <w:rsid w:val="00B41E05"/>
    <w:rsid w:val="00B4241F"/>
    <w:rsid w:val="00B4270F"/>
    <w:rsid w:val="00B4287D"/>
    <w:rsid w:val="00B42A35"/>
    <w:rsid w:val="00B42CC0"/>
    <w:rsid w:val="00B434CE"/>
    <w:rsid w:val="00B44201"/>
    <w:rsid w:val="00B44420"/>
    <w:rsid w:val="00B4459D"/>
    <w:rsid w:val="00B44697"/>
    <w:rsid w:val="00B44EC6"/>
    <w:rsid w:val="00B45FEB"/>
    <w:rsid w:val="00B4639A"/>
    <w:rsid w:val="00B46D23"/>
    <w:rsid w:val="00B46D95"/>
    <w:rsid w:val="00B4702D"/>
    <w:rsid w:val="00B476E7"/>
    <w:rsid w:val="00B47B34"/>
    <w:rsid w:val="00B5048F"/>
    <w:rsid w:val="00B50D32"/>
    <w:rsid w:val="00B50E92"/>
    <w:rsid w:val="00B50F2B"/>
    <w:rsid w:val="00B51472"/>
    <w:rsid w:val="00B51A50"/>
    <w:rsid w:val="00B51CE8"/>
    <w:rsid w:val="00B51E6F"/>
    <w:rsid w:val="00B52196"/>
    <w:rsid w:val="00B524DB"/>
    <w:rsid w:val="00B52905"/>
    <w:rsid w:val="00B53929"/>
    <w:rsid w:val="00B543C3"/>
    <w:rsid w:val="00B555A3"/>
    <w:rsid w:val="00B55CF3"/>
    <w:rsid w:val="00B5607B"/>
    <w:rsid w:val="00B56203"/>
    <w:rsid w:val="00B569A8"/>
    <w:rsid w:val="00B56A3D"/>
    <w:rsid w:val="00B56CD2"/>
    <w:rsid w:val="00B57967"/>
    <w:rsid w:val="00B6026E"/>
    <w:rsid w:val="00B60F4B"/>
    <w:rsid w:val="00B610EC"/>
    <w:rsid w:val="00B6212C"/>
    <w:rsid w:val="00B62206"/>
    <w:rsid w:val="00B62641"/>
    <w:rsid w:val="00B626F9"/>
    <w:rsid w:val="00B62AB3"/>
    <w:rsid w:val="00B62E20"/>
    <w:rsid w:val="00B631D8"/>
    <w:rsid w:val="00B637BC"/>
    <w:rsid w:val="00B64146"/>
    <w:rsid w:val="00B65C76"/>
    <w:rsid w:val="00B66883"/>
    <w:rsid w:val="00B70297"/>
    <w:rsid w:val="00B707CE"/>
    <w:rsid w:val="00B70C66"/>
    <w:rsid w:val="00B70D75"/>
    <w:rsid w:val="00B70EF2"/>
    <w:rsid w:val="00B711BF"/>
    <w:rsid w:val="00B7176A"/>
    <w:rsid w:val="00B71787"/>
    <w:rsid w:val="00B71BC0"/>
    <w:rsid w:val="00B71ED3"/>
    <w:rsid w:val="00B7214F"/>
    <w:rsid w:val="00B737AD"/>
    <w:rsid w:val="00B73888"/>
    <w:rsid w:val="00B750AD"/>
    <w:rsid w:val="00B75145"/>
    <w:rsid w:val="00B75AD6"/>
    <w:rsid w:val="00B75E08"/>
    <w:rsid w:val="00B76302"/>
    <w:rsid w:val="00B76812"/>
    <w:rsid w:val="00B76A6B"/>
    <w:rsid w:val="00B76A89"/>
    <w:rsid w:val="00B7725B"/>
    <w:rsid w:val="00B772DD"/>
    <w:rsid w:val="00B77514"/>
    <w:rsid w:val="00B7753E"/>
    <w:rsid w:val="00B778E9"/>
    <w:rsid w:val="00B803C7"/>
    <w:rsid w:val="00B811C2"/>
    <w:rsid w:val="00B82FAB"/>
    <w:rsid w:val="00B831B4"/>
    <w:rsid w:val="00B8330D"/>
    <w:rsid w:val="00B83593"/>
    <w:rsid w:val="00B843A1"/>
    <w:rsid w:val="00B84676"/>
    <w:rsid w:val="00B84FE8"/>
    <w:rsid w:val="00B85513"/>
    <w:rsid w:val="00B85834"/>
    <w:rsid w:val="00B8629C"/>
    <w:rsid w:val="00B86A2D"/>
    <w:rsid w:val="00B86A55"/>
    <w:rsid w:val="00B86AB0"/>
    <w:rsid w:val="00B86C8F"/>
    <w:rsid w:val="00B8738D"/>
    <w:rsid w:val="00B8742B"/>
    <w:rsid w:val="00B8748E"/>
    <w:rsid w:val="00B876A7"/>
    <w:rsid w:val="00B87E25"/>
    <w:rsid w:val="00B902DD"/>
    <w:rsid w:val="00B903DA"/>
    <w:rsid w:val="00B90813"/>
    <w:rsid w:val="00B911FE"/>
    <w:rsid w:val="00B9186B"/>
    <w:rsid w:val="00B935E7"/>
    <w:rsid w:val="00B93C7F"/>
    <w:rsid w:val="00B93EDC"/>
    <w:rsid w:val="00B942F2"/>
    <w:rsid w:val="00B94742"/>
    <w:rsid w:val="00B9488B"/>
    <w:rsid w:val="00B9497F"/>
    <w:rsid w:val="00B94B9B"/>
    <w:rsid w:val="00B952FF"/>
    <w:rsid w:val="00B955B7"/>
    <w:rsid w:val="00B956DF"/>
    <w:rsid w:val="00B958A8"/>
    <w:rsid w:val="00B95D10"/>
    <w:rsid w:val="00B95D1E"/>
    <w:rsid w:val="00B965D9"/>
    <w:rsid w:val="00B97190"/>
    <w:rsid w:val="00B971E3"/>
    <w:rsid w:val="00B979AF"/>
    <w:rsid w:val="00B97D4D"/>
    <w:rsid w:val="00BA0384"/>
    <w:rsid w:val="00BA0B05"/>
    <w:rsid w:val="00BA0DB2"/>
    <w:rsid w:val="00BA1160"/>
    <w:rsid w:val="00BA1246"/>
    <w:rsid w:val="00BA17B7"/>
    <w:rsid w:val="00BA38E4"/>
    <w:rsid w:val="00BA3BA4"/>
    <w:rsid w:val="00BA3FC8"/>
    <w:rsid w:val="00BA419F"/>
    <w:rsid w:val="00BA4BBB"/>
    <w:rsid w:val="00BA5193"/>
    <w:rsid w:val="00BA53B3"/>
    <w:rsid w:val="00BA59ED"/>
    <w:rsid w:val="00BA5D51"/>
    <w:rsid w:val="00BA5E1B"/>
    <w:rsid w:val="00BA6635"/>
    <w:rsid w:val="00BA6DE4"/>
    <w:rsid w:val="00BB0689"/>
    <w:rsid w:val="00BB0FE6"/>
    <w:rsid w:val="00BB1050"/>
    <w:rsid w:val="00BB1102"/>
    <w:rsid w:val="00BB22F5"/>
    <w:rsid w:val="00BB2831"/>
    <w:rsid w:val="00BB2883"/>
    <w:rsid w:val="00BB3BBE"/>
    <w:rsid w:val="00BB4BED"/>
    <w:rsid w:val="00BB4E47"/>
    <w:rsid w:val="00BB5C54"/>
    <w:rsid w:val="00BB60BF"/>
    <w:rsid w:val="00BB75D6"/>
    <w:rsid w:val="00BB79C1"/>
    <w:rsid w:val="00BB7C3B"/>
    <w:rsid w:val="00BB7C50"/>
    <w:rsid w:val="00BC0D33"/>
    <w:rsid w:val="00BC1326"/>
    <w:rsid w:val="00BC1B09"/>
    <w:rsid w:val="00BC240A"/>
    <w:rsid w:val="00BC27CD"/>
    <w:rsid w:val="00BC286C"/>
    <w:rsid w:val="00BC30C5"/>
    <w:rsid w:val="00BC3517"/>
    <w:rsid w:val="00BC4225"/>
    <w:rsid w:val="00BC4310"/>
    <w:rsid w:val="00BC4AA6"/>
    <w:rsid w:val="00BC52FE"/>
    <w:rsid w:val="00BC5472"/>
    <w:rsid w:val="00BC54AA"/>
    <w:rsid w:val="00BC5D31"/>
    <w:rsid w:val="00BC5F68"/>
    <w:rsid w:val="00BC6D19"/>
    <w:rsid w:val="00BC7B30"/>
    <w:rsid w:val="00BC7E93"/>
    <w:rsid w:val="00BD0204"/>
    <w:rsid w:val="00BD05F7"/>
    <w:rsid w:val="00BD063F"/>
    <w:rsid w:val="00BD0878"/>
    <w:rsid w:val="00BD1AD4"/>
    <w:rsid w:val="00BD2E60"/>
    <w:rsid w:val="00BD326A"/>
    <w:rsid w:val="00BD35C4"/>
    <w:rsid w:val="00BD4C25"/>
    <w:rsid w:val="00BD4F31"/>
    <w:rsid w:val="00BD5BBD"/>
    <w:rsid w:val="00BD5C14"/>
    <w:rsid w:val="00BD5D6D"/>
    <w:rsid w:val="00BD5E29"/>
    <w:rsid w:val="00BD7241"/>
    <w:rsid w:val="00BD770B"/>
    <w:rsid w:val="00BE0A6A"/>
    <w:rsid w:val="00BE0EB5"/>
    <w:rsid w:val="00BE1362"/>
    <w:rsid w:val="00BE1613"/>
    <w:rsid w:val="00BE17F3"/>
    <w:rsid w:val="00BE1EA9"/>
    <w:rsid w:val="00BE1EFB"/>
    <w:rsid w:val="00BE2950"/>
    <w:rsid w:val="00BE2F6A"/>
    <w:rsid w:val="00BE3841"/>
    <w:rsid w:val="00BE42BF"/>
    <w:rsid w:val="00BE44CD"/>
    <w:rsid w:val="00BE44E8"/>
    <w:rsid w:val="00BE4510"/>
    <w:rsid w:val="00BE454A"/>
    <w:rsid w:val="00BE570A"/>
    <w:rsid w:val="00BE600D"/>
    <w:rsid w:val="00BE637B"/>
    <w:rsid w:val="00BE6555"/>
    <w:rsid w:val="00BE6AD7"/>
    <w:rsid w:val="00BE6F5E"/>
    <w:rsid w:val="00BE7270"/>
    <w:rsid w:val="00BE7957"/>
    <w:rsid w:val="00BF0BBD"/>
    <w:rsid w:val="00BF0C95"/>
    <w:rsid w:val="00BF0E79"/>
    <w:rsid w:val="00BF1802"/>
    <w:rsid w:val="00BF1825"/>
    <w:rsid w:val="00BF2B8C"/>
    <w:rsid w:val="00BF310D"/>
    <w:rsid w:val="00BF3152"/>
    <w:rsid w:val="00BF34F4"/>
    <w:rsid w:val="00BF355C"/>
    <w:rsid w:val="00BF3CFA"/>
    <w:rsid w:val="00BF3E64"/>
    <w:rsid w:val="00BF401A"/>
    <w:rsid w:val="00BF444C"/>
    <w:rsid w:val="00BF4C87"/>
    <w:rsid w:val="00BF534E"/>
    <w:rsid w:val="00BF53CE"/>
    <w:rsid w:val="00BF5417"/>
    <w:rsid w:val="00BF6727"/>
    <w:rsid w:val="00BF78EA"/>
    <w:rsid w:val="00BF7ABF"/>
    <w:rsid w:val="00C0005D"/>
    <w:rsid w:val="00C00286"/>
    <w:rsid w:val="00C01300"/>
    <w:rsid w:val="00C01847"/>
    <w:rsid w:val="00C02406"/>
    <w:rsid w:val="00C0251E"/>
    <w:rsid w:val="00C026F2"/>
    <w:rsid w:val="00C02C23"/>
    <w:rsid w:val="00C02ED8"/>
    <w:rsid w:val="00C03143"/>
    <w:rsid w:val="00C03298"/>
    <w:rsid w:val="00C03418"/>
    <w:rsid w:val="00C03547"/>
    <w:rsid w:val="00C04393"/>
    <w:rsid w:val="00C0531A"/>
    <w:rsid w:val="00C05CD5"/>
    <w:rsid w:val="00C0620A"/>
    <w:rsid w:val="00C06D43"/>
    <w:rsid w:val="00C06EBE"/>
    <w:rsid w:val="00C073FD"/>
    <w:rsid w:val="00C076A5"/>
    <w:rsid w:val="00C076B1"/>
    <w:rsid w:val="00C079B7"/>
    <w:rsid w:val="00C10C46"/>
    <w:rsid w:val="00C115DC"/>
    <w:rsid w:val="00C11654"/>
    <w:rsid w:val="00C11907"/>
    <w:rsid w:val="00C119F2"/>
    <w:rsid w:val="00C120E0"/>
    <w:rsid w:val="00C12645"/>
    <w:rsid w:val="00C12CAA"/>
    <w:rsid w:val="00C13BAE"/>
    <w:rsid w:val="00C14208"/>
    <w:rsid w:val="00C14410"/>
    <w:rsid w:val="00C14B56"/>
    <w:rsid w:val="00C1505A"/>
    <w:rsid w:val="00C164F7"/>
    <w:rsid w:val="00C169D0"/>
    <w:rsid w:val="00C16D48"/>
    <w:rsid w:val="00C17561"/>
    <w:rsid w:val="00C17823"/>
    <w:rsid w:val="00C1782C"/>
    <w:rsid w:val="00C17CB8"/>
    <w:rsid w:val="00C200E6"/>
    <w:rsid w:val="00C20120"/>
    <w:rsid w:val="00C2056F"/>
    <w:rsid w:val="00C2083A"/>
    <w:rsid w:val="00C20BA4"/>
    <w:rsid w:val="00C21BB2"/>
    <w:rsid w:val="00C21E7A"/>
    <w:rsid w:val="00C22046"/>
    <w:rsid w:val="00C23186"/>
    <w:rsid w:val="00C23B40"/>
    <w:rsid w:val="00C23DD5"/>
    <w:rsid w:val="00C24453"/>
    <w:rsid w:val="00C244E9"/>
    <w:rsid w:val="00C24A87"/>
    <w:rsid w:val="00C24BE2"/>
    <w:rsid w:val="00C25056"/>
    <w:rsid w:val="00C2549A"/>
    <w:rsid w:val="00C255D2"/>
    <w:rsid w:val="00C259A3"/>
    <w:rsid w:val="00C25BF9"/>
    <w:rsid w:val="00C274A7"/>
    <w:rsid w:val="00C27FEF"/>
    <w:rsid w:val="00C3018D"/>
    <w:rsid w:val="00C302C8"/>
    <w:rsid w:val="00C30644"/>
    <w:rsid w:val="00C308E3"/>
    <w:rsid w:val="00C312D8"/>
    <w:rsid w:val="00C31479"/>
    <w:rsid w:val="00C31632"/>
    <w:rsid w:val="00C319B0"/>
    <w:rsid w:val="00C31D78"/>
    <w:rsid w:val="00C32062"/>
    <w:rsid w:val="00C323AA"/>
    <w:rsid w:val="00C325A1"/>
    <w:rsid w:val="00C326AB"/>
    <w:rsid w:val="00C32B84"/>
    <w:rsid w:val="00C33079"/>
    <w:rsid w:val="00C33218"/>
    <w:rsid w:val="00C33239"/>
    <w:rsid w:val="00C333CA"/>
    <w:rsid w:val="00C336BD"/>
    <w:rsid w:val="00C33B1A"/>
    <w:rsid w:val="00C3494A"/>
    <w:rsid w:val="00C34B75"/>
    <w:rsid w:val="00C351A3"/>
    <w:rsid w:val="00C353FE"/>
    <w:rsid w:val="00C3542E"/>
    <w:rsid w:val="00C36217"/>
    <w:rsid w:val="00C36A6B"/>
    <w:rsid w:val="00C36ACA"/>
    <w:rsid w:val="00C36B62"/>
    <w:rsid w:val="00C36FFC"/>
    <w:rsid w:val="00C371AB"/>
    <w:rsid w:val="00C37F52"/>
    <w:rsid w:val="00C40492"/>
    <w:rsid w:val="00C406F1"/>
    <w:rsid w:val="00C40B1B"/>
    <w:rsid w:val="00C41229"/>
    <w:rsid w:val="00C4135F"/>
    <w:rsid w:val="00C416BE"/>
    <w:rsid w:val="00C41789"/>
    <w:rsid w:val="00C418CF"/>
    <w:rsid w:val="00C41A37"/>
    <w:rsid w:val="00C4200F"/>
    <w:rsid w:val="00C420D6"/>
    <w:rsid w:val="00C42851"/>
    <w:rsid w:val="00C43406"/>
    <w:rsid w:val="00C43CB8"/>
    <w:rsid w:val="00C43F44"/>
    <w:rsid w:val="00C4444E"/>
    <w:rsid w:val="00C45E8C"/>
    <w:rsid w:val="00C46082"/>
    <w:rsid w:val="00C463DB"/>
    <w:rsid w:val="00C46678"/>
    <w:rsid w:val="00C46DB2"/>
    <w:rsid w:val="00C476CF"/>
    <w:rsid w:val="00C47A17"/>
    <w:rsid w:val="00C47A1B"/>
    <w:rsid w:val="00C5009E"/>
    <w:rsid w:val="00C503C5"/>
    <w:rsid w:val="00C50498"/>
    <w:rsid w:val="00C5091B"/>
    <w:rsid w:val="00C50F07"/>
    <w:rsid w:val="00C5165A"/>
    <w:rsid w:val="00C51823"/>
    <w:rsid w:val="00C51ABC"/>
    <w:rsid w:val="00C51F45"/>
    <w:rsid w:val="00C52689"/>
    <w:rsid w:val="00C529E7"/>
    <w:rsid w:val="00C5384F"/>
    <w:rsid w:val="00C53A25"/>
    <w:rsid w:val="00C53AA1"/>
    <w:rsid w:val="00C53E53"/>
    <w:rsid w:val="00C55DB3"/>
    <w:rsid w:val="00C560CA"/>
    <w:rsid w:val="00C5624A"/>
    <w:rsid w:val="00C564EC"/>
    <w:rsid w:val="00C56DCE"/>
    <w:rsid w:val="00C60128"/>
    <w:rsid w:val="00C60187"/>
    <w:rsid w:val="00C6098F"/>
    <w:rsid w:val="00C6142D"/>
    <w:rsid w:val="00C616A2"/>
    <w:rsid w:val="00C618A4"/>
    <w:rsid w:val="00C62A63"/>
    <w:rsid w:val="00C62CD2"/>
    <w:rsid w:val="00C62F3E"/>
    <w:rsid w:val="00C647DB"/>
    <w:rsid w:val="00C64C97"/>
    <w:rsid w:val="00C64D9C"/>
    <w:rsid w:val="00C65155"/>
    <w:rsid w:val="00C65C4E"/>
    <w:rsid w:val="00C66063"/>
    <w:rsid w:val="00C667A5"/>
    <w:rsid w:val="00C667C7"/>
    <w:rsid w:val="00C669C6"/>
    <w:rsid w:val="00C67228"/>
    <w:rsid w:val="00C6727E"/>
    <w:rsid w:val="00C67416"/>
    <w:rsid w:val="00C674E6"/>
    <w:rsid w:val="00C679EF"/>
    <w:rsid w:val="00C67FE8"/>
    <w:rsid w:val="00C70FF5"/>
    <w:rsid w:val="00C715F2"/>
    <w:rsid w:val="00C71FE1"/>
    <w:rsid w:val="00C728D8"/>
    <w:rsid w:val="00C72AA2"/>
    <w:rsid w:val="00C7382B"/>
    <w:rsid w:val="00C73970"/>
    <w:rsid w:val="00C73CE6"/>
    <w:rsid w:val="00C73FC1"/>
    <w:rsid w:val="00C74F11"/>
    <w:rsid w:val="00C753C5"/>
    <w:rsid w:val="00C753DC"/>
    <w:rsid w:val="00C75D85"/>
    <w:rsid w:val="00C761A8"/>
    <w:rsid w:val="00C773F4"/>
    <w:rsid w:val="00C778DA"/>
    <w:rsid w:val="00C77B00"/>
    <w:rsid w:val="00C77DFA"/>
    <w:rsid w:val="00C77EB1"/>
    <w:rsid w:val="00C80234"/>
    <w:rsid w:val="00C802EA"/>
    <w:rsid w:val="00C80336"/>
    <w:rsid w:val="00C806CC"/>
    <w:rsid w:val="00C80824"/>
    <w:rsid w:val="00C80A2F"/>
    <w:rsid w:val="00C80C90"/>
    <w:rsid w:val="00C80E9D"/>
    <w:rsid w:val="00C81046"/>
    <w:rsid w:val="00C82647"/>
    <w:rsid w:val="00C82B83"/>
    <w:rsid w:val="00C82C14"/>
    <w:rsid w:val="00C82E13"/>
    <w:rsid w:val="00C83DAA"/>
    <w:rsid w:val="00C840D0"/>
    <w:rsid w:val="00C84361"/>
    <w:rsid w:val="00C84531"/>
    <w:rsid w:val="00C84F35"/>
    <w:rsid w:val="00C854C3"/>
    <w:rsid w:val="00C85868"/>
    <w:rsid w:val="00C858C4"/>
    <w:rsid w:val="00C85AEE"/>
    <w:rsid w:val="00C85AF9"/>
    <w:rsid w:val="00C86668"/>
    <w:rsid w:val="00C86809"/>
    <w:rsid w:val="00C86BD8"/>
    <w:rsid w:val="00C873BC"/>
    <w:rsid w:val="00C873F7"/>
    <w:rsid w:val="00C878D5"/>
    <w:rsid w:val="00C87B05"/>
    <w:rsid w:val="00C901ED"/>
    <w:rsid w:val="00C90999"/>
    <w:rsid w:val="00C909C9"/>
    <w:rsid w:val="00C91585"/>
    <w:rsid w:val="00C923AB"/>
    <w:rsid w:val="00C926E0"/>
    <w:rsid w:val="00C92969"/>
    <w:rsid w:val="00C93666"/>
    <w:rsid w:val="00C93B75"/>
    <w:rsid w:val="00C9419E"/>
    <w:rsid w:val="00C94432"/>
    <w:rsid w:val="00C9445B"/>
    <w:rsid w:val="00C94523"/>
    <w:rsid w:val="00C94705"/>
    <w:rsid w:val="00C947F4"/>
    <w:rsid w:val="00C9494F"/>
    <w:rsid w:val="00C949D2"/>
    <w:rsid w:val="00C94BED"/>
    <w:rsid w:val="00C95895"/>
    <w:rsid w:val="00C95925"/>
    <w:rsid w:val="00C95DCB"/>
    <w:rsid w:val="00C96869"/>
    <w:rsid w:val="00C96E08"/>
    <w:rsid w:val="00C9739E"/>
    <w:rsid w:val="00C974E1"/>
    <w:rsid w:val="00C975DA"/>
    <w:rsid w:val="00C978BA"/>
    <w:rsid w:val="00C97A20"/>
    <w:rsid w:val="00C97F5A"/>
    <w:rsid w:val="00CA06A6"/>
    <w:rsid w:val="00CA1B85"/>
    <w:rsid w:val="00CA23CD"/>
    <w:rsid w:val="00CA2A22"/>
    <w:rsid w:val="00CA3048"/>
    <w:rsid w:val="00CA30F2"/>
    <w:rsid w:val="00CA3552"/>
    <w:rsid w:val="00CA37F2"/>
    <w:rsid w:val="00CA43FF"/>
    <w:rsid w:val="00CA4D21"/>
    <w:rsid w:val="00CA5088"/>
    <w:rsid w:val="00CA5432"/>
    <w:rsid w:val="00CA570D"/>
    <w:rsid w:val="00CA5FF6"/>
    <w:rsid w:val="00CA6B42"/>
    <w:rsid w:val="00CA6EDF"/>
    <w:rsid w:val="00CA7BC4"/>
    <w:rsid w:val="00CA7ECF"/>
    <w:rsid w:val="00CB05E7"/>
    <w:rsid w:val="00CB0AED"/>
    <w:rsid w:val="00CB15DA"/>
    <w:rsid w:val="00CB1851"/>
    <w:rsid w:val="00CB247B"/>
    <w:rsid w:val="00CB2629"/>
    <w:rsid w:val="00CB29A7"/>
    <w:rsid w:val="00CB3689"/>
    <w:rsid w:val="00CB3E75"/>
    <w:rsid w:val="00CB3FD8"/>
    <w:rsid w:val="00CB485A"/>
    <w:rsid w:val="00CB4E98"/>
    <w:rsid w:val="00CB4F32"/>
    <w:rsid w:val="00CB54A2"/>
    <w:rsid w:val="00CB54B8"/>
    <w:rsid w:val="00CB55C2"/>
    <w:rsid w:val="00CB5D41"/>
    <w:rsid w:val="00CB5D64"/>
    <w:rsid w:val="00CB66C3"/>
    <w:rsid w:val="00CB69DF"/>
    <w:rsid w:val="00CB7190"/>
    <w:rsid w:val="00CC0066"/>
    <w:rsid w:val="00CC0461"/>
    <w:rsid w:val="00CC0C3D"/>
    <w:rsid w:val="00CC1076"/>
    <w:rsid w:val="00CC1B7A"/>
    <w:rsid w:val="00CC1E8B"/>
    <w:rsid w:val="00CC1FB7"/>
    <w:rsid w:val="00CC2A9B"/>
    <w:rsid w:val="00CC2C38"/>
    <w:rsid w:val="00CC2D70"/>
    <w:rsid w:val="00CC37A8"/>
    <w:rsid w:val="00CC3A07"/>
    <w:rsid w:val="00CC4124"/>
    <w:rsid w:val="00CC4918"/>
    <w:rsid w:val="00CC4D91"/>
    <w:rsid w:val="00CC5E57"/>
    <w:rsid w:val="00CC62F0"/>
    <w:rsid w:val="00CC670C"/>
    <w:rsid w:val="00CC69E7"/>
    <w:rsid w:val="00CC6C3E"/>
    <w:rsid w:val="00CC7291"/>
    <w:rsid w:val="00CD0114"/>
    <w:rsid w:val="00CD019C"/>
    <w:rsid w:val="00CD065B"/>
    <w:rsid w:val="00CD0A96"/>
    <w:rsid w:val="00CD1084"/>
    <w:rsid w:val="00CD1833"/>
    <w:rsid w:val="00CD2519"/>
    <w:rsid w:val="00CD27CF"/>
    <w:rsid w:val="00CD27FF"/>
    <w:rsid w:val="00CD2938"/>
    <w:rsid w:val="00CD2A73"/>
    <w:rsid w:val="00CD3844"/>
    <w:rsid w:val="00CD394B"/>
    <w:rsid w:val="00CD3B43"/>
    <w:rsid w:val="00CD4369"/>
    <w:rsid w:val="00CD49DA"/>
    <w:rsid w:val="00CD51BD"/>
    <w:rsid w:val="00CD5217"/>
    <w:rsid w:val="00CD5EEF"/>
    <w:rsid w:val="00CD604B"/>
    <w:rsid w:val="00CD6959"/>
    <w:rsid w:val="00CD7329"/>
    <w:rsid w:val="00CD79F4"/>
    <w:rsid w:val="00CD7C13"/>
    <w:rsid w:val="00CD7D68"/>
    <w:rsid w:val="00CE0D6B"/>
    <w:rsid w:val="00CE105C"/>
    <w:rsid w:val="00CE1115"/>
    <w:rsid w:val="00CE1635"/>
    <w:rsid w:val="00CE1F6B"/>
    <w:rsid w:val="00CE22BA"/>
    <w:rsid w:val="00CE232F"/>
    <w:rsid w:val="00CE48D0"/>
    <w:rsid w:val="00CE4A28"/>
    <w:rsid w:val="00CE566A"/>
    <w:rsid w:val="00CE5D03"/>
    <w:rsid w:val="00CE68FE"/>
    <w:rsid w:val="00CE6D5C"/>
    <w:rsid w:val="00CE714C"/>
    <w:rsid w:val="00CE7BFF"/>
    <w:rsid w:val="00CE7DB3"/>
    <w:rsid w:val="00CF0AA6"/>
    <w:rsid w:val="00CF0ECC"/>
    <w:rsid w:val="00CF1303"/>
    <w:rsid w:val="00CF135C"/>
    <w:rsid w:val="00CF16C5"/>
    <w:rsid w:val="00CF18BB"/>
    <w:rsid w:val="00CF1C23"/>
    <w:rsid w:val="00CF24A9"/>
    <w:rsid w:val="00CF24B3"/>
    <w:rsid w:val="00CF2BF6"/>
    <w:rsid w:val="00CF2D29"/>
    <w:rsid w:val="00CF3155"/>
    <w:rsid w:val="00CF3F59"/>
    <w:rsid w:val="00CF4D8B"/>
    <w:rsid w:val="00CF652E"/>
    <w:rsid w:val="00CF6566"/>
    <w:rsid w:val="00CF66A2"/>
    <w:rsid w:val="00CF6884"/>
    <w:rsid w:val="00CF6EAF"/>
    <w:rsid w:val="00CF71D6"/>
    <w:rsid w:val="00CF77AF"/>
    <w:rsid w:val="00CF7FC3"/>
    <w:rsid w:val="00D017BA"/>
    <w:rsid w:val="00D018CE"/>
    <w:rsid w:val="00D01C85"/>
    <w:rsid w:val="00D02227"/>
    <w:rsid w:val="00D0244B"/>
    <w:rsid w:val="00D02A6A"/>
    <w:rsid w:val="00D03069"/>
    <w:rsid w:val="00D0313B"/>
    <w:rsid w:val="00D03BBA"/>
    <w:rsid w:val="00D03E6A"/>
    <w:rsid w:val="00D041F0"/>
    <w:rsid w:val="00D0459D"/>
    <w:rsid w:val="00D050A2"/>
    <w:rsid w:val="00D054C0"/>
    <w:rsid w:val="00D05F96"/>
    <w:rsid w:val="00D062FA"/>
    <w:rsid w:val="00D06C5E"/>
    <w:rsid w:val="00D0788E"/>
    <w:rsid w:val="00D10801"/>
    <w:rsid w:val="00D10882"/>
    <w:rsid w:val="00D10FAE"/>
    <w:rsid w:val="00D1149C"/>
    <w:rsid w:val="00D12099"/>
    <w:rsid w:val="00D12403"/>
    <w:rsid w:val="00D12613"/>
    <w:rsid w:val="00D12D56"/>
    <w:rsid w:val="00D13B11"/>
    <w:rsid w:val="00D140F2"/>
    <w:rsid w:val="00D14EC3"/>
    <w:rsid w:val="00D14F7D"/>
    <w:rsid w:val="00D152E6"/>
    <w:rsid w:val="00D16102"/>
    <w:rsid w:val="00D164CD"/>
    <w:rsid w:val="00D165B5"/>
    <w:rsid w:val="00D1692A"/>
    <w:rsid w:val="00D16E98"/>
    <w:rsid w:val="00D173B4"/>
    <w:rsid w:val="00D173CD"/>
    <w:rsid w:val="00D17633"/>
    <w:rsid w:val="00D17957"/>
    <w:rsid w:val="00D17B29"/>
    <w:rsid w:val="00D17B3B"/>
    <w:rsid w:val="00D17BB1"/>
    <w:rsid w:val="00D17D16"/>
    <w:rsid w:val="00D20C24"/>
    <w:rsid w:val="00D20CDF"/>
    <w:rsid w:val="00D21136"/>
    <w:rsid w:val="00D2149C"/>
    <w:rsid w:val="00D21622"/>
    <w:rsid w:val="00D21741"/>
    <w:rsid w:val="00D217BA"/>
    <w:rsid w:val="00D217F5"/>
    <w:rsid w:val="00D223DB"/>
    <w:rsid w:val="00D226DA"/>
    <w:rsid w:val="00D229B3"/>
    <w:rsid w:val="00D2316F"/>
    <w:rsid w:val="00D234E2"/>
    <w:rsid w:val="00D23A01"/>
    <w:rsid w:val="00D23F59"/>
    <w:rsid w:val="00D2434E"/>
    <w:rsid w:val="00D24D2D"/>
    <w:rsid w:val="00D24EEA"/>
    <w:rsid w:val="00D26270"/>
    <w:rsid w:val="00D264C9"/>
    <w:rsid w:val="00D2712C"/>
    <w:rsid w:val="00D317F8"/>
    <w:rsid w:val="00D31E4F"/>
    <w:rsid w:val="00D3216C"/>
    <w:rsid w:val="00D32341"/>
    <w:rsid w:val="00D32B72"/>
    <w:rsid w:val="00D32C3F"/>
    <w:rsid w:val="00D331C2"/>
    <w:rsid w:val="00D33203"/>
    <w:rsid w:val="00D33425"/>
    <w:rsid w:val="00D35382"/>
    <w:rsid w:val="00D35CF8"/>
    <w:rsid w:val="00D35F82"/>
    <w:rsid w:val="00D36096"/>
    <w:rsid w:val="00D36FC2"/>
    <w:rsid w:val="00D374FD"/>
    <w:rsid w:val="00D40D02"/>
    <w:rsid w:val="00D4102E"/>
    <w:rsid w:val="00D41398"/>
    <w:rsid w:val="00D417CD"/>
    <w:rsid w:val="00D417FA"/>
    <w:rsid w:val="00D41957"/>
    <w:rsid w:val="00D42088"/>
    <w:rsid w:val="00D42A07"/>
    <w:rsid w:val="00D42A29"/>
    <w:rsid w:val="00D42B39"/>
    <w:rsid w:val="00D43175"/>
    <w:rsid w:val="00D43BF2"/>
    <w:rsid w:val="00D43CB1"/>
    <w:rsid w:val="00D43E60"/>
    <w:rsid w:val="00D43EF7"/>
    <w:rsid w:val="00D4439D"/>
    <w:rsid w:val="00D4496D"/>
    <w:rsid w:val="00D44DD0"/>
    <w:rsid w:val="00D44F64"/>
    <w:rsid w:val="00D44F7D"/>
    <w:rsid w:val="00D45AB3"/>
    <w:rsid w:val="00D45B81"/>
    <w:rsid w:val="00D45BF8"/>
    <w:rsid w:val="00D45CA3"/>
    <w:rsid w:val="00D46408"/>
    <w:rsid w:val="00D479B6"/>
    <w:rsid w:val="00D50019"/>
    <w:rsid w:val="00D500EC"/>
    <w:rsid w:val="00D5106D"/>
    <w:rsid w:val="00D515D5"/>
    <w:rsid w:val="00D51BF6"/>
    <w:rsid w:val="00D51E96"/>
    <w:rsid w:val="00D51F73"/>
    <w:rsid w:val="00D52578"/>
    <w:rsid w:val="00D52A05"/>
    <w:rsid w:val="00D52AF8"/>
    <w:rsid w:val="00D545D1"/>
    <w:rsid w:val="00D54A79"/>
    <w:rsid w:val="00D562AE"/>
    <w:rsid w:val="00D565CE"/>
    <w:rsid w:val="00D56FC0"/>
    <w:rsid w:val="00D5729D"/>
    <w:rsid w:val="00D57B04"/>
    <w:rsid w:val="00D609D9"/>
    <w:rsid w:val="00D60D1E"/>
    <w:rsid w:val="00D61589"/>
    <w:rsid w:val="00D6299D"/>
    <w:rsid w:val="00D62F4F"/>
    <w:rsid w:val="00D63BE6"/>
    <w:rsid w:val="00D64767"/>
    <w:rsid w:val="00D6495E"/>
    <w:rsid w:val="00D64A37"/>
    <w:rsid w:val="00D64D3A"/>
    <w:rsid w:val="00D64E47"/>
    <w:rsid w:val="00D65311"/>
    <w:rsid w:val="00D655B9"/>
    <w:rsid w:val="00D6565E"/>
    <w:rsid w:val="00D6597A"/>
    <w:rsid w:val="00D65CD2"/>
    <w:rsid w:val="00D65F5A"/>
    <w:rsid w:val="00D66365"/>
    <w:rsid w:val="00D664DF"/>
    <w:rsid w:val="00D66DFA"/>
    <w:rsid w:val="00D66F32"/>
    <w:rsid w:val="00D672E6"/>
    <w:rsid w:val="00D6798A"/>
    <w:rsid w:val="00D706C9"/>
    <w:rsid w:val="00D70887"/>
    <w:rsid w:val="00D7118F"/>
    <w:rsid w:val="00D711FA"/>
    <w:rsid w:val="00D716EB"/>
    <w:rsid w:val="00D7178C"/>
    <w:rsid w:val="00D72877"/>
    <w:rsid w:val="00D72ADC"/>
    <w:rsid w:val="00D72D6E"/>
    <w:rsid w:val="00D733F7"/>
    <w:rsid w:val="00D73611"/>
    <w:rsid w:val="00D73D3A"/>
    <w:rsid w:val="00D74178"/>
    <w:rsid w:val="00D7446D"/>
    <w:rsid w:val="00D74B64"/>
    <w:rsid w:val="00D7526B"/>
    <w:rsid w:val="00D7584A"/>
    <w:rsid w:val="00D7620B"/>
    <w:rsid w:val="00D76720"/>
    <w:rsid w:val="00D76807"/>
    <w:rsid w:val="00D76D81"/>
    <w:rsid w:val="00D772E2"/>
    <w:rsid w:val="00D77956"/>
    <w:rsid w:val="00D800B5"/>
    <w:rsid w:val="00D80A48"/>
    <w:rsid w:val="00D80B64"/>
    <w:rsid w:val="00D81C59"/>
    <w:rsid w:val="00D821E2"/>
    <w:rsid w:val="00D8283C"/>
    <w:rsid w:val="00D83068"/>
    <w:rsid w:val="00D83472"/>
    <w:rsid w:val="00D83658"/>
    <w:rsid w:val="00D83786"/>
    <w:rsid w:val="00D83BCD"/>
    <w:rsid w:val="00D83D48"/>
    <w:rsid w:val="00D8431C"/>
    <w:rsid w:val="00D845A3"/>
    <w:rsid w:val="00D845BD"/>
    <w:rsid w:val="00D84726"/>
    <w:rsid w:val="00D8477A"/>
    <w:rsid w:val="00D84DCA"/>
    <w:rsid w:val="00D85060"/>
    <w:rsid w:val="00D853D7"/>
    <w:rsid w:val="00D85A0F"/>
    <w:rsid w:val="00D85AE2"/>
    <w:rsid w:val="00D85BA6"/>
    <w:rsid w:val="00D85D8C"/>
    <w:rsid w:val="00D85F30"/>
    <w:rsid w:val="00D85F6D"/>
    <w:rsid w:val="00D85F7F"/>
    <w:rsid w:val="00D86356"/>
    <w:rsid w:val="00D86537"/>
    <w:rsid w:val="00D86DD0"/>
    <w:rsid w:val="00D86F07"/>
    <w:rsid w:val="00D873D7"/>
    <w:rsid w:val="00D87751"/>
    <w:rsid w:val="00D878A7"/>
    <w:rsid w:val="00D8790D"/>
    <w:rsid w:val="00D87B0D"/>
    <w:rsid w:val="00D90818"/>
    <w:rsid w:val="00D909B2"/>
    <w:rsid w:val="00D9219B"/>
    <w:rsid w:val="00D92A0F"/>
    <w:rsid w:val="00D92D9A"/>
    <w:rsid w:val="00D931C2"/>
    <w:rsid w:val="00D93526"/>
    <w:rsid w:val="00D93B41"/>
    <w:rsid w:val="00D94570"/>
    <w:rsid w:val="00D94FFE"/>
    <w:rsid w:val="00D95667"/>
    <w:rsid w:val="00D956B4"/>
    <w:rsid w:val="00D95E15"/>
    <w:rsid w:val="00D96195"/>
    <w:rsid w:val="00D96B62"/>
    <w:rsid w:val="00D96E82"/>
    <w:rsid w:val="00D9752D"/>
    <w:rsid w:val="00D97A3C"/>
    <w:rsid w:val="00D97C2D"/>
    <w:rsid w:val="00DA006B"/>
    <w:rsid w:val="00DA00FE"/>
    <w:rsid w:val="00DA036B"/>
    <w:rsid w:val="00DA0720"/>
    <w:rsid w:val="00DA0CAE"/>
    <w:rsid w:val="00DA1010"/>
    <w:rsid w:val="00DA1324"/>
    <w:rsid w:val="00DA1A63"/>
    <w:rsid w:val="00DA2282"/>
    <w:rsid w:val="00DA24ED"/>
    <w:rsid w:val="00DA2767"/>
    <w:rsid w:val="00DA2A4B"/>
    <w:rsid w:val="00DA3613"/>
    <w:rsid w:val="00DA3634"/>
    <w:rsid w:val="00DA36C9"/>
    <w:rsid w:val="00DA39CF"/>
    <w:rsid w:val="00DA3E0A"/>
    <w:rsid w:val="00DA4650"/>
    <w:rsid w:val="00DA47F9"/>
    <w:rsid w:val="00DA4BDF"/>
    <w:rsid w:val="00DA4BE4"/>
    <w:rsid w:val="00DA5110"/>
    <w:rsid w:val="00DA560A"/>
    <w:rsid w:val="00DA565D"/>
    <w:rsid w:val="00DA5A32"/>
    <w:rsid w:val="00DA5DB6"/>
    <w:rsid w:val="00DA6312"/>
    <w:rsid w:val="00DA6325"/>
    <w:rsid w:val="00DA644B"/>
    <w:rsid w:val="00DA695A"/>
    <w:rsid w:val="00DA69A4"/>
    <w:rsid w:val="00DA6B03"/>
    <w:rsid w:val="00DA718D"/>
    <w:rsid w:val="00DA73F2"/>
    <w:rsid w:val="00DA7887"/>
    <w:rsid w:val="00DA7D53"/>
    <w:rsid w:val="00DB01B3"/>
    <w:rsid w:val="00DB0211"/>
    <w:rsid w:val="00DB0543"/>
    <w:rsid w:val="00DB0888"/>
    <w:rsid w:val="00DB098A"/>
    <w:rsid w:val="00DB0DF0"/>
    <w:rsid w:val="00DB17DF"/>
    <w:rsid w:val="00DB2204"/>
    <w:rsid w:val="00DB240C"/>
    <w:rsid w:val="00DB2E12"/>
    <w:rsid w:val="00DB33E6"/>
    <w:rsid w:val="00DB343F"/>
    <w:rsid w:val="00DB35EB"/>
    <w:rsid w:val="00DB373D"/>
    <w:rsid w:val="00DB3971"/>
    <w:rsid w:val="00DB3FB5"/>
    <w:rsid w:val="00DB4470"/>
    <w:rsid w:val="00DB47F0"/>
    <w:rsid w:val="00DB61CE"/>
    <w:rsid w:val="00DB61DC"/>
    <w:rsid w:val="00DB626A"/>
    <w:rsid w:val="00DB68F9"/>
    <w:rsid w:val="00DB6E36"/>
    <w:rsid w:val="00DB6FFA"/>
    <w:rsid w:val="00DB7DCA"/>
    <w:rsid w:val="00DB7FEE"/>
    <w:rsid w:val="00DC002F"/>
    <w:rsid w:val="00DC00C2"/>
    <w:rsid w:val="00DC0153"/>
    <w:rsid w:val="00DC1042"/>
    <w:rsid w:val="00DC1CA1"/>
    <w:rsid w:val="00DC1EF1"/>
    <w:rsid w:val="00DC1FD4"/>
    <w:rsid w:val="00DC271D"/>
    <w:rsid w:val="00DC287D"/>
    <w:rsid w:val="00DC2932"/>
    <w:rsid w:val="00DC2D2F"/>
    <w:rsid w:val="00DC3252"/>
    <w:rsid w:val="00DC3681"/>
    <w:rsid w:val="00DC3910"/>
    <w:rsid w:val="00DC44FB"/>
    <w:rsid w:val="00DC463B"/>
    <w:rsid w:val="00DC4727"/>
    <w:rsid w:val="00DC4B58"/>
    <w:rsid w:val="00DC4BBC"/>
    <w:rsid w:val="00DC513F"/>
    <w:rsid w:val="00DC587B"/>
    <w:rsid w:val="00DC60CC"/>
    <w:rsid w:val="00DC618B"/>
    <w:rsid w:val="00DC61BF"/>
    <w:rsid w:val="00DC63EE"/>
    <w:rsid w:val="00DC69E4"/>
    <w:rsid w:val="00DC6C66"/>
    <w:rsid w:val="00DD0106"/>
    <w:rsid w:val="00DD01C9"/>
    <w:rsid w:val="00DD08F1"/>
    <w:rsid w:val="00DD0D47"/>
    <w:rsid w:val="00DD17DA"/>
    <w:rsid w:val="00DD1818"/>
    <w:rsid w:val="00DD1862"/>
    <w:rsid w:val="00DD1AF1"/>
    <w:rsid w:val="00DD1C0C"/>
    <w:rsid w:val="00DD1EB3"/>
    <w:rsid w:val="00DD2568"/>
    <w:rsid w:val="00DD26B3"/>
    <w:rsid w:val="00DD388F"/>
    <w:rsid w:val="00DD3F01"/>
    <w:rsid w:val="00DD4264"/>
    <w:rsid w:val="00DD5E12"/>
    <w:rsid w:val="00DD5F1F"/>
    <w:rsid w:val="00DD63F4"/>
    <w:rsid w:val="00DD676D"/>
    <w:rsid w:val="00DD68F1"/>
    <w:rsid w:val="00DD6E9B"/>
    <w:rsid w:val="00DD6F27"/>
    <w:rsid w:val="00DD6F9A"/>
    <w:rsid w:val="00DD76C6"/>
    <w:rsid w:val="00DE04C8"/>
    <w:rsid w:val="00DE0A74"/>
    <w:rsid w:val="00DE0B25"/>
    <w:rsid w:val="00DE0F3C"/>
    <w:rsid w:val="00DE1081"/>
    <w:rsid w:val="00DE1CFF"/>
    <w:rsid w:val="00DE2396"/>
    <w:rsid w:val="00DE2799"/>
    <w:rsid w:val="00DE2E93"/>
    <w:rsid w:val="00DE3B92"/>
    <w:rsid w:val="00DE41CE"/>
    <w:rsid w:val="00DE4289"/>
    <w:rsid w:val="00DE4369"/>
    <w:rsid w:val="00DE48B6"/>
    <w:rsid w:val="00DE4984"/>
    <w:rsid w:val="00DE5359"/>
    <w:rsid w:val="00DE5518"/>
    <w:rsid w:val="00DE55B3"/>
    <w:rsid w:val="00DE5762"/>
    <w:rsid w:val="00DE583D"/>
    <w:rsid w:val="00DE5BC3"/>
    <w:rsid w:val="00DE5EB3"/>
    <w:rsid w:val="00DE5F1B"/>
    <w:rsid w:val="00DE6006"/>
    <w:rsid w:val="00DE62FB"/>
    <w:rsid w:val="00DE654D"/>
    <w:rsid w:val="00DE6926"/>
    <w:rsid w:val="00DE74F1"/>
    <w:rsid w:val="00DE758E"/>
    <w:rsid w:val="00DF013B"/>
    <w:rsid w:val="00DF0943"/>
    <w:rsid w:val="00DF0DE2"/>
    <w:rsid w:val="00DF1201"/>
    <w:rsid w:val="00DF139D"/>
    <w:rsid w:val="00DF2BD9"/>
    <w:rsid w:val="00DF2ED9"/>
    <w:rsid w:val="00DF40E8"/>
    <w:rsid w:val="00DF4523"/>
    <w:rsid w:val="00DF48F4"/>
    <w:rsid w:val="00DF4C47"/>
    <w:rsid w:val="00DF51C0"/>
    <w:rsid w:val="00DF527D"/>
    <w:rsid w:val="00DF565E"/>
    <w:rsid w:val="00DF656C"/>
    <w:rsid w:val="00DF6E0C"/>
    <w:rsid w:val="00DF6E69"/>
    <w:rsid w:val="00DF7155"/>
    <w:rsid w:val="00DF71E7"/>
    <w:rsid w:val="00DF73F3"/>
    <w:rsid w:val="00DF7882"/>
    <w:rsid w:val="00E00431"/>
    <w:rsid w:val="00E0148B"/>
    <w:rsid w:val="00E018E8"/>
    <w:rsid w:val="00E01FCE"/>
    <w:rsid w:val="00E02838"/>
    <w:rsid w:val="00E02A07"/>
    <w:rsid w:val="00E0302E"/>
    <w:rsid w:val="00E031B2"/>
    <w:rsid w:val="00E03476"/>
    <w:rsid w:val="00E03729"/>
    <w:rsid w:val="00E04107"/>
    <w:rsid w:val="00E04264"/>
    <w:rsid w:val="00E04710"/>
    <w:rsid w:val="00E0517A"/>
    <w:rsid w:val="00E055E9"/>
    <w:rsid w:val="00E05B2A"/>
    <w:rsid w:val="00E05DFF"/>
    <w:rsid w:val="00E06300"/>
    <w:rsid w:val="00E06374"/>
    <w:rsid w:val="00E0688B"/>
    <w:rsid w:val="00E06D68"/>
    <w:rsid w:val="00E07190"/>
    <w:rsid w:val="00E07A65"/>
    <w:rsid w:val="00E1068F"/>
    <w:rsid w:val="00E10F79"/>
    <w:rsid w:val="00E11195"/>
    <w:rsid w:val="00E1171D"/>
    <w:rsid w:val="00E11AF9"/>
    <w:rsid w:val="00E11B32"/>
    <w:rsid w:val="00E11C1C"/>
    <w:rsid w:val="00E120EA"/>
    <w:rsid w:val="00E120F6"/>
    <w:rsid w:val="00E12131"/>
    <w:rsid w:val="00E1247F"/>
    <w:rsid w:val="00E125AA"/>
    <w:rsid w:val="00E12A8E"/>
    <w:rsid w:val="00E12AB6"/>
    <w:rsid w:val="00E1487C"/>
    <w:rsid w:val="00E14AFC"/>
    <w:rsid w:val="00E15450"/>
    <w:rsid w:val="00E15A79"/>
    <w:rsid w:val="00E15B48"/>
    <w:rsid w:val="00E16DF9"/>
    <w:rsid w:val="00E173E2"/>
    <w:rsid w:val="00E174A5"/>
    <w:rsid w:val="00E17F24"/>
    <w:rsid w:val="00E20369"/>
    <w:rsid w:val="00E203CF"/>
    <w:rsid w:val="00E207CB"/>
    <w:rsid w:val="00E20B75"/>
    <w:rsid w:val="00E20F39"/>
    <w:rsid w:val="00E21CAC"/>
    <w:rsid w:val="00E21CD7"/>
    <w:rsid w:val="00E21E1D"/>
    <w:rsid w:val="00E222D3"/>
    <w:rsid w:val="00E228C9"/>
    <w:rsid w:val="00E22B7E"/>
    <w:rsid w:val="00E22D53"/>
    <w:rsid w:val="00E23718"/>
    <w:rsid w:val="00E23CC8"/>
    <w:rsid w:val="00E24666"/>
    <w:rsid w:val="00E25039"/>
    <w:rsid w:val="00E25A05"/>
    <w:rsid w:val="00E25B9A"/>
    <w:rsid w:val="00E25C0E"/>
    <w:rsid w:val="00E26407"/>
    <w:rsid w:val="00E264E1"/>
    <w:rsid w:val="00E2665A"/>
    <w:rsid w:val="00E26C04"/>
    <w:rsid w:val="00E26DBB"/>
    <w:rsid w:val="00E2760B"/>
    <w:rsid w:val="00E2760F"/>
    <w:rsid w:val="00E279F6"/>
    <w:rsid w:val="00E27CFA"/>
    <w:rsid w:val="00E30403"/>
    <w:rsid w:val="00E30A74"/>
    <w:rsid w:val="00E318E9"/>
    <w:rsid w:val="00E31C4B"/>
    <w:rsid w:val="00E31C9E"/>
    <w:rsid w:val="00E32667"/>
    <w:rsid w:val="00E32977"/>
    <w:rsid w:val="00E32F6E"/>
    <w:rsid w:val="00E33716"/>
    <w:rsid w:val="00E33B79"/>
    <w:rsid w:val="00E33DEA"/>
    <w:rsid w:val="00E33E33"/>
    <w:rsid w:val="00E34597"/>
    <w:rsid w:val="00E34731"/>
    <w:rsid w:val="00E34A27"/>
    <w:rsid w:val="00E34E2B"/>
    <w:rsid w:val="00E35B90"/>
    <w:rsid w:val="00E35D49"/>
    <w:rsid w:val="00E36B3B"/>
    <w:rsid w:val="00E370DF"/>
    <w:rsid w:val="00E372B2"/>
    <w:rsid w:val="00E37697"/>
    <w:rsid w:val="00E37E3D"/>
    <w:rsid w:val="00E37FD7"/>
    <w:rsid w:val="00E408E4"/>
    <w:rsid w:val="00E40E2B"/>
    <w:rsid w:val="00E40F98"/>
    <w:rsid w:val="00E41193"/>
    <w:rsid w:val="00E41A1D"/>
    <w:rsid w:val="00E41B1A"/>
    <w:rsid w:val="00E42B09"/>
    <w:rsid w:val="00E42E1D"/>
    <w:rsid w:val="00E43216"/>
    <w:rsid w:val="00E439EB"/>
    <w:rsid w:val="00E43AEB"/>
    <w:rsid w:val="00E43D49"/>
    <w:rsid w:val="00E447AD"/>
    <w:rsid w:val="00E448FC"/>
    <w:rsid w:val="00E449A4"/>
    <w:rsid w:val="00E44B09"/>
    <w:rsid w:val="00E44B6B"/>
    <w:rsid w:val="00E44E4D"/>
    <w:rsid w:val="00E4505A"/>
    <w:rsid w:val="00E45334"/>
    <w:rsid w:val="00E45482"/>
    <w:rsid w:val="00E46039"/>
    <w:rsid w:val="00E4754B"/>
    <w:rsid w:val="00E4771F"/>
    <w:rsid w:val="00E504B3"/>
    <w:rsid w:val="00E5070F"/>
    <w:rsid w:val="00E5203E"/>
    <w:rsid w:val="00E521BE"/>
    <w:rsid w:val="00E5286C"/>
    <w:rsid w:val="00E52B8B"/>
    <w:rsid w:val="00E53DC5"/>
    <w:rsid w:val="00E543DE"/>
    <w:rsid w:val="00E5556F"/>
    <w:rsid w:val="00E56777"/>
    <w:rsid w:val="00E5714D"/>
    <w:rsid w:val="00E574D0"/>
    <w:rsid w:val="00E579A2"/>
    <w:rsid w:val="00E57F7D"/>
    <w:rsid w:val="00E6044A"/>
    <w:rsid w:val="00E60710"/>
    <w:rsid w:val="00E60763"/>
    <w:rsid w:val="00E61031"/>
    <w:rsid w:val="00E614BE"/>
    <w:rsid w:val="00E61AAF"/>
    <w:rsid w:val="00E62AB8"/>
    <w:rsid w:val="00E6609C"/>
    <w:rsid w:val="00E66280"/>
    <w:rsid w:val="00E66E84"/>
    <w:rsid w:val="00E70243"/>
    <w:rsid w:val="00E702A0"/>
    <w:rsid w:val="00E703EB"/>
    <w:rsid w:val="00E7041F"/>
    <w:rsid w:val="00E70584"/>
    <w:rsid w:val="00E70A77"/>
    <w:rsid w:val="00E70F9E"/>
    <w:rsid w:val="00E7128B"/>
    <w:rsid w:val="00E716BC"/>
    <w:rsid w:val="00E72232"/>
    <w:rsid w:val="00E72388"/>
    <w:rsid w:val="00E728A4"/>
    <w:rsid w:val="00E72D63"/>
    <w:rsid w:val="00E73368"/>
    <w:rsid w:val="00E738F6"/>
    <w:rsid w:val="00E73A0B"/>
    <w:rsid w:val="00E73CA1"/>
    <w:rsid w:val="00E740DC"/>
    <w:rsid w:val="00E7446D"/>
    <w:rsid w:val="00E749EF"/>
    <w:rsid w:val="00E74F0F"/>
    <w:rsid w:val="00E75232"/>
    <w:rsid w:val="00E759B5"/>
    <w:rsid w:val="00E75B22"/>
    <w:rsid w:val="00E75E46"/>
    <w:rsid w:val="00E75E4D"/>
    <w:rsid w:val="00E760BC"/>
    <w:rsid w:val="00E7619A"/>
    <w:rsid w:val="00E761C5"/>
    <w:rsid w:val="00E7720E"/>
    <w:rsid w:val="00E77578"/>
    <w:rsid w:val="00E77DA6"/>
    <w:rsid w:val="00E802C5"/>
    <w:rsid w:val="00E80652"/>
    <w:rsid w:val="00E80BD1"/>
    <w:rsid w:val="00E81007"/>
    <w:rsid w:val="00E810CD"/>
    <w:rsid w:val="00E81669"/>
    <w:rsid w:val="00E822F9"/>
    <w:rsid w:val="00E8254A"/>
    <w:rsid w:val="00E826D2"/>
    <w:rsid w:val="00E8379D"/>
    <w:rsid w:val="00E83C41"/>
    <w:rsid w:val="00E84047"/>
    <w:rsid w:val="00E84835"/>
    <w:rsid w:val="00E84DBA"/>
    <w:rsid w:val="00E84E95"/>
    <w:rsid w:val="00E8532A"/>
    <w:rsid w:val="00E86131"/>
    <w:rsid w:val="00E863B9"/>
    <w:rsid w:val="00E866A8"/>
    <w:rsid w:val="00E8684A"/>
    <w:rsid w:val="00E8694E"/>
    <w:rsid w:val="00E872B5"/>
    <w:rsid w:val="00E87EA1"/>
    <w:rsid w:val="00E901FD"/>
    <w:rsid w:val="00E90AC7"/>
    <w:rsid w:val="00E90EFE"/>
    <w:rsid w:val="00E91026"/>
    <w:rsid w:val="00E915CA"/>
    <w:rsid w:val="00E915E3"/>
    <w:rsid w:val="00E91692"/>
    <w:rsid w:val="00E9179F"/>
    <w:rsid w:val="00E91B31"/>
    <w:rsid w:val="00E91BD3"/>
    <w:rsid w:val="00E9254C"/>
    <w:rsid w:val="00E92B8A"/>
    <w:rsid w:val="00E92BCF"/>
    <w:rsid w:val="00E92E02"/>
    <w:rsid w:val="00E92ECF"/>
    <w:rsid w:val="00E931AD"/>
    <w:rsid w:val="00E931F2"/>
    <w:rsid w:val="00E9349E"/>
    <w:rsid w:val="00E935B4"/>
    <w:rsid w:val="00E9380B"/>
    <w:rsid w:val="00E93B5C"/>
    <w:rsid w:val="00E93BD4"/>
    <w:rsid w:val="00E941CC"/>
    <w:rsid w:val="00E9487A"/>
    <w:rsid w:val="00E948BA"/>
    <w:rsid w:val="00E9508A"/>
    <w:rsid w:val="00E955C1"/>
    <w:rsid w:val="00E95763"/>
    <w:rsid w:val="00E95F0A"/>
    <w:rsid w:val="00E96C10"/>
    <w:rsid w:val="00E96E44"/>
    <w:rsid w:val="00E972D4"/>
    <w:rsid w:val="00E97482"/>
    <w:rsid w:val="00E97739"/>
    <w:rsid w:val="00E97865"/>
    <w:rsid w:val="00E97D13"/>
    <w:rsid w:val="00E97D3B"/>
    <w:rsid w:val="00E97DC4"/>
    <w:rsid w:val="00EA0398"/>
    <w:rsid w:val="00EA0BE4"/>
    <w:rsid w:val="00EA13D9"/>
    <w:rsid w:val="00EA1B22"/>
    <w:rsid w:val="00EA1DBA"/>
    <w:rsid w:val="00EA23A7"/>
    <w:rsid w:val="00EA2A20"/>
    <w:rsid w:val="00EA2F20"/>
    <w:rsid w:val="00EA4485"/>
    <w:rsid w:val="00EA49EE"/>
    <w:rsid w:val="00EA576E"/>
    <w:rsid w:val="00EA5A10"/>
    <w:rsid w:val="00EA5C8E"/>
    <w:rsid w:val="00EA634D"/>
    <w:rsid w:val="00EA635E"/>
    <w:rsid w:val="00EA6B46"/>
    <w:rsid w:val="00EA6C43"/>
    <w:rsid w:val="00EA7078"/>
    <w:rsid w:val="00EA71EA"/>
    <w:rsid w:val="00EA7543"/>
    <w:rsid w:val="00EA76DF"/>
    <w:rsid w:val="00EA78BF"/>
    <w:rsid w:val="00EA7CA2"/>
    <w:rsid w:val="00EB005A"/>
    <w:rsid w:val="00EB03B9"/>
    <w:rsid w:val="00EB06FB"/>
    <w:rsid w:val="00EB1B69"/>
    <w:rsid w:val="00EB2118"/>
    <w:rsid w:val="00EB338C"/>
    <w:rsid w:val="00EB351F"/>
    <w:rsid w:val="00EB3F6C"/>
    <w:rsid w:val="00EB453D"/>
    <w:rsid w:val="00EB47BB"/>
    <w:rsid w:val="00EB4BA2"/>
    <w:rsid w:val="00EB4FCB"/>
    <w:rsid w:val="00EB6712"/>
    <w:rsid w:val="00EB70CA"/>
    <w:rsid w:val="00EB78AD"/>
    <w:rsid w:val="00EB7BE4"/>
    <w:rsid w:val="00EB7D28"/>
    <w:rsid w:val="00EC014F"/>
    <w:rsid w:val="00EC03A5"/>
    <w:rsid w:val="00EC05D3"/>
    <w:rsid w:val="00EC08FF"/>
    <w:rsid w:val="00EC0BEE"/>
    <w:rsid w:val="00EC18A3"/>
    <w:rsid w:val="00EC18CE"/>
    <w:rsid w:val="00EC1EF5"/>
    <w:rsid w:val="00EC21CC"/>
    <w:rsid w:val="00EC23A5"/>
    <w:rsid w:val="00EC2471"/>
    <w:rsid w:val="00EC2B7B"/>
    <w:rsid w:val="00EC314D"/>
    <w:rsid w:val="00EC4B72"/>
    <w:rsid w:val="00EC4E31"/>
    <w:rsid w:val="00EC5B9E"/>
    <w:rsid w:val="00EC634D"/>
    <w:rsid w:val="00EC664F"/>
    <w:rsid w:val="00EC720F"/>
    <w:rsid w:val="00ED00A1"/>
    <w:rsid w:val="00ED0AA3"/>
    <w:rsid w:val="00ED13F2"/>
    <w:rsid w:val="00ED16CB"/>
    <w:rsid w:val="00ED214D"/>
    <w:rsid w:val="00ED2A30"/>
    <w:rsid w:val="00ED3265"/>
    <w:rsid w:val="00ED37DC"/>
    <w:rsid w:val="00ED37FE"/>
    <w:rsid w:val="00ED49A8"/>
    <w:rsid w:val="00ED5B9E"/>
    <w:rsid w:val="00ED6169"/>
    <w:rsid w:val="00ED661D"/>
    <w:rsid w:val="00ED6B57"/>
    <w:rsid w:val="00ED6B79"/>
    <w:rsid w:val="00ED6C5F"/>
    <w:rsid w:val="00EE0046"/>
    <w:rsid w:val="00EE0578"/>
    <w:rsid w:val="00EE0715"/>
    <w:rsid w:val="00EE0CD4"/>
    <w:rsid w:val="00EE10A7"/>
    <w:rsid w:val="00EE1335"/>
    <w:rsid w:val="00EE1784"/>
    <w:rsid w:val="00EE1F51"/>
    <w:rsid w:val="00EE339B"/>
    <w:rsid w:val="00EE33B2"/>
    <w:rsid w:val="00EE386A"/>
    <w:rsid w:val="00EE3A77"/>
    <w:rsid w:val="00EE3AC4"/>
    <w:rsid w:val="00EE3B1E"/>
    <w:rsid w:val="00EE4381"/>
    <w:rsid w:val="00EE4460"/>
    <w:rsid w:val="00EE4EAA"/>
    <w:rsid w:val="00EE5879"/>
    <w:rsid w:val="00EE5910"/>
    <w:rsid w:val="00EE65A1"/>
    <w:rsid w:val="00EE66C1"/>
    <w:rsid w:val="00EE6755"/>
    <w:rsid w:val="00EE6951"/>
    <w:rsid w:val="00EE7F1D"/>
    <w:rsid w:val="00EF09A3"/>
    <w:rsid w:val="00EF0B65"/>
    <w:rsid w:val="00EF117F"/>
    <w:rsid w:val="00EF2014"/>
    <w:rsid w:val="00EF2186"/>
    <w:rsid w:val="00EF332E"/>
    <w:rsid w:val="00EF3907"/>
    <w:rsid w:val="00EF3B40"/>
    <w:rsid w:val="00EF40B4"/>
    <w:rsid w:val="00EF4651"/>
    <w:rsid w:val="00EF4CAE"/>
    <w:rsid w:val="00EF50E9"/>
    <w:rsid w:val="00EF5521"/>
    <w:rsid w:val="00EF5791"/>
    <w:rsid w:val="00EF5F73"/>
    <w:rsid w:val="00EF5FC3"/>
    <w:rsid w:val="00EF66B0"/>
    <w:rsid w:val="00EF69B1"/>
    <w:rsid w:val="00EF6E09"/>
    <w:rsid w:val="00EF71E8"/>
    <w:rsid w:val="00EF7615"/>
    <w:rsid w:val="00EF7AF9"/>
    <w:rsid w:val="00EF7BC1"/>
    <w:rsid w:val="00EF7E5E"/>
    <w:rsid w:val="00F001B1"/>
    <w:rsid w:val="00F00770"/>
    <w:rsid w:val="00F007A3"/>
    <w:rsid w:val="00F01419"/>
    <w:rsid w:val="00F01CCB"/>
    <w:rsid w:val="00F02450"/>
    <w:rsid w:val="00F025AF"/>
    <w:rsid w:val="00F02978"/>
    <w:rsid w:val="00F029B7"/>
    <w:rsid w:val="00F02A77"/>
    <w:rsid w:val="00F02D58"/>
    <w:rsid w:val="00F034BC"/>
    <w:rsid w:val="00F03921"/>
    <w:rsid w:val="00F03F65"/>
    <w:rsid w:val="00F05DD9"/>
    <w:rsid w:val="00F05E59"/>
    <w:rsid w:val="00F05EA6"/>
    <w:rsid w:val="00F061AD"/>
    <w:rsid w:val="00F06604"/>
    <w:rsid w:val="00F066FE"/>
    <w:rsid w:val="00F06DA0"/>
    <w:rsid w:val="00F074F1"/>
    <w:rsid w:val="00F07564"/>
    <w:rsid w:val="00F11922"/>
    <w:rsid w:val="00F11A95"/>
    <w:rsid w:val="00F120D0"/>
    <w:rsid w:val="00F12579"/>
    <w:rsid w:val="00F12809"/>
    <w:rsid w:val="00F13A3B"/>
    <w:rsid w:val="00F13C17"/>
    <w:rsid w:val="00F14244"/>
    <w:rsid w:val="00F14D00"/>
    <w:rsid w:val="00F1582E"/>
    <w:rsid w:val="00F16257"/>
    <w:rsid w:val="00F16FF5"/>
    <w:rsid w:val="00F171BC"/>
    <w:rsid w:val="00F1723C"/>
    <w:rsid w:val="00F17C59"/>
    <w:rsid w:val="00F17D7E"/>
    <w:rsid w:val="00F20140"/>
    <w:rsid w:val="00F207D2"/>
    <w:rsid w:val="00F2176E"/>
    <w:rsid w:val="00F21A0F"/>
    <w:rsid w:val="00F22740"/>
    <w:rsid w:val="00F22A61"/>
    <w:rsid w:val="00F22F5C"/>
    <w:rsid w:val="00F23D1D"/>
    <w:rsid w:val="00F2457C"/>
    <w:rsid w:val="00F2477E"/>
    <w:rsid w:val="00F24F55"/>
    <w:rsid w:val="00F260A0"/>
    <w:rsid w:val="00F26228"/>
    <w:rsid w:val="00F275BD"/>
    <w:rsid w:val="00F304AB"/>
    <w:rsid w:val="00F30516"/>
    <w:rsid w:val="00F30680"/>
    <w:rsid w:val="00F30810"/>
    <w:rsid w:val="00F30896"/>
    <w:rsid w:val="00F30B01"/>
    <w:rsid w:val="00F30B87"/>
    <w:rsid w:val="00F30C5D"/>
    <w:rsid w:val="00F3108D"/>
    <w:rsid w:val="00F31155"/>
    <w:rsid w:val="00F314EF"/>
    <w:rsid w:val="00F31598"/>
    <w:rsid w:val="00F315DB"/>
    <w:rsid w:val="00F31FD3"/>
    <w:rsid w:val="00F32118"/>
    <w:rsid w:val="00F325E8"/>
    <w:rsid w:val="00F32A6B"/>
    <w:rsid w:val="00F32BDB"/>
    <w:rsid w:val="00F32E83"/>
    <w:rsid w:val="00F3316F"/>
    <w:rsid w:val="00F33679"/>
    <w:rsid w:val="00F33E49"/>
    <w:rsid w:val="00F33F17"/>
    <w:rsid w:val="00F346B1"/>
    <w:rsid w:val="00F34DAD"/>
    <w:rsid w:val="00F34F15"/>
    <w:rsid w:val="00F350B6"/>
    <w:rsid w:val="00F35547"/>
    <w:rsid w:val="00F35A90"/>
    <w:rsid w:val="00F35F57"/>
    <w:rsid w:val="00F36540"/>
    <w:rsid w:val="00F36A1E"/>
    <w:rsid w:val="00F37702"/>
    <w:rsid w:val="00F37AFE"/>
    <w:rsid w:val="00F37D31"/>
    <w:rsid w:val="00F4174F"/>
    <w:rsid w:val="00F42E5B"/>
    <w:rsid w:val="00F42EFD"/>
    <w:rsid w:val="00F4445A"/>
    <w:rsid w:val="00F4522A"/>
    <w:rsid w:val="00F45274"/>
    <w:rsid w:val="00F4560B"/>
    <w:rsid w:val="00F457E2"/>
    <w:rsid w:val="00F45828"/>
    <w:rsid w:val="00F459EF"/>
    <w:rsid w:val="00F45CC3"/>
    <w:rsid w:val="00F46FB8"/>
    <w:rsid w:val="00F47019"/>
    <w:rsid w:val="00F4714D"/>
    <w:rsid w:val="00F503EF"/>
    <w:rsid w:val="00F506BA"/>
    <w:rsid w:val="00F51404"/>
    <w:rsid w:val="00F526BF"/>
    <w:rsid w:val="00F52929"/>
    <w:rsid w:val="00F533EB"/>
    <w:rsid w:val="00F53DB2"/>
    <w:rsid w:val="00F540AC"/>
    <w:rsid w:val="00F548FE"/>
    <w:rsid w:val="00F54B73"/>
    <w:rsid w:val="00F55FCE"/>
    <w:rsid w:val="00F561AC"/>
    <w:rsid w:val="00F5656C"/>
    <w:rsid w:val="00F56BA9"/>
    <w:rsid w:val="00F56FD8"/>
    <w:rsid w:val="00F57697"/>
    <w:rsid w:val="00F57909"/>
    <w:rsid w:val="00F57C50"/>
    <w:rsid w:val="00F61073"/>
    <w:rsid w:val="00F614E2"/>
    <w:rsid w:val="00F620AA"/>
    <w:rsid w:val="00F621B8"/>
    <w:rsid w:val="00F623B4"/>
    <w:rsid w:val="00F62D88"/>
    <w:rsid w:val="00F62FF4"/>
    <w:rsid w:val="00F6327A"/>
    <w:rsid w:val="00F63429"/>
    <w:rsid w:val="00F634E4"/>
    <w:rsid w:val="00F645E5"/>
    <w:rsid w:val="00F6468E"/>
    <w:rsid w:val="00F647D2"/>
    <w:rsid w:val="00F64B6D"/>
    <w:rsid w:val="00F6548F"/>
    <w:rsid w:val="00F655A6"/>
    <w:rsid w:val="00F65EB2"/>
    <w:rsid w:val="00F664D5"/>
    <w:rsid w:val="00F66E95"/>
    <w:rsid w:val="00F67609"/>
    <w:rsid w:val="00F701E5"/>
    <w:rsid w:val="00F714B1"/>
    <w:rsid w:val="00F71644"/>
    <w:rsid w:val="00F71F45"/>
    <w:rsid w:val="00F72030"/>
    <w:rsid w:val="00F72781"/>
    <w:rsid w:val="00F7300B"/>
    <w:rsid w:val="00F73BC5"/>
    <w:rsid w:val="00F73D93"/>
    <w:rsid w:val="00F74B5E"/>
    <w:rsid w:val="00F75C85"/>
    <w:rsid w:val="00F76518"/>
    <w:rsid w:val="00F76F29"/>
    <w:rsid w:val="00F77009"/>
    <w:rsid w:val="00F77094"/>
    <w:rsid w:val="00F8020A"/>
    <w:rsid w:val="00F80334"/>
    <w:rsid w:val="00F8034A"/>
    <w:rsid w:val="00F806FB"/>
    <w:rsid w:val="00F8102A"/>
    <w:rsid w:val="00F81853"/>
    <w:rsid w:val="00F81941"/>
    <w:rsid w:val="00F821EF"/>
    <w:rsid w:val="00F8259D"/>
    <w:rsid w:val="00F826E5"/>
    <w:rsid w:val="00F82A40"/>
    <w:rsid w:val="00F82E6B"/>
    <w:rsid w:val="00F835BA"/>
    <w:rsid w:val="00F836F7"/>
    <w:rsid w:val="00F83C5C"/>
    <w:rsid w:val="00F84116"/>
    <w:rsid w:val="00F846DF"/>
    <w:rsid w:val="00F84772"/>
    <w:rsid w:val="00F84BBA"/>
    <w:rsid w:val="00F84DB5"/>
    <w:rsid w:val="00F85A2D"/>
    <w:rsid w:val="00F8679A"/>
    <w:rsid w:val="00F86F93"/>
    <w:rsid w:val="00F87080"/>
    <w:rsid w:val="00F87385"/>
    <w:rsid w:val="00F87689"/>
    <w:rsid w:val="00F8780D"/>
    <w:rsid w:val="00F8789E"/>
    <w:rsid w:val="00F90618"/>
    <w:rsid w:val="00F90A80"/>
    <w:rsid w:val="00F90EC7"/>
    <w:rsid w:val="00F91511"/>
    <w:rsid w:val="00F91656"/>
    <w:rsid w:val="00F91773"/>
    <w:rsid w:val="00F91F11"/>
    <w:rsid w:val="00F936A7"/>
    <w:rsid w:val="00F937E8"/>
    <w:rsid w:val="00F93803"/>
    <w:rsid w:val="00F938F9"/>
    <w:rsid w:val="00F93C95"/>
    <w:rsid w:val="00F93D4A"/>
    <w:rsid w:val="00F942BE"/>
    <w:rsid w:val="00F94622"/>
    <w:rsid w:val="00F9516F"/>
    <w:rsid w:val="00F952DA"/>
    <w:rsid w:val="00F95565"/>
    <w:rsid w:val="00F95A7A"/>
    <w:rsid w:val="00F95F12"/>
    <w:rsid w:val="00F95FDC"/>
    <w:rsid w:val="00F96E75"/>
    <w:rsid w:val="00F97522"/>
    <w:rsid w:val="00F97D85"/>
    <w:rsid w:val="00FA0530"/>
    <w:rsid w:val="00FA109F"/>
    <w:rsid w:val="00FA24D3"/>
    <w:rsid w:val="00FA32C8"/>
    <w:rsid w:val="00FA3964"/>
    <w:rsid w:val="00FA3F6C"/>
    <w:rsid w:val="00FA406E"/>
    <w:rsid w:val="00FA4142"/>
    <w:rsid w:val="00FA41E7"/>
    <w:rsid w:val="00FA4736"/>
    <w:rsid w:val="00FA4D3C"/>
    <w:rsid w:val="00FA5531"/>
    <w:rsid w:val="00FA584A"/>
    <w:rsid w:val="00FA6431"/>
    <w:rsid w:val="00FA6835"/>
    <w:rsid w:val="00FA6C4A"/>
    <w:rsid w:val="00FA76FE"/>
    <w:rsid w:val="00FA7B97"/>
    <w:rsid w:val="00FA7E53"/>
    <w:rsid w:val="00FB023A"/>
    <w:rsid w:val="00FB05E5"/>
    <w:rsid w:val="00FB0B77"/>
    <w:rsid w:val="00FB1845"/>
    <w:rsid w:val="00FB1B3E"/>
    <w:rsid w:val="00FB1F7E"/>
    <w:rsid w:val="00FB1FD9"/>
    <w:rsid w:val="00FB20E5"/>
    <w:rsid w:val="00FB23E5"/>
    <w:rsid w:val="00FB2774"/>
    <w:rsid w:val="00FB3111"/>
    <w:rsid w:val="00FB3445"/>
    <w:rsid w:val="00FB3882"/>
    <w:rsid w:val="00FB3A1D"/>
    <w:rsid w:val="00FB3B68"/>
    <w:rsid w:val="00FB3BEC"/>
    <w:rsid w:val="00FB3C3B"/>
    <w:rsid w:val="00FB419A"/>
    <w:rsid w:val="00FB4978"/>
    <w:rsid w:val="00FB4C15"/>
    <w:rsid w:val="00FB4F5D"/>
    <w:rsid w:val="00FB521C"/>
    <w:rsid w:val="00FB58F5"/>
    <w:rsid w:val="00FB5C6E"/>
    <w:rsid w:val="00FB5D50"/>
    <w:rsid w:val="00FB602A"/>
    <w:rsid w:val="00FB6871"/>
    <w:rsid w:val="00FB6C98"/>
    <w:rsid w:val="00FB76AC"/>
    <w:rsid w:val="00FC071F"/>
    <w:rsid w:val="00FC1375"/>
    <w:rsid w:val="00FC154F"/>
    <w:rsid w:val="00FC1AAE"/>
    <w:rsid w:val="00FC1C61"/>
    <w:rsid w:val="00FC1E10"/>
    <w:rsid w:val="00FC1FFA"/>
    <w:rsid w:val="00FC2336"/>
    <w:rsid w:val="00FC281A"/>
    <w:rsid w:val="00FC2828"/>
    <w:rsid w:val="00FC29FE"/>
    <w:rsid w:val="00FC2A11"/>
    <w:rsid w:val="00FC2A3D"/>
    <w:rsid w:val="00FC2B22"/>
    <w:rsid w:val="00FC2E85"/>
    <w:rsid w:val="00FC2F6D"/>
    <w:rsid w:val="00FC3204"/>
    <w:rsid w:val="00FC3210"/>
    <w:rsid w:val="00FC3714"/>
    <w:rsid w:val="00FC3CE8"/>
    <w:rsid w:val="00FC3E23"/>
    <w:rsid w:val="00FC43EB"/>
    <w:rsid w:val="00FC5291"/>
    <w:rsid w:val="00FC5D5B"/>
    <w:rsid w:val="00FC5FF6"/>
    <w:rsid w:val="00FC6531"/>
    <w:rsid w:val="00FC680F"/>
    <w:rsid w:val="00FC6ABB"/>
    <w:rsid w:val="00FC6B52"/>
    <w:rsid w:val="00FD014D"/>
    <w:rsid w:val="00FD0591"/>
    <w:rsid w:val="00FD1356"/>
    <w:rsid w:val="00FD1382"/>
    <w:rsid w:val="00FD19B1"/>
    <w:rsid w:val="00FD1A6F"/>
    <w:rsid w:val="00FD1A94"/>
    <w:rsid w:val="00FD2DDC"/>
    <w:rsid w:val="00FD3346"/>
    <w:rsid w:val="00FD3483"/>
    <w:rsid w:val="00FD3B98"/>
    <w:rsid w:val="00FD3DA1"/>
    <w:rsid w:val="00FD4138"/>
    <w:rsid w:val="00FD4487"/>
    <w:rsid w:val="00FD5976"/>
    <w:rsid w:val="00FD5D15"/>
    <w:rsid w:val="00FD5D6C"/>
    <w:rsid w:val="00FD604E"/>
    <w:rsid w:val="00FD6137"/>
    <w:rsid w:val="00FD6657"/>
    <w:rsid w:val="00FD69D8"/>
    <w:rsid w:val="00FD6D94"/>
    <w:rsid w:val="00FD7457"/>
    <w:rsid w:val="00FD7561"/>
    <w:rsid w:val="00FD7821"/>
    <w:rsid w:val="00FE01F4"/>
    <w:rsid w:val="00FE0AC7"/>
    <w:rsid w:val="00FE0E01"/>
    <w:rsid w:val="00FE1B90"/>
    <w:rsid w:val="00FE248F"/>
    <w:rsid w:val="00FE2567"/>
    <w:rsid w:val="00FE28DC"/>
    <w:rsid w:val="00FE2CE9"/>
    <w:rsid w:val="00FE3854"/>
    <w:rsid w:val="00FE3AE1"/>
    <w:rsid w:val="00FE431C"/>
    <w:rsid w:val="00FE50EE"/>
    <w:rsid w:val="00FE526D"/>
    <w:rsid w:val="00FE52AB"/>
    <w:rsid w:val="00FE55EA"/>
    <w:rsid w:val="00FE6469"/>
    <w:rsid w:val="00FE7AD6"/>
    <w:rsid w:val="00FE7CA3"/>
    <w:rsid w:val="00FF0546"/>
    <w:rsid w:val="00FF0641"/>
    <w:rsid w:val="00FF0F93"/>
    <w:rsid w:val="00FF1200"/>
    <w:rsid w:val="00FF138F"/>
    <w:rsid w:val="00FF1EED"/>
    <w:rsid w:val="00FF2189"/>
    <w:rsid w:val="00FF28D2"/>
    <w:rsid w:val="00FF28FD"/>
    <w:rsid w:val="00FF2C95"/>
    <w:rsid w:val="00FF2D2C"/>
    <w:rsid w:val="00FF347A"/>
    <w:rsid w:val="00FF3943"/>
    <w:rsid w:val="00FF41F8"/>
    <w:rsid w:val="00FF46C1"/>
    <w:rsid w:val="00FF4C66"/>
    <w:rsid w:val="00FF503D"/>
    <w:rsid w:val="00FF5369"/>
    <w:rsid w:val="00FF5443"/>
    <w:rsid w:val="00FF5EBE"/>
    <w:rsid w:val="00FF5EE2"/>
    <w:rsid w:val="00FF625F"/>
    <w:rsid w:val="00FF6379"/>
    <w:rsid w:val="00FF6727"/>
    <w:rsid w:val="00FF6C5A"/>
    <w:rsid w:val="00FF6DEC"/>
    <w:rsid w:val="00FF7C52"/>
    <w:rsid w:val="0146E405"/>
    <w:rsid w:val="016AED4A"/>
    <w:rsid w:val="02DD5791"/>
    <w:rsid w:val="03140806"/>
    <w:rsid w:val="03976A1F"/>
    <w:rsid w:val="03C8EF95"/>
    <w:rsid w:val="049DA171"/>
    <w:rsid w:val="049DA1BA"/>
    <w:rsid w:val="052E1B14"/>
    <w:rsid w:val="0540AC19"/>
    <w:rsid w:val="05FD8E6B"/>
    <w:rsid w:val="078EAD15"/>
    <w:rsid w:val="07D555D4"/>
    <w:rsid w:val="085B0C12"/>
    <w:rsid w:val="088E25D1"/>
    <w:rsid w:val="089A35A9"/>
    <w:rsid w:val="0926F0A6"/>
    <w:rsid w:val="09CBC1B6"/>
    <w:rsid w:val="0A28C742"/>
    <w:rsid w:val="0A8ED319"/>
    <w:rsid w:val="0B34B578"/>
    <w:rsid w:val="0B432A46"/>
    <w:rsid w:val="0B6F61FC"/>
    <w:rsid w:val="0BFD7327"/>
    <w:rsid w:val="0C67DFB4"/>
    <w:rsid w:val="0CD49E8E"/>
    <w:rsid w:val="0DA848B8"/>
    <w:rsid w:val="0DB0260F"/>
    <w:rsid w:val="0DD47CEC"/>
    <w:rsid w:val="0E389B1D"/>
    <w:rsid w:val="0E7ECAE2"/>
    <w:rsid w:val="1155E492"/>
    <w:rsid w:val="11CD854F"/>
    <w:rsid w:val="11E4288E"/>
    <w:rsid w:val="120DCC11"/>
    <w:rsid w:val="123F1519"/>
    <w:rsid w:val="135D1D9F"/>
    <w:rsid w:val="1390A6E6"/>
    <w:rsid w:val="13BE3BE0"/>
    <w:rsid w:val="13C38385"/>
    <w:rsid w:val="13EA32AB"/>
    <w:rsid w:val="140CDB2A"/>
    <w:rsid w:val="15963AC3"/>
    <w:rsid w:val="15E09D9B"/>
    <w:rsid w:val="15F834E6"/>
    <w:rsid w:val="165532EC"/>
    <w:rsid w:val="16B808F0"/>
    <w:rsid w:val="187DA50D"/>
    <w:rsid w:val="1903A174"/>
    <w:rsid w:val="195963FB"/>
    <w:rsid w:val="199B0B83"/>
    <w:rsid w:val="19BB244C"/>
    <w:rsid w:val="1A346ECB"/>
    <w:rsid w:val="1A77D223"/>
    <w:rsid w:val="1AB96380"/>
    <w:rsid w:val="1B27C184"/>
    <w:rsid w:val="1B5FDE52"/>
    <w:rsid w:val="1C952BA1"/>
    <w:rsid w:val="1C9C9348"/>
    <w:rsid w:val="1CBFD33F"/>
    <w:rsid w:val="1D082332"/>
    <w:rsid w:val="1D10AB30"/>
    <w:rsid w:val="1D78B6DD"/>
    <w:rsid w:val="1D8FB42B"/>
    <w:rsid w:val="1DF36D03"/>
    <w:rsid w:val="1E25E4B2"/>
    <w:rsid w:val="1E5346DB"/>
    <w:rsid w:val="1F1694E1"/>
    <w:rsid w:val="1F6F292E"/>
    <w:rsid w:val="20B2F2E8"/>
    <w:rsid w:val="20ED93D9"/>
    <w:rsid w:val="2139EB6E"/>
    <w:rsid w:val="216C085C"/>
    <w:rsid w:val="21B9834E"/>
    <w:rsid w:val="21C4335B"/>
    <w:rsid w:val="2295AD1D"/>
    <w:rsid w:val="2351DD4F"/>
    <w:rsid w:val="23686A53"/>
    <w:rsid w:val="236F50ED"/>
    <w:rsid w:val="24B5215E"/>
    <w:rsid w:val="264DD503"/>
    <w:rsid w:val="2680E499"/>
    <w:rsid w:val="26D434DE"/>
    <w:rsid w:val="275C4978"/>
    <w:rsid w:val="27BF228E"/>
    <w:rsid w:val="27D6FB38"/>
    <w:rsid w:val="2800BF7E"/>
    <w:rsid w:val="289E1009"/>
    <w:rsid w:val="28F24CCA"/>
    <w:rsid w:val="2AC2AD29"/>
    <w:rsid w:val="2BA223BF"/>
    <w:rsid w:val="2BDDCC62"/>
    <w:rsid w:val="2C99B6EE"/>
    <w:rsid w:val="2CB2AB4C"/>
    <w:rsid w:val="2CD95BA0"/>
    <w:rsid w:val="2D05C1F3"/>
    <w:rsid w:val="2E5BD1CE"/>
    <w:rsid w:val="2E70A3B2"/>
    <w:rsid w:val="30401A5B"/>
    <w:rsid w:val="30F8A3EA"/>
    <w:rsid w:val="311DD4F2"/>
    <w:rsid w:val="3178DED5"/>
    <w:rsid w:val="325ACEC7"/>
    <w:rsid w:val="342D3AC1"/>
    <w:rsid w:val="34653986"/>
    <w:rsid w:val="38D320E5"/>
    <w:rsid w:val="3B123957"/>
    <w:rsid w:val="3B6400F4"/>
    <w:rsid w:val="3BA22554"/>
    <w:rsid w:val="3C0F552E"/>
    <w:rsid w:val="3C29E72F"/>
    <w:rsid w:val="3C5A7240"/>
    <w:rsid w:val="3CF6A2A7"/>
    <w:rsid w:val="3D5B0F54"/>
    <w:rsid w:val="3E95CC0C"/>
    <w:rsid w:val="3F5D338D"/>
    <w:rsid w:val="3F5EC724"/>
    <w:rsid w:val="3F6FC492"/>
    <w:rsid w:val="4134CC73"/>
    <w:rsid w:val="4200F710"/>
    <w:rsid w:val="428AB21D"/>
    <w:rsid w:val="43F71C84"/>
    <w:rsid w:val="4625695E"/>
    <w:rsid w:val="4643EE90"/>
    <w:rsid w:val="4763E4BC"/>
    <w:rsid w:val="47A5B4C6"/>
    <w:rsid w:val="47C55D0C"/>
    <w:rsid w:val="4862FB5F"/>
    <w:rsid w:val="48D8DEB9"/>
    <w:rsid w:val="48E4FA24"/>
    <w:rsid w:val="4A38C90E"/>
    <w:rsid w:val="4BCD1C23"/>
    <w:rsid w:val="4BE74B37"/>
    <w:rsid w:val="4C08875D"/>
    <w:rsid w:val="4ED06955"/>
    <w:rsid w:val="502DFD0B"/>
    <w:rsid w:val="50F6322C"/>
    <w:rsid w:val="51039979"/>
    <w:rsid w:val="510CFCA9"/>
    <w:rsid w:val="513331F8"/>
    <w:rsid w:val="5164EA3F"/>
    <w:rsid w:val="516ABE49"/>
    <w:rsid w:val="527B6049"/>
    <w:rsid w:val="5294606D"/>
    <w:rsid w:val="52961B42"/>
    <w:rsid w:val="52A0ADF7"/>
    <w:rsid w:val="52AC2E24"/>
    <w:rsid w:val="53444FCE"/>
    <w:rsid w:val="53BEEDC4"/>
    <w:rsid w:val="54830895"/>
    <w:rsid w:val="550B5844"/>
    <w:rsid w:val="55422FF7"/>
    <w:rsid w:val="55791DD5"/>
    <w:rsid w:val="565C1579"/>
    <w:rsid w:val="577778D0"/>
    <w:rsid w:val="57B8B119"/>
    <w:rsid w:val="584E7CF9"/>
    <w:rsid w:val="586CF698"/>
    <w:rsid w:val="58930E46"/>
    <w:rsid w:val="58F30FA5"/>
    <w:rsid w:val="5AD36040"/>
    <w:rsid w:val="5BBE6C5F"/>
    <w:rsid w:val="5D0DD3AC"/>
    <w:rsid w:val="5DC59AD4"/>
    <w:rsid w:val="5E1B51C8"/>
    <w:rsid w:val="5E8B47CB"/>
    <w:rsid w:val="5EBFC7CE"/>
    <w:rsid w:val="5F1AD617"/>
    <w:rsid w:val="5F67C429"/>
    <w:rsid w:val="60176098"/>
    <w:rsid w:val="605FAA69"/>
    <w:rsid w:val="60B8B4E1"/>
    <w:rsid w:val="618CF588"/>
    <w:rsid w:val="61D154FF"/>
    <w:rsid w:val="62793097"/>
    <w:rsid w:val="62A3C6CC"/>
    <w:rsid w:val="62C80D4A"/>
    <w:rsid w:val="62DBDDE3"/>
    <w:rsid w:val="6312ECF3"/>
    <w:rsid w:val="647CD937"/>
    <w:rsid w:val="64A0E714"/>
    <w:rsid w:val="64F4EDCB"/>
    <w:rsid w:val="64F5E9EA"/>
    <w:rsid w:val="65C0DD40"/>
    <w:rsid w:val="65FD8CCF"/>
    <w:rsid w:val="660AB72D"/>
    <w:rsid w:val="66D844D1"/>
    <w:rsid w:val="67058A01"/>
    <w:rsid w:val="6724900D"/>
    <w:rsid w:val="67723E96"/>
    <w:rsid w:val="67A9C3EC"/>
    <w:rsid w:val="67CDA9F5"/>
    <w:rsid w:val="67E26CE8"/>
    <w:rsid w:val="695C919B"/>
    <w:rsid w:val="6A20364A"/>
    <w:rsid w:val="6A3CB13F"/>
    <w:rsid w:val="6AE003E8"/>
    <w:rsid w:val="6B6A4BD5"/>
    <w:rsid w:val="6BCA3B26"/>
    <w:rsid w:val="6BDCD6C3"/>
    <w:rsid w:val="6C8F6D00"/>
    <w:rsid w:val="6D533D62"/>
    <w:rsid w:val="6D86F931"/>
    <w:rsid w:val="6DCB58A8"/>
    <w:rsid w:val="6DE74291"/>
    <w:rsid w:val="6E2D08CA"/>
    <w:rsid w:val="6E417066"/>
    <w:rsid w:val="6E52B5D5"/>
    <w:rsid w:val="6E88F70B"/>
    <w:rsid w:val="6F9ACEF6"/>
    <w:rsid w:val="701B12EF"/>
    <w:rsid w:val="713286A2"/>
    <w:rsid w:val="71B15FCC"/>
    <w:rsid w:val="71D17895"/>
    <w:rsid w:val="72A71D9F"/>
    <w:rsid w:val="73177BD7"/>
    <w:rsid w:val="7433441E"/>
    <w:rsid w:val="747DF97E"/>
    <w:rsid w:val="75071586"/>
    <w:rsid w:val="75F12586"/>
    <w:rsid w:val="765FF2C9"/>
    <w:rsid w:val="76BE9DFA"/>
    <w:rsid w:val="77318E8A"/>
    <w:rsid w:val="77C6DBAB"/>
    <w:rsid w:val="77CEBB10"/>
    <w:rsid w:val="78910856"/>
    <w:rsid w:val="78EF2176"/>
    <w:rsid w:val="794A3FD7"/>
    <w:rsid w:val="7A08F084"/>
    <w:rsid w:val="7A3F6F23"/>
    <w:rsid w:val="7A406B42"/>
    <w:rsid w:val="7AE89FEE"/>
    <w:rsid w:val="7B8A2D73"/>
    <w:rsid w:val="7C48FA7D"/>
    <w:rsid w:val="7CBD893C"/>
    <w:rsid w:val="7D5DE788"/>
    <w:rsid w:val="7D919908"/>
    <w:rsid w:val="7D9C95C0"/>
    <w:rsid w:val="7E06A914"/>
    <w:rsid w:val="7EB06ACB"/>
    <w:rsid w:val="7EEB0230"/>
    <w:rsid w:val="7F033906"/>
    <w:rsid w:val="7F2CD1F1"/>
    <w:rsid w:val="7F787BE3"/>
    <w:rsid w:val="7FEFFFFA"/>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E31252E"/>
  <w15:docId w15:val="{9835169A-39E0-49F9-93C4-D0DEA21B8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PE" w:eastAsia="es-P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8F3"/>
    <w:pPr>
      <w:spacing w:after="160" w:line="259" w:lineRule="auto"/>
    </w:pPr>
    <w:rPr>
      <w:sz w:val="22"/>
      <w:szCs w:val="22"/>
      <w:lang w:eastAsia="en-US"/>
    </w:rPr>
  </w:style>
  <w:style w:type="paragraph" w:styleId="Ttulo1">
    <w:name w:val="heading 1"/>
    <w:basedOn w:val="Normal"/>
    <w:next w:val="Normal"/>
    <w:link w:val="Ttulo1Car1"/>
    <w:uiPriority w:val="9"/>
    <w:qFormat/>
    <w:rsid w:val="0097301B"/>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97301B"/>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97301B"/>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97301B"/>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97301B"/>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97301B"/>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97301B"/>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97301B"/>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97301B"/>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7301B"/>
    <w:pPr>
      <w:spacing w:after="0" w:line="240" w:lineRule="auto"/>
    </w:pPr>
    <w:rPr>
      <w:rFonts w:ascii="Segoe UI" w:hAnsi="Segoe UI"/>
      <w:sz w:val="18"/>
      <w:szCs w:val="18"/>
      <w:lang w:val="x-none" w:eastAsia="x-none"/>
    </w:rPr>
  </w:style>
  <w:style w:type="character" w:customStyle="1" w:styleId="TextodegloboCar">
    <w:name w:val="Texto de globo Car"/>
    <w:link w:val="Textodeglobo"/>
    <w:uiPriority w:val="99"/>
    <w:semiHidden/>
    <w:rsid w:val="0097301B"/>
    <w:rPr>
      <w:rFonts w:ascii="Segoe UI" w:hAnsi="Segoe UI" w:cs="Segoe UI"/>
      <w:sz w:val="18"/>
      <w:szCs w:val="18"/>
    </w:rPr>
  </w:style>
  <w:style w:type="character" w:customStyle="1" w:styleId="Ttulo1Car">
    <w:name w:val="Título 1 Car"/>
    <w:link w:val="Ttulo11"/>
    <w:uiPriority w:val="99"/>
    <w:rsid w:val="0097301B"/>
    <w:rPr>
      <w:rFonts w:ascii="Calibri Light" w:eastAsia="Times New Roman" w:hAnsi="Calibri Light"/>
      <w:color w:val="2F5496"/>
      <w:sz w:val="32"/>
      <w:szCs w:val="32"/>
      <w:lang w:val="x-none" w:eastAsia="x-none"/>
    </w:rPr>
  </w:style>
  <w:style w:type="character" w:customStyle="1" w:styleId="Ttulo2Car">
    <w:name w:val="Título 2 Car"/>
    <w:link w:val="Ttulo2"/>
    <w:uiPriority w:val="99"/>
    <w:rsid w:val="0097301B"/>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97301B"/>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97301B"/>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97301B"/>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97301B"/>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97301B"/>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97301B"/>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97301B"/>
    <w:rPr>
      <w:rFonts w:ascii="Times New Roman" w:eastAsia="Times New Roman" w:hAnsi="Times New Roman" w:cs="Times New Roman"/>
      <w:sz w:val="20"/>
      <w:szCs w:val="20"/>
      <w:lang w:val="es-ES" w:eastAsia="zh-CN"/>
    </w:rPr>
  </w:style>
  <w:style w:type="paragraph" w:customStyle="1" w:styleId="Ttulo11">
    <w:name w:val="Título 11"/>
    <w:basedOn w:val="Normal"/>
    <w:next w:val="Normal"/>
    <w:link w:val="Ttulo1Car"/>
    <w:uiPriority w:val="99"/>
    <w:qFormat/>
    <w:rsid w:val="0097301B"/>
    <w:pPr>
      <w:keepNext/>
      <w:keepLines/>
      <w:numPr>
        <w:numId w:val="1"/>
      </w:numPr>
      <w:spacing w:before="480" w:after="120" w:line="276" w:lineRule="auto"/>
      <w:outlineLvl w:val="0"/>
    </w:pPr>
    <w:rPr>
      <w:rFonts w:ascii="Calibri Light" w:eastAsia="Times New Roman" w:hAnsi="Calibri Light"/>
      <w:color w:val="2F5496"/>
      <w:sz w:val="32"/>
      <w:szCs w:val="32"/>
      <w:lang w:val="x-none" w:eastAsia="x-none"/>
    </w:rPr>
  </w:style>
  <w:style w:type="paragraph" w:styleId="Encabezado">
    <w:name w:val="header"/>
    <w:basedOn w:val="Normal"/>
    <w:link w:val="EncabezadoCar"/>
    <w:uiPriority w:val="99"/>
    <w:unhideWhenUsed/>
    <w:rsid w:val="0097301B"/>
    <w:pPr>
      <w:tabs>
        <w:tab w:val="center" w:pos="4419"/>
        <w:tab w:val="right" w:pos="8838"/>
      </w:tabs>
      <w:spacing w:after="0" w:line="240" w:lineRule="auto"/>
    </w:pPr>
    <w:rPr>
      <w:sz w:val="20"/>
      <w:szCs w:val="20"/>
      <w:lang w:val="x-none" w:eastAsia="x-none"/>
    </w:rPr>
  </w:style>
  <w:style w:type="character" w:customStyle="1" w:styleId="EncabezadoCar">
    <w:name w:val="Encabezado Car"/>
    <w:link w:val="Encabezado"/>
    <w:uiPriority w:val="99"/>
    <w:rsid w:val="0097301B"/>
    <w:rPr>
      <w:rFonts w:ascii="Calibri" w:eastAsia="Calibri" w:hAnsi="Calibri" w:cs="Times New Roman"/>
    </w:rPr>
  </w:style>
  <w:style w:type="paragraph" w:styleId="Piedepgina">
    <w:name w:val="footer"/>
    <w:basedOn w:val="Normal"/>
    <w:link w:val="PiedepginaCar"/>
    <w:uiPriority w:val="99"/>
    <w:unhideWhenUsed/>
    <w:rsid w:val="0097301B"/>
    <w:pPr>
      <w:tabs>
        <w:tab w:val="center" w:pos="4419"/>
        <w:tab w:val="right" w:pos="8838"/>
      </w:tabs>
      <w:spacing w:after="0" w:line="240" w:lineRule="auto"/>
    </w:pPr>
    <w:rPr>
      <w:sz w:val="20"/>
      <w:szCs w:val="20"/>
      <w:lang w:val="x-none" w:eastAsia="x-none"/>
    </w:rPr>
  </w:style>
  <w:style w:type="character" w:customStyle="1" w:styleId="PiedepginaCar">
    <w:name w:val="Pie de página Car"/>
    <w:link w:val="Piedepgina"/>
    <w:uiPriority w:val="99"/>
    <w:rsid w:val="0097301B"/>
    <w:rPr>
      <w:rFonts w:ascii="Calibri" w:eastAsia="Calibri" w:hAnsi="Calibri" w:cs="Times New Roman"/>
    </w:rPr>
  </w:style>
  <w:style w:type="paragraph" w:customStyle="1" w:styleId="TPrincipal">
    <w:name w:val="T. Principal"/>
    <w:basedOn w:val="Normal"/>
    <w:link w:val="TPrincipalCar"/>
    <w:uiPriority w:val="99"/>
    <w:qFormat/>
    <w:rsid w:val="0097301B"/>
    <w:pPr>
      <w:spacing w:before="360" w:after="180" w:line="245" w:lineRule="auto"/>
      <w:ind w:left="567" w:hanging="567"/>
      <w:jc w:val="both"/>
    </w:pPr>
    <w:rPr>
      <w:rFonts w:ascii="Arial" w:hAnsi="Arial"/>
      <w:b/>
      <w:color w:val="000000"/>
      <w:sz w:val="20"/>
      <w:szCs w:val="20"/>
      <w:lang w:val="x-none" w:eastAsia="x-none"/>
    </w:rPr>
  </w:style>
  <w:style w:type="character" w:customStyle="1" w:styleId="TPrincipalCar">
    <w:name w:val="T. Principal Car"/>
    <w:link w:val="TPrincipal"/>
    <w:uiPriority w:val="99"/>
    <w:rsid w:val="0097301B"/>
    <w:rPr>
      <w:rFonts w:ascii="Arial" w:eastAsia="Calibri" w:hAnsi="Arial" w:cs="Times New Roman"/>
      <w:b/>
      <w:color w:val="000000"/>
    </w:rPr>
  </w:style>
  <w:style w:type="character" w:customStyle="1" w:styleId="Ttulo1Car1">
    <w:name w:val="Título 1 Car1"/>
    <w:link w:val="Ttulo1"/>
    <w:uiPriority w:val="9"/>
    <w:rsid w:val="0097301B"/>
    <w:rPr>
      <w:rFonts w:ascii="Calibri Light" w:eastAsia="Times New Roman" w:hAnsi="Calibri Light" w:cs="Times New Roman"/>
      <w:color w:val="2F5496"/>
      <w:sz w:val="32"/>
      <w:szCs w:val="32"/>
      <w:lang w:val="es-ES" w:eastAsia="es-E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Tabla,B,SCap1"/>
    <w:basedOn w:val="Normal"/>
    <w:link w:val="PrrafodelistaCar"/>
    <w:uiPriority w:val="34"/>
    <w:qFormat/>
    <w:rsid w:val="0097301B"/>
    <w:pPr>
      <w:spacing w:after="200" w:line="276" w:lineRule="auto"/>
      <w:ind w:left="720"/>
      <w:contextualSpacing/>
    </w:pPr>
    <w:rPr>
      <w:sz w:val="20"/>
      <w:szCs w:val="20"/>
      <w:lang w:val="x-none" w:eastAsia="x-none"/>
    </w:rPr>
  </w:style>
  <w:style w:type="character" w:styleId="nfasissutil">
    <w:name w:val="Subtle Emphasis"/>
    <w:aliases w:val="Numeración"/>
    <w:uiPriority w:val="19"/>
    <w:qFormat/>
    <w:rsid w:val="0097301B"/>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B Car"/>
    <w:link w:val="Prrafodelista"/>
    <w:uiPriority w:val="34"/>
    <w:qFormat/>
    <w:locked/>
    <w:rsid w:val="0097301B"/>
    <w:rPr>
      <w:rFonts w:ascii="Calibri" w:eastAsia="Calibri" w:hAnsi="Calibri" w:cs="Times New Roman"/>
    </w:rPr>
  </w:style>
  <w:style w:type="character" w:styleId="nfasis">
    <w:name w:val="Emphasis"/>
    <w:aliases w:val="Literales"/>
    <w:uiPriority w:val="20"/>
    <w:qFormat/>
    <w:rsid w:val="0097301B"/>
    <w:rPr>
      <w:rFonts w:ascii="Arial" w:hAnsi="Arial" w:cs="Arial"/>
      <w:sz w:val="21"/>
      <w:szCs w:val="21"/>
    </w:rPr>
  </w:style>
  <w:style w:type="paragraph" w:styleId="Continuarlista">
    <w:name w:val="List Continue"/>
    <w:basedOn w:val="Normal"/>
    <w:link w:val="ContinuarlistaCar"/>
    <w:uiPriority w:val="99"/>
    <w:unhideWhenUsed/>
    <w:rsid w:val="0097301B"/>
    <w:pPr>
      <w:spacing w:after="120" w:line="276" w:lineRule="auto"/>
      <w:contextualSpacing/>
    </w:pPr>
    <w:rPr>
      <w:sz w:val="20"/>
      <w:szCs w:val="20"/>
      <w:lang w:val="x-none" w:eastAsia="x-none"/>
    </w:rPr>
  </w:style>
  <w:style w:type="paragraph" w:customStyle="1" w:styleId="Numerar">
    <w:name w:val="Numerar"/>
    <w:basedOn w:val="Literal"/>
    <w:link w:val="NumerarCar"/>
    <w:qFormat/>
    <w:rsid w:val="0097301B"/>
    <w:pPr>
      <w:numPr>
        <w:numId w:val="0"/>
      </w:numPr>
    </w:pPr>
  </w:style>
  <w:style w:type="paragraph" w:customStyle="1" w:styleId="Literal">
    <w:name w:val="Literal"/>
    <w:basedOn w:val="Prrafodelista"/>
    <w:link w:val="LiteralCar"/>
    <w:rsid w:val="0097301B"/>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97301B"/>
    <w:rPr>
      <w:rFonts w:ascii="Calibri" w:eastAsia="Calibri" w:hAnsi="Calibri" w:cs="Times New Roman"/>
    </w:rPr>
  </w:style>
  <w:style w:type="character" w:customStyle="1" w:styleId="NumerarCar">
    <w:name w:val="Numerar Car"/>
    <w:link w:val="Numerar"/>
    <w:rsid w:val="0097301B"/>
    <w:rPr>
      <w:rFonts w:ascii="Arial" w:eastAsia="Calibri" w:hAnsi="Arial" w:cs="Times New Roman"/>
      <w:sz w:val="21"/>
    </w:rPr>
  </w:style>
  <w:style w:type="paragraph" w:customStyle="1" w:styleId="Literal1">
    <w:name w:val="Literal1"/>
    <w:basedOn w:val="Prrafodelista"/>
    <w:link w:val="Literal1Car"/>
    <w:qFormat/>
    <w:rsid w:val="0097301B"/>
    <w:pPr>
      <w:spacing w:before="120" w:after="120" w:line="240" w:lineRule="auto"/>
      <w:ind w:left="0"/>
      <w:contextualSpacing w:val="0"/>
      <w:jc w:val="both"/>
    </w:pPr>
    <w:rPr>
      <w:rFonts w:ascii="Arial" w:hAnsi="Arial"/>
      <w:sz w:val="21"/>
      <w:szCs w:val="21"/>
    </w:rPr>
  </w:style>
  <w:style w:type="character" w:customStyle="1" w:styleId="LiteralCar">
    <w:name w:val="Literal Car"/>
    <w:link w:val="Literal"/>
    <w:rsid w:val="0097301B"/>
    <w:rPr>
      <w:rFonts w:ascii="Arial" w:hAnsi="Arial"/>
      <w:sz w:val="21"/>
      <w:lang w:val="x-none" w:eastAsia="x-none"/>
    </w:rPr>
  </w:style>
  <w:style w:type="paragraph" w:customStyle="1" w:styleId="Prrafo1">
    <w:name w:val="Párrafo 1"/>
    <w:basedOn w:val="Prrafo2"/>
    <w:link w:val="Prrafo1Car"/>
    <w:qFormat/>
    <w:rsid w:val="0097301B"/>
    <w:pPr>
      <w:ind w:left="567"/>
    </w:pPr>
  </w:style>
  <w:style w:type="character" w:customStyle="1" w:styleId="Literal1Car">
    <w:name w:val="Literal1 Car"/>
    <w:link w:val="Literal1"/>
    <w:rsid w:val="0097301B"/>
    <w:rPr>
      <w:rFonts w:ascii="Arial" w:eastAsia="Calibri" w:hAnsi="Arial" w:cs="Arial"/>
      <w:sz w:val="21"/>
      <w:szCs w:val="21"/>
    </w:rPr>
  </w:style>
  <w:style w:type="paragraph" w:customStyle="1" w:styleId="Literal2">
    <w:name w:val="Literal2"/>
    <w:basedOn w:val="Numerar"/>
    <w:link w:val="Literal2Car"/>
    <w:qFormat/>
    <w:rsid w:val="0097301B"/>
    <w:pPr>
      <w:numPr>
        <w:ilvl w:val="8"/>
        <w:numId w:val="1"/>
      </w:numPr>
    </w:pPr>
  </w:style>
  <w:style w:type="character" w:customStyle="1" w:styleId="Prrafo1Car">
    <w:name w:val="Párrafo 1 Car"/>
    <w:link w:val="Prrafo1"/>
    <w:rsid w:val="0097301B"/>
    <w:rPr>
      <w:rFonts w:ascii="Arial" w:eastAsia="Calibri" w:hAnsi="Arial" w:cs="Arial"/>
      <w:sz w:val="21"/>
      <w:szCs w:val="21"/>
    </w:rPr>
  </w:style>
  <w:style w:type="paragraph" w:customStyle="1" w:styleId="Prrafo2">
    <w:name w:val="Párrafo 2"/>
    <w:basedOn w:val="Literal1"/>
    <w:link w:val="Prrafo2Car"/>
    <w:qFormat/>
    <w:rsid w:val="0097301B"/>
    <w:pPr>
      <w:ind w:left="993" w:hanging="360"/>
    </w:pPr>
  </w:style>
  <w:style w:type="character" w:customStyle="1" w:styleId="Literal2Car">
    <w:name w:val="Literal2 Car"/>
    <w:link w:val="Literal2"/>
    <w:rsid w:val="0097301B"/>
    <w:rPr>
      <w:rFonts w:ascii="Arial" w:hAnsi="Arial"/>
      <w:sz w:val="21"/>
      <w:lang w:val="x-none" w:eastAsia="x-none"/>
    </w:rPr>
  </w:style>
  <w:style w:type="paragraph" w:styleId="Subttulo">
    <w:name w:val="Subtitle"/>
    <w:basedOn w:val="Numerar"/>
    <w:next w:val="Normal"/>
    <w:link w:val="SubttuloCar"/>
    <w:uiPriority w:val="99"/>
    <w:qFormat/>
    <w:rsid w:val="0097301B"/>
    <w:pPr>
      <w:spacing w:before="300" w:after="0"/>
    </w:pPr>
    <w:rPr>
      <w:b/>
      <w:i/>
    </w:rPr>
  </w:style>
  <w:style w:type="character" w:customStyle="1" w:styleId="SubttuloCar">
    <w:name w:val="Subtítulo Car"/>
    <w:link w:val="Subttulo"/>
    <w:uiPriority w:val="99"/>
    <w:rsid w:val="0097301B"/>
    <w:rPr>
      <w:rFonts w:ascii="Arial" w:eastAsia="Calibri" w:hAnsi="Arial" w:cs="Times New Roman"/>
      <w:b/>
      <w:i/>
      <w:sz w:val="21"/>
    </w:rPr>
  </w:style>
  <w:style w:type="character" w:customStyle="1" w:styleId="Prrafo2Car">
    <w:name w:val="Párrafo 2 Car"/>
    <w:link w:val="Prrafo2"/>
    <w:rsid w:val="0097301B"/>
    <w:rPr>
      <w:rFonts w:ascii="Arial" w:eastAsia="Calibri" w:hAnsi="Arial" w:cs="Arial"/>
      <w:sz w:val="21"/>
      <w:szCs w:val="21"/>
    </w:rPr>
  </w:style>
  <w:style w:type="paragraph" w:customStyle="1" w:styleId="Prrafo3">
    <w:name w:val="Párrafo 3"/>
    <w:basedOn w:val="Literal2"/>
    <w:link w:val="Prrafo3Car"/>
    <w:qFormat/>
    <w:rsid w:val="0097301B"/>
    <w:pPr>
      <w:numPr>
        <w:ilvl w:val="0"/>
        <w:numId w:val="0"/>
      </w:numPr>
      <w:ind w:left="1332"/>
    </w:pPr>
  </w:style>
  <w:style w:type="character" w:customStyle="1" w:styleId="Prrafo3Car">
    <w:name w:val="Párrafo 3 Car"/>
    <w:link w:val="Prrafo3"/>
    <w:rsid w:val="0097301B"/>
    <w:rPr>
      <w:rFonts w:ascii="Arial" w:eastAsia="Calibri" w:hAnsi="Arial" w:cs="Times New Roman"/>
      <w:sz w:val="21"/>
    </w:rPr>
  </w:style>
  <w:style w:type="table" w:styleId="Tablaconcuadrcula">
    <w:name w:val="Table Grid"/>
    <w:basedOn w:val="Tablanormal"/>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97301B"/>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link w:val="Textoindependiente"/>
    <w:uiPriority w:val="99"/>
    <w:rsid w:val="0097301B"/>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97301B"/>
  </w:style>
  <w:style w:type="character" w:customStyle="1" w:styleId="HeaderChar">
    <w:name w:val="Header Char"/>
    <w:uiPriority w:val="99"/>
    <w:semiHidden/>
    <w:locked/>
    <w:rsid w:val="0097301B"/>
  </w:style>
  <w:style w:type="character" w:customStyle="1" w:styleId="FooterChar">
    <w:name w:val="Footer Char"/>
    <w:uiPriority w:val="99"/>
    <w:locked/>
    <w:rsid w:val="0097301B"/>
    <w:rPr>
      <w:rFonts w:ascii="Arial" w:hAnsi="Arial"/>
      <w:sz w:val="22"/>
      <w:lang w:val="es-ES_tradnl" w:eastAsia="zh-CN"/>
    </w:rPr>
  </w:style>
  <w:style w:type="paragraph" w:customStyle="1" w:styleId="BodyText21">
    <w:name w:val="Body Text 21"/>
    <w:basedOn w:val="Normal"/>
    <w:rsid w:val="0097301B"/>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rsid w:val="0097301B"/>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rsid w:val="0097301B"/>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97301B"/>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97301B"/>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97301B"/>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97301B"/>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97301B"/>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97301B"/>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97301B"/>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97301B"/>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97301B"/>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97301B"/>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97301B"/>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97301B"/>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97301B"/>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97301B"/>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97301B"/>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97301B"/>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97301B"/>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97301B"/>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97301B"/>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link w:val="Sangradetextonormal"/>
    <w:uiPriority w:val="99"/>
    <w:rsid w:val="0097301B"/>
    <w:rPr>
      <w:rFonts w:ascii="Times New Roman" w:eastAsia="Times New Roman" w:hAnsi="Times New Roman" w:cs="Times New Roman"/>
      <w:sz w:val="20"/>
      <w:szCs w:val="20"/>
      <w:lang w:eastAsia="zh-CN"/>
    </w:rPr>
  </w:style>
  <w:style w:type="paragraph" w:styleId="Sangra2detindependiente">
    <w:name w:val="Body Text Indent 2"/>
    <w:basedOn w:val="Normal"/>
    <w:link w:val="Sangra2detindependienteCar"/>
    <w:uiPriority w:val="99"/>
    <w:rsid w:val="0097301B"/>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link w:val="Sangra2detindependiente"/>
    <w:uiPriority w:val="99"/>
    <w:rsid w:val="0097301B"/>
    <w:rPr>
      <w:rFonts w:ascii="Times New Roman" w:eastAsia="Times New Roman" w:hAnsi="Times New Roman" w:cs="Times New Roman"/>
      <w:sz w:val="20"/>
      <w:szCs w:val="20"/>
      <w:lang w:eastAsia="zh-CN"/>
    </w:rPr>
  </w:style>
  <w:style w:type="paragraph" w:styleId="Sangra3detindependiente">
    <w:name w:val="Body Text Indent 3"/>
    <w:basedOn w:val="Normal"/>
    <w:link w:val="Sangra3detindependienteCar"/>
    <w:uiPriority w:val="99"/>
    <w:rsid w:val="0097301B"/>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link w:val="Sangra3detindependiente"/>
    <w:uiPriority w:val="99"/>
    <w:rsid w:val="0097301B"/>
    <w:rPr>
      <w:rFonts w:ascii="Times New Roman" w:eastAsia="Times New Roman" w:hAnsi="Times New Roman" w:cs="Times New Roman"/>
      <w:sz w:val="20"/>
      <w:szCs w:val="20"/>
      <w:lang w:val="es-ES" w:eastAsia="zh-CN"/>
    </w:rPr>
  </w:style>
  <w:style w:type="paragraph" w:styleId="Textodebloque">
    <w:name w:val="Block Text"/>
    <w:basedOn w:val="Normal"/>
    <w:rsid w:val="0097301B"/>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97301B"/>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97301B"/>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97301B"/>
    <w:rPr>
      <w:rFonts w:ascii="Tahoma" w:eastAsia="Times New Roman" w:hAnsi="Tahoma" w:cs="Times New Roman"/>
      <w:sz w:val="20"/>
      <w:szCs w:val="20"/>
      <w:shd w:val="clear" w:color="auto" w:fill="000080"/>
      <w:lang w:val="es-ES" w:eastAsia="zh-CN"/>
    </w:rPr>
  </w:style>
  <w:style w:type="paragraph" w:styleId="Textoindependiente3">
    <w:name w:val="Body Text 3"/>
    <w:basedOn w:val="Normal"/>
    <w:link w:val="Textoindependiente3Car"/>
    <w:uiPriority w:val="99"/>
    <w:rsid w:val="0097301B"/>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link w:val="Textoindependiente3"/>
    <w:uiPriority w:val="99"/>
    <w:rsid w:val="0097301B"/>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link w:val="Textosinformato"/>
    <w:uiPriority w:val="99"/>
    <w:rsid w:val="0097301B"/>
    <w:rPr>
      <w:rFonts w:ascii="Courier New" w:eastAsia="Times New Roman" w:hAnsi="Courier New" w:cs="Times New Roman"/>
      <w:sz w:val="20"/>
      <w:szCs w:val="20"/>
      <w:lang w:val="en-GB"/>
    </w:rPr>
  </w:style>
  <w:style w:type="character" w:styleId="Refdecomentario">
    <w:name w:val="annotation reference"/>
    <w:uiPriority w:val="99"/>
    <w:rsid w:val="0097301B"/>
    <w:rPr>
      <w:sz w:val="16"/>
    </w:rPr>
  </w:style>
  <w:style w:type="paragraph" w:styleId="Textocomentario">
    <w:name w:val="annotation text"/>
    <w:basedOn w:val="Normal"/>
    <w:link w:val="TextocomentarioCar"/>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rsid w:val="0097301B"/>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97301B"/>
    <w:rPr>
      <w:b/>
    </w:rPr>
  </w:style>
  <w:style w:type="character" w:customStyle="1" w:styleId="AsuntodelcomentarioCar">
    <w:name w:val="Asunto del comentario Car"/>
    <w:link w:val="Asuntodelcomentario"/>
    <w:uiPriority w:val="99"/>
    <w:semiHidden/>
    <w:rsid w:val="0097301B"/>
    <w:rPr>
      <w:rFonts w:ascii="Times New Roman" w:eastAsia="Times New Roman" w:hAnsi="Times New Roman" w:cs="Times New Roman"/>
      <w:b/>
      <w:sz w:val="20"/>
      <w:szCs w:val="20"/>
      <w:lang w:val="es-ES" w:eastAsia="zh-CN"/>
    </w:rPr>
  </w:style>
  <w:style w:type="paragraph" w:styleId="Textonotapie">
    <w:name w:val="footnote text"/>
    <w:aliases w:val="footnote text,cita,Fußnotentext Char,Fußnotentext Char1 Char1,Fußnotentext Char Char Char Char,Fußnotentext Char1 Char Char Char,Fußnotentext Char Char,Fußnotentext Char1 Char Char Char Char,Fußnotentext Char Char Char Char Char Char"/>
    <w:basedOn w:val="Normal"/>
    <w:link w:val="TextonotapieCar"/>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aliases w:val="footnote text Car,cita Car,Fußnotentext Char Car,Fußnotentext Char1 Char1 Car,Fußnotentext Char Char Char Char Car,Fußnotentext Char1 Char Char Char Car,Fußnotentext Char Char Car,Fußnotentext Char1 Char Char Char Char Car"/>
    <w:link w:val="Textonotapie"/>
    <w:uiPriority w:val="99"/>
    <w:rsid w:val="0097301B"/>
    <w:rPr>
      <w:rFonts w:ascii="Times New Roman" w:eastAsia="Times New Roman" w:hAnsi="Times New Roman" w:cs="Times New Roman"/>
      <w:sz w:val="20"/>
      <w:szCs w:val="20"/>
      <w:lang w:val="es-ES" w:eastAsia="zh-CN"/>
    </w:rPr>
  </w:style>
  <w:style w:type="character" w:styleId="Refdenotaalpie">
    <w:name w:val="footnote reference"/>
    <w:aliases w:val="sobrescrito,Ref,de nota al pie,FC,(Ref. de nota al pie)"/>
    <w:uiPriority w:val="99"/>
    <w:rsid w:val="0097301B"/>
    <w:rPr>
      <w:vertAlign w:val="superscript"/>
    </w:rPr>
  </w:style>
  <w:style w:type="paragraph" w:customStyle="1" w:styleId="Pelota">
    <w:name w:val="Pelota"/>
    <w:basedOn w:val="Normal"/>
    <w:uiPriority w:val="99"/>
    <w:rsid w:val="0097301B"/>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97301B"/>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97301B"/>
    <w:rPr>
      <w:rFonts w:ascii="Arial" w:hAnsi="Arial"/>
      <w:sz w:val="22"/>
      <w:lang w:val="es-ES_tradnl" w:eastAsia="zh-CN"/>
    </w:rPr>
  </w:style>
  <w:style w:type="paragraph" w:customStyle="1" w:styleId="Prrafodelista1">
    <w:name w:val="Párrafo de lista1"/>
    <w:basedOn w:val="Normal"/>
    <w:qFormat/>
    <w:rsid w:val="0097301B"/>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97301B"/>
    <w:rPr>
      <w:rFonts w:ascii="Times New Roman" w:eastAsia="Times New Roman" w:hAnsi="Times New Roman"/>
      <w:lang w:eastAsia="zh-CN"/>
    </w:rPr>
  </w:style>
  <w:style w:type="character" w:styleId="Hipervnculo">
    <w:name w:val="Hyperlink"/>
    <w:uiPriority w:val="99"/>
    <w:rsid w:val="0097301B"/>
    <w:rPr>
      <w:color w:val="0000FF"/>
      <w:u w:val="single"/>
    </w:rPr>
  </w:style>
  <w:style w:type="character" w:styleId="Hipervnculovisitado">
    <w:name w:val="FollowedHyperlink"/>
    <w:uiPriority w:val="99"/>
    <w:rsid w:val="0097301B"/>
    <w:rPr>
      <w:color w:val="800080"/>
      <w:u w:val="single"/>
    </w:rPr>
  </w:style>
  <w:style w:type="paragraph" w:customStyle="1" w:styleId="TtulodeTDC11">
    <w:name w:val="Título de TDC11"/>
    <w:basedOn w:val="Ttulo1"/>
    <w:next w:val="Normal"/>
    <w:rsid w:val="0097301B"/>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97301B"/>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97301B"/>
    <w:pPr>
      <w:widowControl w:val="0"/>
      <w:autoSpaceDE w:val="0"/>
      <w:autoSpaceDN w:val="0"/>
      <w:adjustRightInd w:val="0"/>
    </w:pPr>
    <w:rPr>
      <w:rFonts w:ascii="Arial" w:eastAsia="Times New Roman" w:hAnsi="Arial" w:cs="Arial"/>
      <w:sz w:val="24"/>
      <w:szCs w:val="24"/>
      <w:lang w:val="es-ES" w:eastAsia="es-ES"/>
    </w:rPr>
  </w:style>
  <w:style w:type="paragraph" w:customStyle="1" w:styleId="yiv8121272858msonormal">
    <w:name w:val="yiv8121272858msonormal"/>
    <w:basedOn w:val="Normal"/>
    <w:rsid w:val="0097301B"/>
    <w:pPr>
      <w:spacing w:before="100" w:beforeAutospacing="1" w:after="100" w:afterAutospacing="1" w:line="240" w:lineRule="auto"/>
    </w:pPr>
    <w:rPr>
      <w:rFonts w:ascii="Times New Roman" w:eastAsia="Times New Roman" w:hAnsi="Times New Roman"/>
      <w:sz w:val="24"/>
      <w:szCs w:val="24"/>
      <w:lang w:eastAsia="es-PE"/>
    </w:rPr>
  </w:style>
  <w:style w:type="paragraph" w:styleId="Revisin">
    <w:name w:val="Revision"/>
    <w:hidden/>
    <w:uiPriority w:val="99"/>
    <w:semiHidden/>
    <w:rsid w:val="0097301B"/>
    <w:rPr>
      <w:rFonts w:ascii="Times New Roman" w:eastAsia="Times New Roman" w:hAnsi="Times New Roman"/>
      <w:lang w:eastAsia="zh-CN"/>
    </w:rPr>
  </w:style>
  <w:style w:type="paragraph" w:customStyle="1" w:styleId="TtuloTDC1">
    <w:name w:val="Título TDC1"/>
    <w:basedOn w:val="Ttulo1"/>
    <w:next w:val="Normal"/>
    <w:uiPriority w:val="99"/>
    <w:qFormat/>
    <w:rsid w:val="0097301B"/>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97301B"/>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97301B"/>
    <w:rPr>
      <w:rFonts w:cs="Times New Roman"/>
      <w:sz w:val="20"/>
      <w:szCs w:val="20"/>
    </w:rPr>
  </w:style>
  <w:style w:type="paragraph" w:styleId="Listaconnmeros2">
    <w:name w:val="List Number 2"/>
    <w:basedOn w:val="Normal"/>
    <w:rsid w:val="0097301B"/>
    <w:pPr>
      <w:tabs>
        <w:tab w:val="num" w:pos="360"/>
      </w:tabs>
      <w:spacing w:after="240" w:line="240" w:lineRule="auto"/>
      <w:jc w:val="both"/>
    </w:pPr>
    <w:rPr>
      <w:rFonts w:ascii="Arial" w:eastAsia="Times New Roman" w:hAnsi="Arial"/>
      <w:szCs w:val="20"/>
      <w:lang w:val="es-ES_tradnl" w:eastAsia="es-ES"/>
    </w:rPr>
  </w:style>
  <w:style w:type="table" w:customStyle="1" w:styleId="Tablaconcuadrcula2">
    <w:name w:val="Tabla con cuadrícula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97301B"/>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97301B"/>
    <w:rPr>
      <w:rFonts w:ascii="Arial" w:eastAsia="Calibri" w:hAnsi="Arial" w:cs="Times New Roman"/>
      <w:sz w:val="20"/>
      <w:szCs w:val="20"/>
      <w:lang w:val="es-ES" w:eastAsia="es-ES"/>
    </w:rPr>
  </w:style>
  <w:style w:type="paragraph" w:customStyle="1" w:styleId="a">
    <w:name w:val="a"/>
    <w:basedOn w:val="Normal"/>
    <w:link w:val="aCar"/>
    <w:autoRedefine/>
    <w:rsid w:val="0097301B"/>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97301B"/>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97301B"/>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eastAsia="x-none"/>
    </w:rPr>
  </w:style>
  <w:style w:type="character" w:customStyle="1" w:styleId="BodyText1Car">
    <w:name w:val="Body Text 1 Car"/>
    <w:link w:val="BodyText1"/>
    <w:uiPriority w:val="99"/>
    <w:locked/>
    <w:rsid w:val="0097301B"/>
    <w:rPr>
      <w:rFonts w:ascii="Arial" w:eastAsia="Times New Roman" w:hAnsi="Arial" w:cs="Times New Roman"/>
      <w:bCs/>
      <w:sz w:val="20"/>
      <w:szCs w:val="20"/>
      <w:lang w:val="es-ES"/>
    </w:rPr>
  </w:style>
  <w:style w:type="table" w:customStyle="1" w:styleId="Tablaconcuadrcula3">
    <w:name w:val="Tabla con cuadrícula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7301B"/>
    <w:pPr>
      <w:autoSpaceDE w:val="0"/>
      <w:autoSpaceDN w:val="0"/>
      <w:adjustRightInd w:val="0"/>
    </w:pPr>
    <w:rPr>
      <w:rFonts w:ascii="Arial" w:eastAsia="Times New Roman" w:hAnsi="Arial" w:cs="Arial"/>
      <w:color w:val="000000"/>
      <w:sz w:val="24"/>
      <w:szCs w:val="24"/>
      <w:lang w:val="fr-FR"/>
    </w:rPr>
  </w:style>
  <w:style w:type="paragraph" w:customStyle="1" w:styleId="Informedetexto">
    <w:name w:val="Informe_de_texto"/>
    <w:link w:val="InformedetextoCarCar"/>
    <w:rsid w:val="0097301B"/>
    <w:pPr>
      <w:spacing w:before="60" w:after="120" w:line="300" w:lineRule="exact"/>
      <w:ind w:left="936"/>
    </w:pPr>
    <w:rPr>
      <w:rFonts w:ascii="Arial" w:eastAsia="Times New Roman" w:hAnsi="Arial"/>
      <w:sz w:val="22"/>
      <w:szCs w:val="22"/>
      <w:lang w:val="es-ES" w:eastAsia="fr-FR"/>
    </w:rPr>
  </w:style>
  <w:style w:type="paragraph" w:customStyle="1" w:styleId="Vieta1">
    <w:name w:val="Viñeta_1"/>
    <w:rsid w:val="0097301B"/>
    <w:pPr>
      <w:spacing w:after="60" w:line="300" w:lineRule="exact"/>
    </w:pPr>
    <w:rPr>
      <w:rFonts w:ascii="Arial" w:eastAsia="Times New Roman" w:hAnsi="Arial"/>
      <w:szCs w:val="22"/>
      <w:lang w:val="es-ES" w:eastAsia="fr-CA"/>
    </w:rPr>
  </w:style>
  <w:style w:type="character" w:customStyle="1" w:styleId="InformedetextoCarCar">
    <w:name w:val="Informe_de_texto Car Car"/>
    <w:link w:val="Informedetexto"/>
    <w:rsid w:val="0097301B"/>
    <w:rPr>
      <w:rFonts w:ascii="Arial" w:eastAsia="Times New Roman" w:hAnsi="Arial"/>
      <w:sz w:val="22"/>
      <w:szCs w:val="22"/>
      <w:lang w:val="es-ES" w:eastAsia="fr-FR" w:bidi="ar-SA"/>
    </w:rPr>
  </w:style>
  <w:style w:type="paragraph" w:customStyle="1" w:styleId="T4">
    <w:name w:val="T4"/>
    <w:next w:val="Informedetexto"/>
    <w:rsid w:val="0097301B"/>
    <w:pPr>
      <w:keepNext/>
      <w:numPr>
        <w:ilvl w:val="3"/>
        <w:numId w:val="19"/>
      </w:numPr>
      <w:tabs>
        <w:tab w:val="left" w:pos="1440"/>
        <w:tab w:val="left" w:pos="2520"/>
        <w:tab w:val="left" w:pos="6480"/>
      </w:tabs>
      <w:spacing w:before="120" w:after="60" w:line="300" w:lineRule="exact"/>
    </w:pPr>
    <w:rPr>
      <w:rFonts w:ascii="Arial" w:eastAsia="Times New Roman" w:hAnsi="Arial" w:cs="Arial"/>
      <w:bCs/>
      <w:i/>
      <w:color w:val="005581"/>
      <w:szCs w:val="26"/>
      <w:lang w:val="es-ES" w:eastAsia="fr-FR"/>
    </w:rPr>
  </w:style>
  <w:style w:type="paragraph" w:customStyle="1" w:styleId="T1">
    <w:name w:val="T1"/>
    <w:next w:val="Informedetexto"/>
    <w:rsid w:val="0097301B"/>
    <w:pPr>
      <w:keepNext/>
      <w:numPr>
        <w:numId w:val="19"/>
      </w:numPr>
      <w:spacing w:before="360" w:after="120" w:line="380" w:lineRule="exact"/>
      <w:ind w:right="1440"/>
    </w:pPr>
    <w:rPr>
      <w:rFonts w:ascii="Arial Gras" w:eastAsia="Times New Roman" w:hAnsi="Arial Gras"/>
      <w:b/>
      <w:caps/>
      <w:color w:val="005581"/>
      <w:sz w:val="28"/>
      <w:lang w:val="es-ES" w:eastAsia="fr-FR"/>
    </w:rPr>
  </w:style>
  <w:style w:type="paragraph" w:customStyle="1" w:styleId="T2">
    <w:name w:val="T2"/>
    <w:next w:val="Informedetexto"/>
    <w:rsid w:val="0097301B"/>
    <w:pPr>
      <w:keepNext/>
      <w:numPr>
        <w:ilvl w:val="1"/>
        <w:numId w:val="19"/>
      </w:numPr>
      <w:spacing w:before="120" w:after="60" w:line="300" w:lineRule="exact"/>
    </w:pPr>
    <w:rPr>
      <w:rFonts w:ascii="Arial Gras" w:eastAsia="Times New Roman" w:hAnsi="Arial Gras"/>
      <w:b/>
      <w:bCs/>
      <w:caps/>
      <w:color w:val="005581"/>
      <w:sz w:val="22"/>
      <w:lang w:val="es-ES" w:eastAsia="fr-FR"/>
    </w:rPr>
  </w:style>
  <w:style w:type="paragraph" w:customStyle="1" w:styleId="T3">
    <w:name w:val="T3"/>
    <w:next w:val="Informedetexto"/>
    <w:rsid w:val="0097301B"/>
    <w:pPr>
      <w:keepNext/>
      <w:numPr>
        <w:ilvl w:val="2"/>
        <w:numId w:val="19"/>
      </w:numPr>
      <w:spacing w:before="120" w:after="60" w:line="300" w:lineRule="exact"/>
    </w:pPr>
    <w:rPr>
      <w:rFonts w:ascii="Arial Gras" w:eastAsia="Times New Roman" w:hAnsi="Arial Gras" w:cs="Arial"/>
      <w:b/>
      <w:color w:val="005581"/>
      <w:sz w:val="22"/>
      <w:szCs w:val="22"/>
      <w:lang w:val="es-ES" w:eastAsia="fr-FR"/>
    </w:rPr>
  </w:style>
  <w:style w:type="paragraph" w:customStyle="1" w:styleId="T5">
    <w:name w:val="T5"/>
    <w:next w:val="Informedetexto"/>
    <w:rsid w:val="0097301B"/>
    <w:pPr>
      <w:keepNext/>
      <w:numPr>
        <w:ilvl w:val="4"/>
        <w:numId w:val="19"/>
      </w:numPr>
      <w:tabs>
        <w:tab w:val="left" w:pos="2016"/>
      </w:tabs>
      <w:spacing w:before="120" w:after="60" w:line="300" w:lineRule="exact"/>
    </w:pPr>
    <w:rPr>
      <w:rFonts w:ascii="Arial" w:eastAsia="Times New Roman" w:hAnsi="Arial"/>
      <w:i/>
      <w:snapToGrid w:val="0"/>
      <w:lang w:val="es-ES" w:eastAsia="fr-FR"/>
    </w:rPr>
  </w:style>
  <w:style w:type="table" w:customStyle="1" w:styleId="TableNormal1">
    <w:name w:val="Table Normal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7301B"/>
    <w:pPr>
      <w:widowControl w:val="0"/>
      <w:spacing w:after="0" w:line="240" w:lineRule="auto"/>
    </w:pPr>
    <w:rPr>
      <w:lang w:val="en-US"/>
    </w:rPr>
  </w:style>
  <w:style w:type="table" w:customStyle="1" w:styleId="TableNormal14">
    <w:name w:val="Table Normal14"/>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
    <w:name w:val="Tabla con cuadrícula4"/>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81094"/>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14">
    <w:name w:val="Tabla con cuadrícula14"/>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pgrafe1">
    <w:name w:val="Epígrafe1"/>
    <w:basedOn w:val="Normal"/>
    <w:next w:val="Normal"/>
    <w:uiPriority w:val="99"/>
    <w:qFormat/>
    <w:rsid w:val="0097301B"/>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customStyle="1" w:styleId="Textoindependiente23">
    <w:name w:val="Texto independiente 23"/>
    <w:basedOn w:val="Normal"/>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table" w:customStyle="1" w:styleId="Tablaconcuadrcula6">
    <w:name w:val="Tabla con cuadrícula6"/>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
    <w:name w:val="Tabla con cuadrícula27"/>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
    <w:name w:val="Tabla con cuadrícula22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
    <w:name w:val="Tabla con cuadrícula2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1">
    <w:name w:val="Tabla con cuadrícula4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
    <w:name w:val="Tabla con cuadrícula3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
    <w:name w:val="Tabla con cuadrícula23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97301B"/>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eastAsia="x-none"/>
    </w:rPr>
  </w:style>
  <w:style w:type="character" w:customStyle="1" w:styleId="TtuloCar1">
    <w:name w:val="Título Car1"/>
    <w:link w:val="1"/>
    <w:uiPriority w:val="99"/>
    <w:rsid w:val="0097301B"/>
    <w:rPr>
      <w:rFonts w:ascii="Arial" w:eastAsia="Times New Roman" w:hAnsi="Arial" w:cs="Times New Roman"/>
      <w:b/>
      <w:sz w:val="32"/>
      <w:szCs w:val="20"/>
      <w:lang w:val="es-ES"/>
    </w:rPr>
  </w:style>
  <w:style w:type="table" w:customStyle="1" w:styleId="Tablaconcuadrcula141">
    <w:name w:val="Tabla con cuadrícula14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
    <w:name w:val="Tabla con cuadrícula24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
    <w:name w:val="Tabla con cuadrícula25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97301B"/>
    <w:pPr>
      <w:spacing w:before="480"/>
      <w:outlineLvl w:val="9"/>
    </w:pPr>
    <w:rPr>
      <w:rFonts w:ascii="Cambria" w:hAnsi="Cambria"/>
      <w:b/>
      <w:bCs/>
      <w:color w:val="365F91"/>
      <w:sz w:val="28"/>
      <w:szCs w:val="28"/>
      <w:lang w:eastAsia="en-US"/>
    </w:rPr>
  </w:style>
  <w:style w:type="paragraph" w:customStyle="1" w:styleId="cuerpo">
    <w:name w:val="cuerpo"/>
    <w:basedOn w:val="Normal"/>
    <w:rsid w:val="0097301B"/>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97301B"/>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97301B"/>
  </w:style>
  <w:style w:type="character" w:styleId="Textodelmarcadordeposicin">
    <w:name w:val="Placeholder Text"/>
    <w:uiPriority w:val="99"/>
    <w:semiHidden/>
    <w:rsid w:val="0097301B"/>
    <w:rPr>
      <w:color w:val="808080"/>
    </w:rPr>
  </w:style>
  <w:style w:type="paragraph" w:customStyle="1" w:styleId="TtuloTDC3">
    <w:name w:val="Título TDC3"/>
    <w:basedOn w:val="Ttulo1"/>
    <w:next w:val="Normal"/>
    <w:uiPriority w:val="99"/>
    <w:qFormat/>
    <w:rsid w:val="0097301B"/>
    <w:pPr>
      <w:spacing w:before="480"/>
      <w:outlineLvl w:val="9"/>
    </w:pPr>
    <w:rPr>
      <w:rFonts w:ascii="Cambria" w:hAnsi="Cambria"/>
      <w:b/>
      <w:bCs/>
      <w:color w:val="365F91"/>
      <w:sz w:val="28"/>
      <w:szCs w:val="28"/>
      <w:lang w:eastAsia="en-US"/>
    </w:rPr>
  </w:style>
  <w:style w:type="character" w:customStyle="1" w:styleId="TtuloCar2">
    <w:name w:val="Título Car2"/>
    <w:uiPriority w:val="99"/>
    <w:rsid w:val="0097301B"/>
    <w:rPr>
      <w:rFonts w:eastAsia="Times New Roman"/>
      <w:b/>
      <w:sz w:val="32"/>
      <w:lang w:val="es-ES" w:eastAsia="en-US"/>
    </w:rPr>
  </w:style>
  <w:style w:type="paragraph" w:customStyle="1" w:styleId="TtuloTDC31">
    <w:name w:val="Título TDC31"/>
    <w:basedOn w:val="Ttulo1"/>
    <w:next w:val="Normal"/>
    <w:uiPriority w:val="99"/>
    <w:qFormat/>
    <w:rsid w:val="0097301B"/>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97301B"/>
    <w:rPr>
      <w:rFonts w:ascii="Times New Roman" w:hAnsi="Times New Roman"/>
      <w:sz w:val="22"/>
      <w:szCs w:val="22"/>
      <w:lang w:val="es-ES" w:eastAsia="en-US"/>
    </w:rPr>
  </w:style>
  <w:style w:type="character" w:customStyle="1" w:styleId="SinespaciadoCar">
    <w:name w:val="Sin espaciado Car"/>
    <w:link w:val="Sinespaciado"/>
    <w:uiPriority w:val="1"/>
    <w:rsid w:val="0097301B"/>
    <w:rPr>
      <w:rFonts w:ascii="Times New Roman" w:hAnsi="Times New Roman"/>
      <w:sz w:val="22"/>
      <w:szCs w:val="22"/>
      <w:lang w:val="es-ES" w:eastAsia="en-US" w:bidi="ar-SA"/>
    </w:rPr>
  </w:style>
  <w:style w:type="paragraph" w:customStyle="1" w:styleId="TtuloTDC4">
    <w:name w:val="Título TDC4"/>
    <w:basedOn w:val="Ttulo1"/>
    <w:next w:val="Normal"/>
    <w:uiPriority w:val="99"/>
    <w:qFormat/>
    <w:rsid w:val="0097301B"/>
    <w:pPr>
      <w:spacing w:before="480"/>
      <w:outlineLvl w:val="9"/>
    </w:pPr>
    <w:rPr>
      <w:rFonts w:ascii="Cambria" w:hAnsi="Cambria"/>
      <w:b/>
      <w:bCs/>
      <w:color w:val="365F91"/>
      <w:sz w:val="28"/>
      <w:szCs w:val="28"/>
      <w:lang w:eastAsia="en-US"/>
    </w:rPr>
  </w:style>
  <w:style w:type="table" w:customStyle="1" w:styleId="Tablaconcuadrcula8">
    <w:name w:val="Tabla con cuadrícula8"/>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
    <w:name w:val="Tabla con cuadrícula28"/>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
    <w:name w:val="Tabla con cuadrícula21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
    <w:name w:val="Tabla con cuadrícula3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2">
    <w:name w:val="Tabla con cuadrícula23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97301B"/>
    <w:rPr>
      <w:rFonts w:ascii="Arial" w:eastAsia="Times New Roman" w:hAnsi="Arial" w:cs="Times New Roman"/>
      <w:b/>
      <w:sz w:val="32"/>
      <w:szCs w:val="20"/>
      <w:lang w:val="es-ES"/>
    </w:rPr>
  </w:style>
  <w:style w:type="table" w:customStyle="1" w:styleId="Tablaconcuadrcula142">
    <w:name w:val="Tabla con cuadrícula14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2">
    <w:name w:val="Tabla con cuadrícula24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2">
    <w:name w:val="Tabla con cuadrícula25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1">
    <w:name w:val="Tabla con cuadrícula27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
    <w:name w:val="Tabla con cuadrícula212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
    <w:name w:val="Tabla con cuadrícula32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1">
    <w:name w:val="Tabla con cuadrícula22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1">
    <w:name w:val="Tabla con cuadrícula21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11">
    <w:name w:val="Tabla con cuadrícula4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
    <w:name w:val="Tabla con cuadrícula3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1">
    <w:name w:val="Tabla con cuadrícula23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1">
    <w:name w:val="Tabla con cuadrícula24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1">
    <w:name w:val="Tabla con cuadrícula25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97301B"/>
    <w:rPr>
      <w:color w:val="000000"/>
      <w:sz w:val="21"/>
      <w:szCs w:val="21"/>
    </w:rPr>
  </w:style>
  <w:style w:type="numbering" w:customStyle="1" w:styleId="Estilo115">
    <w:name w:val="Estilo115"/>
    <w:rsid w:val="0097301B"/>
    <w:pPr>
      <w:numPr>
        <w:numId w:val="15"/>
      </w:numPr>
    </w:pPr>
  </w:style>
  <w:style w:type="numbering" w:customStyle="1" w:styleId="Estilo16">
    <w:name w:val="Estilo16"/>
    <w:rsid w:val="0097301B"/>
    <w:pPr>
      <w:numPr>
        <w:numId w:val="14"/>
      </w:numPr>
    </w:pPr>
  </w:style>
  <w:style w:type="table" w:customStyle="1" w:styleId="Tablaconcuadrcula29">
    <w:name w:val="Tabla con cuadrícula29"/>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11">
    <w:name w:val="Estilo1111"/>
    <w:rsid w:val="0097301B"/>
    <w:pPr>
      <w:numPr>
        <w:numId w:val="13"/>
      </w:numPr>
    </w:pPr>
  </w:style>
  <w:style w:type="numbering" w:customStyle="1" w:styleId="Estilo121">
    <w:name w:val="Estilo121"/>
    <w:rsid w:val="0097301B"/>
    <w:pPr>
      <w:numPr>
        <w:numId w:val="12"/>
      </w:numPr>
    </w:pPr>
  </w:style>
  <w:style w:type="table" w:customStyle="1" w:styleId="Tablaconcuadrcula223">
    <w:name w:val="Tabla con cuadrícula22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finale1">
    <w:name w:val="Liste_finale1"/>
    <w:basedOn w:val="Sinlista"/>
    <w:rsid w:val="0097301B"/>
    <w:pPr>
      <w:numPr>
        <w:numId w:val="19"/>
      </w:numPr>
    </w:pPr>
  </w:style>
  <w:style w:type="table" w:customStyle="1" w:styleId="Tablaconcuadrcula233">
    <w:name w:val="Tabla con cuadrícula23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
    <w:name w:val="Tabla con cuadrícula27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2">
    <w:name w:val="Tabla con cuadrícula221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2">
    <w:name w:val="Tabla con cuadrícula231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52">
    <w:name w:val="Estilo152"/>
    <w:rsid w:val="0097301B"/>
    <w:pPr>
      <w:numPr>
        <w:numId w:val="17"/>
      </w:numPr>
    </w:pPr>
  </w:style>
  <w:style w:type="numbering" w:customStyle="1" w:styleId="Estilo1143">
    <w:name w:val="Estilo1143"/>
    <w:rsid w:val="0097301B"/>
    <w:pPr>
      <w:numPr>
        <w:numId w:val="18"/>
      </w:numPr>
    </w:pPr>
  </w:style>
  <w:style w:type="paragraph" w:customStyle="1" w:styleId="Puesto2">
    <w:name w:val="Puesto2"/>
    <w:basedOn w:val="Normal"/>
    <w:link w:val="PuestoCar"/>
    <w:qFormat/>
    <w:rsid w:val="0097301B"/>
    <w:pPr>
      <w:spacing w:after="0" w:line="240" w:lineRule="auto"/>
      <w:jc w:val="center"/>
    </w:pPr>
    <w:rPr>
      <w:rFonts w:ascii="Arial" w:eastAsia="Times New Roman" w:hAnsi="Arial"/>
      <w:b/>
      <w:sz w:val="32"/>
      <w:szCs w:val="20"/>
      <w:lang w:val="es-ES" w:eastAsia="x-none"/>
    </w:rPr>
  </w:style>
  <w:style w:type="character" w:customStyle="1" w:styleId="PuestoCar">
    <w:name w:val="Puesto Car"/>
    <w:link w:val="Puesto2"/>
    <w:rsid w:val="0097301B"/>
    <w:rPr>
      <w:rFonts w:ascii="Arial" w:eastAsia="Times New Roman" w:hAnsi="Arial" w:cs="Arial"/>
      <w:b/>
      <w:sz w:val="32"/>
      <w:szCs w:val="20"/>
      <w:lang w:val="es-ES"/>
    </w:rPr>
  </w:style>
  <w:style w:type="paragraph" w:customStyle="1" w:styleId="3">
    <w:name w:val="3"/>
    <w:basedOn w:val="Normal"/>
    <w:next w:val="Normal"/>
    <w:uiPriority w:val="99"/>
    <w:qFormat/>
    <w:rsid w:val="002C1BC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styleId="Textonotaalfinal">
    <w:name w:val="endnote text"/>
    <w:basedOn w:val="Normal"/>
    <w:link w:val="TextonotaalfinalCar"/>
    <w:uiPriority w:val="99"/>
    <w:semiHidden/>
    <w:unhideWhenUsed/>
    <w:rsid w:val="002C1BC2"/>
    <w:pPr>
      <w:spacing w:after="0" w:line="240" w:lineRule="auto"/>
    </w:pPr>
    <w:rPr>
      <w:sz w:val="20"/>
      <w:szCs w:val="20"/>
      <w:lang w:val="x-none" w:eastAsia="x-none"/>
    </w:rPr>
  </w:style>
  <w:style w:type="character" w:customStyle="1" w:styleId="TextonotaalfinalCar">
    <w:name w:val="Texto nota al final Car"/>
    <w:link w:val="Textonotaalfinal"/>
    <w:uiPriority w:val="99"/>
    <w:semiHidden/>
    <w:rsid w:val="002C1BC2"/>
    <w:rPr>
      <w:rFonts w:ascii="Calibri" w:eastAsia="Calibri" w:hAnsi="Calibri" w:cs="Times New Roman"/>
      <w:sz w:val="20"/>
      <w:szCs w:val="20"/>
    </w:rPr>
  </w:style>
  <w:style w:type="character" w:styleId="Refdenotaalfinal">
    <w:name w:val="endnote reference"/>
    <w:uiPriority w:val="99"/>
    <w:semiHidden/>
    <w:unhideWhenUsed/>
    <w:rsid w:val="002C1BC2"/>
    <w:rPr>
      <w:vertAlign w:val="superscript"/>
    </w:rPr>
  </w:style>
  <w:style w:type="paragraph" w:styleId="NormalWeb">
    <w:name w:val="Normal (Web)"/>
    <w:basedOn w:val="Normal"/>
    <w:uiPriority w:val="99"/>
    <w:rsid w:val="00845941"/>
    <w:pPr>
      <w:spacing w:before="100" w:beforeAutospacing="1" w:after="100" w:afterAutospacing="1" w:line="240" w:lineRule="auto"/>
    </w:pPr>
    <w:rPr>
      <w:rFonts w:ascii="Times New Roman" w:hAnsi="Times New Roman"/>
      <w:sz w:val="24"/>
      <w:szCs w:val="24"/>
      <w:lang w:eastAsia="es-PE"/>
    </w:rPr>
  </w:style>
  <w:style w:type="table" w:customStyle="1" w:styleId="Cuadrculadetablaclara1">
    <w:name w:val="Cuadrícula de tabla clara1"/>
    <w:basedOn w:val="Tablanormal"/>
    <w:uiPriority w:val="40"/>
    <w:rsid w:val="00BC52F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profesional">
    <w:name w:val="Table Professional"/>
    <w:basedOn w:val="Tablanormal"/>
    <w:uiPriority w:val="99"/>
    <w:rsid w:val="00DE74F1"/>
    <w:pPr>
      <w:widowControl w:val="0"/>
      <w:adjustRightInd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msonormal0">
    <w:name w:val="msonormal"/>
    <w:basedOn w:val="Normal"/>
    <w:uiPriority w:val="99"/>
    <w:rsid w:val="0041130E"/>
    <w:pPr>
      <w:spacing w:before="100" w:beforeAutospacing="1" w:after="100" w:afterAutospacing="1" w:line="240" w:lineRule="auto"/>
    </w:pPr>
    <w:rPr>
      <w:rFonts w:ascii="Times New Roman" w:hAnsi="Times New Roman"/>
      <w:sz w:val="24"/>
      <w:szCs w:val="24"/>
      <w:lang w:eastAsia="es-PE"/>
    </w:rPr>
  </w:style>
  <w:style w:type="character" w:customStyle="1" w:styleId="TextoindependienteCar1">
    <w:name w:val="Texto independiente Car1"/>
    <w:aliases w:val="Body Text 31 Car1,Ctrl+1 Car1"/>
    <w:uiPriority w:val="99"/>
    <w:semiHidden/>
    <w:rsid w:val="0041130E"/>
    <w:rPr>
      <w:rFonts w:ascii="Calibri" w:eastAsia="Calibri" w:hAnsi="Calibri" w:cs="Times New Roman"/>
    </w:rPr>
  </w:style>
  <w:style w:type="paragraph" w:customStyle="1" w:styleId="2">
    <w:name w:val="2"/>
    <w:basedOn w:val="Normal"/>
    <w:next w:val="Normal"/>
    <w:link w:val="TtuloCar4"/>
    <w:uiPriority w:val="99"/>
    <w:qFormat/>
    <w:rsid w:val="008A4C51"/>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eastAsia="es-ES"/>
    </w:rPr>
  </w:style>
  <w:style w:type="character" w:customStyle="1" w:styleId="TtuloCar4">
    <w:name w:val="Título Car4"/>
    <w:link w:val="2"/>
    <w:uiPriority w:val="99"/>
    <w:rsid w:val="008A4C51"/>
    <w:rPr>
      <w:rFonts w:ascii="Arial" w:eastAsia="Times New Roman" w:hAnsi="Arial" w:cs="Times New Roman"/>
      <w:b/>
      <w:sz w:val="32"/>
      <w:szCs w:val="20"/>
      <w:lang w:val="es-ES" w:eastAsia="es-ES"/>
    </w:rPr>
  </w:style>
  <w:style w:type="table" w:customStyle="1" w:styleId="Cuadrculadetablaclara11">
    <w:name w:val="Cuadrícula de tabla clara11"/>
    <w:basedOn w:val="Tablanormal"/>
    <w:uiPriority w:val="40"/>
    <w:rsid w:val="008A4C5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profesional1">
    <w:name w:val="Tabla profesional1"/>
    <w:basedOn w:val="Tablanormal"/>
    <w:next w:val="Tablaprofesional"/>
    <w:uiPriority w:val="99"/>
    <w:rsid w:val="008A4C51"/>
    <w:pPr>
      <w:widowControl w:val="0"/>
      <w:adjustRightInd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concuadrcula210">
    <w:name w:val="Tabla con cuadrícula210"/>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4">
    <w:name w:val="Tabla con cuadrícula224"/>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4">
    <w:name w:val="Tabla con cuadrícula234"/>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teralesarabicas">
    <w:name w:val="Literales arabicas"/>
    <w:basedOn w:val="Prrafo2"/>
    <w:link w:val="LiteralesarabicasCar"/>
    <w:qFormat/>
    <w:rsid w:val="00417B12"/>
    <w:pPr>
      <w:numPr>
        <w:numId w:val="71"/>
      </w:numPr>
      <w:spacing w:before="200" w:after="200"/>
    </w:pPr>
    <w:rPr>
      <w:sz w:val="20"/>
      <w:szCs w:val="20"/>
      <w:lang w:eastAsia="en-US"/>
    </w:rPr>
  </w:style>
  <w:style w:type="character" w:customStyle="1" w:styleId="LiteralesarabicasCar">
    <w:name w:val="Literales arabicas Car"/>
    <w:link w:val="Literalesarabicas"/>
    <w:rsid w:val="00417B12"/>
    <w:rPr>
      <w:rFonts w:ascii="Arial" w:hAnsi="Arial"/>
      <w:lang w:val="x-none" w:eastAsia="en-US"/>
    </w:rPr>
  </w:style>
  <w:style w:type="character" w:styleId="Textoennegrita">
    <w:name w:val="Strong"/>
    <w:uiPriority w:val="22"/>
    <w:qFormat/>
    <w:rsid w:val="006653B3"/>
    <w:rPr>
      <w:b w:val="0"/>
      <w:i w:val="0"/>
    </w:rPr>
  </w:style>
  <w:style w:type="table" w:customStyle="1" w:styleId="Tablaconcuadrcula9">
    <w:name w:val="Tabla con cuadrícula9"/>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4">
    <w:name w:val="Tabla con cuadrícula214"/>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5">
    <w:name w:val="Tabla con cuadrícula215"/>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4">
    <w:name w:val="Tabla con cuadrícula34"/>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5">
    <w:name w:val="Tabla con cuadrícula225"/>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3">
    <w:name w:val="Tabla con cuadrícula2113"/>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3">
    <w:name w:val="Tabla con cuadrícula4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3">
    <w:name w:val="Tabla con cuadrícula313"/>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3">
    <w:name w:val="Tabla con cuadrícula121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5">
    <w:name w:val="Tabla con cuadrícula235"/>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3">
    <w:name w:val="Tabla con cuadrícula14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3">
    <w:name w:val="Tabla con cuadrícula24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3">
    <w:name w:val="Tabla con cuadrícula15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3">
    <w:name w:val="Tabla con cuadrícula25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3">
    <w:name w:val="Tabla con cuadrícula26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
    <w:name w:val="Tabla con cuadrícula16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3">
    <w:name w:val="Tabla con cuadrícula27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2">
    <w:name w:val="Tabla con cuadrícula212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
    <w:name w:val="Tabla con cuadrícula112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2">
    <w:name w:val="Tabla con cuadrícula322"/>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2">
    <w:name w:val="Tabla con cuadrícula1222"/>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3">
    <w:name w:val="Tabla con cuadrícula221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2">
    <w:name w:val="Tabla con cuadrícula2111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
    <w:name w:val="Tabla con cuadrícula111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12">
    <w:name w:val="Tabla con cuadrícula412"/>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2">
    <w:name w:val="Tabla con cuadrícula13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2">
    <w:name w:val="Tabla con cuadrícula311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2">
    <w:name w:val="Tabla con cuadrícula121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3">
    <w:name w:val="Tabla con cuadrícula231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2">
    <w:name w:val="Tabla con cuadrícula14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2">
    <w:name w:val="Tabla con cuadrícula24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2">
    <w:name w:val="Tabla con cuadrícula15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2">
    <w:name w:val="Tabla con cuadrícula25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2">
    <w:name w:val="Tabla con cuadrícula26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
    <w:name w:val="Tabla con cuadrícula17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1">
    <w:name w:val="Tabla con cuadrícula28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1">
    <w:name w:val="Tabla con cuadrícula213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1">
    <w:name w:val="Tabla con cuadrícula3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1">
    <w:name w:val="Tabla con cuadrícula1231"/>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1">
    <w:name w:val="Tabla con cuadrícula22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1">
    <w:name w:val="Tabla con cuadrícula2112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
    <w:name w:val="Tabla con cuadrícula111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1">
    <w:name w:val="Tabla con cuadrícula13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1">
    <w:name w:val="Tabla con cuadrícula312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1">
    <w:name w:val="Tabla con cuadrícula121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21">
    <w:name w:val="Tabla con cuadrícula23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1">
    <w:name w:val="Tabla con cuadrícula14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21">
    <w:name w:val="Tabla con cuadrícula24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1">
    <w:name w:val="Tabla con cuadrícula15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21">
    <w:name w:val="Tabla con cuadrícula25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1">
    <w:name w:val="Tabla con cuadrícula26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1">
    <w:name w:val="Tabla con cuadrícula711"/>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1">
    <w:name w:val="Tabla con cuadrícula16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11">
    <w:name w:val="Tabla con cuadrícula27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1">
    <w:name w:val="Tabla con cuadrícula212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1">
    <w:name w:val="Tabla con cuadrícula112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1">
    <w:name w:val="Tabla con cuadrícula32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1">
    <w:name w:val="Tabla con cuadrícula12211"/>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11">
    <w:name w:val="Tabla con cuadrícula22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11">
    <w:name w:val="Tabla con cuadrícula2111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1">
    <w:name w:val="Tabla con cuadrícula111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1">
    <w:name w:val="Table Normal21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111">
    <w:name w:val="Tabla con cuadrícula4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1">
    <w:name w:val="Tabla con cuadrícula13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1">
    <w:name w:val="Tabla con cuadrícula311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1">
    <w:name w:val="Tabla con cuadrícula121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11">
    <w:name w:val="Tabla con cuadrícula23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1">
    <w:name w:val="Tabla con cuadrícula511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1">
    <w:name w:val="Tabla con cuadrícula14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11">
    <w:name w:val="Tabla con cuadrícula24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1">
    <w:name w:val="Tabla con cuadrícula15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11">
    <w:name w:val="Tabla con cuadrícula25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1">
    <w:name w:val="Tabla con cuadrícula26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1">
    <w:name w:val="Tabla con cuadrícula29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31">
    <w:name w:val="Tabla con cuadrícula22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31">
    <w:name w:val="Tabla con cuadrícula23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1">
    <w:name w:val="Tabla con cuadrícula27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21">
    <w:name w:val="Tabla con cuadrícula221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21">
    <w:name w:val="Tabla con cuadrícula231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432">
    <w:name w:val="Estilo11432"/>
    <w:rsid w:val="00405F9A"/>
    <w:pPr>
      <w:numPr>
        <w:numId w:val="79"/>
      </w:numPr>
    </w:pPr>
  </w:style>
  <w:style w:type="table" w:customStyle="1" w:styleId="Tablaconcuadrcula91">
    <w:name w:val="Tabla con cuadrícula91"/>
    <w:basedOn w:val="Tablanormal"/>
    <w:next w:val="Tablaconcuadrcula"/>
    <w:uiPriority w:val="39"/>
    <w:rsid w:val="00405F9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uiPriority w:val="34"/>
    <w:rsid w:val="00043766"/>
    <w:rPr>
      <w:rFonts w:ascii="Calibri" w:eastAsia="Times New Roman" w:hAnsi="Calibri" w:cs="Arial"/>
      <w:lang w:val="es-ES_tradnl" w:eastAsia="es-ES"/>
    </w:rPr>
  </w:style>
  <w:style w:type="character" w:customStyle="1" w:styleId="DeltaViewInsertion">
    <w:name w:val="DeltaView Insertion"/>
    <w:uiPriority w:val="99"/>
    <w:rsid w:val="00043766"/>
    <w:rPr>
      <w:color w:val="0000FF"/>
      <w:u w:val="double"/>
    </w:rPr>
  </w:style>
  <w:style w:type="character" w:customStyle="1" w:styleId="fontstyle01">
    <w:name w:val="fontstyle01"/>
    <w:rsid w:val="002208F3"/>
    <w:rPr>
      <w:rFonts w:ascii="BookAntiqua" w:hAnsi="BookAntiqua" w:hint="default"/>
      <w:b w:val="0"/>
      <w:bCs w:val="0"/>
      <w:i w:val="0"/>
      <w:iCs w:val="0"/>
      <w:color w:val="000000"/>
      <w:sz w:val="22"/>
      <w:szCs w:val="22"/>
    </w:rPr>
  </w:style>
  <w:style w:type="character" w:customStyle="1" w:styleId="fontstyle21">
    <w:name w:val="fontstyle21"/>
    <w:rsid w:val="002208F3"/>
    <w:rPr>
      <w:rFonts w:ascii="SymbolMT" w:hAnsi="SymbolMT" w:hint="default"/>
      <w:b w:val="0"/>
      <w:bCs w:val="0"/>
      <w:i w:val="0"/>
      <w:iCs w:val="0"/>
      <w:color w:val="000000"/>
      <w:sz w:val="22"/>
      <w:szCs w:val="22"/>
    </w:rPr>
  </w:style>
  <w:style w:type="paragraph" w:customStyle="1" w:styleId="a0">
    <w:basedOn w:val="Normal"/>
    <w:next w:val="Normal"/>
    <w:uiPriority w:val="99"/>
    <w:qFormat/>
    <w:rsid w:val="002208F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styleId="Listaconvietas">
    <w:name w:val="List Bullet"/>
    <w:basedOn w:val="Normal"/>
    <w:uiPriority w:val="99"/>
    <w:unhideWhenUsed/>
    <w:rsid w:val="002208F3"/>
    <w:pPr>
      <w:numPr>
        <w:numId w:val="81"/>
      </w:numPr>
      <w:contextualSpacing/>
    </w:pPr>
  </w:style>
  <w:style w:type="character" w:customStyle="1" w:styleId="AnexosCar">
    <w:name w:val="Anexos Car"/>
    <w:link w:val="Anexos"/>
    <w:uiPriority w:val="99"/>
    <w:rsid w:val="00403212"/>
    <w:rPr>
      <w:rFonts w:ascii="Arial" w:hAnsi="Arial" w:cs="Arial"/>
      <w:b/>
      <w:sz w:val="36"/>
      <w:szCs w:val="36"/>
    </w:rPr>
  </w:style>
  <w:style w:type="paragraph" w:customStyle="1" w:styleId="Anexos">
    <w:name w:val="Anexos"/>
    <w:basedOn w:val="Ttulo1"/>
    <w:next w:val="Normal"/>
    <w:link w:val="AnexosCar"/>
    <w:uiPriority w:val="99"/>
    <w:qFormat/>
    <w:rsid w:val="00403212"/>
    <w:pPr>
      <w:spacing w:after="160" w:line="240" w:lineRule="auto"/>
      <w:contextualSpacing/>
      <w:jc w:val="center"/>
    </w:pPr>
    <w:rPr>
      <w:rFonts w:ascii="Arial" w:eastAsia="Calibri" w:hAnsi="Arial"/>
      <w:b/>
      <w:color w:val="auto"/>
      <w:sz w:val="36"/>
      <w:szCs w:val="36"/>
      <w:lang w:val="x-none" w:eastAsia="x-none"/>
    </w:rPr>
  </w:style>
  <w:style w:type="paragraph" w:customStyle="1" w:styleId="Romanitos">
    <w:name w:val="Romanitos"/>
    <w:basedOn w:val="Prrafodelista"/>
    <w:link w:val="RomanitosCar"/>
    <w:qFormat/>
    <w:rsid w:val="00403212"/>
    <w:pPr>
      <w:spacing w:before="200" w:line="250" w:lineRule="auto"/>
      <w:ind w:left="2279" w:hanging="360"/>
      <w:contextualSpacing w:val="0"/>
      <w:jc w:val="both"/>
    </w:pPr>
    <w:rPr>
      <w:rFonts w:ascii="Arial" w:hAnsi="Arial"/>
    </w:rPr>
  </w:style>
  <w:style w:type="character" w:customStyle="1" w:styleId="RomanitosCar">
    <w:name w:val="Romanitos Car"/>
    <w:link w:val="Romanitos"/>
    <w:rsid w:val="00403212"/>
    <w:rPr>
      <w:rFonts w:ascii="Arial" w:hAnsi="Arial"/>
      <w:lang w:val="x-none" w:eastAsia="x-none"/>
    </w:rPr>
  </w:style>
  <w:style w:type="table" w:customStyle="1" w:styleId="TableNormal5">
    <w:name w:val="Table Normal5"/>
    <w:uiPriority w:val="2"/>
    <w:semiHidden/>
    <w:unhideWhenUsed/>
    <w:qFormat/>
    <w:rsid w:val="00403212"/>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Epgrafe2">
    <w:name w:val="Epígrafe2"/>
    <w:basedOn w:val="Normal"/>
    <w:next w:val="Normal"/>
    <w:uiPriority w:val="99"/>
    <w:qFormat/>
    <w:rsid w:val="0040321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styleId="Nmerodelnea">
    <w:name w:val="line number"/>
    <w:basedOn w:val="Fuentedeprrafopredeter"/>
    <w:uiPriority w:val="99"/>
    <w:semiHidden/>
    <w:unhideWhenUsed/>
    <w:rsid w:val="00403212"/>
  </w:style>
  <w:style w:type="numbering" w:customStyle="1" w:styleId="Estilo2">
    <w:name w:val="Estilo2"/>
    <w:uiPriority w:val="99"/>
    <w:rsid w:val="00403212"/>
    <w:pPr>
      <w:numPr>
        <w:numId w:val="83"/>
      </w:numPr>
    </w:pPr>
  </w:style>
  <w:style w:type="numbering" w:customStyle="1" w:styleId="Estilo3">
    <w:name w:val="Estilo3"/>
    <w:uiPriority w:val="99"/>
    <w:rsid w:val="00403212"/>
    <w:pPr>
      <w:numPr>
        <w:numId w:val="84"/>
      </w:numPr>
    </w:pPr>
  </w:style>
  <w:style w:type="paragraph" w:styleId="TtuloTDC">
    <w:name w:val="TOC Heading"/>
    <w:basedOn w:val="Ttulo1"/>
    <w:next w:val="Normal"/>
    <w:uiPriority w:val="39"/>
    <w:unhideWhenUsed/>
    <w:qFormat/>
    <w:rsid w:val="00627C02"/>
    <w:pPr>
      <w:spacing w:line="259" w:lineRule="auto"/>
      <w:outlineLvl w:val="9"/>
    </w:pPr>
    <w:rPr>
      <w:rFonts w:asciiTheme="majorHAnsi" w:eastAsiaTheme="majorEastAsia" w:hAnsiTheme="majorHAnsi" w:cstheme="majorBidi"/>
      <w:color w:val="2F5496" w:themeColor="accent1" w:themeShade="BF"/>
      <w:lang w:val="es-PE" w:eastAsia="es-PE"/>
    </w:rPr>
  </w:style>
  <w:style w:type="character" w:customStyle="1" w:styleId="normaltextrun">
    <w:name w:val="normaltextrun"/>
    <w:basedOn w:val="Fuentedeprrafopredeter"/>
    <w:rsid w:val="00FD6D94"/>
  </w:style>
  <w:style w:type="character" w:customStyle="1" w:styleId="eop">
    <w:name w:val="eop"/>
    <w:basedOn w:val="Fuentedeprrafopredeter"/>
    <w:rsid w:val="00FD6D94"/>
  </w:style>
  <w:style w:type="table" w:customStyle="1" w:styleId="NormalTable1">
    <w:name w:val="Normal Table1"/>
    <w:uiPriority w:val="2"/>
    <w:semiHidden/>
    <w:unhideWhenUsed/>
    <w:qFormat/>
    <w:rsid w:val="004D625F"/>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Sinlista1">
    <w:name w:val="Sin lista1"/>
    <w:next w:val="Sinlista"/>
    <w:uiPriority w:val="99"/>
    <w:semiHidden/>
    <w:unhideWhenUsed/>
    <w:rsid w:val="004D625F"/>
  </w:style>
  <w:style w:type="numbering" w:customStyle="1" w:styleId="Estilo11">
    <w:name w:val="Estilo11"/>
    <w:rsid w:val="004D625F"/>
  </w:style>
  <w:style w:type="numbering" w:customStyle="1" w:styleId="Estilo1">
    <w:name w:val="Estilo1"/>
    <w:rsid w:val="004D625F"/>
  </w:style>
  <w:style w:type="numbering" w:customStyle="1" w:styleId="Sinlista11">
    <w:name w:val="Sin lista11"/>
    <w:next w:val="Sinlista"/>
    <w:semiHidden/>
    <w:unhideWhenUsed/>
    <w:rsid w:val="004D625F"/>
  </w:style>
  <w:style w:type="numbering" w:customStyle="1" w:styleId="Sinlista111">
    <w:name w:val="Sin lista111"/>
    <w:next w:val="Sinlista"/>
    <w:uiPriority w:val="99"/>
    <w:semiHidden/>
    <w:unhideWhenUsed/>
    <w:rsid w:val="004D625F"/>
  </w:style>
  <w:style w:type="numbering" w:customStyle="1" w:styleId="Estilo111">
    <w:name w:val="Estilo111"/>
    <w:rsid w:val="004D625F"/>
  </w:style>
  <w:style w:type="numbering" w:customStyle="1" w:styleId="Estilo12">
    <w:name w:val="Estilo12"/>
    <w:rsid w:val="004D625F"/>
  </w:style>
  <w:style w:type="numbering" w:customStyle="1" w:styleId="Sinlista1111">
    <w:name w:val="Sin lista1111"/>
    <w:next w:val="Sinlista"/>
    <w:uiPriority w:val="99"/>
    <w:semiHidden/>
    <w:unhideWhenUsed/>
    <w:rsid w:val="004D625F"/>
  </w:style>
  <w:style w:type="numbering" w:customStyle="1" w:styleId="Sinlista2">
    <w:name w:val="Sin lista2"/>
    <w:next w:val="Sinlista"/>
    <w:uiPriority w:val="99"/>
    <w:semiHidden/>
    <w:unhideWhenUsed/>
    <w:rsid w:val="004D625F"/>
  </w:style>
  <w:style w:type="numbering" w:customStyle="1" w:styleId="Sinlista12">
    <w:name w:val="Sin lista12"/>
    <w:next w:val="Sinlista"/>
    <w:uiPriority w:val="99"/>
    <w:semiHidden/>
    <w:unhideWhenUsed/>
    <w:rsid w:val="004D625F"/>
  </w:style>
  <w:style w:type="numbering" w:customStyle="1" w:styleId="Sinlista112">
    <w:name w:val="Sin lista112"/>
    <w:next w:val="Sinlista"/>
    <w:semiHidden/>
    <w:unhideWhenUsed/>
    <w:rsid w:val="004D625F"/>
  </w:style>
  <w:style w:type="numbering" w:customStyle="1" w:styleId="Sinlista11111">
    <w:name w:val="Sin lista11111"/>
    <w:next w:val="Sinlista"/>
    <w:uiPriority w:val="99"/>
    <w:semiHidden/>
    <w:unhideWhenUsed/>
    <w:rsid w:val="004D625F"/>
  </w:style>
  <w:style w:type="numbering" w:customStyle="1" w:styleId="Listefinale">
    <w:name w:val="Liste_finale"/>
    <w:basedOn w:val="Sinlista"/>
    <w:semiHidden/>
    <w:rsid w:val="004D625F"/>
  </w:style>
  <w:style w:type="numbering" w:customStyle="1" w:styleId="Estilo112">
    <w:name w:val="Estilo112"/>
    <w:rsid w:val="004D625F"/>
  </w:style>
  <w:style w:type="numbering" w:customStyle="1" w:styleId="Estilo13">
    <w:name w:val="Estilo13"/>
    <w:rsid w:val="004D625F"/>
  </w:style>
  <w:style w:type="numbering" w:customStyle="1" w:styleId="Sinlista3">
    <w:name w:val="Sin lista3"/>
    <w:next w:val="Sinlista"/>
    <w:uiPriority w:val="99"/>
    <w:semiHidden/>
    <w:unhideWhenUsed/>
    <w:rsid w:val="004D625F"/>
  </w:style>
  <w:style w:type="numbering" w:customStyle="1" w:styleId="Sinlista21">
    <w:name w:val="Sin lista21"/>
    <w:next w:val="Sinlista"/>
    <w:uiPriority w:val="99"/>
    <w:semiHidden/>
    <w:unhideWhenUsed/>
    <w:rsid w:val="004D625F"/>
  </w:style>
  <w:style w:type="numbering" w:customStyle="1" w:styleId="Estilo1121">
    <w:name w:val="Estilo1121"/>
    <w:rsid w:val="004D625F"/>
  </w:style>
  <w:style w:type="numbering" w:customStyle="1" w:styleId="Estilo131">
    <w:name w:val="Estilo131"/>
    <w:rsid w:val="004D625F"/>
  </w:style>
  <w:style w:type="numbering" w:customStyle="1" w:styleId="Sinlista4">
    <w:name w:val="Sin lista4"/>
    <w:next w:val="Sinlista"/>
    <w:uiPriority w:val="99"/>
    <w:semiHidden/>
    <w:unhideWhenUsed/>
    <w:rsid w:val="004D625F"/>
  </w:style>
  <w:style w:type="numbering" w:customStyle="1" w:styleId="Estilo113">
    <w:name w:val="Estilo113"/>
    <w:rsid w:val="004D625F"/>
  </w:style>
  <w:style w:type="numbering" w:customStyle="1" w:styleId="Estilo14">
    <w:name w:val="Estilo14"/>
    <w:rsid w:val="004D625F"/>
  </w:style>
  <w:style w:type="numbering" w:customStyle="1" w:styleId="Sinlista13">
    <w:name w:val="Sin lista13"/>
    <w:next w:val="Sinlista"/>
    <w:semiHidden/>
    <w:rsid w:val="004D625F"/>
  </w:style>
  <w:style w:type="numbering" w:customStyle="1" w:styleId="Sinlista22">
    <w:name w:val="Sin lista22"/>
    <w:next w:val="Sinlista"/>
    <w:semiHidden/>
    <w:rsid w:val="004D625F"/>
  </w:style>
  <w:style w:type="numbering" w:customStyle="1" w:styleId="Sinlista5">
    <w:name w:val="Sin lista5"/>
    <w:next w:val="Sinlista"/>
    <w:uiPriority w:val="99"/>
    <w:semiHidden/>
    <w:unhideWhenUsed/>
    <w:rsid w:val="004D625F"/>
  </w:style>
  <w:style w:type="numbering" w:customStyle="1" w:styleId="Estilo114">
    <w:name w:val="Estilo114"/>
    <w:rsid w:val="004D625F"/>
  </w:style>
  <w:style w:type="numbering" w:customStyle="1" w:styleId="Estilo15">
    <w:name w:val="Estilo15"/>
    <w:rsid w:val="004D625F"/>
  </w:style>
  <w:style w:type="numbering" w:customStyle="1" w:styleId="Sinlista14">
    <w:name w:val="Sin lista14"/>
    <w:next w:val="Sinlista"/>
    <w:semiHidden/>
    <w:rsid w:val="004D625F"/>
  </w:style>
  <w:style w:type="numbering" w:customStyle="1" w:styleId="Sinlista23">
    <w:name w:val="Sin lista23"/>
    <w:next w:val="Sinlista"/>
    <w:semiHidden/>
    <w:rsid w:val="004D625F"/>
  </w:style>
  <w:style w:type="numbering" w:customStyle="1" w:styleId="Sinlista6">
    <w:name w:val="Sin lista6"/>
    <w:next w:val="Sinlista"/>
    <w:uiPriority w:val="99"/>
    <w:semiHidden/>
    <w:unhideWhenUsed/>
    <w:rsid w:val="004D625F"/>
  </w:style>
  <w:style w:type="numbering" w:customStyle="1" w:styleId="Sinlista15">
    <w:name w:val="Sin lista15"/>
    <w:next w:val="Sinlista"/>
    <w:semiHidden/>
    <w:unhideWhenUsed/>
    <w:rsid w:val="004D625F"/>
  </w:style>
  <w:style w:type="numbering" w:customStyle="1" w:styleId="Sinlista113">
    <w:name w:val="Sin lista113"/>
    <w:next w:val="Sinlista"/>
    <w:semiHidden/>
    <w:unhideWhenUsed/>
    <w:rsid w:val="004D625F"/>
  </w:style>
  <w:style w:type="numbering" w:customStyle="1" w:styleId="Sinlista1112">
    <w:name w:val="Sin lista1112"/>
    <w:next w:val="Sinlista"/>
    <w:uiPriority w:val="99"/>
    <w:semiHidden/>
    <w:unhideWhenUsed/>
    <w:rsid w:val="004D625F"/>
  </w:style>
  <w:style w:type="numbering" w:customStyle="1" w:styleId="Sinlista24">
    <w:name w:val="Sin lista24"/>
    <w:next w:val="Sinlista"/>
    <w:semiHidden/>
    <w:unhideWhenUsed/>
    <w:rsid w:val="004D625F"/>
  </w:style>
  <w:style w:type="numbering" w:customStyle="1" w:styleId="Sinlista121">
    <w:name w:val="Sin lista121"/>
    <w:next w:val="Sinlista"/>
    <w:uiPriority w:val="99"/>
    <w:semiHidden/>
    <w:unhideWhenUsed/>
    <w:rsid w:val="004D625F"/>
  </w:style>
  <w:style w:type="numbering" w:customStyle="1" w:styleId="Sinlista1121">
    <w:name w:val="Sin lista1121"/>
    <w:next w:val="Sinlista"/>
    <w:semiHidden/>
    <w:unhideWhenUsed/>
    <w:rsid w:val="004D625F"/>
  </w:style>
  <w:style w:type="numbering" w:customStyle="1" w:styleId="Sinlista111111">
    <w:name w:val="Sin lista111111"/>
    <w:next w:val="Sinlista"/>
    <w:uiPriority w:val="99"/>
    <w:semiHidden/>
    <w:unhideWhenUsed/>
    <w:rsid w:val="004D625F"/>
  </w:style>
  <w:style w:type="numbering" w:customStyle="1" w:styleId="Estilo1122">
    <w:name w:val="Estilo1122"/>
    <w:rsid w:val="004D625F"/>
  </w:style>
  <w:style w:type="numbering" w:customStyle="1" w:styleId="Estilo132">
    <w:name w:val="Estilo132"/>
    <w:rsid w:val="004D625F"/>
  </w:style>
  <w:style w:type="numbering" w:customStyle="1" w:styleId="Sinlista31">
    <w:name w:val="Sin lista31"/>
    <w:next w:val="Sinlista"/>
    <w:uiPriority w:val="99"/>
    <w:semiHidden/>
    <w:unhideWhenUsed/>
    <w:rsid w:val="004D625F"/>
  </w:style>
  <w:style w:type="numbering" w:customStyle="1" w:styleId="Sinlista211">
    <w:name w:val="Sin lista211"/>
    <w:next w:val="Sinlista"/>
    <w:uiPriority w:val="99"/>
    <w:semiHidden/>
    <w:unhideWhenUsed/>
    <w:rsid w:val="004D625F"/>
  </w:style>
  <w:style w:type="numbering" w:customStyle="1" w:styleId="Estilo11211">
    <w:name w:val="Estilo11211"/>
    <w:rsid w:val="004D625F"/>
  </w:style>
  <w:style w:type="numbering" w:customStyle="1" w:styleId="Estilo1311">
    <w:name w:val="Estilo1311"/>
    <w:rsid w:val="004D625F"/>
  </w:style>
  <w:style w:type="numbering" w:customStyle="1" w:styleId="Sinlista41">
    <w:name w:val="Sin lista41"/>
    <w:next w:val="Sinlista"/>
    <w:uiPriority w:val="99"/>
    <w:semiHidden/>
    <w:unhideWhenUsed/>
    <w:rsid w:val="004D625F"/>
  </w:style>
  <w:style w:type="numbering" w:customStyle="1" w:styleId="Estilo1131">
    <w:name w:val="Estilo1131"/>
    <w:rsid w:val="004D625F"/>
  </w:style>
  <w:style w:type="numbering" w:customStyle="1" w:styleId="Estilo141">
    <w:name w:val="Estilo141"/>
    <w:rsid w:val="004D625F"/>
  </w:style>
  <w:style w:type="numbering" w:customStyle="1" w:styleId="Sinlista131">
    <w:name w:val="Sin lista131"/>
    <w:next w:val="Sinlista"/>
    <w:semiHidden/>
    <w:rsid w:val="004D625F"/>
  </w:style>
  <w:style w:type="numbering" w:customStyle="1" w:styleId="Sinlista221">
    <w:name w:val="Sin lista221"/>
    <w:next w:val="Sinlista"/>
    <w:semiHidden/>
    <w:rsid w:val="004D625F"/>
  </w:style>
  <w:style w:type="numbering" w:customStyle="1" w:styleId="Sinlista51">
    <w:name w:val="Sin lista51"/>
    <w:next w:val="Sinlista"/>
    <w:uiPriority w:val="99"/>
    <w:semiHidden/>
    <w:unhideWhenUsed/>
    <w:rsid w:val="004D625F"/>
  </w:style>
  <w:style w:type="numbering" w:customStyle="1" w:styleId="Sinlista141">
    <w:name w:val="Sin lista141"/>
    <w:next w:val="Sinlista"/>
    <w:semiHidden/>
    <w:rsid w:val="004D625F"/>
  </w:style>
  <w:style w:type="numbering" w:customStyle="1" w:styleId="Sinlista231">
    <w:name w:val="Sin lista231"/>
    <w:next w:val="Sinlista"/>
    <w:semiHidden/>
    <w:rsid w:val="004D625F"/>
  </w:style>
  <w:style w:type="numbering" w:customStyle="1" w:styleId="Sinlista7">
    <w:name w:val="Sin lista7"/>
    <w:next w:val="Sinlista"/>
    <w:uiPriority w:val="99"/>
    <w:semiHidden/>
    <w:unhideWhenUsed/>
    <w:rsid w:val="004D625F"/>
  </w:style>
  <w:style w:type="numbering" w:customStyle="1" w:styleId="Sinlista16">
    <w:name w:val="Sin lista16"/>
    <w:next w:val="Sinlista"/>
    <w:semiHidden/>
    <w:unhideWhenUsed/>
    <w:rsid w:val="004D625F"/>
  </w:style>
  <w:style w:type="numbering" w:customStyle="1" w:styleId="Sinlista114">
    <w:name w:val="Sin lista114"/>
    <w:next w:val="Sinlista"/>
    <w:semiHidden/>
    <w:unhideWhenUsed/>
    <w:rsid w:val="004D625F"/>
  </w:style>
  <w:style w:type="numbering" w:customStyle="1" w:styleId="Sinlista1113">
    <w:name w:val="Sin lista1113"/>
    <w:next w:val="Sinlista"/>
    <w:uiPriority w:val="99"/>
    <w:semiHidden/>
    <w:unhideWhenUsed/>
    <w:rsid w:val="004D625F"/>
  </w:style>
  <w:style w:type="numbering" w:customStyle="1" w:styleId="Sinlista25">
    <w:name w:val="Sin lista25"/>
    <w:next w:val="Sinlista"/>
    <w:semiHidden/>
    <w:unhideWhenUsed/>
    <w:rsid w:val="004D625F"/>
  </w:style>
  <w:style w:type="numbering" w:customStyle="1" w:styleId="Sinlista122">
    <w:name w:val="Sin lista122"/>
    <w:next w:val="Sinlista"/>
    <w:uiPriority w:val="99"/>
    <w:semiHidden/>
    <w:unhideWhenUsed/>
    <w:rsid w:val="004D625F"/>
  </w:style>
  <w:style w:type="numbering" w:customStyle="1" w:styleId="Sinlista1122">
    <w:name w:val="Sin lista1122"/>
    <w:next w:val="Sinlista"/>
    <w:semiHidden/>
    <w:unhideWhenUsed/>
    <w:rsid w:val="004D625F"/>
  </w:style>
  <w:style w:type="numbering" w:customStyle="1" w:styleId="Sinlista11112">
    <w:name w:val="Sin lista11112"/>
    <w:next w:val="Sinlista"/>
    <w:uiPriority w:val="99"/>
    <w:semiHidden/>
    <w:unhideWhenUsed/>
    <w:rsid w:val="004D625F"/>
  </w:style>
  <w:style w:type="numbering" w:customStyle="1" w:styleId="Estilo1123">
    <w:name w:val="Estilo1123"/>
    <w:rsid w:val="004D625F"/>
  </w:style>
  <w:style w:type="numbering" w:customStyle="1" w:styleId="Estilo133">
    <w:name w:val="Estilo133"/>
    <w:rsid w:val="004D625F"/>
  </w:style>
  <w:style w:type="numbering" w:customStyle="1" w:styleId="Sinlista32">
    <w:name w:val="Sin lista32"/>
    <w:next w:val="Sinlista"/>
    <w:uiPriority w:val="99"/>
    <w:semiHidden/>
    <w:unhideWhenUsed/>
    <w:rsid w:val="004D625F"/>
  </w:style>
  <w:style w:type="numbering" w:customStyle="1" w:styleId="Sinlista212">
    <w:name w:val="Sin lista212"/>
    <w:next w:val="Sinlista"/>
    <w:uiPriority w:val="99"/>
    <w:semiHidden/>
    <w:unhideWhenUsed/>
    <w:rsid w:val="004D625F"/>
  </w:style>
  <w:style w:type="numbering" w:customStyle="1" w:styleId="Estilo11212">
    <w:name w:val="Estilo11212"/>
    <w:rsid w:val="004D625F"/>
  </w:style>
  <w:style w:type="numbering" w:customStyle="1" w:styleId="Estilo1312">
    <w:name w:val="Estilo1312"/>
    <w:rsid w:val="004D625F"/>
  </w:style>
  <w:style w:type="numbering" w:customStyle="1" w:styleId="Sinlista42">
    <w:name w:val="Sin lista42"/>
    <w:next w:val="Sinlista"/>
    <w:uiPriority w:val="99"/>
    <w:semiHidden/>
    <w:unhideWhenUsed/>
    <w:rsid w:val="004D625F"/>
  </w:style>
  <w:style w:type="numbering" w:customStyle="1" w:styleId="Estilo1132">
    <w:name w:val="Estilo1132"/>
    <w:rsid w:val="004D625F"/>
  </w:style>
  <w:style w:type="numbering" w:customStyle="1" w:styleId="Estilo142">
    <w:name w:val="Estilo142"/>
    <w:rsid w:val="004D625F"/>
  </w:style>
  <w:style w:type="numbering" w:customStyle="1" w:styleId="Sinlista132">
    <w:name w:val="Sin lista132"/>
    <w:next w:val="Sinlista"/>
    <w:semiHidden/>
    <w:rsid w:val="004D625F"/>
  </w:style>
  <w:style w:type="numbering" w:customStyle="1" w:styleId="Sinlista222">
    <w:name w:val="Sin lista222"/>
    <w:next w:val="Sinlista"/>
    <w:semiHidden/>
    <w:rsid w:val="004D625F"/>
  </w:style>
  <w:style w:type="numbering" w:customStyle="1" w:styleId="Sinlista52">
    <w:name w:val="Sin lista52"/>
    <w:next w:val="Sinlista"/>
    <w:uiPriority w:val="99"/>
    <w:semiHidden/>
    <w:unhideWhenUsed/>
    <w:rsid w:val="004D625F"/>
  </w:style>
  <w:style w:type="numbering" w:customStyle="1" w:styleId="Sinlista142">
    <w:name w:val="Sin lista142"/>
    <w:next w:val="Sinlista"/>
    <w:semiHidden/>
    <w:rsid w:val="004D625F"/>
  </w:style>
  <w:style w:type="numbering" w:customStyle="1" w:styleId="Sinlista232">
    <w:name w:val="Sin lista232"/>
    <w:next w:val="Sinlista"/>
    <w:semiHidden/>
    <w:rsid w:val="004D625F"/>
  </w:style>
  <w:style w:type="numbering" w:customStyle="1" w:styleId="Sinlista61">
    <w:name w:val="Sin lista61"/>
    <w:next w:val="Sinlista"/>
    <w:uiPriority w:val="99"/>
    <w:semiHidden/>
    <w:unhideWhenUsed/>
    <w:rsid w:val="004D625F"/>
  </w:style>
  <w:style w:type="numbering" w:customStyle="1" w:styleId="Sinlista151">
    <w:name w:val="Sin lista151"/>
    <w:next w:val="Sinlista"/>
    <w:semiHidden/>
    <w:unhideWhenUsed/>
    <w:rsid w:val="004D625F"/>
  </w:style>
  <w:style w:type="numbering" w:customStyle="1" w:styleId="Sinlista1131">
    <w:name w:val="Sin lista1131"/>
    <w:next w:val="Sinlista"/>
    <w:semiHidden/>
    <w:unhideWhenUsed/>
    <w:rsid w:val="004D625F"/>
  </w:style>
  <w:style w:type="numbering" w:customStyle="1" w:styleId="Sinlista11121">
    <w:name w:val="Sin lista11121"/>
    <w:next w:val="Sinlista"/>
    <w:uiPriority w:val="99"/>
    <w:semiHidden/>
    <w:unhideWhenUsed/>
    <w:rsid w:val="004D625F"/>
  </w:style>
  <w:style w:type="numbering" w:customStyle="1" w:styleId="Sinlista241">
    <w:name w:val="Sin lista241"/>
    <w:next w:val="Sinlista"/>
    <w:semiHidden/>
    <w:unhideWhenUsed/>
    <w:rsid w:val="004D625F"/>
  </w:style>
  <w:style w:type="numbering" w:customStyle="1" w:styleId="Sinlista1211">
    <w:name w:val="Sin lista1211"/>
    <w:next w:val="Sinlista"/>
    <w:uiPriority w:val="99"/>
    <w:semiHidden/>
    <w:unhideWhenUsed/>
    <w:rsid w:val="004D625F"/>
  </w:style>
  <w:style w:type="numbering" w:customStyle="1" w:styleId="Sinlista11211">
    <w:name w:val="Sin lista11211"/>
    <w:next w:val="Sinlista"/>
    <w:semiHidden/>
    <w:unhideWhenUsed/>
    <w:rsid w:val="004D625F"/>
  </w:style>
  <w:style w:type="numbering" w:customStyle="1" w:styleId="Sinlista1111111">
    <w:name w:val="Sin lista1111111"/>
    <w:next w:val="Sinlista"/>
    <w:uiPriority w:val="99"/>
    <w:semiHidden/>
    <w:unhideWhenUsed/>
    <w:rsid w:val="004D625F"/>
  </w:style>
  <w:style w:type="numbering" w:customStyle="1" w:styleId="Estilo11221">
    <w:name w:val="Estilo11221"/>
    <w:rsid w:val="004D625F"/>
  </w:style>
  <w:style w:type="numbering" w:customStyle="1" w:styleId="Estilo1321">
    <w:name w:val="Estilo1321"/>
    <w:rsid w:val="004D625F"/>
  </w:style>
  <w:style w:type="numbering" w:customStyle="1" w:styleId="Sinlista311">
    <w:name w:val="Sin lista311"/>
    <w:next w:val="Sinlista"/>
    <w:uiPriority w:val="99"/>
    <w:semiHidden/>
    <w:unhideWhenUsed/>
    <w:rsid w:val="004D625F"/>
  </w:style>
  <w:style w:type="numbering" w:customStyle="1" w:styleId="Sinlista2111">
    <w:name w:val="Sin lista2111"/>
    <w:next w:val="Sinlista"/>
    <w:uiPriority w:val="99"/>
    <w:semiHidden/>
    <w:unhideWhenUsed/>
    <w:rsid w:val="004D625F"/>
  </w:style>
  <w:style w:type="numbering" w:customStyle="1" w:styleId="Estilo112111">
    <w:name w:val="Estilo112111"/>
    <w:rsid w:val="004D625F"/>
  </w:style>
  <w:style w:type="numbering" w:customStyle="1" w:styleId="Estilo13111">
    <w:name w:val="Estilo13111"/>
    <w:rsid w:val="004D625F"/>
  </w:style>
  <w:style w:type="numbering" w:customStyle="1" w:styleId="Sinlista411">
    <w:name w:val="Sin lista411"/>
    <w:next w:val="Sinlista"/>
    <w:uiPriority w:val="99"/>
    <w:semiHidden/>
    <w:unhideWhenUsed/>
    <w:rsid w:val="004D625F"/>
  </w:style>
  <w:style w:type="numbering" w:customStyle="1" w:styleId="Estilo11311">
    <w:name w:val="Estilo11311"/>
    <w:rsid w:val="004D625F"/>
  </w:style>
  <w:style w:type="numbering" w:customStyle="1" w:styleId="Estilo1411">
    <w:name w:val="Estilo1411"/>
    <w:rsid w:val="004D625F"/>
  </w:style>
  <w:style w:type="numbering" w:customStyle="1" w:styleId="Sinlista1311">
    <w:name w:val="Sin lista1311"/>
    <w:next w:val="Sinlista"/>
    <w:semiHidden/>
    <w:rsid w:val="004D625F"/>
  </w:style>
  <w:style w:type="numbering" w:customStyle="1" w:styleId="Sinlista2211">
    <w:name w:val="Sin lista2211"/>
    <w:next w:val="Sinlista"/>
    <w:semiHidden/>
    <w:rsid w:val="004D625F"/>
  </w:style>
  <w:style w:type="numbering" w:customStyle="1" w:styleId="Sinlista511">
    <w:name w:val="Sin lista511"/>
    <w:next w:val="Sinlista"/>
    <w:uiPriority w:val="99"/>
    <w:semiHidden/>
    <w:unhideWhenUsed/>
    <w:rsid w:val="004D625F"/>
  </w:style>
  <w:style w:type="numbering" w:customStyle="1" w:styleId="Sinlista1411">
    <w:name w:val="Sin lista1411"/>
    <w:next w:val="Sinlista"/>
    <w:semiHidden/>
    <w:rsid w:val="004D625F"/>
  </w:style>
  <w:style w:type="numbering" w:customStyle="1" w:styleId="Sinlista2311">
    <w:name w:val="Sin lista2311"/>
    <w:next w:val="Sinlista"/>
    <w:semiHidden/>
    <w:rsid w:val="004D625F"/>
  </w:style>
  <w:style w:type="numbering" w:customStyle="1" w:styleId="Sinlista8">
    <w:name w:val="Sin lista8"/>
    <w:next w:val="Sinlista"/>
    <w:uiPriority w:val="99"/>
    <w:semiHidden/>
    <w:unhideWhenUsed/>
    <w:rsid w:val="004D625F"/>
  </w:style>
  <w:style w:type="numbering" w:customStyle="1" w:styleId="Sinlista17">
    <w:name w:val="Sin lista17"/>
    <w:next w:val="Sinlista"/>
    <w:semiHidden/>
    <w:unhideWhenUsed/>
    <w:rsid w:val="004D625F"/>
  </w:style>
  <w:style w:type="numbering" w:customStyle="1" w:styleId="Sinlista115">
    <w:name w:val="Sin lista115"/>
    <w:next w:val="Sinlista"/>
    <w:semiHidden/>
    <w:unhideWhenUsed/>
    <w:rsid w:val="004D625F"/>
  </w:style>
  <w:style w:type="numbering" w:customStyle="1" w:styleId="Sinlista1114">
    <w:name w:val="Sin lista1114"/>
    <w:next w:val="Sinlista"/>
    <w:uiPriority w:val="99"/>
    <w:semiHidden/>
    <w:unhideWhenUsed/>
    <w:rsid w:val="004D625F"/>
  </w:style>
  <w:style w:type="numbering" w:customStyle="1" w:styleId="Sinlista26">
    <w:name w:val="Sin lista26"/>
    <w:next w:val="Sinlista"/>
    <w:semiHidden/>
    <w:unhideWhenUsed/>
    <w:rsid w:val="004D625F"/>
  </w:style>
  <w:style w:type="numbering" w:customStyle="1" w:styleId="Sinlista123">
    <w:name w:val="Sin lista123"/>
    <w:next w:val="Sinlista"/>
    <w:uiPriority w:val="99"/>
    <w:semiHidden/>
    <w:unhideWhenUsed/>
    <w:rsid w:val="004D625F"/>
  </w:style>
  <w:style w:type="numbering" w:customStyle="1" w:styleId="Sinlista1123">
    <w:name w:val="Sin lista1123"/>
    <w:next w:val="Sinlista"/>
    <w:semiHidden/>
    <w:unhideWhenUsed/>
    <w:rsid w:val="004D625F"/>
  </w:style>
  <w:style w:type="numbering" w:customStyle="1" w:styleId="Sinlista11113">
    <w:name w:val="Sin lista11113"/>
    <w:next w:val="Sinlista"/>
    <w:uiPriority w:val="99"/>
    <w:semiHidden/>
    <w:unhideWhenUsed/>
    <w:rsid w:val="004D625F"/>
  </w:style>
  <w:style w:type="numbering" w:customStyle="1" w:styleId="Estilo1124">
    <w:name w:val="Estilo1124"/>
    <w:rsid w:val="004D625F"/>
  </w:style>
  <w:style w:type="numbering" w:customStyle="1" w:styleId="Estilo134">
    <w:name w:val="Estilo134"/>
    <w:rsid w:val="004D625F"/>
  </w:style>
  <w:style w:type="numbering" w:customStyle="1" w:styleId="Sinlista33">
    <w:name w:val="Sin lista33"/>
    <w:next w:val="Sinlista"/>
    <w:uiPriority w:val="99"/>
    <w:semiHidden/>
    <w:unhideWhenUsed/>
    <w:rsid w:val="004D625F"/>
  </w:style>
  <w:style w:type="numbering" w:customStyle="1" w:styleId="Sinlista213">
    <w:name w:val="Sin lista213"/>
    <w:next w:val="Sinlista"/>
    <w:uiPriority w:val="99"/>
    <w:semiHidden/>
    <w:unhideWhenUsed/>
    <w:rsid w:val="004D625F"/>
  </w:style>
  <w:style w:type="numbering" w:customStyle="1" w:styleId="Estilo11213">
    <w:name w:val="Estilo11213"/>
    <w:rsid w:val="004D625F"/>
  </w:style>
  <w:style w:type="numbering" w:customStyle="1" w:styleId="Estilo1313">
    <w:name w:val="Estilo1313"/>
    <w:rsid w:val="004D625F"/>
  </w:style>
  <w:style w:type="numbering" w:customStyle="1" w:styleId="Sinlista43">
    <w:name w:val="Sin lista43"/>
    <w:next w:val="Sinlista"/>
    <w:uiPriority w:val="99"/>
    <w:semiHidden/>
    <w:unhideWhenUsed/>
    <w:rsid w:val="004D625F"/>
  </w:style>
  <w:style w:type="numbering" w:customStyle="1" w:styleId="Estilo1133">
    <w:name w:val="Estilo1133"/>
    <w:rsid w:val="004D625F"/>
  </w:style>
  <w:style w:type="numbering" w:customStyle="1" w:styleId="Estilo143">
    <w:name w:val="Estilo143"/>
    <w:rsid w:val="004D625F"/>
  </w:style>
  <w:style w:type="numbering" w:customStyle="1" w:styleId="Sinlista133">
    <w:name w:val="Sin lista133"/>
    <w:next w:val="Sinlista"/>
    <w:semiHidden/>
    <w:rsid w:val="004D625F"/>
  </w:style>
  <w:style w:type="numbering" w:customStyle="1" w:styleId="Sinlista223">
    <w:name w:val="Sin lista223"/>
    <w:next w:val="Sinlista"/>
    <w:semiHidden/>
    <w:rsid w:val="004D625F"/>
  </w:style>
  <w:style w:type="numbering" w:customStyle="1" w:styleId="Sinlista53">
    <w:name w:val="Sin lista53"/>
    <w:next w:val="Sinlista"/>
    <w:uiPriority w:val="99"/>
    <w:semiHidden/>
    <w:unhideWhenUsed/>
    <w:rsid w:val="004D625F"/>
  </w:style>
  <w:style w:type="numbering" w:customStyle="1" w:styleId="Estilo1141">
    <w:name w:val="Estilo1141"/>
    <w:rsid w:val="004D625F"/>
  </w:style>
  <w:style w:type="numbering" w:customStyle="1" w:styleId="Estilo151">
    <w:name w:val="Estilo151"/>
    <w:rsid w:val="004D625F"/>
  </w:style>
  <w:style w:type="numbering" w:customStyle="1" w:styleId="Sinlista143">
    <w:name w:val="Sin lista143"/>
    <w:next w:val="Sinlista"/>
    <w:semiHidden/>
    <w:rsid w:val="004D625F"/>
  </w:style>
  <w:style w:type="numbering" w:customStyle="1" w:styleId="Sinlista233">
    <w:name w:val="Sin lista233"/>
    <w:next w:val="Sinlista"/>
    <w:semiHidden/>
    <w:rsid w:val="004D625F"/>
  </w:style>
  <w:style w:type="numbering" w:customStyle="1" w:styleId="Sinlista62">
    <w:name w:val="Sin lista62"/>
    <w:next w:val="Sinlista"/>
    <w:uiPriority w:val="99"/>
    <w:semiHidden/>
    <w:unhideWhenUsed/>
    <w:rsid w:val="004D625F"/>
  </w:style>
  <w:style w:type="numbering" w:customStyle="1" w:styleId="Sinlista152">
    <w:name w:val="Sin lista152"/>
    <w:next w:val="Sinlista"/>
    <w:semiHidden/>
    <w:unhideWhenUsed/>
    <w:rsid w:val="004D625F"/>
  </w:style>
  <w:style w:type="numbering" w:customStyle="1" w:styleId="Sinlista1132">
    <w:name w:val="Sin lista1132"/>
    <w:next w:val="Sinlista"/>
    <w:semiHidden/>
    <w:unhideWhenUsed/>
    <w:rsid w:val="004D625F"/>
  </w:style>
  <w:style w:type="numbering" w:customStyle="1" w:styleId="Sinlista11122">
    <w:name w:val="Sin lista11122"/>
    <w:next w:val="Sinlista"/>
    <w:uiPriority w:val="99"/>
    <w:semiHidden/>
    <w:unhideWhenUsed/>
    <w:rsid w:val="004D625F"/>
  </w:style>
  <w:style w:type="numbering" w:customStyle="1" w:styleId="Sinlista242">
    <w:name w:val="Sin lista242"/>
    <w:next w:val="Sinlista"/>
    <w:semiHidden/>
    <w:unhideWhenUsed/>
    <w:rsid w:val="004D625F"/>
  </w:style>
  <w:style w:type="numbering" w:customStyle="1" w:styleId="Sinlista1212">
    <w:name w:val="Sin lista1212"/>
    <w:next w:val="Sinlista"/>
    <w:uiPriority w:val="99"/>
    <w:semiHidden/>
    <w:unhideWhenUsed/>
    <w:rsid w:val="004D625F"/>
  </w:style>
  <w:style w:type="numbering" w:customStyle="1" w:styleId="Sinlista11212">
    <w:name w:val="Sin lista11212"/>
    <w:next w:val="Sinlista"/>
    <w:semiHidden/>
    <w:unhideWhenUsed/>
    <w:rsid w:val="004D625F"/>
  </w:style>
  <w:style w:type="numbering" w:customStyle="1" w:styleId="Sinlista111112">
    <w:name w:val="Sin lista111112"/>
    <w:next w:val="Sinlista"/>
    <w:uiPriority w:val="99"/>
    <w:semiHidden/>
    <w:unhideWhenUsed/>
    <w:rsid w:val="004D625F"/>
  </w:style>
  <w:style w:type="numbering" w:customStyle="1" w:styleId="Estilo11222">
    <w:name w:val="Estilo11222"/>
    <w:rsid w:val="004D625F"/>
  </w:style>
  <w:style w:type="numbering" w:customStyle="1" w:styleId="Estilo1322">
    <w:name w:val="Estilo1322"/>
    <w:rsid w:val="004D625F"/>
  </w:style>
  <w:style w:type="numbering" w:customStyle="1" w:styleId="Sinlista312">
    <w:name w:val="Sin lista312"/>
    <w:next w:val="Sinlista"/>
    <w:uiPriority w:val="99"/>
    <w:semiHidden/>
    <w:unhideWhenUsed/>
    <w:rsid w:val="004D625F"/>
  </w:style>
  <w:style w:type="numbering" w:customStyle="1" w:styleId="Sinlista2112">
    <w:name w:val="Sin lista2112"/>
    <w:next w:val="Sinlista"/>
    <w:uiPriority w:val="99"/>
    <w:semiHidden/>
    <w:unhideWhenUsed/>
    <w:rsid w:val="004D625F"/>
  </w:style>
  <w:style w:type="numbering" w:customStyle="1" w:styleId="Estilo112112">
    <w:name w:val="Estilo112112"/>
    <w:rsid w:val="004D625F"/>
  </w:style>
  <w:style w:type="numbering" w:customStyle="1" w:styleId="Estilo13112">
    <w:name w:val="Estilo13112"/>
    <w:rsid w:val="004D625F"/>
  </w:style>
  <w:style w:type="numbering" w:customStyle="1" w:styleId="Sinlista412">
    <w:name w:val="Sin lista412"/>
    <w:next w:val="Sinlista"/>
    <w:uiPriority w:val="99"/>
    <w:semiHidden/>
    <w:unhideWhenUsed/>
    <w:rsid w:val="004D625F"/>
  </w:style>
  <w:style w:type="numbering" w:customStyle="1" w:styleId="Estilo11312">
    <w:name w:val="Estilo11312"/>
    <w:rsid w:val="004D625F"/>
  </w:style>
  <w:style w:type="numbering" w:customStyle="1" w:styleId="Estilo1412">
    <w:name w:val="Estilo1412"/>
    <w:rsid w:val="004D625F"/>
  </w:style>
  <w:style w:type="numbering" w:customStyle="1" w:styleId="Sinlista1312">
    <w:name w:val="Sin lista1312"/>
    <w:next w:val="Sinlista"/>
    <w:semiHidden/>
    <w:rsid w:val="004D625F"/>
  </w:style>
  <w:style w:type="numbering" w:customStyle="1" w:styleId="Sinlista2212">
    <w:name w:val="Sin lista2212"/>
    <w:next w:val="Sinlista"/>
    <w:semiHidden/>
    <w:rsid w:val="004D625F"/>
  </w:style>
  <w:style w:type="numbering" w:customStyle="1" w:styleId="Sinlista512">
    <w:name w:val="Sin lista512"/>
    <w:next w:val="Sinlista"/>
    <w:uiPriority w:val="99"/>
    <w:semiHidden/>
    <w:unhideWhenUsed/>
    <w:rsid w:val="004D625F"/>
  </w:style>
  <w:style w:type="numbering" w:customStyle="1" w:styleId="Sinlista1412">
    <w:name w:val="Sin lista1412"/>
    <w:next w:val="Sinlista"/>
    <w:semiHidden/>
    <w:rsid w:val="004D625F"/>
  </w:style>
  <w:style w:type="numbering" w:customStyle="1" w:styleId="Sinlista2312">
    <w:name w:val="Sin lista2312"/>
    <w:next w:val="Sinlista"/>
    <w:semiHidden/>
    <w:rsid w:val="004D625F"/>
  </w:style>
  <w:style w:type="numbering" w:customStyle="1" w:styleId="Sinlista71">
    <w:name w:val="Sin lista71"/>
    <w:next w:val="Sinlista"/>
    <w:uiPriority w:val="99"/>
    <w:semiHidden/>
    <w:unhideWhenUsed/>
    <w:rsid w:val="004D625F"/>
  </w:style>
  <w:style w:type="numbering" w:customStyle="1" w:styleId="Sinlista161">
    <w:name w:val="Sin lista161"/>
    <w:next w:val="Sinlista"/>
    <w:semiHidden/>
    <w:unhideWhenUsed/>
    <w:rsid w:val="004D625F"/>
  </w:style>
  <w:style w:type="numbering" w:customStyle="1" w:styleId="Sinlista1141">
    <w:name w:val="Sin lista1141"/>
    <w:next w:val="Sinlista"/>
    <w:semiHidden/>
    <w:unhideWhenUsed/>
    <w:rsid w:val="004D625F"/>
  </w:style>
  <w:style w:type="numbering" w:customStyle="1" w:styleId="Sinlista11131">
    <w:name w:val="Sin lista11131"/>
    <w:next w:val="Sinlista"/>
    <w:uiPriority w:val="99"/>
    <w:semiHidden/>
    <w:unhideWhenUsed/>
    <w:rsid w:val="004D625F"/>
  </w:style>
  <w:style w:type="numbering" w:customStyle="1" w:styleId="Sinlista251">
    <w:name w:val="Sin lista251"/>
    <w:next w:val="Sinlista"/>
    <w:semiHidden/>
    <w:unhideWhenUsed/>
    <w:rsid w:val="004D625F"/>
  </w:style>
  <w:style w:type="numbering" w:customStyle="1" w:styleId="Sinlista1221">
    <w:name w:val="Sin lista1221"/>
    <w:next w:val="Sinlista"/>
    <w:uiPriority w:val="99"/>
    <w:semiHidden/>
    <w:unhideWhenUsed/>
    <w:rsid w:val="004D625F"/>
  </w:style>
  <w:style w:type="numbering" w:customStyle="1" w:styleId="Sinlista11221">
    <w:name w:val="Sin lista11221"/>
    <w:next w:val="Sinlista"/>
    <w:semiHidden/>
    <w:unhideWhenUsed/>
    <w:rsid w:val="004D625F"/>
  </w:style>
  <w:style w:type="numbering" w:customStyle="1" w:styleId="Sinlista111121">
    <w:name w:val="Sin lista111121"/>
    <w:next w:val="Sinlista"/>
    <w:uiPriority w:val="99"/>
    <w:semiHidden/>
    <w:unhideWhenUsed/>
    <w:rsid w:val="004D625F"/>
  </w:style>
  <w:style w:type="numbering" w:customStyle="1" w:styleId="Estilo11231">
    <w:name w:val="Estilo11231"/>
    <w:rsid w:val="004D625F"/>
  </w:style>
  <w:style w:type="numbering" w:customStyle="1" w:styleId="Estilo1331">
    <w:name w:val="Estilo1331"/>
    <w:rsid w:val="004D625F"/>
  </w:style>
  <w:style w:type="numbering" w:customStyle="1" w:styleId="Sinlista321">
    <w:name w:val="Sin lista321"/>
    <w:next w:val="Sinlista"/>
    <w:uiPriority w:val="99"/>
    <w:semiHidden/>
    <w:unhideWhenUsed/>
    <w:rsid w:val="004D625F"/>
  </w:style>
  <w:style w:type="numbering" w:customStyle="1" w:styleId="Sinlista2121">
    <w:name w:val="Sin lista2121"/>
    <w:next w:val="Sinlista"/>
    <w:uiPriority w:val="99"/>
    <w:semiHidden/>
    <w:unhideWhenUsed/>
    <w:rsid w:val="004D625F"/>
  </w:style>
  <w:style w:type="numbering" w:customStyle="1" w:styleId="Estilo112121">
    <w:name w:val="Estilo112121"/>
    <w:rsid w:val="004D625F"/>
  </w:style>
  <w:style w:type="numbering" w:customStyle="1" w:styleId="Estilo13121">
    <w:name w:val="Estilo13121"/>
    <w:rsid w:val="004D625F"/>
  </w:style>
  <w:style w:type="numbering" w:customStyle="1" w:styleId="Sinlista421">
    <w:name w:val="Sin lista421"/>
    <w:next w:val="Sinlista"/>
    <w:uiPriority w:val="99"/>
    <w:semiHidden/>
    <w:unhideWhenUsed/>
    <w:rsid w:val="004D625F"/>
  </w:style>
  <w:style w:type="numbering" w:customStyle="1" w:styleId="Estilo11321">
    <w:name w:val="Estilo11321"/>
    <w:rsid w:val="004D625F"/>
  </w:style>
  <w:style w:type="numbering" w:customStyle="1" w:styleId="Estilo1421">
    <w:name w:val="Estilo1421"/>
    <w:rsid w:val="004D625F"/>
  </w:style>
  <w:style w:type="numbering" w:customStyle="1" w:styleId="Sinlista1321">
    <w:name w:val="Sin lista1321"/>
    <w:next w:val="Sinlista"/>
    <w:semiHidden/>
    <w:rsid w:val="004D625F"/>
  </w:style>
  <w:style w:type="numbering" w:customStyle="1" w:styleId="Sinlista2221">
    <w:name w:val="Sin lista2221"/>
    <w:next w:val="Sinlista"/>
    <w:semiHidden/>
    <w:rsid w:val="004D625F"/>
  </w:style>
  <w:style w:type="numbering" w:customStyle="1" w:styleId="Sinlista521">
    <w:name w:val="Sin lista521"/>
    <w:next w:val="Sinlista"/>
    <w:uiPriority w:val="99"/>
    <w:semiHidden/>
    <w:unhideWhenUsed/>
    <w:rsid w:val="004D625F"/>
  </w:style>
  <w:style w:type="numbering" w:customStyle="1" w:styleId="Sinlista1421">
    <w:name w:val="Sin lista1421"/>
    <w:next w:val="Sinlista"/>
    <w:semiHidden/>
    <w:rsid w:val="004D625F"/>
  </w:style>
  <w:style w:type="numbering" w:customStyle="1" w:styleId="Sinlista2321">
    <w:name w:val="Sin lista2321"/>
    <w:next w:val="Sinlista"/>
    <w:semiHidden/>
    <w:rsid w:val="004D625F"/>
  </w:style>
  <w:style w:type="numbering" w:customStyle="1" w:styleId="Sinlista611">
    <w:name w:val="Sin lista611"/>
    <w:next w:val="Sinlista"/>
    <w:uiPriority w:val="99"/>
    <w:semiHidden/>
    <w:unhideWhenUsed/>
    <w:rsid w:val="004D625F"/>
  </w:style>
  <w:style w:type="numbering" w:customStyle="1" w:styleId="Sinlista1511">
    <w:name w:val="Sin lista1511"/>
    <w:next w:val="Sinlista"/>
    <w:semiHidden/>
    <w:unhideWhenUsed/>
    <w:rsid w:val="004D625F"/>
  </w:style>
  <w:style w:type="numbering" w:customStyle="1" w:styleId="Sinlista11311">
    <w:name w:val="Sin lista11311"/>
    <w:next w:val="Sinlista"/>
    <w:semiHidden/>
    <w:unhideWhenUsed/>
    <w:rsid w:val="004D625F"/>
  </w:style>
  <w:style w:type="numbering" w:customStyle="1" w:styleId="Sinlista111211">
    <w:name w:val="Sin lista111211"/>
    <w:next w:val="Sinlista"/>
    <w:uiPriority w:val="99"/>
    <w:semiHidden/>
    <w:unhideWhenUsed/>
    <w:rsid w:val="004D625F"/>
  </w:style>
  <w:style w:type="numbering" w:customStyle="1" w:styleId="Sinlista2411">
    <w:name w:val="Sin lista2411"/>
    <w:next w:val="Sinlista"/>
    <w:semiHidden/>
    <w:unhideWhenUsed/>
    <w:rsid w:val="004D625F"/>
  </w:style>
  <w:style w:type="numbering" w:customStyle="1" w:styleId="Sinlista12111">
    <w:name w:val="Sin lista12111"/>
    <w:next w:val="Sinlista"/>
    <w:uiPriority w:val="99"/>
    <w:semiHidden/>
    <w:unhideWhenUsed/>
    <w:rsid w:val="004D625F"/>
  </w:style>
  <w:style w:type="numbering" w:customStyle="1" w:styleId="Sinlista112111">
    <w:name w:val="Sin lista112111"/>
    <w:next w:val="Sinlista"/>
    <w:semiHidden/>
    <w:unhideWhenUsed/>
    <w:rsid w:val="004D625F"/>
  </w:style>
  <w:style w:type="numbering" w:customStyle="1" w:styleId="Sinlista1111112">
    <w:name w:val="Sin lista1111112"/>
    <w:next w:val="Sinlista"/>
    <w:uiPriority w:val="99"/>
    <w:semiHidden/>
    <w:unhideWhenUsed/>
    <w:rsid w:val="004D625F"/>
  </w:style>
  <w:style w:type="numbering" w:customStyle="1" w:styleId="Estilo112211">
    <w:name w:val="Estilo112211"/>
    <w:rsid w:val="004D625F"/>
  </w:style>
  <w:style w:type="numbering" w:customStyle="1" w:styleId="Estilo13211">
    <w:name w:val="Estilo13211"/>
    <w:rsid w:val="004D625F"/>
  </w:style>
  <w:style w:type="numbering" w:customStyle="1" w:styleId="Sinlista3111">
    <w:name w:val="Sin lista3111"/>
    <w:next w:val="Sinlista"/>
    <w:uiPriority w:val="99"/>
    <w:semiHidden/>
    <w:unhideWhenUsed/>
    <w:rsid w:val="004D625F"/>
  </w:style>
  <w:style w:type="numbering" w:customStyle="1" w:styleId="Sinlista21111">
    <w:name w:val="Sin lista21111"/>
    <w:next w:val="Sinlista"/>
    <w:uiPriority w:val="99"/>
    <w:semiHidden/>
    <w:unhideWhenUsed/>
    <w:rsid w:val="004D625F"/>
  </w:style>
  <w:style w:type="numbering" w:customStyle="1" w:styleId="Estilo1121111">
    <w:name w:val="Estilo1121111"/>
    <w:rsid w:val="004D625F"/>
  </w:style>
  <w:style w:type="numbering" w:customStyle="1" w:styleId="Estilo131111">
    <w:name w:val="Estilo131111"/>
    <w:rsid w:val="004D625F"/>
  </w:style>
  <w:style w:type="numbering" w:customStyle="1" w:styleId="Sinlista4111">
    <w:name w:val="Sin lista4111"/>
    <w:next w:val="Sinlista"/>
    <w:uiPriority w:val="99"/>
    <w:semiHidden/>
    <w:unhideWhenUsed/>
    <w:rsid w:val="004D625F"/>
  </w:style>
  <w:style w:type="numbering" w:customStyle="1" w:styleId="Estilo113111">
    <w:name w:val="Estilo113111"/>
    <w:rsid w:val="004D625F"/>
  </w:style>
  <w:style w:type="numbering" w:customStyle="1" w:styleId="Estilo14111">
    <w:name w:val="Estilo14111"/>
    <w:rsid w:val="004D625F"/>
  </w:style>
  <w:style w:type="numbering" w:customStyle="1" w:styleId="Sinlista13111">
    <w:name w:val="Sin lista13111"/>
    <w:next w:val="Sinlista"/>
    <w:semiHidden/>
    <w:rsid w:val="004D625F"/>
  </w:style>
  <w:style w:type="numbering" w:customStyle="1" w:styleId="Sinlista22111">
    <w:name w:val="Sin lista22111"/>
    <w:next w:val="Sinlista"/>
    <w:semiHidden/>
    <w:rsid w:val="004D625F"/>
  </w:style>
  <w:style w:type="numbering" w:customStyle="1" w:styleId="Sinlista5111">
    <w:name w:val="Sin lista5111"/>
    <w:next w:val="Sinlista"/>
    <w:uiPriority w:val="99"/>
    <w:semiHidden/>
    <w:unhideWhenUsed/>
    <w:rsid w:val="004D625F"/>
  </w:style>
  <w:style w:type="numbering" w:customStyle="1" w:styleId="Sinlista14111">
    <w:name w:val="Sin lista14111"/>
    <w:next w:val="Sinlista"/>
    <w:semiHidden/>
    <w:rsid w:val="004D625F"/>
  </w:style>
  <w:style w:type="numbering" w:customStyle="1" w:styleId="Sinlista23111">
    <w:name w:val="Sin lista23111"/>
    <w:next w:val="Sinlista"/>
    <w:semiHidden/>
    <w:rsid w:val="004D625F"/>
  </w:style>
  <w:style w:type="numbering" w:customStyle="1" w:styleId="Estilo1142">
    <w:name w:val="Estilo1142"/>
    <w:rsid w:val="004D625F"/>
  </w:style>
  <w:style w:type="numbering" w:customStyle="1" w:styleId="Sinlista9">
    <w:name w:val="Sin lista9"/>
    <w:next w:val="Sinlista"/>
    <w:uiPriority w:val="99"/>
    <w:semiHidden/>
    <w:unhideWhenUsed/>
    <w:rsid w:val="004D625F"/>
  </w:style>
  <w:style w:type="numbering" w:customStyle="1" w:styleId="Estilo116">
    <w:name w:val="Estilo116"/>
    <w:rsid w:val="004D625F"/>
  </w:style>
  <w:style w:type="numbering" w:customStyle="1" w:styleId="Estilo17">
    <w:name w:val="Estilo17"/>
    <w:rsid w:val="004D625F"/>
  </w:style>
  <w:style w:type="numbering" w:customStyle="1" w:styleId="Sinlista18">
    <w:name w:val="Sin lista18"/>
    <w:next w:val="Sinlista"/>
    <w:uiPriority w:val="99"/>
    <w:semiHidden/>
    <w:unhideWhenUsed/>
    <w:rsid w:val="004D625F"/>
  </w:style>
  <w:style w:type="numbering" w:customStyle="1" w:styleId="Sinlista116">
    <w:name w:val="Sin lista116"/>
    <w:next w:val="Sinlista"/>
    <w:semiHidden/>
    <w:unhideWhenUsed/>
    <w:rsid w:val="004D625F"/>
  </w:style>
  <w:style w:type="numbering" w:customStyle="1" w:styleId="Estilo1112">
    <w:name w:val="Estilo1112"/>
    <w:rsid w:val="004D625F"/>
  </w:style>
  <w:style w:type="numbering" w:customStyle="1" w:styleId="Estilo122">
    <w:name w:val="Estilo122"/>
    <w:rsid w:val="004D625F"/>
  </w:style>
  <w:style w:type="numbering" w:customStyle="1" w:styleId="Sinlista1115">
    <w:name w:val="Sin lista1115"/>
    <w:next w:val="Sinlista"/>
    <w:uiPriority w:val="99"/>
    <w:semiHidden/>
    <w:unhideWhenUsed/>
    <w:rsid w:val="004D625F"/>
  </w:style>
  <w:style w:type="numbering" w:customStyle="1" w:styleId="Sinlista27">
    <w:name w:val="Sin lista27"/>
    <w:next w:val="Sinlista"/>
    <w:uiPriority w:val="99"/>
    <w:semiHidden/>
    <w:unhideWhenUsed/>
    <w:rsid w:val="004D625F"/>
  </w:style>
  <w:style w:type="numbering" w:customStyle="1" w:styleId="Sinlista124">
    <w:name w:val="Sin lista124"/>
    <w:next w:val="Sinlista"/>
    <w:uiPriority w:val="99"/>
    <w:semiHidden/>
    <w:unhideWhenUsed/>
    <w:rsid w:val="004D625F"/>
  </w:style>
  <w:style w:type="numbering" w:customStyle="1" w:styleId="Sinlista1124">
    <w:name w:val="Sin lista1124"/>
    <w:next w:val="Sinlista"/>
    <w:semiHidden/>
    <w:unhideWhenUsed/>
    <w:rsid w:val="004D625F"/>
  </w:style>
  <w:style w:type="numbering" w:customStyle="1" w:styleId="Sinlista11114">
    <w:name w:val="Sin lista11114"/>
    <w:next w:val="Sinlista"/>
    <w:uiPriority w:val="99"/>
    <w:semiHidden/>
    <w:unhideWhenUsed/>
    <w:rsid w:val="004D625F"/>
  </w:style>
  <w:style w:type="numbering" w:customStyle="1" w:styleId="Listefinale2">
    <w:name w:val="Liste_finale2"/>
    <w:basedOn w:val="Sinlista"/>
    <w:semiHidden/>
    <w:rsid w:val="004D625F"/>
  </w:style>
  <w:style w:type="numbering" w:customStyle="1" w:styleId="Estilo1125">
    <w:name w:val="Estilo1125"/>
    <w:rsid w:val="004D625F"/>
  </w:style>
  <w:style w:type="numbering" w:customStyle="1" w:styleId="Estilo135">
    <w:name w:val="Estilo135"/>
    <w:rsid w:val="004D625F"/>
  </w:style>
  <w:style w:type="numbering" w:customStyle="1" w:styleId="Sinlista34">
    <w:name w:val="Sin lista34"/>
    <w:next w:val="Sinlista"/>
    <w:uiPriority w:val="99"/>
    <w:semiHidden/>
    <w:unhideWhenUsed/>
    <w:rsid w:val="004D625F"/>
  </w:style>
  <w:style w:type="numbering" w:customStyle="1" w:styleId="Sinlista214">
    <w:name w:val="Sin lista214"/>
    <w:next w:val="Sinlista"/>
    <w:uiPriority w:val="99"/>
    <w:semiHidden/>
    <w:unhideWhenUsed/>
    <w:rsid w:val="004D625F"/>
  </w:style>
  <w:style w:type="numbering" w:customStyle="1" w:styleId="Estilo11214">
    <w:name w:val="Estilo11214"/>
    <w:rsid w:val="004D625F"/>
  </w:style>
  <w:style w:type="numbering" w:customStyle="1" w:styleId="Estilo1314">
    <w:name w:val="Estilo1314"/>
    <w:rsid w:val="004D625F"/>
  </w:style>
  <w:style w:type="numbering" w:customStyle="1" w:styleId="Estilo11111">
    <w:name w:val="Estilo11111"/>
    <w:rsid w:val="004D625F"/>
  </w:style>
  <w:style w:type="numbering" w:customStyle="1" w:styleId="Estilo11431">
    <w:name w:val="Estilo11431"/>
    <w:rsid w:val="004D625F"/>
  </w:style>
  <w:style w:type="numbering" w:customStyle="1" w:styleId="Sinlista10">
    <w:name w:val="Sin lista10"/>
    <w:next w:val="Sinlista"/>
    <w:uiPriority w:val="99"/>
    <w:semiHidden/>
    <w:unhideWhenUsed/>
    <w:rsid w:val="004D625F"/>
  </w:style>
  <w:style w:type="numbering" w:customStyle="1" w:styleId="Sinlista19">
    <w:name w:val="Sin lista19"/>
    <w:next w:val="Sinlista"/>
    <w:uiPriority w:val="99"/>
    <w:semiHidden/>
    <w:unhideWhenUsed/>
    <w:rsid w:val="004D625F"/>
  </w:style>
  <w:style w:type="numbering" w:customStyle="1" w:styleId="Sinlista117">
    <w:name w:val="Sin lista117"/>
    <w:next w:val="Sinlista"/>
    <w:semiHidden/>
    <w:unhideWhenUsed/>
    <w:rsid w:val="004D625F"/>
  </w:style>
  <w:style w:type="numbering" w:customStyle="1" w:styleId="Estilo117">
    <w:name w:val="Estilo117"/>
    <w:rsid w:val="004D625F"/>
  </w:style>
  <w:style w:type="numbering" w:customStyle="1" w:styleId="Estilo18">
    <w:name w:val="Estilo18"/>
    <w:rsid w:val="004D625F"/>
  </w:style>
  <w:style w:type="numbering" w:customStyle="1" w:styleId="Sinlista1116">
    <w:name w:val="Sin lista1116"/>
    <w:next w:val="Sinlista"/>
    <w:semiHidden/>
    <w:unhideWhenUsed/>
    <w:rsid w:val="004D625F"/>
  </w:style>
  <w:style w:type="numbering" w:customStyle="1" w:styleId="Sinlista11115">
    <w:name w:val="Sin lista11115"/>
    <w:next w:val="Sinlista"/>
    <w:uiPriority w:val="99"/>
    <w:semiHidden/>
    <w:unhideWhenUsed/>
    <w:rsid w:val="004D625F"/>
  </w:style>
  <w:style w:type="numbering" w:customStyle="1" w:styleId="Estilo1113">
    <w:name w:val="Estilo1113"/>
    <w:rsid w:val="004D625F"/>
  </w:style>
  <w:style w:type="numbering" w:customStyle="1" w:styleId="Estilo123">
    <w:name w:val="Estilo123"/>
    <w:rsid w:val="004D625F"/>
  </w:style>
  <w:style w:type="numbering" w:customStyle="1" w:styleId="Sinlista111113">
    <w:name w:val="Sin lista111113"/>
    <w:next w:val="Sinlista"/>
    <w:uiPriority w:val="99"/>
    <w:semiHidden/>
    <w:unhideWhenUsed/>
    <w:rsid w:val="004D625F"/>
  </w:style>
  <w:style w:type="numbering" w:customStyle="1" w:styleId="Sinlista28">
    <w:name w:val="Sin lista28"/>
    <w:next w:val="Sinlista"/>
    <w:semiHidden/>
    <w:unhideWhenUsed/>
    <w:rsid w:val="004D625F"/>
  </w:style>
  <w:style w:type="numbering" w:customStyle="1" w:styleId="Sinlista125">
    <w:name w:val="Sin lista125"/>
    <w:next w:val="Sinlista"/>
    <w:uiPriority w:val="99"/>
    <w:semiHidden/>
    <w:unhideWhenUsed/>
    <w:rsid w:val="004D625F"/>
  </w:style>
  <w:style w:type="numbering" w:customStyle="1" w:styleId="Sinlista1125">
    <w:name w:val="Sin lista1125"/>
    <w:next w:val="Sinlista"/>
    <w:semiHidden/>
    <w:unhideWhenUsed/>
    <w:rsid w:val="004D625F"/>
  </w:style>
  <w:style w:type="numbering" w:customStyle="1" w:styleId="Sinlista1111113">
    <w:name w:val="Sin lista1111113"/>
    <w:next w:val="Sinlista"/>
    <w:uiPriority w:val="99"/>
    <w:semiHidden/>
    <w:unhideWhenUsed/>
    <w:rsid w:val="004D625F"/>
  </w:style>
  <w:style w:type="numbering" w:customStyle="1" w:styleId="Listefinale3">
    <w:name w:val="Liste_finale3"/>
    <w:basedOn w:val="Sinlista"/>
    <w:semiHidden/>
    <w:rsid w:val="004D625F"/>
  </w:style>
  <w:style w:type="numbering" w:customStyle="1" w:styleId="Estilo1126">
    <w:name w:val="Estilo1126"/>
    <w:rsid w:val="004D625F"/>
  </w:style>
  <w:style w:type="numbering" w:customStyle="1" w:styleId="Estilo136">
    <w:name w:val="Estilo136"/>
    <w:rsid w:val="004D625F"/>
  </w:style>
  <w:style w:type="numbering" w:customStyle="1" w:styleId="Sinlista35">
    <w:name w:val="Sin lista35"/>
    <w:next w:val="Sinlista"/>
    <w:uiPriority w:val="99"/>
    <w:semiHidden/>
    <w:unhideWhenUsed/>
    <w:rsid w:val="004D625F"/>
  </w:style>
  <w:style w:type="numbering" w:customStyle="1" w:styleId="Sinlista215">
    <w:name w:val="Sin lista215"/>
    <w:next w:val="Sinlista"/>
    <w:uiPriority w:val="99"/>
    <w:semiHidden/>
    <w:unhideWhenUsed/>
    <w:rsid w:val="004D625F"/>
  </w:style>
  <w:style w:type="numbering" w:customStyle="1" w:styleId="Estilo11215">
    <w:name w:val="Estilo11215"/>
    <w:rsid w:val="004D625F"/>
  </w:style>
  <w:style w:type="numbering" w:customStyle="1" w:styleId="Estilo1315">
    <w:name w:val="Estilo1315"/>
    <w:rsid w:val="004D625F"/>
  </w:style>
  <w:style w:type="numbering" w:customStyle="1" w:styleId="Sinlista44">
    <w:name w:val="Sin lista44"/>
    <w:next w:val="Sinlista"/>
    <w:uiPriority w:val="99"/>
    <w:semiHidden/>
    <w:unhideWhenUsed/>
    <w:rsid w:val="004D625F"/>
  </w:style>
  <w:style w:type="numbering" w:customStyle="1" w:styleId="Estilo1134">
    <w:name w:val="Estilo1134"/>
    <w:rsid w:val="004D625F"/>
  </w:style>
  <w:style w:type="numbering" w:customStyle="1" w:styleId="Estilo144">
    <w:name w:val="Estilo144"/>
    <w:rsid w:val="004D625F"/>
  </w:style>
  <w:style w:type="numbering" w:customStyle="1" w:styleId="Sinlista134">
    <w:name w:val="Sin lista134"/>
    <w:next w:val="Sinlista"/>
    <w:semiHidden/>
    <w:rsid w:val="004D625F"/>
  </w:style>
  <w:style w:type="numbering" w:customStyle="1" w:styleId="Sinlista224">
    <w:name w:val="Sin lista224"/>
    <w:next w:val="Sinlista"/>
    <w:semiHidden/>
    <w:rsid w:val="004D625F"/>
  </w:style>
  <w:style w:type="numbering" w:customStyle="1" w:styleId="Sinlista54">
    <w:name w:val="Sin lista54"/>
    <w:next w:val="Sinlista"/>
    <w:uiPriority w:val="99"/>
    <w:semiHidden/>
    <w:unhideWhenUsed/>
    <w:rsid w:val="004D625F"/>
  </w:style>
  <w:style w:type="numbering" w:customStyle="1" w:styleId="Estilo1144">
    <w:name w:val="Estilo1144"/>
    <w:rsid w:val="004D625F"/>
  </w:style>
  <w:style w:type="numbering" w:customStyle="1" w:styleId="Estilo153">
    <w:name w:val="Estilo153"/>
    <w:rsid w:val="004D625F"/>
  </w:style>
  <w:style w:type="numbering" w:customStyle="1" w:styleId="Sinlista144">
    <w:name w:val="Sin lista144"/>
    <w:next w:val="Sinlista"/>
    <w:semiHidden/>
    <w:rsid w:val="004D625F"/>
  </w:style>
  <w:style w:type="numbering" w:customStyle="1" w:styleId="Sinlista234">
    <w:name w:val="Sin lista234"/>
    <w:next w:val="Sinlista"/>
    <w:semiHidden/>
    <w:rsid w:val="004D625F"/>
  </w:style>
  <w:style w:type="numbering" w:customStyle="1" w:styleId="Sinlista63">
    <w:name w:val="Sin lista63"/>
    <w:next w:val="Sinlista"/>
    <w:uiPriority w:val="99"/>
    <w:semiHidden/>
    <w:unhideWhenUsed/>
    <w:rsid w:val="004D625F"/>
  </w:style>
  <w:style w:type="numbering" w:customStyle="1" w:styleId="Sinlista153">
    <w:name w:val="Sin lista153"/>
    <w:next w:val="Sinlista"/>
    <w:semiHidden/>
    <w:unhideWhenUsed/>
    <w:rsid w:val="004D625F"/>
  </w:style>
  <w:style w:type="numbering" w:customStyle="1" w:styleId="Sinlista1133">
    <w:name w:val="Sin lista1133"/>
    <w:next w:val="Sinlista"/>
    <w:semiHidden/>
    <w:unhideWhenUsed/>
    <w:rsid w:val="004D625F"/>
  </w:style>
  <w:style w:type="numbering" w:customStyle="1" w:styleId="Sinlista11123">
    <w:name w:val="Sin lista11123"/>
    <w:next w:val="Sinlista"/>
    <w:uiPriority w:val="99"/>
    <w:semiHidden/>
    <w:unhideWhenUsed/>
    <w:rsid w:val="004D625F"/>
  </w:style>
  <w:style w:type="numbering" w:customStyle="1" w:styleId="Sinlista243">
    <w:name w:val="Sin lista243"/>
    <w:next w:val="Sinlista"/>
    <w:semiHidden/>
    <w:unhideWhenUsed/>
    <w:rsid w:val="004D625F"/>
  </w:style>
  <w:style w:type="numbering" w:customStyle="1" w:styleId="Sinlista1213">
    <w:name w:val="Sin lista1213"/>
    <w:next w:val="Sinlista"/>
    <w:uiPriority w:val="99"/>
    <w:semiHidden/>
    <w:unhideWhenUsed/>
    <w:rsid w:val="004D625F"/>
  </w:style>
  <w:style w:type="numbering" w:customStyle="1" w:styleId="Sinlista11213">
    <w:name w:val="Sin lista11213"/>
    <w:next w:val="Sinlista"/>
    <w:semiHidden/>
    <w:unhideWhenUsed/>
    <w:rsid w:val="004D625F"/>
  </w:style>
  <w:style w:type="numbering" w:customStyle="1" w:styleId="Sinlista11111111">
    <w:name w:val="Sin lista11111111"/>
    <w:next w:val="Sinlista"/>
    <w:uiPriority w:val="99"/>
    <w:semiHidden/>
    <w:unhideWhenUsed/>
    <w:rsid w:val="004D625F"/>
  </w:style>
  <w:style w:type="numbering" w:customStyle="1" w:styleId="Estilo11223">
    <w:name w:val="Estilo11223"/>
    <w:rsid w:val="004D625F"/>
  </w:style>
  <w:style w:type="numbering" w:customStyle="1" w:styleId="Estilo1323">
    <w:name w:val="Estilo1323"/>
    <w:rsid w:val="004D625F"/>
  </w:style>
  <w:style w:type="numbering" w:customStyle="1" w:styleId="Sinlista313">
    <w:name w:val="Sin lista313"/>
    <w:next w:val="Sinlista"/>
    <w:uiPriority w:val="99"/>
    <w:semiHidden/>
    <w:unhideWhenUsed/>
    <w:rsid w:val="004D625F"/>
  </w:style>
  <w:style w:type="numbering" w:customStyle="1" w:styleId="Sinlista2113">
    <w:name w:val="Sin lista2113"/>
    <w:next w:val="Sinlista"/>
    <w:uiPriority w:val="99"/>
    <w:semiHidden/>
    <w:unhideWhenUsed/>
    <w:rsid w:val="004D625F"/>
  </w:style>
  <w:style w:type="numbering" w:customStyle="1" w:styleId="Estilo112113">
    <w:name w:val="Estilo112113"/>
    <w:rsid w:val="004D625F"/>
  </w:style>
  <w:style w:type="numbering" w:customStyle="1" w:styleId="Estilo13113">
    <w:name w:val="Estilo13113"/>
    <w:rsid w:val="004D625F"/>
  </w:style>
  <w:style w:type="numbering" w:customStyle="1" w:styleId="Sinlista413">
    <w:name w:val="Sin lista413"/>
    <w:next w:val="Sinlista"/>
    <w:uiPriority w:val="99"/>
    <w:semiHidden/>
    <w:unhideWhenUsed/>
    <w:rsid w:val="004D625F"/>
  </w:style>
  <w:style w:type="numbering" w:customStyle="1" w:styleId="Estilo11313">
    <w:name w:val="Estilo11313"/>
    <w:rsid w:val="004D625F"/>
  </w:style>
  <w:style w:type="numbering" w:customStyle="1" w:styleId="Estilo1413">
    <w:name w:val="Estilo1413"/>
    <w:rsid w:val="004D625F"/>
  </w:style>
  <w:style w:type="numbering" w:customStyle="1" w:styleId="Sinlista1313">
    <w:name w:val="Sin lista1313"/>
    <w:next w:val="Sinlista"/>
    <w:semiHidden/>
    <w:rsid w:val="004D625F"/>
  </w:style>
  <w:style w:type="numbering" w:customStyle="1" w:styleId="Sinlista2213">
    <w:name w:val="Sin lista2213"/>
    <w:next w:val="Sinlista"/>
    <w:semiHidden/>
    <w:rsid w:val="004D625F"/>
  </w:style>
  <w:style w:type="numbering" w:customStyle="1" w:styleId="Sinlista513">
    <w:name w:val="Sin lista513"/>
    <w:next w:val="Sinlista"/>
    <w:uiPriority w:val="99"/>
    <w:semiHidden/>
    <w:unhideWhenUsed/>
    <w:rsid w:val="004D625F"/>
  </w:style>
  <w:style w:type="numbering" w:customStyle="1" w:styleId="Sinlista1413">
    <w:name w:val="Sin lista1413"/>
    <w:next w:val="Sinlista"/>
    <w:semiHidden/>
    <w:rsid w:val="004D625F"/>
  </w:style>
  <w:style w:type="numbering" w:customStyle="1" w:styleId="Sinlista2313">
    <w:name w:val="Sin lista2313"/>
    <w:next w:val="Sinlista"/>
    <w:semiHidden/>
    <w:rsid w:val="004D625F"/>
  </w:style>
  <w:style w:type="numbering" w:customStyle="1" w:styleId="Sinlista72">
    <w:name w:val="Sin lista72"/>
    <w:next w:val="Sinlista"/>
    <w:uiPriority w:val="99"/>
    <w:semiHidden/>
    <w:unhideWhenUsed/>
    <w:rsid w:val="004D625F"/>
  </w:style>
  <w:style w:type="numbering" w:customStyle="1" w:styleId="Sinlista162">
    <w:name w:val="Sin lista162"/>
    <w:next w:val="Sinlista"/>
    <w:semiHidden/>
    <w:unhideWhenUsed/>
    <w:rsid w:val="004D625F"/>
  </w:style>
  <w:style w:type="numbering" w:customStyle="1" w:styleId="Sinlista1142">
    <w:name w:val="Sin lista1142"/>
    <w:next w:val="Sinlista"/>
    <w:semiHidden/>
    <w:unhideWhenUsed/>
    <w:rsid w:val="004D625F"/>
  </w:style>
  <w:style w:type="numbering" w:customStyle="1" w:styleId="Sinlista11132">
    <w:name w:val="Sin lista11132"/>
    <w:next w:val="Sinlista"/>
    <w:uiPriority w:val="99"/>
    <w:semiHidden/>
    <w:unhideWhenUsed/>
    <w:rsid w:val="004D625F"/>
  </w:style>
  <w:style w:type="numbering" w:customStyle="1" w:styleId="Sinlista252">
    <w:name w:val="Sin lista252"/>
    <w:next w:val="Sinlista"/>
    <w:semiHidden/>
    <w:unhideWhenUsed/>
    <w:rsid w:val="004D625F"/>
  </w:style>
  <w:style w:type="numbering" w:customStyle="1" w:styleId="Sinlista1222">
    <w:name w:val="Sin lista1222"/>
    <w:next w:val="Sinlista"/>
    <w:uiPriority w:val="99"/>
    <w:semiHidden/>
    <w:unhideWhenUsed/>
    <w:rsid w:val="004D625F"/>
  </w:style>
  <w:style w:type="numbering" w:customStyle="1" w:styleId="Sinlista11222">
    <w:name w:val="Sin lista11222"/>
    <w:next w:val="Sinlista"/>
    <w:semiHidden/>
    <w:unhideWhenUsed/>
    <w:rsid w:val="004D625F"/>
  </w:style>
  <w:style w:type="numbering" w:customStyle="1" w:styleId="Sinlista111122">
    <w:name w:val="Sin lista111122"/>
    <w:next w:val="Sinlista"/>
    <w:uiPriority w:val="99"/>
    <w:semiHidden/>
    <w:unhideWhenUsed/>
    <w:rsid w:val="004D625F"/>
  </w:style>
  <w:style w:type="numbering" w:customStyle="1" w:styleId="Estilo11232">
    <w:name w:val="Estilo11232"/>
    <w:rsid w:val="004D625F"/>
  </w:style>
  <w:style w:type="numbering" w:customStyle="1" w:styleId="Estilo1332">
    <w:name w:val="Estilo1332"/>
    <w:rsid w:val="004D625F"/>
  </w:style>
  <w:style w:type="numbering" w:customStyle="1" w:styleId="Sinlista322">
    <w:name w:val="Sin lista322"/>
    <w:next w:val="Sinlista"/>
    <w:uiPriority w:val="99"/>
    <w:semiHidden/>
    <w:unhideWhenUsed/>
    <w:rsid w:val="004D625F"/>
  </w:style>
  <w:style w:type="numbering" w:customStyle="1" w:styleId="Sinlista2122">
    <w:name w:val="Sin lista2122"/>
    <w:next w:val="Sinlista"/>
    <w:uiPriority w:val="99"/>
    <w:semiHidden/>
    <w:unhideWhenUsed/>
    <w:rsid w:val="004D625F"/>
  </w:style>
  <w:style w:type="numbering" w:customStyle="1" w:styleId="Estilo112122">
    <w:name w:val="Estilo112122"/>
    <w:rsid w:val="004D625F"/>
  </w:style>
  <w:style w:type="numbering" w:customStyle="1" w:styleId="Estilo13122">
    <w:name w:val="Estilo13122"/>
    <w:rsid w:val="004D625F"/>
  </w:style>
  <w:style w:type="numbering" w:customStyle="1" w:styleId="Sinlista422">
    <w:name w:val="Sin lista422"/>
    <w:next w:val="Sinlista"/>
    <w:uiPriority w:val="99"/>
    <w:semiHidden/>
    <w:unhideWhenUsed/>
    <w:rsid w:val="004D625F"/>
  </w:style>
  <w:style w:type="numbering" w:customStyle="1" w:styleId="Estilo11322">
    <w:name w:val="Estilo11322"/>
    <w:rsid w:val="004D625F"/>
  </w:style>
  <w:style w:type="numbering" w:customStyle="1" w:styleId="Estilo1422">
    <w:name w:val="Estilo1422"/>
    <w:rsid w:val="004D625F"/>
  </w:style>
  <w:style w:type="numbering" w:customStyle="1" w:styleId="Sinlista1322">
    <w:name w:val="Sin lista1322"/>
    <w:next w:val="Sinlista"/>
    <w:semiHidden/>
    <w:rsid w:val="004D625F"/>
  </w:style>
  <w:style w:type="numbering" w:customStyle="1" w:styleId="Sinlista2222">
    <w:name w:val="Sin lista2222"/>
    <w:next w:val="Sinlista"/>
    <w:semiHidden/>
    <w:rsid w:val="004D625F"/>
  </w:style>
  <w:style w:type="numbering" w:customStyle="1" w:styleId="Sinlista522">
    <w:name w:val="Sin lista522"/>
    <w:next w:val="Sinlista"/>
    <w:uiPriority w:val="99"/>
    <w:semiHidden/>
    <w:unhideWhenUsed/>
    <w:rsid w:val="004D625F"/>
  </w:style>
  <w:style w:type="numbering" w:customStyle="1" w:styleId="Sinlista1422">
    <w:name w:val="Sin lista1422"/>
    <w:next w:val="Sinlista"/>
    <w:semiHidden/>
    <w:rsid w:val="004D625F"/>
  </w:style>
  <w:style w:type="numbering" w:customStyle="1" w:styleId="Sinlista2322">
    <w:name w:val="Sin lista2322"/>
    <w:next w:val="Sinlista"/>
    <w:semiHidden/>
    <w:rsid w:val="004D625F"/>
  </w:style>
  <w:style w:type="numbering" w:customStyle="1" w:styleId="Sinlista612">
    <w:name w:val="Sin lista612"/>
    <w:next w:val="Sinlista"/>
    <w:uiPriority w:val="99"/>
    <w:semiHidden/>
    <w:unhideWhenUsed/>
    <w:rsid w:val="004D625F"/>
  </w:style>
  <w:style w:type="numbering" w:customStyle="1" w:styleId="Sinlista1512">
    <w:name w:val="Sin lista1512"/>
    <w:next w:val="Sinlista"/>
    <w:semiHidden/>
    <w:unhideWhenUsed/>
    <w:rsid w:val="004D625F"/>
  </w:style>
  <w:style w:type="numbering" w:customStyle="1" w:styleId="Sinlista11312">
    <w:name w:val="Sin lista11312"/>
    <w:next w:val="Sinlista"/>
    <w:semiHidden/>
    <w:unhideWhenUsed/>
    <w:rsid w:val="004D625F"/>
  </w:style>
  <w:style w:type="numbering" w:customStyle="1" w:styleId="Sinlista111212">
    <w:name w:val="Sin lista111212"/>
    <w:next w:val="Sinlista"/>
    <w:uiPriority w:val="99"/>
    <w:semiHidden/>
    <w:unhideWhenUsed/>
    <w:rsid w:val="004D625F"/>
  </w:style>
  <w:style w:type="numbering" w:customStyle="1" w:styleId="Sinlista2412">
    <w:name w:val="Sin lista2412"/>
    <w:next w:val="Sinlista"/>
    <w:semiHidden/>
    <w:unhideWhenUsed/>
    <w:rsid w:val="004D625F"/>
  </w:style>
  <w:style w:type="numbering" w:customStyle="1" w:styleId="Sinlista12112">
    <w:name w:val="Sin lista12112"/>
    <w:next w:val="Sinlista"/>
    <w:uiPriority w:val="99"/>
    <w:semiHidden/>
    <w:unhideWhenUsed/>
    <w:rsid w:val="004D625F"/>
  </w:style>
  <w:style w:type="numbering" w:customStyle="1" w:styleId="Sinlista112112">
    <w:name w:val="Sin lista112112"/>
    <w:next w:val="Sinlista"/>
    <w:semiHidden/>
    <w:unhideWhenUsed/>
    <w:rsid w:val="004D625F"/>
  </w:style>
  <w:style w:type="numbering" w:customStyle="1" w:styleId="Sinlista111111111">
    <w:name w:val="Sin lista111111111"/>
    <w:next w:val="Sinlista"/>
    <w:uiPriority w:val="99"/>
    <w:semiHidden/>
    <w:unhideWhenUsed/>
    <w:rsid w:val="004D625F"/>
  </w:style>
  <w:style w:type="numbering" w:customStyle="1" w:styleId="Estilo112212">
    <w:name w:val="Estilo112212"/>
    <w:rsid w:val="004D625F"/>
  </w:style>
  <w:style w:type="numbering" w:customStyle="1" w:styleId="Estilo13212">
    <w:name w:val="Estilo13212"/>
    <w:rsid w:val="004D625F"/>
  </w:style>
  <w:style w:type="numbering" w:customStyle="1" w:styleId="Sinlista3112">
    <w:name w:val="Sin lista3112"/>
    <w:next w:val="Sinlista"/>
    <w:uiPriority w:val="99"/>
    <w:semiHidden/>
    <w:unhideWhenUsed/>
    <w:rsid w:val="004D625F"/>
  </w:style>
  <w:style w:type="numbering" w:customStyle="1" w:styleId="Sinlista21112">
    <w:name w:val="Sin lista21112"/>
    <w:next w:val="Sinlista"/>
    <w:uiPriority w:val="99"/>
    <w:semiHidden/>
    <w:unhideWhenUsed/>
    <w:rsid w:val="004D625F"/>
  </w:style>
  <w:style w:type="numbering" w:customStyle="1" w:styleId="Estilo1121112">
    <w:name w:val="Estilo1121112"/>
    <w:rsid w:val="004D625F"/>
  </w:style>
  <w:style w:type="numbering" w:customStyle="1" w:styleId="Estilo131112">
    <w:name w:val="Estilo131112"/>
    <w:rsid w:val="004D625F"/>
  </w:style>
  <w:style w:type="numbering" w:customStyle="1" w:styleId="Sinlista4112">
    <w:name w:val="Sin lista4112"/>
    <w:next w:val="Sinlista"/>
    <w:uiPriority w:val="99"/>
    <w:semiHidden/>
    <w:unhideWhenUsed/>
    <w:rsid w:val="004D625F"/>
  </w:style>
  <w:style w:type="numbering" w:customStyle="1" w:styleId="Estilo113112">
    <w:name w:val="Estilo113112"/>
    <w:rsid w:val="004D625F"/>
  </w:style>
  <w:style w:type="numbering" w:customStyle="1" w:styleId="Estilo14112">
    <w:name w:val="Estilo14112"/>
    <w:rsid w:val="004D625F"/>
  </w:style>
  <w:style w:type="numbering" w:customStyle="1" w:styleId="Sinlista13112">
    <w:name w:val="Sin lista13112"/>
    <w:next w:val="Sinlista"/>
    <w:semiHidden/>
    <w:rsid w:val="004D625F"/>
  </w:style>
  <w:style w:type="numbering" w:customStyle="1" w:styleId="Sinlista22112">
    <w:name w:val="Sin lista22112"/>
    <w:next w:val="Sinlista"/>
    <w:semiHidden/>
    <w:rsid w:val="004D625F"/>
  </w:style>
  <w:style w:type="numbering" w:customStyle="1" w:styleId="Sinlista5112">
    <w:name w:val="Sin lista5112"/>
    <w:next w:val="Sinlista"/>
    <w:uiPriority w:val="99"/>
    <w:semiHidden/>
    <w:unhideWhenUsed/>
    <w:rsid w:val="004D625F"/>
  </w:style>
  <w:style w:type="numbering" w:customStyle="1" w:styleId="Sinlista14112">
    <w:name w:val="Sin lista14112"/>
    <w:next w:val="Sinlista"/>
    <w:semiHidden/>
    <w:rsid w:val="004D625F"/>
  </w:style>
  <w:style w:type="numbering" w:customStyle="1" w:styleId="Sinlista23112">
    <w:name w:val="Sin lista23112"/>
    <w:next w:val="Sinlista"/>
    <w:semiHidden/>
    <w:rsid w:val="004D625F"/>
  </w:style>
  <w:style w:type="numbering" w:customStyle="1" w:styleId="Sinlista81">
    <w:name w:val="Sin lista81"/>
    <w:next w:val="Sinlista"/>
    <w:uiPriority w:val="99"/>
    <w:semiHidden/>
    <w:unhideWhenUsed/>
    <w:rsid w:val="004D625F"/>
  </w:style>
  <w:style w:type="numbering" w:customStyle="1" w:styleId="Estilo1151">
    <w:name w:val="Estilo1151"/>
    <w:rsid w:val="004D625F"/>
  </w:style>
  <w:style w:type="numbering" w:customStyle="1" w:styleId="Estilo161">
    <w:name w:val="Estilo161"/>
    <w:rsid w:val="004D625F"/>
  </w:style>
  <w:style w:type="numbering" w:customStyle="1" w:styleId="Sinlista171">
    <w:name w:val="Sin lista171"/>
    <w:next w:val="Sinlista"/>
    <w:semiHidden/>
    <w:unhideWhenUsed/>
    <w:rsid w:val="004D625F"/>
  </w:style>
  <w:style w:type="numbering" w:customStyle="1" w:styleId="Sinlista1151">
    <w:name w:val="Sin lista1151"/>
    <w:next w:val="Sinlista"/>
    <w:semiHidden/>
    <w:unhideWhenUsed/>
    <w:rsid w:val="004D625F"/>
  </w:style>
  <w:style w:type="numbering" w:customStyle="1" w:styleId="Estilo11112">
    <w:name w:val="Estilo11112"/>
    <w:rsid w:val="004D625F"/>
  </w:style>
  <w:style w:type="numbering" w:customStyle="1" w:styleId="Estilo1211">
    <w:name w:val="Estilo1211"/>
    <w:rsid w:val="004D625F"/>
  </w:style>
  <w:style w:type="numbering" w:customStyle="1" w:styleId="Sinlista11141">
    <w:name w:val="Sin lista11141"/>
    <w:next w:val="Sinlista"/>
    <w:uiPriority w:val="99"/>
    <w:semiHidden/>
    <w:unhideWhenUsed/>
    <w:rsid w:val="004D625F"/>
  </w:style>
  <w:style w:type="numbering" w:customStyle="1" w:styleId="Sinlista261">
    <w:name w:val="Sin lista261"/>
    <w:next w:val="Sinlista"/>
    <w:semiHidden/>
    <w:unhideWhenUsed/>
    <w:rsid w:val="004D625F"/>
  </w:style>
  <w:style w:type="numbering" w:customStyle="1" w:styleId="Sinlista1231">
    <w:name w:val="Sin lista1231"/>
    <w:next w:val="Sinlista"/>
    <w:uiPriority w:val="99"/>
    <w:semiHidden/>
    <w:unhideWhenUsed/>
    <w:rsid w:val="004D625F"/>
  </w:style>
  <w:style w:type="numbering" w:customStyle="1" w:styleId="Sinlista11231">
    <w:name w:val="Sin lista11231"/>
    <w:next w:val="Sinlista"/>
    <w:semiHidden/>
    <w:unhideWhenUsed/>
    <w:rsid w:val="004D625F"/>
  </w:style>
  <w:style w:type="numbering" w:customStyle="1" w:styleId="Sinlista111131">
    <w:name w:val="Sin lista111131"/>
    <w:next w:val="Sinlista"/>
    <w:uiPriority w:val="99"/>
    <w:semiHidden/>
    <w:unhideWhenUsed/>
    <w:rsid w:val="004D625F"/>
  </w:style>
  <w:style w:type="numbering" w:customStyle="1" w:styleId="Listefinale11">
    <w:name w:val="Liste_finale11"/>
    <w:basedOn w:val="Sinlista"/>
    <w:semiHidden/>
    <w:rsid w:val="004D625F"/>
  </w:style>
  <w:style w:type="numbering" w:customStyle="1" w:styleId="Estilo11241">
    <w:name w:val="Estilo11241"/>
    <w:rsid w:val="004D625F"/>
  </w:style>
  <w:style w:type="numbering" w:customStyle="1" w:styleId="Estilo1341">
    <w:name w:val="Estilo1341"/>
    <w:rsid w:val="004D625F"/>
  </w:style>
  <w:style w:type="numbering" w:customStyle="1" w:styleId="Sinlista331">
    <w:name w:val="Sin lista331"/>
    <w:next w:val="Sinlista"/>
    <w:uiPriority w:val="99"/>
    <w:semiHidden/>
    <w:unhideWhenUsed/>
    <w:rsid w:val="004D625F"/>
  </w:style>
  <w:style w:type="numbering" w:customStyle="1" w:styleId="Sinlista2131">
    <w:name w:val="Sin lista2131"/>
    <w:next w:val="Sinlista"/>
    <w:uiPriority w:val="99"/>
    <w:semiHidden/>
    <w:unhideWhenUsed/>
    <w:rsid w:val="004D625F"/>
  </w:style>
  <w:style w:type="numbering" w:customStyle="1" w:styleId="Estilo112131">
    <w:name w:val="Estilo112131"/>
    <w:rsid w:val="004D625F"/>
  </w:style>
  <w:style w:type="numbering" w:customStyle="1" w:styleId="Estilo13131">
    <w:name w:val="Estilo13131"/>
    <w:rsid w:val="004D625F"/>
  </w:style>
  <w:style w:type="numbering" w:customStyle="1" w:styleId="Sinlista431">
    <w:name w:val="Sin lista431"/>
    <w:next w:val="Sinlista"/>
    <w:uiPriority w:val="99"/>
    <w:semiHidden/>
    <w:unhideWhenUsed/>
    <w:rsid w:val="004D625F"/>
  </w:style>
  <w:style w:type="numbering" w:customStyle="1" w:styleId="Estilo11331">
    <w:name w:val="Estilo11331"/>
    <w:rsid w:val="004D625F"/>
  </w:style>
  <w:style w:type="numbering" w:customStyle="1" w:styleId="Estilo1431">
    <w:name w:val="Estilo1431"/>
    <w:rsid w:val="004D625F"/>
  </w:style>
  <w:style w:type="numbering" w:customStyle="1" w:styleId="Sinlista1331">
    <w:name w:val="Sin lista1331"/>
    <w:next w:val="Sinlista"/>
    <w:semiHidden/>
    <w:rsid w:val="004D625F"/>
  </w:style>
  <w:style w:type="numbering" w:customStyle="1" w:styleId="Sinlista2231">
    <w:name w:val="Sin lista2231"/>
    <w:next w:val="Sinlista"/>
    <w:semiHidden/>
    <w:rsid w:val="004D625F"/>
  </w:style>
  <w:style w:type="numbering" w:customStyle="1" w:styleId="Sinlista531">
    <w:name w:val="Sin lista531"/>
    <w:next w:val="Sinlista"/>
    <w:uiPriority w:val="99"/>
    <w:semiHidden/>
    <w:unhideWhenUsed/>
    <w:rsid w:val="004D625F"/>
  </w:style>
  <w:style w:type="numbering" w:customStyle="1" w:styleId="Estilo11411">
    <w:name w:val="Estilo11411"/>
    <w:rsid w:val="004D625F"/>
  </w:style>
  <w:style w:type="numbering" w:customStyle="1" w:styleId="Estilo1511">
    <w:name w:val="Estilo1511"/>
    <w:rsid w:val="004D625F"/>
  </w:style>
  <w:style w:type="numbering" w:customStyle="1" w:styleId="Sinlista1431">
    <w:name w:val="Sin lista1431"/>
    <w:next w:val="Sinlista"/>
    <w:semiHidden/>
    <w:rsid w:val="004D625F"/>
  </w:style>
  <w:style w:type="numbering" w:customStyle="1" w:styleId="Sinlista2331">
    <w:name w:val="Sin lista2331"/>
    <w:next w:val="Sinlista"/>
    <w:semiHidden/>
    <w:rsid w:val="004D625F"/>
  </w:style>
  <w:style w:type="numbering" w:customStyle="1" w:styleId="Sinlista621">
    <w:name w:val="Sin lista621"/>
    <w:next w:val="Sinlista"/>
    <w:uiPriority w:val="99"/>
    <w:semiHidden/>
    <w:unhideWhenUsed/>
    <w:rsid w:val="004D625F"/>
  </w:style>
  <w:style w:type="numbering" w:customStyle="1" w:styleId="Sinlista1521">
    <w:name w:val="Sin lista1521"/>
    <w:next w:val="Sinlista"/>
    <w:semiHidden/>
    <w:unhideWhenUsed/>
    <w:rsid w:val="004D625F"/>
  </w:style>
  <w:style w:type="numbering" w:customStyle="1" w:styleId="Sinlista11321">
    <w:name w:val="Sin lista11321"/>
    <w:next w:val="Sinlista"/>
    <w:semiHidden/>
    <w:unhideWhenUsed/>
    <w:rsid w:val="004D625F"/>
  </w:style>
  <w:style w:type="numbering" w:customStyle="1" w:styleId="Sinlista111221">
    <w:name w:val="Sin lista111221"/>
    <w:next w:val="Sinlista"/>
    <w:uiPriority w:val="99"/>
    <w:semiHidden/>
    <w:unhideWhenUsed/>
    <w:rsid w:val="004D625F"/>
  </w:style>
  <w:style w:type="numbering" w:customStyle="1" w:styleId="Sinlista2421">
    <w:name w:val="Sin lista2421"/>
    <w:next w:val="Sinlista"/>
    <w:semiHidden/>
    <w:unhideWhenUsed/>
    <w:rsid w:val="004D625F"/>
  </w:style>
  <w:style w:type="numbering" w:customStyle="1" w:styleId="Sinlista12121">
    <w:name w:val="Sin lista12121"/>
    <w:next w:val="Sinlista"/>
    <w:uiPriority w:val="99"/>
    <w:semiHidden/>
    <w:unhideWhenUsed/>
    <w:rsid w:val="004D625F"/>
  </w:style>
  <w:style w:type="numbering" w:customStyle="1" w:styleId="Sinlista112121">
    <w:name w:val="Sin lista112121"/>
    <w:next w:val="Sinlista"/>
    <w:semiHidden/>
    <w:unhideWhenUsed/>
    <w:rsid w:val="004D625F"/>
  </w:style>
  <w:style w:type="numbering" w:customStyle="1" w:styleId="Sinlista1111121">
    <w:name w:val="Sin lista1111121"/>
    <w:next w:val="Sinlista"/>
    <w:uiPriority w:val="99"/>
    <w:semiHidden/>
    <w:unhideWhenUsed/>
    <w:rsid w:val="004D625F"/>
  </w:style>
  <w:style w:type="numbering" w:customStyle="1" w:styleId="Estilo112221">
    <w:name w:val="Estilo112221"/>
    <w:rsid w:val="004D625F"/>
  </w:style>
  <w:style w:type="numbering" w:customStyle="1" w:styleId="Estilo13221">
    <w:name w:val="Estilo13221"/>
    <w:rsid w:val="004D625F"/>
  </w:style>
  <w:style w:type="numbering" w:customStyle="1" w:styleId="Sinlista3121">
    <w:name w:val="Sin lista3121"/>
    <w:next w:val="Sinlista"/>
    <w:uiPriority w:val="99"/>
    <w:semiHidden/>
    <w:unhideWhenUsed/>
    <w:rsid w:val="004D625F"/>
  </w:style>
  <w:style w:type="numbering" w:customStyle="1" w:styleId="Sinlista21121">
    <w:name w:val="Sin lista21121"/>
    <w:next w:val="Sinlista"/>
    <w:uiPriority w:val="99"/>
    <w:semiHidden/>
    <w:unhideWhenUsed/>
    <w:rsid w:val="004D625F"/>
  </w:style>
  <w:style w:type="numbering" w:customStyle="1" w:styleId="Estilo1121121">
    <w:name w:val="Estilo1121121"/>
    <w:rsid w:val="004D625F"/>
  </w:style>
  <w:style w:type="numbering" w:customStyle="1" w:styleId="Estilo131121">
    <w:name w:val="Estilo131121"/>
    <w:rsid w:val="004D625F"/>
  </w:style>
  <w:style w:type="numbering" w:customStyle="1" w:styleId="Sinlista4121">
    <w:name w:val="Sin lista4121"/>
    <w:next w:val="Sinlista"/>
    <w:uiPriority w:val="99"/>
    <w:semiHidden/>
    <w:unhideWhenUsed/>
    <w:rsid w:val="004D625F"/>
  </w:style>
  <w:style w:type="numbering" w:customStyle="1" w:styleId="Estilo113121">
    <w:name w:val="Estilo113121"/>
    <w:rsid w:val="004D625F"/>
  </w:style>
  <w:style w:type="numbering" w:customStyle="1" w:styleId="Estilo14121">
    <w:name w:val="Estilo14121"/>
    <w:rsid w:val="004D625F"/>
  </w:style>
  <w:style w:type="numbering" w:customStyle="1" w:styleId="Sinlista13121">
    <w:name w:val="Sin lista13121"/>
    <w:next w:val="Sinlista"/>
    <w:semiHidden/>
    <w:rsid w:val="004D625F"/>
  </w:style>
  <w:style w:type="numbering" w:customStyle="1" w:styleId="Sinlista22121">
    <w:name w:val="Sin lista22121"/>
    <w:next w:val="Sinlista"/>
    <w:semiHidden/>
    <w:rsid w:val="004D625F"/>
  </w:style>
  <w:style w:type="numbering" w:customStyle="1" w:styleId="Sinlista5121">
    <w:name w:val="Sin lista5121"/>
    <w:next w:val="Sinlista"/>
    <w:uiPriority w:val="99"/>
    <w:semiHidden/>
    <w:unhideWhenUsed/>
    <w:rsid w:val="004D625F"/>
  </w:style>
  <w:style w:type="numbering" w:customStyle="1" w:styleId="Sinlista14121">
    <w:name w:val="Sin lista14121"/>
    <w:next w:val="Sinlista"/>
    <w:semiHidden/>
    <w:rsid w:val="004D625F"/>
  </w:style>
  <w:style w:type="numbering" w:customStyle="1" w:styleId="Sinlista23121">
    <w:name w:val="Sin lista23121"/>
    <w:next w:val="Sinlista"/>
    <w:semiHidden/>
    <w:rsid w:val="004D625F"/>
  </w:style>
  <w:style w:type="numbering" w:customStyle="1" w:styleId="Sinlista711">
    <w:name w:val="Sin lista711"/>
    <w:next w:val="Sinlista"/>
    <w:uiPriority w:val="99"/>
    <w:semiHidden/>
    <w:unhideWhenUsed/>
    <w:rsid w:val="004D625F"/>
  </w:style>
  <w:style w:type="numbering" w:customStyle="1" w:styleId="Sinlista1611">
    <w:name w:val="Sin lista1611"/>
    <w:next w:val="Sinlista"/>
    <w:semiHidden/>
    <w:unhideWhenUsed/>
    <w:rsid w:val="004D625F"/>
  </w:style>
  <w:style w:type="numbering" w:customStyle="1" w:styleId="Sinlista11411">
    <w:name w:val="Sin lista11411"/>
    <w:next w:val="Sinlista"/>
    <w:semiHidden/>
    <w:unhideWhenUsed/>
    <w:rsid w:val="004D625F"/>
  </w:style>
  <w:style w:type="numbering" w:customStyle="1" w:styleId="Sinlista111311">
    <w:name w:val="Sin lista111311"/>
    <w:next w:val="Sinlista"/>
    <w:uiPriority w:val="99"/>
    <w:semiHidden/>
    <w:unhideWhenUsed/>
    <w:rsid w:val="004D625F"/>
  </w:style>
  <w:style w:type="numbering" w:customStyle="1" w:styleId="Sinlista2511">
    <w:name w:val="Sin lista2511"/>
    <w:next w:val="Sinlista"/>
    <w:semiHidden/>
    <w:unhideWhenUsed/>
    <w:rsid w:val="004D625F"/>
  </w:style>
  <w:style w:type="numbering" w:customStyle="1" w:styleId="Sinlista12211">
    <w:name w:val="Sin lista12211"/>
    <w:next w:val="Sinlista"/>
    <w:uiPriority w:val="99"/>
    <w:semiHidden/>
    <w:unhideWhenUsed/>
    <w:rsid w:val="004D625F"/>
  </w:style>
  <w:style w:type="numbering" w:customStyle="1" w:styleId="Sinlista112211">
    <w:name w:val="Sin lista112211"/>
    <w:next w:val="Sinlista"/>
    <w:semiHidden/>
    <w:unhideWhenUsed/>
    <w:rsid w:val="004D625F"/>
  </w:style>
  <w:style w:type="numbering" w:customStyle="1" w:styleId="Sinlista1111211">
    <w:name w:val="Sin lista1111211"/>
    <w:next w:val="Sinlista"/>
    <w:uiPriority w:val="99"/>
    <w:semiHidden/>
    <w:unhideWhenUsed/>
    <w:rsid w:val="004D625F"/>
  </w:style>
  <w:style w:type="numbering" w:customStyle="1" w:styleId="Estilo112311">
    <w:name w:val="Estilo112311"/>
    <w:rsid w:val="004D625F"/>
  </w:style>
  <w:style w:type="numbering" w:customStyle="1" w:styleId="Estilo13311">
    <w:name w:val="Estilo13311"/>
    <w:rsid w:val="004D625F"/>
  </w:style>
  <w:style w:type="numbering" w:customStyle="1" w:styleId="Sinlista3211">
    <w:name w:val="Sin lista3211"/>
    <w:next w:val="Sinlista"/>
    <w:uiPriority w:val="99"/>
    <w:semiHidden/>
    <w:unhideWhenUsed/>
    <w:rsid w:val="004D625F"/>
  </w:style>
  <w:style w:type="numbering" w:customStyle="1" w:styleId="Sinlista21211">
    <w:name w:val="Sin lista21211"/>
    <w:next w:val="Sinlista"/>
    <w:uiPriority w:val="99"/>
    <w:semiHidden/>
    <w:unhideWhenUsed/>
    <w:rsid w:val="004D625F"/>
  </w:style>
  <w:style w:type="numbering" w:customStyle="1" w:styleId="Estilo1121211">
    <w:name w:val="Estilo1121211"/>
    <w:rsid w:val="004D625F"/>
  </w:style>
  <w:style w:type="numbering" w:customStyle="1" w:styleId="Estilo131211">
    <w:name w:val="Estilo131211"/>
    <w:rsid w:val="004D625F"/>
  </w:style>
  <w:style w:type="numbering" w:customStyle="1" w:styleId="Sinlista4211">
    <w:name w:val="Sin lista4211"/>
    <w:next w:val="Sinlista"/>
    <w:uiPriority w:val="99"/>
    <w:semiHidden/>
    <w:unhideWhenUsed/>
    <w:rsid w:val="004D625F"/>
  </w:style>
  <w:style w:type="numbering" w:customStyle="1" w:styleId="Estilo113211">
    <w:name w:val="Estilo113211"/>
    <w:rsid w:val="004D625F"/>
  </w:style>
  <w:style w:type="numbering" w:customStyle="1" w:styleId="Estilo14211">
    <w:name w:val="Estilo14211"/>
    <w:rsid w:val="004D625F"/>
  </w:style>
  <w:style w:type="numbering" w:customStyle="1" w:styleId="Sinlista13211">
    <w:name w:val="Sin lista13211"/>
    <w:next w:val="Sinlista"/>
    <w:semiHidden/>
    <w:rsid w:val="004D625F"/>
  </w:style>
  <w:style w:type="numbering" w:customStyle="1" w:styleId="Sinlista22211">
    <w:name w:val="Sin lista22211"/>
    <w:next w:val="Sinlista"/>
    <w:semiHidden/>
    <w:rsid w:val="004D625F"/>
  </w:style>
  <w:style w:type="numbering" w:customStyle="1" w:styleId="Sinlista5211">
    <w:name w:val="Sin lista5211"/>
    <w:next w:val="Sinlista"/>
    <w:uiPriority w:val="99"/>
    <w:semiHidden/>
    <w:unhideWhenUsed/>
    <w:rsid w:val="004D625F"/>
  </w:style>
  <w:style w:type="numbering" w:customStyle="1" w:styleId="Sinlista14211">
    <w:name w:val="Sin lista14211"/>
    <w:next w:val="Sinlista"/>
    <w:semiHidden/>
    <w:rsid w:val="004D625F"/>
  </w:style>
  <w:style w:type="numbering" w:customStyle="1" w:styleId="Sinlista23211">
    <w:name w:val="Sin lista23211"/>
    <w:next w:val="Sinlista"/>
    <w:semiHidden/>
    <w:rsid w:val="004D625F"/>
  </w:style>
  <w:style w:type="numbering" w:customStyle="1" w:styleId="Sinlista6111">
    <w:name w:val="Sin lista6111"/>
    <w:next w:val="Sinlista"/>
    <w:uiPriority w:val="99"/>
    <w:semiHidden/>
    <w:unhideWhenUsed/>
    <w:rsid w:val="004D625F"/>
  </w:style>
  <w:style w:type="numbering" w:customStyle="1" w:styleId="Sinlista15111">
    <w:name w:val="Sin lista15111"/>
    <w:next w:val="Sinlista"/>
    <w:semiHidden/>
    <w:unhideWhenUsed/>
    <w:rsid w:val="004D625F"/>
  </w:style>
  <w:style w:type="numbering" w:customStyle="1" w:styleId="Sinlista113111">
    <w:name w:val="Sin lista113111"/>
    <w:next w:val="Sinlista"/>
    <w:semiHidden/>
    <w:unhideWhenUsed/>
    <w:rsid w:val="004D625F"/>
  </w:style>
  <w:style w:type="numbering" w:customStyle="1" w:styleId="Sinlista1112111">
    <w:name w:val="Sin lista1112111"/>
    <w:next w:val="Sinlista"/>
    <w:uiPriority w:val="99"/>
    <w:semiHidden/>
    <w:unhideWhenUsed/>
    <w:rsid w:val="004D625F"/>
  </w:style>
  <w:style w:type="numbering" w:customStyle="1" w:styleId="Sinlista24111">
    <w:name w:val="Sin lista24111"/>
    <w:next w:val="Sinlista"/>
    <w:semiHidden/>
    <w:unhideWhenUsed/>
    <w:rsid w:val="004D625F"/>
  </w:style>
  <w:style w:type="numbering" w:customStyle="1" w:styleId="Sinlista121111">
    <w:name w:val="Sin lista121111"/>
    <w:next w:val="Sinlista"/>
    <w:uiPriority w:val="99"/>
    <w:semiHidden/>
    <w:unhideWhenUsed/>
    <w:rsid w:val="004D625F"/>
  </w:style>
  <w:style w:type="numbering" w:customStyle="1" w:styleId="Sinlista1121111">
    <w:name w:val="Sin lista1121111"/>
    <w:next w:val="Sinlista"/>
    <w:semiHidden/>
    <w:unhideWhenUsed/>
    <w:rsid w:val="004D625F"/>
  </w:style>
  <w:style w:type="numbering" w:customStyle="1" w:styleId="Sinlista11111121">
    <w:name w:val="Sin lista11111121"/>
    <w:next w:val="Sinlista"/>
    <w:uiPriority w:val="99"/>
    <w:semiHidden/>
    <w:unhideWhenUsed/>
    <w:rsid w:val="004D625F"/>
  </w:style>
  <w:style w:type="numbering" w:customStyle="1" w:styleId="Estilo1122111">
    <w:name w:val="Estilo1122111"/>
    <w:rsid w:val="004D625F"/>
  </w:style>
  <w:style w:type="numbering" w:customStyle="1" w:styleId="Estilo132111">
    <w:name w:val="Estilo132111"/>
    <w:rsid w:val="004D625F"/>
  </w:style>
  <w:style w:type="numbering" w:customStyle="1" w:styleId="Sinlista31111">
    <w:name w:val="Sin lista31111"/>
    <w:next w:val="Sinlista"/>
    <w:uiPriority w:val="99"/>
    <w:semiHidden/>
    <w:unhideWhenUsed/>
    <w:rsid w:val="004D625F"/>
  </w:style>
  <w:style w:type="numbering" w:customStyle="1" w:styleId="Sinlista211111">
    <w:name w:val="Sin lista211111"/>
    <w:next w:val="Sinlista"/>
    <w:uiPriority w:val="99"/>
    <w:semiHidden/>
    <w:unhideWhenUsed/>
    <w:rsid w:val="004D625F"/>
  </w:style>
  <w:style w:type="numbering" w:customStyle="1" w:styleId="Estilo11211111">
    <w:name w:val="Estilo11211111"/>
    <w:rsid w:val="004D625F"/>
  </w:style>
  <w:style w:type="numbering" w:customStyle="1" w:styleId="Estilo1311111">
    <w:name w:val="Estilo1311111"/>
    <w:rsid w:val="004D625F"/>
  </w:style>
  <w:style w:type="numbering" w:customStyle="1" w:styleId="Sinlista41111">
    <w:name w:val="Sin lista41111"/>
    <w:next w:val="Sinlista"/>
    <w:uiPriority w:val="99"/>
    <w:semiHidden/>
    <w:unhideWhenUsed/>
    <w:rsid w:val="004D625F"/>
  </w:style>
  <w:style w:type="numbering" w:customStyle="1" w:styleId="Estilo1131111">
    <w:name w:val="Estilo1131111"/>
    <w:rsid w:val="004D625F"/>
  </w:style>
  <w:style w:type="numbering" w:customStyle="1" w:styleId="Estilo141111">
    <w:name w:val="Estilo141111"/>
    <w:rsid w:val="004D625F"/>
  </w:style>
  <w:style w:type="numbering" w:customStyle="1" w:styleId="Sinlista131111">
    <w:name w:val="Sin lista131111"/>
    <w:next w:val="Sinlista"/>
    <w:semiHidden/>
    <w:rsid w:val="004D625F"/>
  </w:style>
  <w:style w:type="numbering" w:customStyle="1" w:styleId="Sinlista221111">
    <w:name w:val="Sin lista221111"/>
    <w:next w:val="Sinlista"/>
    <w:semiHidden/>
    <w:rsid w:val="004D625F"/>
  </w:style>
  <w:style w:type="numbering" w:customStyle="1" w:styleId="Sinlista51111">
    <w:name w:val="Sin lista51111"/>
    <w:next w:val="Sinlista"/>
    <w:uiPriority w:val="99"/>
    <w:semiHidden/>
    <w:unhideWhenUsed/>
    <w:rsid w:val="004D625F"/>
  </w:style>
  <w:style w:type="numbering" w:customStyle="1" w:styleId="Sinlista141111">
    <w:name w:val="Sin lista141111"/>
    <w:next w:val="Sinlista"/>
    <w:semiHidden/>
    <w:rsid w:val="004D625F"/>
  </w:style>
  <w:style w:type="numbering" w:customStyle="1" w:styleId="Sinlista231111">
    <w:name w:val="Sin lista231111"/>
    <w:next w:val="Sinlista"/>
    <w:semiHidden/>
    <w:rsid w:val="004D625F"/>
  </w:style>
  <w:style w:type="numbering" w:customStyle="1" w:styleId="Estilo11421">
    <w:name w:val="Estilo11421"/>
    <w:rsid w:val="004D625F"/>
  </w:style>
  <w:style w:type="numbering" w:customStyle="1" w:styleId="Estilo1521">
    <w:name w:val="Estilo1521"/>
    <w:rsid w:val="004D625F"/>
  </w:style>
  <w:style w:type="numbering" w:customStyle="1" w:styleId="Estilo21">
    <w:name w:val="Estilo21"/>
    <w:uiPriority w:val="99"/>
    <w:rsid w:val="004D62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266032">
      <w:bodyDiv w:val="1"/>
      <w:marLeft w:val="0"/>
      <w:marRight w:val="0"/>
      <w:marTop w:val="0"/>
      <w:marBottom w:val="0"/>
      <w:divBdr>
        <w:top w:val="none" w:sz="0" w:space="0" w:color="auto"/>
        <w:left w:val="none" w:sz="0" w:space="0" w:color="auto"/>
        <w:bottom w:val="none" w:sz="0" w:space="0" w:color="auto"/>
        <w:right w:val="none" w:sz="0" w:space="0" w:color="auto"/>
      </w:divBdr>
    </w:div>
    <w:div w:id="327636088">
      <w:bodyDiv w:val="1"/>
      <w:marLeft w:val="0"/>
      <w:marRight w:val="0"/>
      <w:marTop w:val="0"/>
      <w:marBottom w:val="0"/>
      <w:divBdr>
        <w:top w:val="none" w:sz="0" w:space="0" w:color="auto"/>
        <w:left w:val="none" w:sz="0" w:space="0" w:color="auto"/>
        <w:bottom w:val="none" w:sz="0" w:space="0" w:color="auto"/>
        <w:right w:val="none" w:sz="0" w:space="0" w:color="auto"/>
      </w:divBdr>
    </w:div>
    <w:div w:id="398554584">
      <w:bodyDiv w:val="1"/>
      <w:marLeft w:val="0"/>
      <w:marRight w:val="0"/>
      <w:marTop w:val="0"/>
      <w:marBottom w:val="0"/>
      <w:divBdr>
        <w:top w:val="none" w:sz="0" w:space="0" w:color="auto"/>
        <w:left w:val="none" w:sz="0" w:space="0" w:color="auto"/>
        <w:bottom w:val="none" w:sz="0" w:space="0" w:color="auto"/>
        <w:right w:val="none" w:sz="0" w:space="0" w:color="auto"/>
      </w:divBdr>
    </w:div>
    <w:div w:id="826701934">
      <w:bodyDiv w:val="1"/>
      <w:marLeft w:val="0"/>
      <w:marRight w:val="0"/>
      <w:marTop w:val="0"/>
      <w:marBottom w:val="0"/>
      <w:divBdr>
        <w:top w:val="none" w:sz="0" w:space="0" w:color="auto"/>
        <w:left w:val="none" w:sz="0" w:space="0" w:color="auto"/>
        <w:bottom w:val="none" w:sz="0" w:space="0" w:color="auto"/>
        <w:right w:val="none" w:sz="0" w:space="0" w:color="auto"/>
      </w:divBdr>
    </w:div>
    <w:div w:id="1026980372">
      <w:bodyDiv w:val="1"/>
      <w:marLeft w:val="0"/>
      <w:marRight w:val="0"/>
      <w:marTop w:val="0"/>
      <w:marBottom w:val="0"/>
      <w:divBdr>
        <w:top w:val="none" w:sz="0" w:space="0" w:color="auto"/>
        <w:left w:val="none" w:sz="0" w:space="0" w:color="auto"/>
        <w:bottom w:val="none" w:sz="0" w:space="0" w:color="auto"/>
        <w:right w:val="none" w:sz="0" w:space="0" w:color="auto"/>
      </w:divBdr>
    </w:div>
    <w:div w:id="1048184458">
      <w:bodyDiv w:val="1"/>
      <w:marLeft w:val="0"/>
      <w:marRight w:val="0"/>
      <w:marTop w:val="0"/>
      <w:marBottom w:val="0"/>
      <w:divBdr>
        <w:top w:val="none" w:sz="0" w:space="0" w:color="auto"/>
        <w:left w:val="none" w:sz="0" w:space="0" w:color="auto"/>
        <w:bottom w:val="none" w:sz="0" w:space="0" w:color="auto"/>
        <w:right w:val="none" w:sz="0" w:space="0" w:color="auto"/>
      </w:divBdr>
      <w:divsChild>
        <w:div w:id="2094280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189791">
              <w:marLeft w:val="0"/>
              <w:marRight w:val="0"/>
              <w:marTop w:val="0"/>
              <w:marBottom w:val="0"/>
              <w:divBdr>
                <w:top w:val="none" w:sz="0" w:space="0" w:color="auto"/>
                <w:left w:val="none" w:sz="0" w:space="0" w:color="auto"/>
                <w:bottom w:val="none" w:sz="0" w:space="0" w:color="auto"/>
                <w:right w:val="none" w:sz="0" w:space="0" w:color="auto"/>
              </w:divBdr>
              <w:divsChild>
                <w:div w:id="1342273947">
                  <w:marLeft w:val="0"/>
                  <w:marRight w:val="0"/>
                  <w:marTop w:val="0"/>
                  <w:marBottom w:val="0"/>
                  <w:divBdr>
                    <w:top w:val="none" w:sz="0" w:space="0" w:color="auto"/>
                    <w:left w:val="none" w:sz="0" w:space="0" w:color="auto"/>
                    <w:bottom w:val="none" w:sz="0" w:space="0" w:color="auto"/>
                    <w:right w:val="none" w:sz="0" w:space="0" w:color="auto"/>
                  </w:divBdr>
                  <w:divsChild>
                    <w:div w:id="129259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440324">
      <w:bodyDiv w:val="1"/>
      <w:marLeft w:val="0"/>
      <w:marRight w:val="0"/>
      <w:marTop w:val="0"/>
      <w:marBottom w:val="0"/>
      <w:divBdr>
        <w:top w:val="none" w:sz="0" w:space="0" w:color="auto"/>
        <w:left w:val="none" w:sz="0" w:space="0" w:color="auto"/>
        <w:bottom w:val="none" w:sz="0" w:space="0" w:color="auto"/>
        <w:right w:val="none" w:sz="0" w:space="0" w:color="auto"/>
      </w:divBdr>
    </w:div>
    <w:div w:id="1551530384">
      <w:bodyDiv w:val="1"/>
      <w:marLeft w:val="0"/>
      <w:marRight w:val="0"/>
      <w:marTop w:val="0"/>
      <w:marBottom w:val="0"/>
      <w:divBdr>
        <w:top w:val="none" w:sz="0" w:space="0" w:color="auto"/>
        <w:left w:val="none" w:sz="0" w:space="0" w:color="auto"/>
        <w:bottom w:val="none" w:sz="0" w:space="0" w:color="auto"/>
        <w:right w:val="none" w:sz="0" w:space="0" w:color="auto"/>
      </w:divBdr>
    </w:div>
    <w:div w:id="1691713025">
      <w:bodyDiv w:val="1"/>
      <w:marLeft w:val="0"/>
      <w:marRight w:val="0"/>
      <w:marTop w:val="0"/>
      <w:marBottom w:val="0"/>
      <w:divBdr>
        <w:top w:val="none" w:sz="0" w:space="0" w:color="auto"/>
        <w:left w:val="none" w:sz="0" w:space="0" w:color="auto"/>
        <w:bottom w:val="none" w:sz="0" w:space="0" w:color="auto"/>
        <w:right w:val="none" w:sz="0" w:space="0" w:color="auto"/>
      </w:divBdr>
    </w:div>
    <w:div w:id="1698002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em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7E5D9D0083DB9C4895D1A3932E2323D6" ma:contentTypeVersion="11" ma:contentTypeDescription="Crear nuevo documento." ma:contentTypeScope="" ma:versionID="6110c34a48ed37a7035f755ae6526887">
  <xsd:schema xmlns:xsd="http://www.w3.org/2001/XMLSchema" xmlns:xs="http://www.w3.org/2001/XMLSchema" xmlns:p="http://schemas.microsoft.com/office/2006/metadata/properties" xmlns:ns3="7db4e89d-f5a4-4ae0-856f-b882f0578b54" xmlns:ns4="a54683d4-3832-4c85-947a-f43be65704a8" targetNamespace="http://schemas.microsoft.com/office/2006/metadata/properties" ma:root="true" ma:fieldsID="56193cb5b8fa682c7cc36e90aaa5821b" ns3:_="" ns4:_="">
    <xsd:import namespace="7db4e89d-f5a4-4ae0-856f-b882f0578b54"/>
    <xsd:import namespace="a54683d4-3832-4c85-947a-f43be65704a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4e89d-f5a4-4ae0-856f-b882f0578b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4683d4-3832-4c85-947a-f43be65704a8"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D66A3E3-347C-4FB5-B5B1-5EFE07494411}">
  <ds:schemaRefs>
    <ds:schemaRef ds:uri="http://schemas.openxmlformats.org/officeDocument/2006/bibliography"/>
  </ds:schemaRefs>
</ds:datastoreItem>
</file>

<file path=customXml/itemProps2.xml><?xml version="1.0" encoding="utf-8"?>
<ds:datastoreItem xmlns:ds="http://schemas.openxmlformats.org/officeDocument/2006/customXml" ds:itemID="{CC8CB842-EEEB-49FD-9D50-0051A27B7C29}">
  <ds:schemaRefs>
    <ds:schemaRef ds:uri="http://purl.org/dc/terms/"/>
    <ds:schemaRef ds:uri="http://www.w3.org/XML/1998/namespace"/>
    <ds:schemaRef ds:uri="a54683d4-3832-4c85-947a-f43be65704a8"/>
    <ds:schemaRef ds:uri="http://schemas.microsoft.com/office/2006/documentManagement/types"/>
    <ds:schemaRef ds:uri="http://purl.org/dc/elements/1.1/"/>
    <ds:schemaRef ds:uri="7db4e89d-f5a4-4ae0-856f-b882f0578b54"/>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F08657B3-68E5-466A-B965-4EB1B44DE7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b4e89d-f5a4-4ae0-856f-b882f0578b54"/>
    <ds:schemaRef ds:uri="a54683d4-3832-4c85-947a-f43be65704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E586BA-D50A-45F5-9381-C0208BE1493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113</Pages>
  <Words>50453</Words>
  <Characters>277497</Characters>
  <Application>Microsoft Office Word</Application>
  <DocSecurity>0</DocSecurity>
  <Lines>2312</Lines>
  <Paragraphs>654</Paragraphs>
  <ScaleCrop>false</ScaleCrop>
  <HeadingPairs>
    <vt:vector size="2" baseType="variant">
      <vt:variant>
        <vt:lpstr>Título</vt:lpstr>
      </vt:variant>
      <vt:variant>
        <vt:i4>1</vt:i4>
      </vt:variant>
    </vt:vector>
  </HeadingPairs>
  <TitlesOfParts>
    <vt:vector size="1" baseType="lpstr">
      <vt:lpstr/>
    </vt:vector>
  </TitlesOfParts>
  <Company>Proinversion</Company>
  <LinksUpToDate>false</LinksUpToDate>
  <CharactersWithSpaces>327296</CharactersWithSpaces>
  <SharedDoc>false</SharedDoc>
  <HLinks>
    <vt:vector size="192" baseType="variant">
      <vt:variant>
        <vt:i4>1900593</vt:i4>
      </vt:variant>
      <vt:variant>
        <vt:i4>188</vt:i4>
      </vt:variant>
      <vt:variant>
        <vt:i4>0</vt:i4>
      </vt:variant>
      <vt:variant>
        <vt:i4>5</vt:i4>
      </vt:variant>
      <vt:variant>
        <vt:lpwstr/>
      </vt:variant>
      <vt:variant>
        <vt:lpwstr>_Toc130309038</vt:lpwstr>
      </vt:variant>
      <vt:variant>
        <vt:i4>1900593</vt:i4>
      </vt:variant>
      <vt:variant>
        <vt:i4>182</vt:i4>
      </vt:variant>
      <vt:variant>
        <vt:i4>0</vt:i4>
      </vt:variant>
      <vt:variant>
        <vt:i4>5</vt:i4>
      </vt:variant>
      <vt:variant>
        <vt:lpwstr/>
      </vt:variant>
      <vt:variant>
        <vt:lpwstr>_Toc130309037</vt:lpwstr>
      </vt:variant>
      <vt:variant>
        <vt:i4>1900593</vt:i4>
      </vt:variant>
      <vt:variant>
        <vt:i4>176</vt:i4>
      </vt:variant>
      <vt:variant>
        <vt:i4>0</vt:i4>
      </vt:variant>
      <vt:variant>
        <vt:i4>5</vt:i4>
      </vt:variant>
      <vt:variant>
        <vt:lpwstr/>
      </vt:variant>
      <vt:variant>
        <vt:lpwstr>_Toc130309036</vt:lpwstr>
      </vt:variant>
      <vt:variant>
        <vt:i4>1900593</vt:i4>
      </vt:variant>
      <vt:variant>
        <vt:i4>170</vt:i4>
      </vt:variant>
      <vt:variant>
        <vt:i4>0</vt:i4>
      </vt:variant>
      <vt:variant>
        <vt:i4>5</vt:i4>
      </vt:variant>
      <vt:variant>
        <vt:lpwstr/>
      </vt:variant>
      <vt:variant>
        <vt:lpwstr>_Toc130309035</vt:lpwstr>
      </vt:variant>
      <vt:variant>
        <vt:i4>1900593</vt:i4>
      </vt:variant>
      <vt:variant>
        <vt:i4>164</vt:i4>
      </vt:variant>
      <vt:variant>
        <vt:i4>0</vt:i4>
      </vt:variant>
      <vt:variant>
        <vt:i4>5</vt:i4>
      </vt:variant>
      <vt:variant>
        <vt:lpwstr/>
      </vt:variant>
      <vt:variant>
        <vt:lpwstr>_Toc130309034</vt:lpwstr>
      </vt:variant>
      <vt:variant>
        <vt:i4>1900593</vt:i4>
      </vt:variant>
      <vt:variant>
        <vt:i4>158</vt:i4>
      </vt:variant>
      <vt:variant>
        <vt:i4>0</vt:i4>
      </vt:variant>
      <vt:variant>
        <vt:i4>5</vt:i4>
      </vt:variant>
      <vt:variant>
        <vt:lpwstr/>
      </vt:variant>
      <vt:variant>
        <vt:lpwstr>_Toc130309033</vt:lpwstr>
      </vt:variant>
      <vt:variant>
        <vt:i4>1900593</vt:i4>
      </vt:variant>
      <vt:variant>
        <vt:i4>152</vt:i4>
      </vt:variant>
      <vt:variant>
        <vt:i4>0</vt:i4>
      </vt:variant>
      <vt:variant>
        <vt:i4>5</vt:i4>
      </vt:variant>
      <vt:variant>
        <vt:lpwstr/>
      </vt:variant>
      <vt:variant>
        <vt:lpwstr>_Toc130309032</vt:lpwstr>
      </vt:variant>
      <vt:variant>
        <vt:i4>1900593</vt:i4>
      </vt:variant>
      <vt:variant>
        <vt:i4>146</vt:i4>
      </vt:variant>
      <vt:variant>
        <vt:i4>0</vt:i4>
      </vt:variant>
      <vt:variant>
        <vt:i4>5</vt:i4>
      </vt:variant>
      <vt:variant>
        <vt:lpwstr/>
      </vt:variant>
      <vt:variant>
        <vt:lpwstr>_Toc130309031</vt:lpwstr>
      </vt:variant>
      <vt:variant>
        <vt:i4>1900593</vt:i4>
      </vt:variant>
      <vt:variant>
        <vt:i4>140</vt:i4>
      </vt:variant>
      <vt:variant>
        <vt:i4>0</vt:i4>
      </vt:variant>
      <vt:variant>
        <vt:i4>5</vt:i4>
      </vt:variant>
      <vt:variant>
        <vt:lpwstr/>
      </vt:variant>
      <vt:variant>
        <vt:lpwstr>_Toc130309030</vt:lpwstr>
      </vt:variant>
      <vt:variant>
        <vt:i4>1835057</vt:i4>
      </vt:variant>
      <vt:variant>
        <vt:i4>134</vt:i4>
      </vt:variant>
      <vt:variant>
        <vt:i4>0</vt:i4>
      </vt:variant>
      <vt:variant>
        <vt:i4>5</vt:i4>
      </vt:variant>
      <vt:variant>
        <vt:lpwstr/>
      </vt:variant>
      <vt:variant>
        <vt:lpwstr>_Toc130309029</vt:lpwstr>
      </vt:variant>
      <vt:variant>
        <vt:i4>1835057</vt:i4>
      </vt:variant>
      <vt:variant>
        <vt:i4>128</vt:i4>
      </vt:variant>
      <vt:variant>
        <vt:i4>0</vt:i4>
      </vt:variant>
      <vt:variant>
        <vt:i4>5</vt:i4>
      </vt:variant>
      <vt:variant>
        <vt:lpwstr/>
      </vt:variant>
      <vt:variant>
        <vt:lpwstr>_Toc130309028</vt:lpwstr>
      </vt:variant>
      <vt:variant>
        <vt:i4>1835057</vt:i4>
      </vt:variant>
      <vt:variant>
        <vt:i4>122</vt:i4>
      </vt:variant>
      <vt:variant>
        <vt:i4>0</vt:i4>
      </vt:variant>
      <vt:variant>
        <vt:i4>5</vt:i4>
      </vt:variant>
      <vt:variant>
        <vt:lpwstr/>
      </vt:variant>
      <vt:variant>
        <vt:lpwstr>_Toc130309027</vt:lpwstr>
      </vt:variant>
      <vt:variant>
        <vt:i4>1835057</vt:i4>
      </vt:variant>
      <vt:variant>
        <vt:i4>116</vt:i4>
      </vt:variant>
      <vt:variant>
        <vt:i4>0</vt:i4>
      </vt:variant>
      <vt:variant>
        <vt:i4>5</vt:i4>
      </vt:variant>
      <vt:variant>
        <vt:lpwstr/>
      </vt:variant>
      <vt:variant>
        <vt:lpwstr>_Toc130309024</vt:lpwstr>
      </vt:variant>
      <vt:variant>
        <vt:i4>1835057</vt:i4>
      </vt:variant>
      <vt:variant>
        <vt:i4>110</vt:i4>
      </vt:variant>
      <vt:variant>
        <vt:i4>0</vt:i4>
      </vt:variant>
      <vt:variant>
        <vt:i4>5</vt:i4>
      </vt:variant>
      <vt:variant>
        <vt:lpwstr/>
      </vt:variant>
      <vt:variant>
        <vt:lpwstr>_Toc130309023</vt:lpwstr>
      </vt:variant>
      <vt:variant>
        <vt:i4>1835057</vt:i4>
      </vt:variant>
      <vt:variant>
        <vt:i4>104</vt:i4>
      </vt:variant>
      <vt:variant>
        <vt:i4>0</vt:i4>
      </vt:variant>
      <vt:variant>
        <vt:i4>5</vt:i4>
      </vt:variant>
      <vt:variant>
        <vt:lpwstr/>
      </vt:variant>
      <vt:variant>
        <vt:lpwstr>_Toc130309022</vt:lpwstr>
      </vt:variant>
      <vt:variant>
        <vt:i4>1835057</vt:i4>
      </vt:variant>
      <vt:variant>
        <vt:i4>98</vt:i4>
      </vt:variant>
      <vt:variant>
        <vt:i4>0</vt:i4>
      </vt:variant>
      <vt:variant>
        <vt:i4>5</vt:i4>
      </vt:variant>
      <vt:variant>
        <vt:lpwstr/>
      </vt:variant>
      <vt:variant>
        <vt:lpwstr>_Toc130309021</vt:lpwstr>
      </vt:variant>
      <vt:variant>
        <vt:i4>1835057</vt:i4>
      </vt:variant>
      <vt:variant>
        <vt:i4>92</vt:i4>
      </vt:variant>
      <vt:variant>
        <vt:i4>0</vt:i4>
      </vt:variant>
      <vt:variant>
        <vt:i4>5</vt:i4>
      </vt:variant>
      <vt:variant>
        <vt:lpwstr/>
      </vt:variant>
      <vt:variant>
        <vt:lpwstr>_Toc130309020</vt:lpwstr>
      </vt:variant>
      <vt:variant>
        <vt:i4>2031665</vt:i4>
      </vt:variant>
      <vt:variant>
        <vt:i4>86</vt:i4>
      </vt:variant>
      <vt:variant>
        <vt:i4>0</vt:i4>
      </vt:variant>
      <vt:variant>
        <vt:i4>5</vt:i4>
      </vt:variant>
      <vt:variant>
        <vt:lpwstr/>
      </vt:variant>
      <vt:variant>
        <vt:lpwstr>_Toc130309019</vt:lpwstr>
      </vt:variant>
      <vt:variant>
        <vt:i4>2031665</vt:i4>
      </vt:variant>
      <vt:variant>
        <vt:i4>80</vt:i4>
      </vt:variant>
      <vt:variant>
        <vt:i4>0</vt:i4>
      </vt:variant>
      <vt:variant>
        <vt:i4>5</vt:i4>
      </vt:variant>
      <vt:variant>
        <vt:lpwstr/>
      </vt:variant>
      <vt:variant>
        <vt:lpwstr>_Toc130309018</vt:lpwstr>
      </vt:variant>
      <vt:variant>
        <vt:i4>2031665</vt:i4>
      </vt:variant>
      <vt:variant>
        <vt:i4>74</vt:i4>
      </vt:variant>
      <vt:variant>
        <vt:i4>0</vt:i4>
      </vt:variant>
      <vt:variant>
        <vt:i4>5</vt:i4>
      </vt:variant>
      <vt:variant>
        <vt:lpwstr/>
      </vt:variant>
      <vt:variant>
        <vt:lpwstr>_Toc130309017</vt:lpwstr>
      </vt:variant>
      <vt:variant>
        <vt:i4>2031665</vt:i4>
      </vt:variant>
      <vt:variant>
        <vt:i4>68</vt:i4>
      </vt:variant>
      <vt:variant>
        <vt:i4>0</vt:i4>
      </vt:variant>
      <vt:variant>
        <vt:i4>5</vt:i4>
      </vt:variant>
      <vt:variant>
        <vt:lpwstr/>
      </vt:variant>
      <vt:variant>
        <vt:lpwstr>_Toc130309016</vt:lpwstr>
      </vt:variant>
      <vt:variant>
        <vt:i4>2031665</vt:i4>
      </vt:variant>
      <vt:variant>
        <vt:i4>62</vt:i4>
      </vt:variant>
      <vt:variant>
        <vt:i4>0</vt:i4>
      </vt:variant>
      <vt:variant>
        <vt:i4>5</vt:i4>
      </vt:variant>
      <vt:variant>
        <vt:lpwstr/>
      </vt:variant>
      <vt:variant>
        <vt:lpwstr>_Toc130309015</vt:lpwstr>
      </vt:variant>
      <vt:variant>
        <vt:i4>2031665</vt:i4>
      </vt:variant>
      <vt:variant>
        <vt:i4>56</vt:i4>
      </vt:variant>
      <vt:variant>
        <vt:i4>0</vt:i4>
      </vt:variant>
      <vt:variant>
        <vt:i4>5</vt:i4>
      </vt:variant>
      <vt:variant>
        <vt:lpwstr/>
      </vt:variant>
      <vt:variant>
        <vt:lpwstr>_Toc130309014</vt:lpwstr>
      </vt:variant>
      <vt:variant>
        <vt:i4>2031665</vt:i4>
      </vt:variant>
      <vt:variant>
        <vt:i4>50</vt:i4>
      </vt:variant>
      <vt:variant>
        <vt:i4>0</vt:i4>
      </vt:variant>
      <vt:variant>
        <vt:i4>5</vt:i4>
      </vt:variant>
      <vt:variant>
        <vt:lpwstr/>
      </vt:variant>
      <vt:variant>
        <vt:lpwstr>_Toc130309013</vt:lpwstr>
      </vt:variant>
      <vt:variant>
        <vt:i4>2031665</vt:i4>
      </vt:variant>
      <vt:variant>
        <vt:i4>44</vt:i4>
      </vt:variant>
      <vt:variant>
        <vt:i4>0</vt:i4>
      </vt:variant>
      <vt:variant>
        <vt:i4>5</vt:i4>
      </vt:variant>
      <vt:variant>
        <vt:lpwstr/>
      </vt:variant>
      <vt:variant>
        <vt:lpwstr>_Toc130309012</vt:lpwstr>
      </vt:variant>
      <vt:variant>
        <vt:i4>2031665</vt:i4>
      </vt:variant>
      <vt:variant>
        <vt:i4>38</vt:i4>
      </vt:variant>
      <vt:variant>
        <vt:i4>0</vt:i4>
      </vt:variant>
      <vt:variant>
        <vt:i4>5</vt:i4>
      </vt:variant>
      <vt:variant>
        <vt:lpwstr/>
      </vt:variant>
      <vt:variant>
        <vt:lpwstr>_Toc130309011</vt:lpwstr>
      </vt:variant>
      <vt:variant>
        <vt:i4>2031665</vt:i4>
      </vt:variant>
      <vt:variant>
        <vt:i4>32</vt:i4>
      </vt:variant>
      <vt:variant>
        <vt:i4>0</vt:i4>
      </vt:variant>
      <vt:variant>
        <vt:i4>5</vt:i4>
      </vt:variant>
      <vt:variant>
        <vt:lpwstr/>
      </vt:variant>
      <vt:variant>
        <vt:lpwstr>_Toc130309010</vt:lpwstr>
      </vt:variant>
      <vt:variant>
        <vt:i4>1966129</vt:i4>
      </vt:variant>
      <vt:variant>
        <vt:i4>26</vt:i4>
      </vt:variant>
      <vt:variant>
        <vt:i4>0</vt:i4>
      </vt:variant>
      <vt:variant>
        <vt:i4>5</vt:i4>
      </vt:variant>
      <vt:variant>
        <vt:lpwstr/>
      </vt:variant>
      <vt:variant>
        <vt:lpwstr>_Toc130309009</vt:lpwstr>
      </vt:variant>
      <vt:variant>
        <vt:i4>1966129</vt:i4>
      </vt:variant>
      <vt:variant>
        <vt:i4>20</vt:i4>
      </vt:variant>
      <vt:variant>
        <vt:i4>0</vt:i4>
      </vt:variant>
      <vt:variant>
        <vt:i4>5</vt:i4>
      </vt:variant>
      <vt:variant>
        <vt:lpwstr/>
      </vt:variant>
      <vt:variant>
        <vt:lpwstr>_Toc130309008</vt:lpwstr>
      </vt:variant>
      <vt:variant>
        <vt:i4>1966129</vt:i4>
      </vt:variant>
      <vt:variant>
        <vt:i4>14</vt:i4>
      </vt:variant>
      <vt:variant>
        <vt:i4>0</vt:i4>
      </vt:variant>
      <vt:variant>
        <vt:i4>5</vt:i4>
      </vt:variant>
      <vt:variant>
        <vt:lpwstr/>
      </vt:variant>
      <vt:variant>
        <vt:lpwstr>_Toc130309007</vt:lpwstr>
      </vt:variant>
      <vt:variant>
        <vt:i4>1966129</vt:i4>
      </vt:variant>
      <vt:variant>
        <vt:i4>8</vt:i4>
      </vt:variant>
      <vt:variant>
        <vt:i4>0</vt:i4>
      </vt:variant>
      <vt:variant>
        <vt:i4>5</vt:i4>
      </vt:variant>
      <vt:variant>
        <vt:lpwstr/>
      </vt:variant>
      <vt:variant>
        <vt:lpwstr>_Toc130309006</vt:lpwstr>
      </vt:variant>
      <vt:variant>
        <vt:i4>1966129</vt:i4>
      </vt:variant>
      <vt:variant>
        <vt:i4>2</vt:i4>
      </vt:variant>
      <vt:variant>
        <vt:i4>0</vt:i4>
      </vt:variant>
      <vt:variant>
        <vt:i4>5</vt:i4>
      </vt:variant>
      <vt:variant>
        <vt:lpwstr/>
      </vt:variant>
      <vt:variant>
        <vt:lpwstr>_Toc130309005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Proinversión</dc:creator>
  <cp:keywords/>
  <cp:lastModifiedBy>Wendy Huambachano</cp:lastModifiedBy>
  <cp:revision>37</cp:revision>
  <cp:lastPrinted>2023-08-25T15:27:00Z</cp:lastPrinted>
  <dcterms:created xsi:type="dcterms:W3CDTF">2023-08-23T18:52:00Z</dcterms:created>
  <dcterms:modified xsi:type="dcterms:W3CDTF">2023-08-25T15:27:00Z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0x0101007E5D9D0083DB9C4895D1A3932E2323D6</vt:lpwstr>
  </property>
</Properties>
</file>