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9F8CCD8" w14:textId="77777777" w:rsidR="00304322" w:rsidRDefault="00304322" w:rsidP="00304322">
      <w:pPr>
        <w:spacing w:after="0" w:line="250" w:lineRule="auto"/>
        <w:ind w:left="1416" w:hanging="1416"/>
        <w:jc w:val="center"/>
        <w:rPr>
          <w:rFonts w:ascii="Arial" w:hAnsi="Arial" w:cs="Arial"/>
          <w:b/>
          <w:lang w:val="en-US"/>
        </w:rPr>
      </w:pPr>
      <w:bookmarkStart w:id="0" w:name="_Hlk98253550"/>
      <w:bookmarkEnd w:id="0"/>
    </w:p>
    <w:p w14:paraId="18D747CC" w14:textId="77777777" w:rsidR="00304322" w:rsidRPr="00882952" w:rsidRDefault="00304322" w:rsidP="00304322">
      <w:pPr>
        <w:spacing w:after="0" w:line="250" w:lineRule="auto"/>
        <w:ind w:left="1416" w:hanging="1416"/>
        <w:jc w:val="center"/>
        <w:rPr>
          <w:rFonts w:ascii="Arial" w:hAnsi="Arial" w:cs="Arial"/>
          <w:b/>
          <w:lang w:val="en-US"/>
        </w:rPr>
      </w:pPr>
    </w:p>
    <w:p w14:paraId="15EA21F9" w14:textId="77777777" w:rsidR="00304322" w:rsidRPr="00D44018" w:rsidRDefault="00304322" w:rsidP="00304322">
      <w:pPr>
        <w:spacing w:after="0" w:line="250" w:lineRule="auto"/>
        <w:ind w:left="1416" w:hanging="1416"/>
        <w:jc w:val="center"/>
        <w:rPr>
          <w:rFonts w:ascii="Arial" w:hAnsi="Arial" w:cs="Arial"/>
          <w:b/>
          <w:lang w:val="en-US"/>
        </w:rPr>
      </w:pPr>
    </w:p>
    <w:p w14:paraId="5225FE29" w14:textId="77777777" w:rsidR="00304322" w:rsidRPr="00D44018" w:rsidRDefault="00304322" w:rsidP="00304322">
      <w:pPr>
        <w:spacing w:after="0" w:line="250" w:lineRule="auto"/>
        <w:ind w:left="1416" w:hanging="1416"/>
        <w:jc w:val="center"/>
        <w:rPr>
          <w:rFonts w:ascii="Arial" w:hAnsi="Arial" w:cs="Arial"/>
          <w:b/>
          <w:lang w:val="en-US"/>
        </w:rPr>
      </w:pPr>
    </w:p>
    <w:p w14:paraId="16944749" w14:textId="77777777" w:rsidR="00304322" w:rsidRPr="00D44018" w:rsidRDefault="00304322" w:rsidP="00304322">
      <w:pPr>
        <w:spacing w:after="0" w:line="250" w:lineRule="auto"/>
        <w:ind w:left="1416" w:hanging="1416"/>
        <w:jc w:val="center"/>
        <w:rPr>
          <w:rFonts w:ascii="Arial" w:hAnsi="Arial" w:cs="Arial"/>
          <w:b/>
          <w:lang w:val="en-US"/>
        </w:rPr>
      </w:pPr>
    </w:p>
    <w:p w14:paraId="44D83787" w14:textId="77777777" w:rsidR="0097301B" w:rsidRPr="00972656" w:rsidRDefault="00E174A5" w:rsidP="00936F99">
      <w:pPr>
        <w:spacing w:after="0" w:line="250" w:lineRule="auto"/>
        <w:jc w:val="center"/>
        <w:rPr>
          <w:rFonts w:ascii="Arial" w:hAnsi="Arial" w:cs="Arial"/>
          <w:b/>
          <w:sz w:val="32"/>
          <w:lang w:val="es-ES"/>
        </w:rPr>
      </w:pPr>
      <w:r w:rsidRPr="00972656">
        <w:rPr>
          <w:rFonts w:ascii="Arial" w:hAnsi="Arial" w:cs="Arial"/>
          <w:b/>
          <w:sz w:val="32"/>
          <w:lang w:val="es-ES"/>
        </w:rPr>
        <w:t>República del Perú</w:t>
      </w:r>
    </w:p>
    <w:p w14:paraId="35D7010C" w14:textId="77777777" w:rsidR="0097301B" w:rsidRPr="00972656" w:rsidRDefault="0097301B" w:rsidP="00936F99">
      <w:pPr>
        <w:spacing w:after="0" w:line="250" w:lineRule="auto"/>
        <w:jc w:val="center"/>
        <w:rPr>
          <w:rFonts w:ascii="Arial" w:hAnsi="Arial" w:cs="Arial"/>
          <w:b/>
          <w:lang w:val="es-ES"/>
        </w:rPr>
      </w:pPr>
    </w:p>
    <w:p w14:paraId="144FFC62" w14:textId="1F611E80" w:rsidR="00E174A5" w:rsidRPr="00972656" w:rsidRDefault="00557AEC" w:rsidP="00936F99">
      <w:pPr>
        <w:spacing w:after="0" w:line="250" w:lineRule="auto"/>
        <w:jc w:val="center"/>
        <w:rPr>
          <w:rFonts w:ascii="Arial" w:hAnsi="Arial" w:cs="Arial"/>
          <w:b/>
          <w:lang w:val="es-ES"/>
        </w:rPr>
      </w:pPr>
      <w:r>
        <w:rPr>
          <w:rFonts w:ascii="Arial" w:hAnsi="Arial" w:cs="Arial"/>
          <w:noProof/>
          <w:lang w:eastAsia="es-PE"/>
        </w:rPr>
        <w:drawing>
          <wp:anchor distT="0" distB="0" distL="114300" distR="114300" simplePos="0" relativeHeight="251658240" behindDoc="0" locked="0" layoutInCell="1" allowOverlap="1" wp14:anchorId="1DAC18C9" wp14:editId="114F0435">
            <wp:simplePos x="0" y="0"/>
            <wp:positionH relativeFrom="column">
              <wp:posOffset>2552065</wp:posOffset>
            </wp:positionH>
            <wp:positionV relativeFrom="paragraph">
              <wp:posOffset>84455</wp:posOffset>
            </wp:positionV>
            <wp:extent cx="864870" cy="864870"/>
            <wp:effectExtent l="0" t="0" r="0" b="0"/>
            <wp:wrapSquare wrapText="bothSides"/>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64870" cy="864870"/>
                    </a:xfrm>
                    <a:prstGeom prst="rect">
                      <a:avLst/>
                    </a:prstGeom>
                    <a:noFill/>
                  </pic:spPr>
                </pic:pic>
              </a:graphicData>
            </a:graphic>
            <wp14:sizeRelH relativeFrom="page">
              <wp14:pctWidth>0</wp14:pctWidth>
            </wp14:sizeRelH>
            <wp14:sizeRelV relativeFrom="page">
              <wp14:pctHeight>0</wp14:pctHeight>
            </wp14:sizeRelV>
          </wp:anchor>
        </w:drawing>
      </w:r>
    </w:p>
    <w:p w14:paraId="5B91F8F7" w14:textId="77777777" w:rsidR="0097301B" w:rsidRPr="00972656" w:rsidRDefault="0097301B" w:rsidP="00936F99">
      <w:pPr>
        <w:spacing w:after="0" w:line="250" w:lineRule="auto"/>
        <w:jc w:val="center"/>
        <w:rPr>
          <w:rFonts w:ascii="Arial" w:hAnsi="Arial" w:cs="Arial"/>
          <w:b/>
          <w:lang w:val="es-ES"/>
        </w:rPr>
      </w:pPr>
    </w:p>
    <w:p w14:paraId="0A0912DF" w14:textId="77777777" w:rsidR="0097301B" w:rsidRPr="00972656" w:rsidRDefault="0097301B" w:rsidP="00936F99">
      <w:pPr>
        <w:spacing w:after="0" w:line="250" w:lineRule="auto"/>
        <w:jc w:val="center"/>
        <w:rPr>
          <w:rFonts w:ascii="Arial" w:hAnsi="Arial" w:cs="Arial"/>
          <w:b/>
          <w:lang w:val="es-ES"/>
        </w:rPr>
      </w:pPr>
    </w:p>
    <w:p w14:paraId="1925A126" w14:textId="77777777" w:rsidR="0097301B" w:rsidRPr="00972656" w:rsidRDefault="0097301B" w:rsidP="00936F99">
      <w:pPr>
        <w:spacing w:after="0" w:line="250" w:lineRule="auto"/>
        <w:jc w:val="center"/>
        <w:rPr>
          <w:rFonts w:ascii="Arial" w:hAnsi="Arial" w:cs="Arial"/>
          <w:b/>
          <w:lang w:val="es-ES"/>
        </w:rPr>
      </w:pPr>
    </w:p>
    <w:p w14:paraId="53A3E1C1" w14:textId="77777777" w:rsidR="0097301B" w:rsidRPr="00972656" w:rsidRDefault="0097301B" w:rsidP="00936F99">
      <w:pPr>
        <w:spacing w:after="0" w:line="250" w:lineRule="auto"/>
        <w:jc w:val="center"/>
        <w:rPr>
          <w:rFonts w:ascii="Arial" w:hAnsi="Arial" w:cs="Arial"/>
          <w:b/>
          <w:lang w:val="es-ES"/>
        </w:rPr>
      </w:pPr>
    </w:p>
    <w:p w14:paraId="511896BC" w14:textId="77777777" w:rsidR="0097301B" w:rsidRPr="00972656" w:rsidRDefault="0097301B" w:rsidP="00936F99">
      <w:pPr>
        <w:spacing w:after="0" w:line="250" w:lineRule="auto"/>
        <w:jc w:val="center"/>
        <w:rPr>
          <w:rFonts w:ascii="Arial" w:hAnsi="Arial" w:cs="Arial"/>
          <w:b/>
          <w:lang w:val="es-ES"/>
        </w:rPr>
      </w:pPr>
    </w:p>
    <w:p w14:paraId="375B7A2C" w14:textId="77777777" w:rsidR="0097301B" w:rsidRPr="00972656" w:rsidRDefault="0097301B" w:rsidP="00936F99">
      <w:pPr>
        <w:spacing w:after="0" w:line="250" w:lineRule="auto"/>
        <w:jc w:val="center"/>
        <w:rPr>
          <w:rFonts w:ascii="Arial" w:hAnsi="Arial" w:cs="Arial"/>
          <w:b/>
          <w:lang w:val="es-ES"/>
        </w:rPr>
      </w:pPr>
    </w:p>
    <w:p w14:paraId="4B6AB596" w14:textId="2072413D" w:rsidR="00E174A5" w:rsidRPr="00972656" w:rsidRDefault="00557AEC" w:rsidP="00936F99">
      <w:pPr>
        <w:spacing w:after="0" w:line="250" w:lineRule="auto"/>
        <w:jc w:val="center"/>
        <w:rPr>
          <w:rFonts w:ascii="Arial" w:hAnsi="Arial" w:cs="Arial"/>
          <w:b/>
          <w:lang w:val="es-ES"/>
        </w:rPr>
      </w:pPr>
      <w:r>
        <w:rPr>
          <w:rFonts w:ascii="Arial" w:hAnsi="Arial" w:cs="Arial"/>
          <w:noProof/>
          <w:lang w:eastAsia="es-PE"/>
        </w:rPr>
        <w:drawing>
          <wp:anchor distT="0" distB="0" distL="114300" distR="114300" simplePos="0" relativeHeight="251658241" behindDoc="0" locked="0" layoutInCell="1" allowOverlap="1" wp14:anchorId="6E3F9FC6" wp14:editId="5F2EC617">
            <wp:simplePos x="0" y="0"/>
            <wp:positionH relativeFrom="column">
              <wp:posOffset>1757680</wp:posOffset>
            </wp:positionH>
            <wp:positionV relativeFrom="paragraph">
              <wp:posOffset>65405</wp:posOffset>
            </wp:positionV>
            <wp:extent cx="2258695" cy="777875"/>
            <wp:effectExtent l="0" t="0" r="0" b="0"/>
            <wp:wrapSquare wrapText="bothSides"/>
            <wp:docPr id="15" name="Imagen 15" descr="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PI"/>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58695" cy="777875"/>
                    </a:xfrm>
                    <a:prstGeom prst="rect">
                      <a:avLst/>
                    </a:prstGeom>
                    <a:noFill/>
                  </pic:spPr>
                </pic:pic>
              </a:graphicData>
            </a:graphic>
            <wp14:sizeRelH relativeFrom="page">
              <wp14:pctWidth>0</wp14:pctWidth>
            </wp14:sizeRelH>
            <wp14:sizeRelV relativeFrom="page">
              <wp14:pctHeight>0</wp14:pctHeight>
            </wp14:sizeRelV>
          </wp:anchor>
        </w:drawing>
      </w:r>
    </w:p>
    <w:p w14:paraId="57C51FE5" w14:textId="77777777" w:rsidR="00E174A5" w:rsidRPr="00972656" w:rsidRDefault="009E6DDA" w:rsidP="00936F99">
      <w:pPr>
        <w:spacing w:after="0" w:line="250" w:lineRule="auto"/>
        <w:rPr>
          <w:rFonts w:ascii="Arial" w:hAnsi="Arial" w:cs="Arial"/>
          <w:b/>
          <w:lang w:val="es-ES"/>
        </w:rPr>
      </w:pPr>
      <w:r w:rsidRPr="00972656">
        <w:rPr>
          <w:rFonts w:ascii="Arial" w:hAnsi="Arial" w:cs="Arial"/>
          <w:b/>
          <w:lang w:val="es-ES"/>
        </w:rPr>
        <w:br w:type="textWrapping" w:clear="all"/>
      </w:r>
    </w:p>
    <w:p w14:paraId="40657D51" w14:textId="77777777" w:rsidR="00E174A5" w:rsidRPr="00972656" w:rsidRDefault="00E174A5" w:rsidP="00936F99">
      <w:pPr>
        <w:spacing w:after="0" w:line="250" w:lineRule="auto"/>
        <w:jc w:val="center"/>
        <w:rPr>
          <w:rFonts w:ascii="Arial" w:hAnsi="Arial" w:cs="Arial"/>
          <w:b/>
          <w:lang w:val="es-ES"/>
        </w:rPr>
      </w:pPr>
    </w:p>
    <w:p w14:paraId="10856033" w14:textId="77777777" w:rsidR="00E174A5" w:rsidRPr="00972656" w:rsidRDefault="00E174A5" w:rsidP="00936F99">
      <w:pPr>
        <w:spacing w:after="0" w:line="250" w:lineRule="auto"/>
        <w:jc w:val="center"/>
        <w:rPr>
          <w:rFonts w:ascii="Arial" w:hAnsi="Arial" w:cs="Arial"/>
          <w:b/>
          <w:lang w:val="es-ES"/>
        </w:rPr>
      </w:pPr>
    </w:p>
    <w:p w14:paraId="67C83AD9" w14:textId="77777777" w:rsidR="0097301B" w:rsidRPr="00972656" w:rsidRDefault="0097301B" w:rsidP="00936F99">
      <w:pPr>
        <w:spacing w:after="0" w:line="250" w:lineRule="auto"/>
        <w:jc w:val="center"/>
        <w:rPr>
          <w:rFonts w:ascii="Arial" w:hAnsi="Arial" w:cs="Arial"/>
          <w:b/>
          <w:sz w:val="28"/>
          <w:u w:val="single"/>
          <w:lang w:val="es-ES"/>
        </w:rPr>
      </w:pPr>
      <w:r w:rsidRPr="00972656">
        <w:rPr>
          <w:rFonts w:ascii="Arial" w:hAnsi="Arial" w:cs="Arial"/>
          <w:b/>
          <w:sz w:val="28"/>
          <w:u w:val="single"/>
          <w:lang w:val="es-ES"/>
        </w:rPr>
        <w:t>Contrato de Concesión S</w:t>
      </w:r>
      <w:r w:rsidR="000162F6" w:rsidRPr="00972656">
        <w:rPr>
          <w:rFonts w:ascii="Arial" w:hAnsi="Arial" w:cs="Arial"/>
          <w:b/>
          <w:sz w:val="28"/>
          <w:u w:val="single"/>
          <w:lang w:val="es-ES"/>
        </w:rPr>
        <w:t>G</w:t>
      </w:r>
      <w:r w:rsidRPr="00972656">
        <w:rPr>
          <w:rFonts w:ascii="Arial" w:hAnsi="Arial" w:cs="Arial"/>
          <w:b/>
          <w:sz w:val="28"/>
          <w:u w:val="single"/>
          <w:lang w:val="es-ES"/>
        </w:rPr>
        <w:t>T</w:t>
      </w:r>
    </w:p>
    <w:p w14:paraId="07868B20" w14:textId="77777777" w:rsidR="00913E81" w:rsidRPr="00972656" w:rsidRDefault="00913E81" w:rsidP="00936F99">
      <w:pPr>
        <w:spacing w:after="0" w:line="250" w:lineRule="auto"/>
        <w:jc w:val="center"/>
        <w:rPr>
          <w:rFonts w:ascii="Arial" w:hAnsi="Arial" w:cs="Arial"/>
          <w:b/>
          <w:sz w:val="28"/>
          <w:u w:val="single"/>
          <w:lang w:val="es-ES"/>
        </w:rPr>
      </w:pPr>
    </w:p>
    <w:p w14:paraId="4F93FA81" w14:textId="77777777" w:rsidR="00913E81" w:rsidRPr="00972656" w:rsidRDefault="00913E81" w:rsidP="00936F99">
      <w:pPr>
        <w:spacing w:after="0" w:line="250" w:lineRule="auto"/>
        <w:jc w:val="center"/>
        <w:rPr>
          <w:rFonts w:ascii="Arial" w:hAnsi="Arial" w:cs="Arial"/>
          <w:b/>
          <w:sz w:val="28"/>
          <w:u w:val="single"/>
          <w:lang w:val="es-ES"/>
        </w:rPr>
      </w:pPr>
    </w:p>
    <w:p w14:paraId="7AFE0352" w14:textId="77777777" w:rsidR="00E174A5" w:rsidRPr="00B065AC" w:rsidRDefault="00E174A5" w:rsidP="00936F99">
      <w:pPr>
        <w:spacing w:after="0" w:line="250" w:lineRule="auto"/>
        <w:jc w:val="center"/>
        <w:rPr>
          <w:rFonts w:ascii="Arial" w:hAnsi="Arial" w:cs="Arial"/>
          <w:b/>
          <w:sz w:val="30"/>
          <w:lang w:val="es-ES"/>
        </w:rPr>
      </w:pPr>
      <w:r w:rsidRPr="00B065AC">
        <w:rPr>
          <w:rFonts w:ascii="Arial" w:hAnsi="Arial" w:cs="Arial"/>
          <w:b/>
          <w:sz w:val="30"/>
          <w:lang w:val="es-ES"/>
        </w:rPr>
        <w:t>Proyecto</w:t>
      </w:r>
    </w:p>
    <w:p w14:paraId="49E03E07" w14:textId="77777777" w:rsidR="00E66E84" w:rsidRDefault="00B02DA5" w:rsidP="00936F99">
      <w:pPr>
        <w:spacing w:after="0" w:line="250" w:lineRule="auto"/>
        <w:jc w:val="center"/>
        <w:rPr>
          <w:rFonts w:ascii="Arial" w:hAnsi="Arial" w:cs="Arial"/>
          <w:b/>
          <w:bCs/>
          <w:sz w:val="30"/>
        </w:rPr>
      </w:pPr>
      <w:r w:rsidRPr="00B065AC">
        <w:rPr>
          <w:rFonts w:ascii="Arial" w:hAnsi="Arial" w:cs="Arial"/>
          <w:b/>
          <w:bCs/>
          <w:sz w:val="30"/>
        </w:rPr>
        <w:t xml:space="preserve">“NUEVA SUBESTACIÓN “HUB” SAN JOSÉ – PRIMERA ETAPA Y ENLACE 220 KV “HUB” SAN JOSÉ – REPARTICIÓN (AREQUIPA), AMPLIACIONES Y SUBESTACIONES ASOCIADAS </w:t>
      </w:r>
    </w:p>
    <w:p w14:paraId="257DB629" w14:textId="78A415AB" w:rsidR="0097301B" w:rsidRPr="00B065AC" w:rsidRDefault="00B02DA5" w:rsidP="00936F99">
      <w:pPr>
        <w:spacing w:after="0" w:line="250" w:lineRule="auto"/>
        <w:jc w:val="center"/>
        <w:rPr>
          <w:rFonts w:ascii="Arial" w:hAnsi="Arial" w:cs="Arial"/>
          <w:b/>
          <w:bCs/>
          <w:sz w:val="30"/>
        </w:rPr>
      </w:pPr>
      <w:r w:rsidRPr="00B065AC">
        <w:rPr>
          <w:rFonts w:ascii="Arial" w:hAnsi="Arial" w:cs="Arial"/>
          <w:b/>
          <w:bCs/>
          <w:sz w:val="30"/>
        </w:rPr>
        <w:t>(PROYECTO ITC)” </w:t>
      </w:r>
    </w:p>
    <w:p w14:paraId="221F9621" w14:textId="77777777" w:rsidR="00B02DA5" w:rsidRDefault="00B02DA5" w:rsidP="00936F99">
      <w:pPr>
        <w:spacing w:after="0" w:line="250" w:lineRule="auto"/>
        <w:jc w:val="center"/>
        <w:rPr>
          <w:rFonts w:ascii="Arial" w:hAnsi="Arial" w:cs="Arial"/>
          <w:b/>
          <w:bCs/>
          <w:sz w:val="30"/>
          <w:highlight w:val="yellow"/>
        </w:rPr>
      </w:pPr>
    </w:p>
    <w:p w14:paraId="512466DD" w14:textId="77777777" w:rsidR="00B02DA5" w:rsidRPr="003E2C72" w:rsidRDefault="00B02DA5" w:rsidP="00936F99">
      <w:pPr>
        <w:spacing w:after="0" w:line="250" w:lineRule="auto"/>
        <w:jc w:val="center"/>
        <w:rPr>
          <w:rFonts w:ascii="Arial" w:hAnsi="Arial" w:cs="Arial"/>
          <w:b/>
          <w:bCs/>
          <w:sz w:val="30"/>
          <w:highlight w:val="yellow"/>
        </w:rPr>
      </w:pPr>
    </w:p>
    <w:p w14:paraId="62C20953" w14:textId="77777777" w:rsidR="0097301B" w:rsidRPr="00972656" w:rsidRDefault="0097301B" w:rsidP="00936F99">
      <w:pPr>
        <w:spacing w:after="0" w:line="250" w:lineRule="auto"/>
        <w:jc w:val="center"/>
        <w:rPr>
          <w:rFonts w:ascii="Arial" w:hAnsi="Arial" w:cs="Arial"/>
          <w:b/>
          <w:sz w:val="28"/>
          <w:lang w:val="es-ES"/>
        </w:rPr>
      </w:pPr>
    </w:p>
    <w:p w14:paraId="48ECAB77" w14:textId="119F8B96" w:rsidR="0097301B" w:rsidRPr="00972656" w:rsidRDefault="00D226DA" w:rsidP="00936F99">
      <w:pPr>
        <w:spacing w:after="0" w:line="250" w:lineRule="auto"/>
        <w:jc w:val="center"/>
        <w:rPr>
          <w:rFonts w:ascii="Arial" w:hAnsi="Arial" w:cs="Arial"/>
          <w:i/>
          <w:sz w:val="28"/>
          <w:lang w:val="es-ES"/>
        </w:rPr>
      </w:pPr>
      <w:r w:rsidRPr="00972656">
        <w:rPr>
          <w:rFonts w:ascii="Arial" w:hAnsi="Arial" w:cs="Arial"/>
          <w:i/>
          <w:sz w:val="28"/>
          <w:lang w:val="es-ES"/>
        </w:rPr>
        <w:t>-</w:t>
      </w:r>
      <w:r w:rsidR="00851A02">
        <w:rPr>
          <w:rFonts w:ascii="Arial" w:hAnsi="Arial" w:cs="Arial"/>
          <w:i/>
          <w:sz w:val="28"/>
          <w:lang w:val="es-ES"/>
        </w:rPr>
        <w:t xml:space="preserve"> </w:t>
      </w:r>
      <w:r w:rsidR="004C0B4E" w:rsidRPr="00972656">
        <w:rPr>
          <w:rFonts w:ascii="Arial" w:hAnsi="Arial" w:cs="Arial"/>
          <w:i/>
          <w:sz w:val="28"/>
          <w:lang w:val="es-ES"/>
        </w:rPr>
        <w:t xml:space="preserve">Versión </w:t>
      </w:r>
      <w:r w:rsidR="002D3458">
        <w:rPr>
          <w:rFonts w:ascii="Arial" w:hAnsi="Arial" w:cs="Arial"/>
          <w:i/>
          <w:sz w:val="28"/>
          <w:lang w:val="es-ES"/>
        </w:rPr>
        <w:t xml:space="preserve">Final </w:t>
      </w:r>
      <w:r w:rsidR="00E4505A" w:rsidRPr="00972656">
        <w:rPr>
          <w:rFonts w:ascii="Arial" w:hAnsi="Arial" w:cs="Arial"/>
          <w:i/>
          <w:sz w:val="28"/>
          <w:lang w:val="es-ES"/>
        </w:rPr>
        <w:t>del Contrato</w:t>
      </w:r>
      <w:r w:rsidR="002D3458">
        <w:rPr>
          <w:rFonts w:ascii="Arial" w:hAnsi="Arial" w:cs="Arial"/>
          <w:i/>
          <w:sz w:val="28"/>
          <w:lang w:val="es-ES"/>
        </w:rPr>
        <w:t xml:space="preserve"> </w:t>
      </w:r>
      <w:r w:rsidRPr="00972656">
        <w:rPr>
          <w:rFonts w:ascii="Arial" w:hAnsi="Arial" w:cs="Arial"/>
          <w:i/>
          <w:sz w:val="28"/>
          <w:lang w:val="es-ES"/>
        </w:rPr>
        <w:t>-</w:t>
      </w:r>
    </w:p>
    <w:p w14:paraId="3A7AC6CD" w14:textId="77777777" w:rsidR="0097301B" w:rsidRPr="00972656" w:rsidRDefault="0097301B" w:rsidP="00936F99">
      <w:pPr>
        <w:spacing w:after="0" w:line="250" w:lineRule="auto"/>
        <w:jc w:val="center"/>
        <w:rPr>
          <w:rFonts w:ascii="Arial" w:hAnsi="Arial" w:cs="Arial"/>
          <w:b/>
          <w:sz w:val="28"/>
          <w:lang w:val="es-ES"/>
        </w:rPr>
      </w:pPr>
    </w:p>
    <w:p w14:paraId="132986C2" w14:textId="77777777" w:rsidR="002D276D" w:rsidRPr="00972656" w:rsidRDefault="002D276D" w:rsidP="00936F99">
      <w:pPr>
        <w:spacing w:after="0" w:line="250" w:lineRule="auto"/>
        <w:jc w:val="center"/>
        <w:rPr>
          <w:rFonts w:ascii="Arial" w:hAnsi="Arial" w:cs="Arial"/>
          <w:b/>
          <w:sz w:val="28"/>
          <w:lang w:val="es-ES"/>
        </w:rPr>
      </w:pPr>
    </w:p>
    <w:p w14:paraId="3B23839D" w14:textId="77777777" w:rsidR="00414B4C" w:rsidRPr="00972656" w:rsidRDefault="00414B4C" w:rsidP="00936F99">
      <w:pPr>
        <w:spacing w:after="0" w:line="250" w:lineRule="auto"/>
        <w:jc w:val="center"/>
        <w:rPr>
          <w:rFonts w:ascii="Arial" w:hAnsi="Arial" w:cs="Arial"/>
          <w:b/>
          <w:sz w:val="28"/>
          <w:lang w:val="es-ES"/>
        </w:rPr>
      </w:pPr>
    </w:p>
    <w:p w14:paraId="5C7CEE48" w14:textId="77777777" w:rsidR="00414B4C" w:rsidRPr="00972656" w:rsidRDefault="00414B4C" w:rsidP="00936F99">
      <w:pPr>
        <w:spacing w:after="0" w:line="250" w:lineRule="auto"/>
        <w:jc w:val="center"/>
        <w:rPr>
          <w:rFonts w:ascii="Arial" w:hAnsi="Arial" w:cs="Arial"/>
          <w:b/>
          <w:sz w:val="28"/>
          <w:lang w:val="es-ES"/>
        </w:rPr>
      </w:pPr>
    </w:p>
    <w:p w14:paraId="3FCE2E9A" w14:textId="77777777" w:rsidR="00414B4C" w:rsidRPr="00972656" w:rsidRDefault="00414B4C" w:rsidP="00936F99">
      <w:pPr>
        <w:spacing w:after="0" w:line="250" w:lineRule="auto"/>
        <w:jc w:val="center"/>
        <w:rPr>
          <w:rFonts w:ascii="Arial" w:hAnsi="Arial" w:cs="Arial"/>
          <w:b/>
          <w:sz w:val="28"/>
          <w:lang w:val="es-ES"/>
        </w:rPr>
      </w:pPr>
    </w:p>
    <w:p w14:paraId="63DE99BE" w14:textId="77777777" w:rsidR="002D276D" w:rsidRPr="00972656" w:rsidRDefault="002D276D" w:rsidP="00936F99">
      <w:pPr>
        <w:spacing w:after="0" w:line="250" w:lineRule="auto"/>
        <w:jc w:val="center"/>
        <w:rPr>
          <w:rFonts w:ascii="Arial" w:hAnsi="Arial" w:cs="Arial"/>
          <w:b/>
          <w:sz w:val="28"/>
          <w:lang w:val="es-ES"/>
        </w:rPr>
      </w:pPr>
    </w:p>
    <w:p w14:paraId="121F6484" w14:textId="4AE116A9" w:rsidR="006F250A" w:rsidRPr="00AD5A02" w:rsidRDefault="001F0E2D" w:rsidP="006F250A">
      <w:pPr>
        <w:spacing w:after="0" w:line="250" w:lineRule="auto"/>
        <w:jc w:val="center"/>
        <w:rPr>
          <w:rFonts w:ascii="Arial" w:hAnsi="Arial" w:cs="Arial"/>
          <w:b/>
          <w:sz w:val="24"/>
          <w:szCs w:val="20"/>
          <w:lang w:val="es-ES"/>
        </w:rPr>
      </w:pPr>
      <w:r>
        <w:rPr>
          <w:rFonts w:ascii="Arial" w:hAnsi="Arial" w:cs="Arial"/>
          <w:b/>
          <w:sz w:val="24"/>
          <w:szCs w:val="20"/>
          <w:lang w:val="es-ES"/>
        </w:rPr>
        <w:t>2</w:t>
      </w:r>
      <w:r w:rsidR="00F327A4">
        <w:rPr>
          <w:rFonts w:ascii="Arial" w:hAnsi="Arial" w:cs="Arial"/>
          <w:b/>
          <w:sz w:val="24"/>
          <w:szCs w:val="20"/>
          <w:lang w:val="es-ES"/>
        </w:rPr>
        <w:t>7</w:t>
      </w:r>
      <w:r w:rsidR="002D3458" w:rsidRPr="00C667A5">
        <w:rPr>
          <w:rFonts w:ascii="Arial" w:hAnsi="Arial" w:cs="Arial"/>
          <w:b/>
          <w:sz w:val="24"/>
          <w:szCs w:val="20"/>
          <w:lang w:val="es-ES"/>
        </w:rPr>
        <w:t xml:space="preserve"> </w:t>
      </w:r>
      <w:r w:rsidR="006F250A" w:rsidRPr="00C667A5">
        <w:rPr>
          <w:rFonts w:ascii="Arial" w:hAnsi="Arial" w:cs="Arial"/>
          <w:b/>
          <w:sz w:val="24"/>
          <w:szCs w:val="20"/>
          <w:lang w:val="es-ES"/>
        </w:rPr>
        <w:t xml:space="preserve">de </w:t>
      </w:r>
      <w:r w:rsidR="00B94416">
        <w:rPr>
          <w:rFonts w:ascii="Arial" w:hAnsi="Arial" w:cs="Arial"/>
          <w:b/>
          <w:sz w:val="24"/>
          <w:szCs w:val="20"/>
          <w:lang w:val="es-ES"/>
        </w:rPr>
        <w:t>marzo</w:t>
      </w:r>
      <w:r w:rsidR="002D3458" w:rsidRPr="00C667A5">
        <w:rPr>
          <w:rFonts w:ascii="Arial" w:hAnsi="Arial" w:cs="Arial"/>
          <w:b/>
          <w:sz w:val="24"/>
          <w:szCs w:val="20"/>
          <w:lang w:val="es-ES"/>
        </w:rPr>
        <w:t xml:space="preserve"> </w:t>
      </w:r>
      <w:r w:rsidR="006F250A" w:rsidRPr="00C667A5">
        <w:rPr>
          <w:rFonts w:ascii="Arial" w:hAnsi="Arial" w:cs="Arial"/>
          <w:b/>
          <w:sz w:val="24"/>
          <w:szCs w:val="20"/>
          <w:lang w:val="es-ES"/>
        </w:rPr>
        <w:t>de 202</w:t>
      </w:r>
      <w:r w:rsidR="002D3458">
        <w:rPr>
          <w:rFonts w:ascii="Arial" w:hAnsi="Arial" w:cs="Arial"/>
          <w:b/>
          <w:sz w:val="24"/>
          <w:szCs w:val="20"/>
          <w:lang w:val="es-ES"/>
        </w:rPr>
        <w:t>4</w:t>
      </w:r>
    </w:p>
    <w:p w14:paraId="05AA1D58" w14:textId="77777777" w:rsidR="00C728D8" w:rsidRPr="00972656" w:rsidRDefault="0097301B" w:rsidP="00120B10">
      <w:pPr>
        <w:spacing w:after="0" w:line="250" w:lineRule="auto"/>
        <w:rPr>
          <w:rFonts w:ascii="Arial" w:hAnsi="Arial" w:cs="Arial"/>
          <w:b/>
        </w:rPr>
      </w:pPr>
      <w:r w:rsidRPr="00972656">
        <w:rPr>
          <w:rFonts w:ascii="Arial" w:hAnsi="Arial" w:cs="Arial"/>
          <w:b/>
          <w:lang w:val="es-ES"/>
        </w:rPr>
        <w:br w:type="page"/>
      </w:r>
      <w:bookmarkStart w:id="1" w:name="_Toc23238082"/>
    </w:p>
    <w:bookmarkEnd w:id="1"/>
    <w:p w14:paraId="25445E91" w14:textId="77777777" w:rsidR="006F250A" w:rsidRPr="005B0A57" w:rsidRDefault="006F250A" w:rsidP="006F250A">
      <w:pPr>
        <w:spacing w:after="0" w:line="250" w:lineRule="auto"/>
        <w:jc w:val="center"/>
        <w:rPr>
          <w:rFonts w:ascii="Arial" w:hAnsi="Arial" w:cs="Arial"/>
          <w:b/>
          <w:sz w:val="26"/>
          <w:szCs w:val="26"/>
        </w:rPr>
      </w:pPr>
    </w:p>
    <w:p w14:paraId="4AECA48F" w14:textId="77777777" w:rsidR="006F250A" w:rsidRPr="005B0A57" w:rsidRDefault="006F250A" w:rsidP="006F250A">
      <w:pPr>
        <w:spacing w:after="240" w:line="250" w:lineRule="auto"/>
        <w:jc w:val="center"/>
        <w:rPr>
          <w:rFonts w:ascii="Arial" w:hAnsi="Arial" w:cs="Arial"/>
          <w:b/>
          <w:sz w:val="26"/>
          <w:szCs w:val="26"/>
        </w:rPr>
      </w:pPr>
      <w:r w:rsidRPr="005B0A57">
        <w:rPr>
          <w:rFonts w:ascii="Arial" w:hAnsi="Arial" w:cs="Arial"/>
          <w:b/>
          <w:sz w:val="26"/>
          <w:szCs w:val="26"/>
        </w:rPr>
        <w:t>Índice</w:t>
      </w:r>
    </w:p>
    <w:sdt>
      <w:sdtPr>
        <w:rPr>
          <w:rFonts w:ascii="Arial" w:eastAsia="Times New Roman" w:hAnsi="Arial" w:cs="Arial"/>
          <w:b/>
          <w:i/>
          <w:sz w:val="20"/>
          <w:szCs w:val="20"/>
          <w:lang w:val="es-ES" w:eastAsia="zh-CN"/>
        </w:rPr>
        <w:id w:val="1181004573"/>
        <w:docPartObj>
          <w:docPartGallery w:val="Table of Contents"/>
          <w:docPartUnique/>
        </w:docPartObj>
      </w:sdtPr>
      <w:sdtEndPr>
        <w:rPr>
          <w:bCs/>
        </w:rPr>
      </w:sdtEndPr>
      <w:sdtContent>
        <w:p w14:paraId="47045BFE" w14:textId="19142F68" w:rsidR="00627C02" w:rsidRPr="004755D6" w:rsidRDefault="00627C02">
          <w:pPr>
            <w:rPr>
              <w:rFonts w:ascii="Arial" w:hAnsi="Arial" w:cs="Arial"/>
              <w:bCs/>
              <w:sz w:val="2"/>
              <w:szCs w:val="2"/>
            </w:rPr>
          </w:pPr>
        </w:p>
        <w:p w14:paraId="5BA79AF9" w14:textId="3670467C" w:rsidR="004755D6" w:rsidRPr="004755D6" w:rsidRDefault="00627C02">
          <w:pPr>
            <w:pStyle w:val="TDC1"/>
            <w:tabs>
              <w:tab w:val="left" w:pos="600"/>
              <w:tab w:val="right" w:leader="dot" w:pos="9345"/>
            </w:tabs>
            <w:rPr>
              <w:rFonts w:ascii="Arial" w:eastAsiaTheme="minorEastAsia" w:hAnsi="Arial" w:cs="Arial"/>
              <w:b w:val="0"/>
              <w:bCs/>
              <w:i w:val="0"/>
              <w:noProof/>
              <w:sz w:val="20"/>
              <w:lang w:eastAsia="es-PE"/>
            </w:rPr>
          </w:pPr>
          <w:r w:rsidRPr="004755D6">
            <w:rPr>
              <w:rFonts w:ascii="Arial" w:hAnsi="Arial" w:cs="Arial"/>
              <w:b w:val="0"/>
              <w:bCs/>
              <w:i w:val="0"/>
              <w:sz w:val="20"/>
            </w:rPr>
            <w:fldChar w:fldCharType="begin"/>
          </w:r>
          <w:r w:rsidRPr="004755D6">
            <w:rPr>
              <w:rFonts w:ascii="Arial" w:hAnsi="Arial" w:cs="Arial"/>
              <w:b w:val="0"/>
              <w:bCs/>
              <w:i w:val="0"/>
              <w:sz w:val="20"/>
            </w:rPr>
            <w:instrText xml:space="preserve"> TOC \o "1-3" \h \z \u </w:instrText>
          </w:r>
          <w:r w:rsidRPr="004755D6">
            <w:rPr>
              <w:rFonts w:ascii="Arial" w:hAnsi="Arial" w:cs="Arial"/>
              <w:b w:val="0"/>
              <w:bCs/>
              <w:i w:val="0"/>
              <w:sz w:val="20"/>
            </w:rPr>
            <w:fldChar w:fldCharType="separate"/>
          </w:r>
          <w:hyperlink w:anchor="_Toc130309005" w:history="1">
            <w:r w:rsidR="004755D6" w:rsidRPr="004755D6">
              <w:rPr>
                <w:rStyle w:val="Hipervnculo"/>
                <w:rFonts w:ascii="Arial" w:hAnsi="Arial" w:cs="Arial"/>
                <w:b w:val="0"/>
                <w:bCs/>
                <w:i w:val="0"/>
                <w:noProof/>
                <w:sz w:val="20"/>
              </w:rPr>
              <w:t>1.</w:t>
            </w:r>
            <w:r w:rsidR="004755D6" w:rsidRPr="004755D6">
              <w:rPr>
                <w:rFonts w:ascii="Arial" w:eastAsiaTheme="minorEastAsia" w:hAnsi="Arial" w:cs="Arial"/>
                <w:b w:val="0"/>
                <w:bCs/>
                <w:i w:val="0"/>
                <w:noProof/>
                <w:sz w:val="20"/>
                <w:lang w:eastAsia="es-PE"/>
              </w:rPr>
              <w:tab/>
            </w:r>
            <w:r w:rsidR="004755D6" w:rsidRPr="004755D6">
              <w:rPr>
                <w:rStyle w:val="Hipervnculo"/>
                <w:rFonts w:ascii="Arial" w:hAnsi="Arial" w:cs="Arial"/>
                <w:b w:val="0"/>
                <w:bCs/>
                <w:i w:val="0"/>
                <w:noProof/>
                <w:sz w:val="20"/>
              </w:rPr>
              <w:t>DISPOSICIONES PRELIMINARES</w:t>
            </w:r>
            <w:r w:rsidR="004755D6" w:rsidRPr="004755D6">
              <w:rPr>
                <w:rFonts w:ascii="Arial" w:hAnsi="Arial" w:cs="Arial"/>
                <w:b w:val="0"/>
                <w:bCs/>
                <w:i w:val="0"/>
                <w:noProof/>
                <w:webHidden/>
                <w:sz w:val="20"/>
              </w:rPr>
              <w:tab/>
            </w:r>
            <w:r w:rsidR="004755D6" w:rsidRPr="004755D6">
              <w:rPr>
                <w:rFonts w:ascii="Arial" w:hAnsi="Arial" w:cs="Arial"/>
                <w:b w:val="0"/>
                <w:bCs/>
                <w:i w:val="0"/>
                <w:noProof/>
                <w:webHidden/>
                <w:sz w:val="20"/>
              </w:rPr>
              <w:fldChar w:fldCharType="begin"/>
            </w:r>
            <w:r w:rsidR="004755D6" w:rsidRPr="004755D6">
              <w:rPr>
                <w:rFonts w:ascii="Arial" w:hAnsi="Arial" w:cs="Arial"/>
                <w:b w:val="0"/>
                <w:bCs/>
                <w:i w:val="0"/>
                <w:noProof/>
                <w:webHidden/>
                <w:sz w:val="20"/>
              </w:rPr>
              <w:instrText xml:space="preserve"> PAGEREF _Toc130309005 \h </w:instrText>
            </w:r>
            <w:r w:rsidR="004755D6" w:rsidRPr="004755D6">
              <w:rPr>
                <w:rFonts w:ascii="Arial" w:hAnsi="Arial" w:cs="Arial"/>
                <w:b w:val="0"/>
                <w:bCs/>
                <w:i w:val="0"/>
                <w:noProof/>
                <w:webHidden/>
                <w:sz w:val="20"/>
              </w:rPr>
            </w:r>
            <w:r w:rsidR="004755D6" w:rsidRPr="004755D6">
              <w:rPr>
                <w:rFonts w:ascii="Arial" w:hAnsi="Arial" w:cs="Arial"/>
                <w:b w:val="0"/>
                <w:bCs/>
                <w:i w:val="0"/>
                <w:noProof/>
                <w:webHidden/>
                <w:sz w:val="20"/>
              </w:rPr>
              <w:fldChar w:fldCharType="separate"/>
            </w:r>
            <w:r w:rsidR="00290855">
              <w:rPr>
                <w:rFonts w:ascii="Arial" w:hAnsi="Arial" w:cs="Arial"/>
                <w:b w:val="0"/>
                <w:bCs/>
                <w:i w:val="0"/>
                <w:noProof/>
                <w:webHidden/>
                <w:sz w:val="20"/>
              </w:rPr>
              <w:t>3</w:t>
            </w:r>
            <w:r w:rsidR="004755D6" w:rsidRPr="004755D6">
              <w:rPr>
                <w:rFonts w:ascii="Arial" w:hAnsi="Arial" w:cs="Arial"/>
                <w:b w:val="0"/>
                <w:bCs/>
                <w:i w:val="0"/>
                <w:noProof/>
                <w:webHidden/>
                <w:sz w:val="20"/>
              </w:rPr>
              <w:fldChar w:fldCharType="end"/>
            </w:r>
          </w:hyperlink>
        </w:p>
        <w:p w14:paraId="47F11900" w14:textId="3AE301CD" w:rsidR="004755D6" w:rsidRPr="004755D6" w:rsidRDefault="00000000">
          <w:pPr>
            <w:pStyle w:val="TDC1"/>
            <w:tabs>
              <w:tab w:val="left" w:pos="600"/>
              <w:tab w:val="right" w:leader="dot" w:pos="9345"/>
            </w:tabs>
            <w:rPr>
              <w:rFonts w:ascii="Arial" w:eastAsiaTheme="minorEastAsia" w:hAnsi="Arial" w:cs="Arial"/>
              <w:b w:val="0"/>
              <w:bCs/>
              <w:i w:val="0"/>
              <w:noProof/>
              <w:sz w:val="20"/>
              <w:lang w:eastAsia="es-PE"/>
            </w:rPr>
          </w:pPr>
          <w:hyperlink w:anchor="_Toc130309006" w:history="1">
            <w:r w:rsidR="004755D6" w:rsidRPr="004755D6">
              <w:rPr>
                <w:rStyle w:val="Hipervnculo"/>
                <w:rFonts w:ascii="Arial" w:hAnsi="Arial" w:cs="Arial"/>
                <w:b w:val="0"/>
                <w:bCs/>
                <w:i w:val="0"/>
                <w:noProof/>
                <w:sz w:val="20"/>
              </w:rPr>
              <w:t>2.</w:t>
            </w:r>
            <w:r w:rsidR="004755D6" w:rsidRPr="004755D6">
              <w:rPr>
                <w:rFonts w:ascii="Arial" w:eastAsiaTheme="minorEastAsia" w:hAnsi="Arial" w:cs="Arial"/>
                <w:b w:val="0"/>
                <w:bCs/>
                <w:i w:val="0"/>
                <w:noProof/>
                <w:sz w:val="20"/>
                <w:lang w:eastAsia="es-PE"/>
              </w:rPr>
              <w:tab/>
            </w:r>
            <w:r w:rsidR="004755D6" w:rsidRPr="004755D6">
              <w:rPr>
                <w:rStyle w:val="Hipervnculo"/>
                <w:rFonts w:ascii="Arial" w:hAnsi="Arial" w:cs="Arial"/>
                <w:b w:val="0"/>
                <w:bCs/>
                <w:i w:val="0"/>
                <w:noProof/>
                <w:sz w:val="20"/>
              </w:rPr>
              <w:t>DECLARACIONES DE LAS PARTES</w:t>
            </w:r>
            <w:r w:rsidR="004755D6" w:rsidRPr="004755D6">
              <w:rPr>
                <w:rFonts w:ascii="Arial" w:hAnsi="Arial" w:cs="Arial"/>
                <w:b w:val="0"/>
                <w:bCs/>
                <w:i w:val="0"/>
                <w:noProof/>
                <w:webHidden/>
                <w:sz w:val="20"/>
              </w:rPr>
              <w:tab/>
            </w:r>
            <w:r w:rsidR="004755D6" w:rsidRPr="004755D6">
              <w:rPr>
                <w:rFonts w:ascii="Arial" w:hAnsi="Arial" w:cs="Arial"/>
                <w:b w:val="0"/>
                <w:bCs/>
                <w:i w:val="0"/>
                <w:noProof/>
                <w:webHidden/>
                <w:sz w:val="20"/>
              </w:rPr>
              <w:fldChar w:fldCharType="begin"/>
            </w:r>
            <w:r w:rsidR="004755D6" w:rsidRPr="004755D6">
              <w:rPr>
                <w:rFonts w:ascii="Arial" w:hAnsi="Arial" w:cs="Arial"/>
                <w:b w:val="0"/>
                <w:bCs/>
                <w:i w:val="0"/>
                <w:noProof/>
                <w:webHidden/>
                <w:sz w:val="20"/>
              </w:rPr>
              <w:instrText xml:space="preserve"> PAGEREF _Toc130309006 \h </w:instrText>
            </w:r>
            <w:r w:rsidR="004755D6" w:rsidRPr="004755D6">
              <w:rPr>
                <w:rFonts w:ascii="Arial" w:hAnsi="Arial" w:cs="Arial"/>
                <w:b w:val="0"/>
                <w:bCs/>
                <w:i w:val="0"/>
                <w:noProof/>
                <w:webHidden/>
                <w:sz w:val="20"/>
              </w:rPr>
            </w:r>
            <w:r w:rsidR="004755D6" w:rsidRPr="004755D6">
              <w:rPr>
                <w:rFonts w:ascii="Arial" w:hAnsi="Arial" w:cs="Arial"/>
                <w:b w:val="0"/>
                <w:bCs/>
                <w:i w:val="0"/>
                <w:noProof/>
                <w:webHidden/>
                <w:sz w:val="20"/>
              </w:rPr>
              <w:fldChar w:fldCharType="separate"/>
            </w:r>
            <w:r w:rsidR="00290855">
              <w:rPr>
                <w:rFonts w:ascii="Arial" w:hAnsi="Arial" w:cs="Arial"/>
                <w:b w:val="0"/>
                <w:bCs/>
                <w:i w:val="0"/>
                <w:noProof/>
                <w:webHidden/>
                <w:sz w:val="20"/>
              </w:rPr>
              <w:t>4</w:t>
            </w:r>
            <w:r w:rsidR="004755D6" w:rsidRPr="004755D6">
              <w:rPr>
                <w:rFonts w:ascii="Arial" w:hAnsi="Arial" w:cs="Arial"/>
                <w:b w:val="0"/>
                <w:bCs/>
                <w:i w:val="0"/>
                <w:noProof/>
                <w:webHidden/>
                <w:sz w:val="20"/>
              </w:rPr>
              <w:fldChar w:fldCharType="end"/>
            </w:r>
          </w:hyperlink>
        </w:p>
        <w:p w14:paraId="0758E6FA" w14:textId="042A2665" w:rsidR="004755D6" w:rsidRPr="004755D6" w:rsidRDefault="00000000">
          <w:pPr>
            <w:pStyle w:val="TDC1"/>
            <w:tabs>
              <w:tab w:val="left" w:pos="600"/>
              <w:tab w:val="right" w:leader="dot" w:pos="9345"/>
            </w:tabs>
            <w:rPr>
              <w:rFonts w:ascii="Arial" w:eastAsiaTheme="minorEastAsia" w:hAnsi="Arial" w:cs="Arial"/>
              <w:b w:val="0"/>
              <w:bCs/>
              <w:i w:val="0"/>
              <w:noProof/>
              <w:sz w:val="20"/>
              <w:lang w:eastAsia="es-PE"/>
            </w:rPr>
          </w:pPr>
          <w:hyperlink w:anchor="_Toc130309007" w:history="1">
            <w:r w:rsidR="004755D6" w:rsidRPr="004755D6">
              <w:rPr>
                <w:rStyle w:val="Hipervnculo"/>
                <w:rFonts w:ascii="Arial" w:hAnsi="Arial" w:cs="Arial"/>
                <w:b w:val="0"/>
                <w:bCs/>
                <w:i w:val="0"/>
                <w:noProof/>
                <w:sz w:val="20"/>
              </w:rPr>
              <w:t>3.</w:t>
            </w:r>
            <w:r w:rsidR="004755D6" w:rsidRPr="004755D6">
              <w:rPr>
                <w:rFonts w:ascii="Arial" w:eastAsiaTheme="minorEastAsia" w:hAnsi="Arial" w:cs="Arial"/>
                <w:b w:val="0"/>
                <w:bCs/>
                <w:i w:val="0"/>
                <w:noProof/>
                <w:sz w:val="20"/>
                <w:lang w:eastAsia="es-PE"/>
              </w:rPr>
              <w:tab/>
            </w:r>
            <w:r w:rsidR="004755D6" w:rsidRPr="004755D6">
              <w:rPr>
                <w:rStyle w:val="Hipervnculo"/>
                <w:rFonts w:ascii="Arial" w:hAnsi="Arial" w:cs="Arial"/>
                <w:b w:val="0"/>
                <w:bCs/>
                <w:i w:val="0"/>
                <w:noProof/>
                <w:sz w:val="20"/>
              </w:rPr>
              <w:t>NATURALEZA JURÍDICA, OBJETO, VIGENCIA Y PLAZO DEL CONTRATO</w:t>
            </w:r>
            <w:r w:rsidR="004755D6" w:rsidRPr="004755D6">
              <w:rPr>
                <w:rFonts w:ascii="Arial" w:hAnsi="Arial" w:cs="Arial"/>
                <w:b w:val="0"/>
                <w:bCs/>
                <w:i w:val="0"/>
                <w:noProof/>
                <w:webHidden/>
                <w:sz w:val="20"/>
              </w:rPr>
              <w:tab/>
            </w:r>
            <w:r w:rsidR="004755D6" w:rsidRPr="004755D6">
              <w:rPr>
                <w:rFonts w:ascii="Arial" w:hAnsi="Arial" w:cs="Arial"/>
                <w:b w:val="0"/>
                <w:bCs/>
                <w:i w:val="0"/>
                <w:noProof/>
                <w:webHidden/>
                <w:sz w:val="20"/>
              </w:rPr>
              <w:fldChar w:fldCharType="begin"/>
            </w:r>
            <w:r w:rsidR="004755D6" w:rsidRPr="004755D6">
              <w:rPr>
                <w:rFonts w:ascii="Arial" w:hAnsi="Arial" w:cs="Arial"/>
                <w:b w:val="0"/>
                <w:bCs/>
                <w:i w:val="0"/>
                <w:noProof/>
                <w:webHidden/>
                <w:sz w:val="20"/>
              </w:rPr>
              <w:instrText xml:space="preserve"> PAGEREF _Toc130309007 \h </w:instrText>
            </w:r>
            <w:r w:rsidR="004755D6" w:rsidRPr="004755D6">
              <w:rPr>
                <w:rFonts w:ascii="Arial" w:hAnsi="Arial" w:cs="Arial"/>
                <w:b w:val="0"/>
                <w:bCs/>
                <w:i w:val="0"/>
                <w:noProof/>
                <w:webHidden/>
                <w:sz w:val="20"/>
              </w:rPr>
            </w:r>
            <w:r w:rsidR="004755D6" w:rsidRPr="004755D6">
              <w:rPr>
                <w:rFonts w:ascii="Arial" w:hAnsi="Arial" w:cs="Arial"/>
                <w:b w:val="0"/>
                <w:bCs/>
                <w:i w:val="0"/>
                <w:noProof/>
                <w:webHidden/>
                <w:sz w:val="20"/>
              </w:rPr>
              <w:fldChar w:fldCharType="separate"/>
            </w:r>
            <w:r w:rsidR="00290855">
              <w:rPr>
                <w:rFonts w:ascii="Arial" w:hAnsi="Arial" w:cs="Arial"/>
                <w:b w:val="0"/>
                <w:bCs/>
                <w:i w:val="0"/>
                <w:noProof/>
                <w:webHidden/>
                <w:sz w:val="20"/>
              </w:rPr>
              <w:t>6</w:t>
            </w:r>
            <w:r w:rsidR="004755D6" w:rsidRPr="004755D6">
              <w:rPr>
                <w:rFonts w:ascii="Arial" w:hAnsi="Arial" w:cs="Arial"/>
                <w:b w:val="0"/>
                <w:bCs/>
                <w:i w:val="0"/>
                <w:noProof/>
                <w:webHidden/>
                <w:sz w:val="20"/>
              </w:rPr>
              <w:fldChar w:fldCharType="end"/>
            </w:r>
          </w:hyperlink>
        </w:p>
        <w:p w14:paraId="78A1AD5A" w14:textId="524520DD" w:rsidR="004755D6" w:rsidRPr="004755D6" w:rsidRDefault="00000000">
          <w:pPr>
            <w:pStyle w:val="TDC1"/>
            <w:tabs>
              <w:tab w:val="left" w:pos="600"/>
              <w:tab w:val="right" w:leader="dot" w:pos="9345"/>
            </w:tabs>
            <w:rPr>
              <w:rFonts w:ascii="Arial" w:eastAsiaTheme="minorEastAsia" w:hAnsi="Arial" w:cs="Arial"/>
              <w:b w:val="0"/>
              <w:bCs/>
              <w:i w:val="0"/>
              <w:noProof/>
              <w:sz w:val="20"/>
              <w:lang w:eastAsia="es-PE"/>
            </w:rPr>
          </w:pPr>
          <w:hyperlink w:anchor="_Toc130309008" w:history="1">
            <w:r w:rsidR="004755D6" w:rsidRPr="004755D6">
              <w:rPr>
                <w:rStyle w:val="Hipervnculo"/>
                <w:rFonts w:ascii="Arial" w:hAnsi="Arial" w:cs="Arial"/>
                <w:b w:val="0"/>
                <w:bCs/>
                <w:i w:val="0"/>
                <w:noProof/>
                <w:sz w:val="20"/>
              </w:rPr>
              <w:t>4.</w:t>
            </w:r>
            <w:r w:rsidR="004755D6" w:rsidRPr="004755D6">
              <w:rPr>
                <w:rFonts w:ascii="Arial" w:eastAsiaTheme="minorEastAsia" w:hAnsi="Arial" w:cs="Arial"/>
                <w:b w:val="0"/>
                <w:bCs/>
                <w:i w:val="0"/>
                <w:noProof/>
                <w:sz w:val="20"/>
                <w:lang w:eastAsia="es-PE"/>
              </w:rPr>
              <w:tab/>
            </w:r>
            <w:r w:rsidR="004755D6" w:rsidRPr="004755D6">
              <w:rPr>
                <w:rStyle w:val="Hipervnculo"/>
                <w:rFonts w:ascii="Arial" w:hAnsi="Arial" w:cs="Arial"/>
                <w:b w:val="0"/>
                <w:bCs/>
                <w:i w:val="0"/>
                <w:noProof/>
                <w:sz w:val="20"/>
              </w:rPr>
              <w:t>CONSTRUCCIÓN</w:t>
            </w:r>
            <w:r w:rsidR="004755D6" w:rsidRPr="004755D6">
              <w:rPr>
                <w:rFonts w:ascii="Arial" w:hAnsi="Arial" w:cs="Arial"/>
                <w:b w:val="0"/>
                <w:bCs/>
                <w:i w:val="0"/>
                <w:noProof/>
                <w:webHidden/>
                <w:sz w:val="20"/>
              </w:rPr>
              <w:tab/>
            </w:r>
            <w:r w:rsidR="004755D6" w:rsidRPr="004755D6">
              <w:rPr>
                <w:rFonts w:ascii="Arial" w:hAnsi="Arial" w:cs="Arial"/>
                <w:b w:val="0"/>
                <w:bCs/>
                <w:i w:val="0"/>
                <w:noProof/>
                <w:webHidden/>
                <w:sz w:val="20"/>
              </w:rPr>
              <w:fldChar w:fldCharType="begin"/>
            </w:r>
            <w:r w:rsidR="004755D6" w:rsidRPr="004755D6">
              <w:rPr>
                <w:rFonts w:ascii="Arial" w:hAnsi="Arial" w:cs="Arial"/>
                <w:b w:val="0"/>
                <w:bCs/>
                <w:i w:val="0"/>
                <w:noProof/>
                <w:webHidden/>
                <w:sz w:val="20"/>
              </w:rPr>
              <w:instrText xml:space="preserve"> PAGEREF _Toc130309008 \h </w:instrText>
            </w:r>
            <w:r w:rsidR="004755D6" w:rsidRPr="004755D6">
              <w:rPr>
                <w:rFonts w:ascii="Arial" w:hAnsi="Arial" w:cs="Arial"/>
                <w:b w:val="0"/>
                <w:bCs/>
                <w:i w:val="0"/>
                <w:noProof/>
                <w:webHidden/>
                <w:sz w:val="20"/>
              </w:rPr>
            </w:r>
            <w:r w:rsidR="004755D6" w:rsidRPr="004755D6">
              <w:rPr>
                <w:rFonts w:ascii="Arial" w:hAnsi="Arial" w:cs="Arial"/>
                <w:b w:val="0"/>
                <w:bCs/>
                <w:i w:val="0"/>
                <w:noProof/>
                <w:webHidden/>
                <w:sz w:val="20"/>
              </w:rPr>
              <w:fldChar w:fldCharType="separate"/>
            </w:r>
            <w:r w:rsidR="00290855">
              <w:rPr>
                <w:rFonts w:ascii="Arial" w:hAnsi="Arial" w:cs="Arial"/>
                <w:b w:val="0"/>
                <w:bCs/>
                <w:i w:val="0"/>
                <w:noProof/>
                <w:webHidden/>
                <w:sz w:val="20"/>
              </w:rPr>
              <w:t>6</w:t>
            </w:r>
            <w:r w:rsidR="004755D6" w:rsidRPr="004755D6">
              <w:rPr>
                <w:rFonts w:ascii="Arial" w:hAnsi="Arial" w:cs="Arial"/>
                <w:b w:val="0"/>
                <w:bCs/>
                <w:i w:val="0"/>
                <w:noProof/>
                <w:webHidden/>
                <w:sz w:val="20"/>
              </w:rPr>
              <w:fldChar w:fldCharType="end"/>
            </w:r>
          </w:hyperlink>
        </w:p>
        <w:p w14:paraId="6D846029" w14:textId="4E1ED96F" w:rsidR="004755D6" w:rsidRPr="004755D6" w:rsidRDefault="00000000">
          <w:pPr>
            <w:pStyle w:val="TDC1"/>
            <w:tabs>
              <w:tab w:val="left" w:pos="600"/>
              <w:tab w:val="right" w:leader="dot" w:pos="9345"/>
            </w:tabs>
            <w:rPr>
              <w:rFonts w:ascii="Arial" w:eastAsiaTheme="minorEastAsia" w:hAnsi="Arial" w:cs="Arial"/>
              <w:b w:val="0"/>
              <w:bCs/>
              <w:i w:val="0"/>
              <w:noProof/>
              <w:sz w:val="20"/>
              <w:lang w:eastAsia="es-PE"/>
            </w:rPr>
          </w:pPr>
          <w:hyperlink w:anchor="_Toc130309009" w:history="1">
            <w:r w:rsidR="004755D6" w:rsidRPr="004755D6">
              <w:rPr>
                <w:rStyle w:val="Hipervnculo"/>
                <w:rFonts w:ascii="Arial" w:hAnsi="Arial" w:cs="Arial"/>
                <w:b w:val="0"/>
                <w:bCs/>
                <w:i w:val="0"/>
                <w:noProof/>
                <w:sz w:val="20"/>
              </w:rPr>
              <w:t>5.</w:t>
            </w:r>
            <w:r w:rsidR="004755D6" w:rsidRPr="004755D6">
              <w:rPr>
                <w:rFonts w:ascii="Arial" w:eastAsiaTheme="minorEastAsia" w:hAnsi="Arial" w:cs="Arial"/>
                <w:b w:val="0"/>
                <w:bCs/>
                <w:i w:val="0"/>
                <w:noProof/>
                <w:sz w:val="20"/>
                <w:lang w:eastAsia="es-PE"/>
              </w:rPr>
              <w:tab/>
            </w:r>
            <w:r w:rsidR="004755D6" w:rsidRPr="004755D6">
              <w:rPr>
                <w:rStyle w:val="Hipervnculo"/>
                <w:rFonts w:ascii="Arial" w:hAnsi="Arial" w:cs="Arial"/>
                <w:b w:val="0"/>
                <w:bCs/>
                <w:i w:val="0"/>
                <w:noProof/>
                <w:sz w:val="20"/>
              </w:rPr>
              <w:t>OPERACIÓN COMERCIAL</w:t>
            </w:r>
            <w:r w:rsidR="004755D6" w:rsidRPr="004755D6">
              <w:rPr>
                <w:rFonts w:ascii="Arial" w:hAnsi="Arial" w:cs="Arial"/>
                <w:b w:val="0"/>
                <w:bCs/>
                <w:i w:val="0"/>
                <w:noProof/>
                <w:webHidden/>
                <w:sz w:val="20"/>
              </w:rPr>
              <w:tab/>
            </w:r>
            <w:r w:rsidR="004755D6" w:rsidRPr="004755D6">
              <w:rPr>
                <w:rFonts w:ascii="Arial" w:hAnsi="Arial" w:cs="Arial"/>
                <w:b w:val="0"/>
                <w:bCs/>
                <w:i w:val="0"/>
                <w:noProof/>
                <w:webHidden/>
                <w:sz w:val="20"/>
              </w:rPr>
              <w:fldChar w:fldCharType="begin"/>
            </w:r>
            <w:r w:rsidR="004755D6" w:rsidRPr="004755D6">
              <w:rPr>
                <w:rFonts w:ascii="Arial" w:hAnsi="Arial" w:cs="Arial"/>
                <w:b w:val="0"/>
                <w:bCs/>
                <w:i w:val="0"/>
                <w:noProof/>
                <w:webHidden/>
                <w:sz w:val="20"/>
              </w:rPr>
              <w:instrText xml:space="preserve"> PAGEREF _Toc130309009 \h </w:instrText>
            </w:r>
            <w:r w:rsidR="004755D6" w:rsidRPr="004755D6">
              <w:rPr>
                <w:rFonts w:ascii="Arial" w:hAnsi="Arial" w:cs="Arial"/>
                <w:b w:val="0"/>
                <w:bCs/>
                <w:i w:val="0"/>
                <w:noProof/>
                <w:webHidden/>
                <w:sz w:val="20"/>
              </w:rPr>
            </w:r>
            <w:r w:rsidR="004755D6" w:rsidRPr="004755D6">
              <w:rPr>
                <w:rFonts w:ascii="Arial" w:hAnsi="Arial" w:cs="Arial"/>
                <w:b w:val="0"/>
                <w:bCs/>
                <w:i w:val="0"/>
                <w:noProof/>
                <w:webHidden/>
                <w:sz w:val="20"/>
              </w:rPr>
              <w:fldChar w:fldCharType="separate"/>
            </w:r>
            <w:r w:rsidR="00290855">
              <w:rPr>
                <w:rFonts w:ascii="Arial" w:hAnsi="Arial" w:cs="Arial"/>
                <w:b w:val="0"/>
                <w:bCs/>
                <w:i w:val="0"/>
                <w:noProof/>
                <w:webHidden/>
                <w:sz w:val="20"/>
              </w:rPr>
              <w:t>10</w:t>
            </w:r>
            <w:r w:rsidR="004755D6" w:rsidRPr="004755D6">
              <w:rPr>
                <w:rFonts w:ascii="Arial" w:hAnsi="Arial" w:cs="Arial"/>
                <w:b w:val="0"/>
                <w:bCs/>
                <w:i w:val="0"/>
                <w:noProof/>
                <w:webHidden/>
                <w:sz w:val="20"/>
              </w:rPr>
              <w:fldChar w:fldCharType="end"/>
            </w:r>
          </w:hyperlink>
        </w:p>
        <w:p w14:paraId="0A69F883" w14:textId="5B112DBC" w:rsidR="004755D6" w:rsidRPr="004755D6" w:rsidRDefault="00000000">
          <w:pPr>
            <w:pStyle w:val="TDC1"/>
            <w:tabs>
              <w:tab w:val="left" w:pos="600"/>
              <w:tab w:val="right" w:leader="dot" w:pos="9345"/>
            </w:tabs>
            <w:rPr>
              <w:rFonts w:ascii="Arial" w:eastAsiaTheme="minorEastAsia" w:hAnsi="Arial" w:cs="Arial"/>
              <w:b w:val="0"/>
              <w:bCs/>
              <w:i w:val="0"/>
              <w:noProof/>
              <w:sz w:val="20"/>
              <w:lang w:eastAsia="es-PE"/>
            </w:rPr>
          </w:pPr>
          <w:hyperlink w:anchor="_Toc130309010" w:history="1">
            <w:r w:rsidR="004755D6" w:rsidRPr="004755D6">
              <w:rPr>
                <w:rStyle w:val="Hipervnculo"/>
                <w:rFonts w:ascii="Arial" w:hAnsi="Arial" w:cs="Arial"/>
                <w:b w:val="0"/>
                <w:bCs/>
                <w:i w:val="0"/>
                <w:noProof/>
                <w:sz w:val="20"/>
              </w:rPr>
              <w:t>6.</w:t>
            </w:r>
            <w:r w:rsidR="004755D6" w:rsidRPr="004755D6">
              <w:rPr>
                <w:rFonts w:ascii="Arial" w:eastAsiaTheme="minorEastAsia" w:hAnsi="Arial" w:cs="Arial"/>
                <w:b w:val="0"/>
                <w:bCs/>
                <w:i w:val="0"/>
                <w:noProof/>
                <w:sz w:val="20"/>
                <w:lang w:eastAsia="es-PE"/>
              </w:rPr>
              <w:tab/>
            </w:r>
            <w:r w:rsidR="004755D6" w:rsidRPr="004755D6">
              <w:rPr>
                <w:rStyle w:val="Hipervnculo"/>
                <w:rFonts w:ascii="Arial" w:hAnsi="Arial" w:cs="Arial"/>
                <w:b w:val="0"/>
                <w:bCs/>
                <w:i w:val="0"/>
                <w:noProof/>
                <w:sz w:val="20"/>
              </w:rPr>
              <w:t>CONTRATOS CON TERCEROS</w:t>
            </w:r>
            <w:r w:rsidR="004755D6" w:rsidRPr="004755D6">
              <w:rPr>
                <w:rFonts w:ascii="Arial" w:hAnsi="Arial" w:cs="Arial"/>
                <w:b w:val="0"/>
                <w:bCs/>
                <w:i w:val="0"/>
                <w:noProof/>
                <w:webHidden/>
                <w:sz w:val="20"/>
              </w:rPr>
              <w:tab/>
            </w:r>
            <w:r w:rsidR="004755D6" w:rsidRPr="004755D6">
              <w:rPr>
                <w:rFonts w:ascii="Arial" w:hAnsi="Arial" w:cs="Arial"/>
                <w:b w:val="0"/>
                <w:bCs/>
                <w:i w:val="0"/>
                <w:noProof/>
                <w:webHidden/>
                <w:sz w:val="20"/>
              </w:rPr>
              <w:fldChar w:fldCharType="begin"/>
            </w:r>
            <w:r w:rsidR="004755D6" w:rsidRPr="004755D6">
              <w:rPr>
                <w:rFonts w:ascii="Arial" w:hAnsi="Arial" w:cs="Arial"/>
                <w:b w:val="0"/>
                <w:bCs/>
                <w:i w:val="0"/>
                <w:noProof/>
                <w:webHidden/>
                <w:sz w:val="20"/>
              </w:rPr>
              <w:instrText xml:space="preserve"> PAGEREF _Toc130309010 \h </w:instrText>
            </w:r>
            <w:r w:rsidR="004755D6" w:rsidRPr="004755D6">
              <w:rPr>
                <w:rFonts w:ascii="Arial" w:hAnsi="Arial" w:cs="Arial"/>
                <w:b w:val="0"/>
                <w:bCs/>
                <w:i w:val="0"/>
                <w:noProof/>
                <w:webHidden/>
                <w:sz w:val="20"/>
              </w:rPr>
            </w:r>
            <w:r w:rsidR="004755D6" w:rsidRPr="004755D6">
              <w:rPr>
                <w:rFonts w:ascii="Arial" w:hAnsi="Arial" w:cs="Arial"/>
                <w:b w:val="0"/>
                <w:bCs/>
                <w:i w:val="0"/>
                <w:noProof/>
                <w:webHidden/>
                <w:sz w:val="20"/>
              </w:rPr>
              <w:fldChar w:fldCharType="separate"/>
            </w:r>
            <w:r w:rsidR="00290855">
              <w:rPr>
                <w:rFonts w:ascii="Arial" w:hAnsi="Arial" w:cs="Arial"/>
                <w:b w:val="0"/>
                <w:bCs/>
                <w:i w:val="0"/>
                <w:noProof/>
                <w:webHidden/>
                <w:sz w:val="20"/>
              </w:rPr>
              <w:t>13</w:t>
            </w:r>
            <w:r w:rsidR="004755D6" w:rsidRPr="004755D6">
              <w:rPr>
                <w:rFonts w:ascii="Arial" w:hAnsi="Arial" w:cs="Arial"/>
                <w:b w:val="0"/>
                <w:bCs/>
                <w:i w:val="0"/>
                <w:noProof/>
                <w:webHidden/>
                <w:sz w:val="20"/>
              </w:rPr>
              <w:fldChar w:fldCharType="end"/>
            </w:r>
          </w:hyperlink>
        </w:p>
        <w:p w14:paraId="1E6F778F" w14:textId="54D9ED9F" w:rsidR="004755D6" w:rsidRPr="004755D6" w:rsidRDefault="00000000">
          <w:pPr>
            <w:pStyle w:val="TDC1"/>
            <w:tabs>
              <w:tab w:val="left" w:pos="600"/>
              <w:tab w:val="right" w:leader="dot" w:pos="9345"/>
            </w:tabs>
            <w:rPr>
              <w:rFonts w:ascii="Arial" w:eastAsiaTheme="minorEastAsia" w:hAnsi="Arial" w:cs="Arial"/>
              <w:b w:val="0"/>
              <w:bCs/>
              <w:i w:val="0"/>
              <w:noProof/>
              <w:sz w:val="20"/>
              <w:lang w:eastAsia="es-PE"/>
            </w:rPr>
          </w:pPr>
          <w:hyperlink w:anchor="_Toc130309011" w:history="1">
            <w:r w:rsidR="004755D6" w:rsidRPr="004755D6">
              <w:rPr>
                <w:rStyle w:val="Hipervnculo"/>
                <w:rFonts w:ascii="Arial" w:hAnsi="Arial" w:cs="Arial"/>
                <w:b w:val="0"/>
                <w:bCs/>
                <w:i w:val="0"/>
                <w:noProof/>
                <w:sz w:val="20"/>
              </w:rPr>
              <w:t>7.</w:t>
            </w:r>
            <w:r w:rsidR="004755D6" w:rsidRPr="004755D6">
              <w:rPr>
                <w:rFonts w:ascii="Arial" w:eastAsiaTheme="minorEastAsia" w:hAnsi="Arial" w:cs="Arial"/>
                <w:b w:val="0"/>
                <w:bCs/>
                <w:i w:val="0"/>
                <w:noProof/>
                <w:sz w:val="20"/>
                <w:lang w:eastAsia="es-PE"/>
              </w:rPr>
              <w:tab/>
            </w:r>
            <w:r w:rsidR="004755D6" w:rsidRPr="004755D6">
              <w:rPr>
                <w:rStyle w:val="Hipervnculo"/>
                <w:rFonts w:ascii="Arial" w:hAnsi="Arial" w:cs="Arial"/>
                <w:b w:val="0"/>
                <w:bCs/>
                <w:i w:val="0"/>
                <w:noProof/>
                <w:sz w:val="20"/>
              </w:rPr>
              <w:t>CONTRATOS DE SEGURO</w:t>
            </w:r>
            <w:r w:rsidR="004755D6" w:rsidRPr="004755D6">
              <w:rPr>
                <w:rFonts w:ascii="Arial" w:hAnsi="Arial" w:cs="Arial"/>
                <w:b w:val="0"/>
                <w:bCs/>
                <w:i w:val="0"/>
                <w:noProof/>
                <w:webHidden/>
                <w:sz w:val="20"/>
              </w:rPr>
              <w:tab/>
            </w:r>
            <w:r w:rsidR="004755D6" w:rsidRPr="004755D6">
              <w:rPr>
                <w:rFonts w:ascii="Arial" w:hAnsi="Arial" w:cs="Arial"/>
                <w:b w:val="0"/>
                <w:bCs/>
                <w:i w:val="0"/>
                <w:noProof/>
                <w:webHidden/>
                <w:sz w:val="20"/>
              </w:rPr>
              <w:fldChar w:fldCharType="begin"/>
            </w:r>
            <w:r w:rsidR="004755D6" w:rsidRPr="004755D6">
              <w:rPr>
                <w:rFonts w:ascii="Arial" w:hAnsi="Arial" w:cs="Arial"/>
                <w:b w:val="0"/>
                <w:bCs/>
                <w:i w:val="0"/>
                <w:noProof/>
                <w:webHidden/>
                <w:sz w:val="20"/>
              </w:rPr>
              <w:instrText xml:space="preserve"> PAGEREF _Toc130309011 \h </w:instrText>
            </w:r>
            <w:r w:rsidR="004755D6" w:rsidRPr="004755D6">
              <w:rPr>
                <w:rFonts w:ascii="Arial" w:hAnsi="Arial" w:cs="Arial"/>
                <w:b w:val="0"/>
                <w:bCs/>
                <w:i w:val="0"/>
                <w:noProof/>
                <w:webHidden/>
                <w:sz w:val="20"/>
              </w:rPr>
            </w:r>
            <w:r w:rsidR="004755D6" w:rsidRPr="004755D6">
              <w:rPr>
                <w:rFonts w:ascii="Arial" w:hAnsi="Arial" w:cs="Arial"/>
                <w:b w:val="0"/>
                <w:bCs/>
                <w:i w:val="0"/>
                <w:noProof/>
                <w:webHidden/>
                <w:sz w:val="20"/>
              </w:rPr>
              <w:fldChar w:fldCharType="separate"/>
            </w:r>
            <w:r w:rsidR="00290855">
              <w:rPr>
                <w:rFonts w:ascii="Arial" w:hAnsi="Arial" w:cs="Arial"/>
                <w:b w:val="0"/>
                <w:bCs/>
                <w:i w:val="0"/>
                <w:noProof/>
                <w:webHidden/>
                <w:sz w:val="20"/>
              </w:rPr>
              <w:t>14</w:t>
            </w:r>
            <w:r w:rsidR="004755D6" w:rsidRPr="004755D6">
              <w:rPr>
                <w:rFonts w:ascii="Arial" w:hAnsi="Arial" w:cs="Arial"/>
                <w:b w:val="0"/>
                <w:bCs/>
                <w:i w:val="0"/>
                <w:noProof/>
                <w:webHidden/>
                <w:sz w:val="20"/>
              </w:rPr>
              <w:fldChar w:fldCharType="end"/>
            </w:r>
          </w:hyperlink>
        </w:p>
        <w:p w14:paraId="354A64BE" w14:textId="42CAEA7E" w:rsidR="004755D6" w:rsidRPr="004755D6" w:rsidRDefault="00000000">
          <w:pPr>
            <w:pStyle w:val="TDC1"/>
            <w:tabs>
              <w:tab w:val="left" w:pos="600"/>
              <w:tab w:val="right" w:leader="dot" w:pos="9345"/>
            </w:tabs>
            <w:rPr>
              <w:rFonts w:ascii="Arial" w:eastAsiaTheme="minorEastAsia" w:hAnsi="Arial" w:cs="Arial"/>
              <w:b w:val="0"/>
              <w:bCs/>
              <w:i w:val="0"/>
              <w:noProof/>
              <w:sz w:val="20"/>
              <w:lang w:eastAsia="es-PE"/>
            </w:rPr>
          </w:pPr>
          <w:hyperlink w:anchor="_Toc130309012" w:history="1">
            <w:r w:rsidR="004755D6" w:rsidRPr="004755D6">
              <w:rPr>
                <w:rStyle w:val="Hipervnculo"/>
                <w:rFonts w:ascii="Arial" w:hAnsi="Arial" w:cs="Arial"/>
                <w:b w:val="0"/>
                <w:bCs/>
                <w:i w:val="0"/>
                <w:noProof/>
                <w:sz w:val="20"/>
              </w:rPr>
              <w:t>8.</w:t>
            </w:r>
            <w:r w:rsidR="004755D6" w:rsidRPr="004755D6">
              <w:rPr>
                <w:rFonts w:ascii="Arial" w:eastAsiaTheme="minorEastAsia" w:hAnsi="Arial" w:cs="Arial"/>
                <w:b w:val="0"/>
                <w:bCs/>
                <w:i w:val="0"/>
                <w:noProof/>
                <w:sz w:val="20"/>
                <w:lang w:eastAsia="es-PE"/>
              </w:rPr>
              <w:tab/>
            </w:r>
            <w:r w:rsidR="004755D6" w:rsidRPr="004755D6">
              <w:rPr>
                <w:rStyle w:val="Hipervnculo"/>
                <w:rFonts w:ascii="Arial" w:hAnsi="Arial" w:cs="Arial"/>
                <w:b w:val="0"/>
                <w:bCs/>
                <w:i w:val="0"/>
                <w:noProof/>
                <w:sz w:val="20"/>
              </w:rPr>
              <w:t>RÉGIMEN TARIFARIO</w:t>
            </w:r>
            <w:r w:rsidR="004755D6" w:rsidRPr="004755D6">
              <w:rPr>
                <w:rFonts w:ascii="Arial" w:hAnsi="Arial" w:cs="Arial"/>
                <w:b w:val="0"/>
                <w:bCs/>
                <w:i w:val="0"/>
                <w:noProof/>
                <w:webHidden/>
                <w:sz w:val="20"/>
              </w:rPr>
              <w:tab/>
            </w:r>
            <w:r w:rsidR="004755D6" w:rsidRPr="004755D6">
              <w:rPr>
                <w:rFonts w:ascii="Arial" w:hAnsi="Arial" w:cs="Arial"/>
                <w:b w:val="0"/>
                <w:bCs/>
                <w:i w:val="0"/>
                <w:noProof/>
                <w:webHidden/>
                <w:sz w:val="20"/>
              </w:rPr>
              <w:fldChar w:fldCharType="begin"/>
            </w:r>
            <w:r w:rsidR="004755D6" w:rsidRPr="004755D6">
              <w:rPr>
                <w:rFonts w:ascii="Arial" w:hAnsi="Arial" w:cs="Arial"/>
                <w:b w:val="0"/>
                <w:bCs/>
                <w:i w:val="0"/>
                <w:noProof/>
                <w:webHidden/>
                <w:sz w:val="20"/>
              </w:rPr>
              <w:instrText xml:space="preserve"> PAGEREF _Toc130309012 \h </w:instrText>
            </w:r>
            <w:r w:rsidR="004755D6" w:rsidRPr="004755D6">
              <w:rPr>
                <w:rFonts w:ascii="Arial" w:hAnsi="Arial" w:cs="Arial"/>
                <w:b w:val="0"/>
                <w:bCs/>
                <w:i w:val="0"/>
                <w:noProof/>
                <w:webHidden/>
                <w:sz w:val="20"/>
              </w:rPr>
            </w:r>
            <w:r w:rsidR="004755D6" w:rsidRPr="004755D6">
              <w:rPr>
                <w:rFonts w:ascii="Arial" w:hAnsi="Arial" w:cs="Arial"/>
                <w:b w:val="0"/>
                <w:bCs/>
                <w:i w:val="0"/>
                <w:noProof/>
                <w:webHidden/>
                <w:sz w:val="20"/>
              </w:rPr>
              <w:fldChar w:fldCharType="separate"/>
            </w:r>
            <w:r w:rsidR="00290855">
              <w:rPr>
                <w:rFonts w:ascii="Arial" w:hAnsi="Arial" w:cs="Arial"/>
                <w:b w:val="0"/>
                <w:bCs/>
                <w:i w:val="0"/>
                <w:noProof/>
                <w:webHidden/>
                <w:sz w:val="20"/>
              </w:rPr>
              <w:t>16</w:t>
            </w:r>
            <w:r w:rsidR="004755D6" w:rsidRPr="004755D6">
              <w:rPr>
                <w:rFonts w:ascii="Arial" w:hAnsi="Arial" w:cs="Arial"/>
                <w:b w:val="0"/>
                <w:bCs/>
                <w:i w:val="0"/>
                <w:noProof/>
                <w:webHidden/>
                <w:sz w:val="20"/>
              </w:rPr>
              <w:fldChar w:fldCharType="end"/>
            </w:r>
          </w:hyperlink>
        </w:p>
        <w:p w14:paraId="0207A4EB" w14:textId="00840D18" w:rsidR="004755D6" w:rsidRPr="004755D6" w:rsidRDefault="00000000">
          <w:pPr>
            <w:pStyle w:val="TDC1"/>
            <w:tabs>
              <w:tab w:val="left" w:pos="600"/>
              <w:tab w:val="right" w:leader="dot" w:pos="9345"/>
            </w:tabs>
            <w:rPr>
              <w:rFonts w:ascii="Arial" w:eastAsiaTheme="minorEastAsia" w:hAnsi="Arial" w:cs="Arial"/>
              <w:b w:val="0"/>
              <w:bCs/>
              <w:i w:val="0"/>
              <w:noProof/>
              <w:sz w:val="20"/>
              <w:lang w:eastAsia="es-PE"/>
            </w:rPr>
          </w:pPr>
          <w:hyperlink w:anchor="_Toc130309013" w:history="1">
            <w:r w:rsidR="004755D6" w:rsidRPr="004755D6">
              <w:rPr>
                <w:rStyle w:val="Hipervnculo"/>
                <w:rFonts w:ascii="Arial" w:hAnsi="Arial" w:cs="Arial"/>
                <w:b w:val="0"/>
                <w:bCs/>
                <w:i w:val="0"/>
                <w:noProof/>
                <w:sz w:val="20"/>
              </w:rPr>
              <w:t>9.</w:t>
            </w:r>
            <w:r w:rsidR="004755D6" w:rsidRPr="004755D6">
              <w:rPr>
                <w:rFonts w:ascii="Arial" w:eastAsiaTheme="minorEastAsia" w:hAnsi="Arial" w:cs="Arial"/>
                <w:b w:val="0"/>
                <w:bCs/>
                <w:i w:val="0"/>
                <w:noProof/>
                <w:sz w:val="20"/>
                <w:lang w:eastAsia="es-PE"/>
              </w:rPr>
              <w:tab/>
            </w:r>
            <w:r w:rsidR="004755D6" w:rsidRPr="004755D6">
              <w:rPr>
                <w:rStyle w:val="Hipervnculo"/>
                <w:rFonts w:ascii="Arial" w:hAnsi="Arial" w:cs="Arial"/>
                <w:b w:val="0"/>
                <w:bCs/>
                <w:i w:val="0"/>
                <w:noProof/>
                <w:sz w:val="20"/>
              </w:rPr>
              <w:t>FINANCIAMIENTO DE LA CONCESIÓN</w:t>
            </w:r>
            <w:r w:rsidR="004755D6" w:rsidRPr="004755D6">
              <w:rPr>
                <w:rFonts w:ascii="Arial" w:hAnsi="Arial" w:cs="Arial"/>
                <w:b w:val="0"/>
                <w:bCs/>
                <w:i w:val="0"/>
                <w:noProof/>
                <w:webHidden/>
                <w:sz w:val="20"/>
              </w:rPr>
              <w:tab/>
            </w:r>
            <w:r w:rsidR="004755D6" w:rsidRPr="004755D6">
              <w:rPr>
                <w:rFonts w:ascii="Arial" w:hAnsi="Arial" w:cs="Arial"/>
                <w:b w:val="0"/>
                <w:bCs/>
                <w:i w:val="0"/>
                <w:noProof/>
                <w:webHidden/>
                <w:sz w:val="20"/>
              </w:rPr>
              <w:fldChar w:fldCharType="begin"/>
            </w:r>
            <w:r w:rsidR="004755D6" w:rsidRPr="004755D6">
              <w:rPr>
                <w:rFonts w:ascii="Arial" w:hAnsi="Arial" w:cs="Arial"/>
                <w:b w:val="0"/>
                <w:bCs/>
                <w:i w:val="0"/>
                <w:noProof/>
                <w:webHidden/>
                <w:sz w:val="20"/>
              </w:rPr>
              <w:instrText xml:space="preserve"> PAGEREF _Toc130309013 \h </w:instrText>
            </w:r>
            <w:r w:rsidR="004755D6" w:rsidRPr="004755D6">
              <w:rPr>
                <w:rFonts w:ascii="Arial" w:hAnsi="Arial" w:cs="Arial"/>
                <w:b w:val="0"/>
                <w:bCs/>
                <w:i w:val="0"/>
                <w:noProof/>
                <w:webHidden/>
                <w:sz w:val="20"/>
              </w:rPr>
            </w:r>
            <w:r w:rsidR="004755D6" w:rsidRPr="004755D6">
              <w:rPr>
                <w:rFonts w:ascii="Arial" w:hAnsi="Arial" w:cs="Arial"/>
                <w:b w:val="0"/>
                <w:bCs/>
                <w:i w:val="0"/>
                <w:noProof/>
                <w:webHidden/>
                <w:sz w:val="20"/>
              </w:rPr>
              <w:fldChar w:fldCharType="separate"/>
            </w:r>
            <w:r w:rsidR="00290855">
              <w:rPr>
                <w:rFonts w:ascii="Arial" w:hAnsi="Arial" w:cs="Arial"/>
                <w:b w:val="0"/>
                <w:bCs/>
                <w:i w:val="0"/>
                <w:noProof/>
                <w:webHidden/>
                <w:sz w:val="20"/>
              </w:rPr>
              <w:t>17</w:t>
            </w:r>
            <w:r w:rsidR="004755D6" w:rsidRPr="004755D6">
              <w:rPr>
                <w:rFonts w:ascii="Arial" w:hAnsi="Arial" w:cs="Arial"/>
                <w:b w:val="0"/>
                <w:bCs/>
                <w:i w:val="0"/>
                <w:noProof/>
                <w:webHidden/>
                <w:sz w:val="20"/>
              </w:rPr>
              <w:fldChar w:fldCharType="end"/>
            </w:r>
          </w:hyperlink>
        </w:p>
        <w:p w14:paraId="7A4E8151" w14:textId="705EC590" w:rsidR="004755D6" w:rsidRPr="004755D6" w:rsidRDefault="00000000">
          <w:pPr>
            <w:pStyle w:val="TDC1"/>
            <w:tabs>
              <w:tab w:val="left" w:pos="600"/>
              <w:tab w:val="right" w:leader="dot" w:pos="9345"/>
            </w:tabs>
            <w:rPr>
              <w:rFonts w:ascii="Arial" w:eastAsiaTheme="minorEastAsia" w:hAnsi="Arial" w:cs="Arial"/>
              <w:b w:val="0"/>
              <w:bCs/>
              <w:i w:val="0"/>
              <w:noProof/>
              <w:sz w:val="20"/>
              <w:lang w:eastAsia="es-PE"/>
            </w:rPr>
          </w:pPr>
          <w:hyperlink w:anchor="_Toc130309014" w:history="1">
            <w:r w:rsidR="004755D6" w:rsidRPr="004755D6">
              <w:rPr>
                <w:rStyle w:val="Hipervnculo"/>
                <w:rFonts w:ascii="Arial" w:hAnsi="Arial" w:cs="Arial"/>
                <w:b w:val="0"/>
                <w:bCs/>
                <w:i w:val="0"/>
                <w:noProof/>
                <w:sz w:val="20"/>
              </w:rPr>
              <w:t>10.</w:t>
            </w:r>
            <w:r w:rsidR="004755D6" w:rsidRPr="004755D6">
              <w:rPr>
                <w:rFonts w:ascii="Arial" w:eastAsiaTheme="minorEastAsia" w:hAnsi="Arial" w:cs="Arial"/>
                <w:b w:val="0"/>
                <w:bCs/>
                <w:i w:val="0"/>
                <w:noProof/>
                <w:sz w:val="20"/>
                <w:lang w:eastAsia="es-PE"/>
              </w:rPr>
              <w:tab/>
            </w:r>
            <w:r w:rsidR="004755D6" w:rsidRPr="004755D6">
              <w:rPr>
                <w:rStyle w:val="Hipervnculo"/>
                <w:rFonts w:ascii="Arial" w:hAnsi="Arial" w:cs="Arial"/>
                <w:b w:val="0"/>
                <w:bCs/>
                <w:i w:val="0"/>
                <w:noProof/>
                <w:sz w:val="20"/>
              </w:rPr>
              <w:t>FUERZA MAYOR O CASO FORTUITO</w:t>
            </w:r>
            <w:r w:rsidR="004755D6" w:rsidRPr="004755D6">
              <w:rPr>
                <w:rFonts w:ascii="Arial" w:hAnsi="Arial" w:cs="Arial"/>
                <w:b w:val="0"/>
                <w:bCs/>
                <w:i w:val="0"/>
                <w:noProof/>
                <w:webHidden/>
                <w:sz w:val="20"/>
              </w:rPr>
              <w:tab/>
            </w:r>
            <w:r w:rsidR="004755D6" w:rsidRPr="004755D6">
              <w:rPr>
                <w:rFonts w:ascii="Arial" w:hAnsi="Arial" w:cs="Arial"/>
                <w:b w:val="0"/>
                <w:bCs/>
                <w:i w:val="0"/>
                <w:noProof/>
                <w:webHidden/>
                <w:sz w:val="20"/>
              </w:rPr>
              <w:fldChar w:fldCharType="begin"/>
            </w:r>
            <w:r w:rsidR="004755D6" w:rsidRPr="004755D6">
              <w:rPr>
                <w:rFonts w:ascii="Arial" w:hAnsi="Arial" w:cs="Arial"/>
                <w:b w:val="0"/>
                <w:bCs/>
                <w:i w:val="0"/>
                <w:noProof/>
                <w:webHidden/>
                <w:sz w:val="20"/>
              </w:rPr>
              <w:instrText xml:space="preserve"> PAGEREF _Toc130309014 \h </w:instrText>
            </w:r>
            <w:r w:rsidR="004755D6" w:rsidRPr="004755D6">
              <w:rPr>
                <w:rFonts w:ascii="Arial" w:hAnsi="Arial" w:cs="Arial"/>
                <w:b w:val="0"/>
                <w:bCs/>
                <w:i w:val="0"/>
                <w:noProof/>
                <w:webHidden/>
                <w:sz w:val="20"/>
              </w:rPr>
            </w:r>
            <w:r w:rsidR="004755D6" w:rsidRPr="004755D6">
              <w:rPr>
                <w:rFonts w:ascii="Arial" w:hAnsi="Arial" w:cs="Arial"/>
                <w:b w:val="0"/>
                <w:bCs/>
                <w:i w:val="0"/>
                <w:noProof/>
                <w:webHidden/>
                <w:sz w:val="20"/>
              </w:rPr>
              <w:fldChar w:fldCharType="separate"/>
            </w:r>
            <w:r w:rsidR="00290855">
              <w:rPr>
                <w:rFonts w:ascii="Arial" w:hAnsi="Arial" w:cs="Arial"/>
                <w:b w:val="0"/>
                <w:bCs/>
                <w:i w:val="0"/>
                <w:noProof/>
                <w:webHidden/>
                <w:sz w:val="20"/>
              </w:rPr>
              <w:t>21</w:t>
            </w:r>
            <w:r w:rsidR="004755D6" w:rsidRPr="004755D6">
              <w:rPr>
                <w:rFonts w:ascii="Arial" w:hAnsi="Arial" w:cs="Arial"/>
                <w:b w:val="0"/>
                <w:bCs/>
                <w:i w:val="0"/>
                <w:noProof/>
                <w:webHidden/>
                <w:sz w:val="20"/>
              </w:rPr>
              <w:fldChar w:fldCharType="end"/>
            </w:r>
          </w:hyperlink>
        </w:p>
        <w:p w14:paraId="30C3F83D" w14:textId="4454385B" w:rsidR="004755D6" w:rsidRPr="004755D6" w:rsidRDefault="00000000">
          <w:pPr>
            <w:pStyle w:val="TDC1"/>
            <w:tabs>
              <w:tab w:val="left" w:pos="600"/>
              <w:tab w:val="right" w:leader="dot" w:pos="9345"/>
            </w:tabs>
            <w:rPr>
              <w:rFonts w:ascii="Arial" w:eastAsiaTheme="minorEastAsia" w:hAnsi="Arial" w:cs="Arial"/>
              <w:b w:val="0"/>
              <w:bCs/>
              <w:i w:val="0"/>
              <w:noProof/>
              <w:sz w:val="20"/>
              <w:lang w:eastAsia="es-PE"/>
            </w:rPr>
          </w:pPr>
          <w:hyperlink w:anchor="_Toc130309015" w:history="1">
            <w:r w:rsidR="004755D6" w:rsidRPr="004755D6">
              <w:rPr>
                <w:rStyle w:val="Hipervnculo"/>
                <w:rFonts w:ascii="Arial" w:hAnsi="Arial" w:cs="Arial"/>
                <w:b w:val="0"/>
                <w:bCs/>
                <w:i w:val="0"/>
                <w:noProof/>
                <w:sz w:val="20"/>
              </w:rPr>
              <w:t>11.</w:t>
            </w:r>
            <w:r w:rsidR="004755D6" w:rsidRPr="004755D6">
              <w:rPr>
                <w:rFonts w:ascii="Arial" w:eastAsiaTheme="minorEastAsia" w:hAnsi="Arial" w:cs="Arial"/>
                <w:b w:val="0"/>
                <w:bCs/>
                <w:i w:val="0"/>
                <w:noProof/>
                <w:sz w:val="20"/>
                <w:lang w:eastAsia="es-PE"/>
              </w:rPr>
              <w:tab/>
            </w:r>
            <w:r w:rsidR="004755D6" w:rsidRPr="004755D6">
              <w:rPr>
                <w:rStyle w:val="Hipervnculo"/>
                <w:rFonts w:ascii="Arial" w:hAnsi="Arial" w:cs="Arial"/>
                <w:b w:val="0"/>
                <w:bCs/>
                <w:i w:val="0"/>
                <w:noProof/>
                <w:sz w:val="20"/>
              </w:rPr>
              <w:t>PENALIDADES Y SANCIONES</w:t>
            </w:r>
            <w:r w:rsidR="004755D6" w:rsidRPr="004755D6">
              <w:rPr>
                <w:rFonts w:ascii="Arial" w:hAnsi="Arial" w:cs="Arial"/>
                <w:b w:val="0"/>
                <w:bCs/>
                <w:i w:val="0"/>
                <w:noProof/>
                <w:webHidden/>
                <w:sz w:val="20"/>
              </w:rPr>
              <w:tab/>
            </w:r>
            <w:r w:rsidR="004755D6" w:rsidRPr="004755D6">
              <w:rPr>
                <w:rFonts w:ascii="Arial" w:hAnsi="Arial" w:cs="Arial"/>
                <w:b w:val="0"/>
                <w:bCs/>
                <w:i w:val="0"/>
                <w:noProof/>
                <w:webHidden/>
                <w:sz w:val="20"/>
              </w:rPr>
              <w:fldChar w:fldCharType="begin"/>
            </w:r>
            <w:r w:rsidR="004755D6" w:rsidRPr="004755D6">
              <w:rPr>
                <w:rFonts w:ascii="Arial" w:hAnsi="Arial" w:cs="Arial"/>
                <w:b w:val="0"/>
                <w:bCs/>
                <w:i w:val="0"/>
                <w:noProof/>
                <w:webHidden/>
                <w:sz w:val="20"/>
              </w:rPr>
              <w:instrText xml:space="preserve"> PAGEREF _Toc130309015 \h </w:instrText>
            </w:r>
            <w:r w:rsidR="004755D6" w:rsidRPr="004755D6">
              <w:rPr>
                <w:rFonts w:ascii="Arial" w:hAnsi="Arial" w:cs="Arial"/>
                <w:b w:val="0"/>
                <w:bCs/>
                <w:i w:val="0"/>
                <w:noProof/>
                <w:webHidden/>
                <w:sz w:val="20"/>
              </w:rPr>
            </w:r>
            <w:r w:rsidR="004755D6" w:rsidRPr="004755D6">
              <w:rPr>
                <w:rFonts w:ascii="Arial" w:hAnsi="Arial" w:cs="Arial"/>
                <w:b w:val="0"/>
                <w:bCs/>
                <w:i w:val="0"/>
                <w:noProof/>
                <w:webHidden/>
                <w:sz w:val="20"/>
              </w:rPr>
              <w:fldChar w:fldCharType="separate"/>
            </w:r>
            <w:r w:rsidR="00290855">
              <w:rPr>
                <w:rFonts w:ascii="Arial" w:hAnsi="Arial" w:cs="Arial"/>
                <w:b w:val="0"/>
                <w:bCs/>
                <w:i w:val="0"/>
                <w:noProof/>
                <w:webHidden/>
                <w:sz w:val="20"/>
              </w:rPr>
              <w:t>23</w:t>
            </w:r>
            <w:r w:rsidR="004755D6" w:rsidRPr="004755D6">
              <w:rPr>
                <w:rFonts w:ascii="Arial" w:hAnsi="Arial" w:cs="Arial"/>
                <w:b w:val="0"/>
                <w:bCs/>
                <w:i w:val="0"/>
                <w:noProof/>
                <w:webHidden/>
                <w:sz w:val="20"/>
              </w:rPr>
              <w:fldChar w:fldCharType="end"/>
            </w:r>
          </w:hyperlink>
        </w:p>
        <w:p w14:paraId="691717A5" w14:textId="7B91E589" w:rsidR="004755D6" w:rsidRPr="004755D6" w:rsidRDefault="00000000">
          <w:pPr>
            <w:pStyle w:val="TDC1"/>
            <w:tabs>
              <w:tab w:val="left" w:pos="600"/>
              <w:tab w:val="right" w:leader="dot" w:pos="9345"/>
            </w:tabs>
            <w:rPr>
              <w:rFonts w:ascii="Arial" w:eastAsiaTheme="minorEastAsia" w:hAnsi="Arial" w:cs="Arial"/>
              <w:b w:val="0"/>
              <w:bCs/>
              <w:i w:val="0"/>
              <w:noProof/>
              <w:sz w:val="20"/>
              <w:lang w:eastAsia="es-PE"/>
            </w:rPr>
          </w:pPr>
          <w:hyperlink w:anchor="_Toc130309016" w:history="1">
            <w:r w:rsidR="004755D6" w:rsidRPr="004755D6">
              <w:rPr>
                <w:rStyle w:val="Hipervnculo"/>
                <w:rFonts w:ascii="Arial" w:hAnsi="Arial" w:cs="Arial"/>
                <w:b w:val="0"/>
                <w:bCs/>
                <w:i w:val="0"/>
                <w:noProof/>
                <w:sz w:val="20"/>
              </w:rPr>
              <w:t>12.</w:t>
            </w:r>
            <w:r w:rsidR="004755D6" w:rsidRPr="004755D6">
              <w:rPr>
                <w:rFonts w:ascii="Arial" w:eastAsiaTheme="minorEastAsia" w:hAnsi="Arial" w:cs="Arial"/>
                <w:b w:val="0"/>
                <w:bCs/>
                <w:i w:val="0"/>
                <w:noProof/>
                <w:sz w:val="20"/>
                <w:lang w:eastAsia="es-PE"/>
              </w:rPr>
              <w:tab/>
            </w:r>
            <w:r w:rsidR="004755D6" w:rsidRPr="004755D6">
              <w:rPr>
                <w:rStyle w:val="Hipervnculo"/>
                <w:rFonts w:ascii="Arial" w:hAnsi="Arial" w:cs="Arial"/>
                <w:b w:val="0"/>
                <w:bCs/>
                <w:i w:val="0"/>
                <w:noProof/>
                <w:sz w:val="20"/>
              </w:rPr>
              <w:t>GARANTÍAS</w:t>
            </w:r>
            <w:r w:rsidR="004755D6" w:rsidRPr="004755D6">
              <w:rPr>
                <w:rFonts w:ascii="Arial" w:hAnsi="Arial" w:cs="Arial"/>
                <w:b w:val="0"/>
                <w:bCs/>
                <w:i w:val="0"/>
                <w:noProof/>
                <w:webHidden/>
                <w:sz w:val="20"/>
              </w:rPr>
              <w:tab/>
            </w:r>
            <w:r w:rsidR="004755D6" w:rsidRPr="004755D6">
              <w:rPr>
                <w:rFonts w:ascii="Arial" w:hAnsi="Arial" w:cs="Arial"/>
                <w:b w:val="0"/>
                <w:bCs/>
                <w:i w:val="0"/>
                <w:noProof/>
                <w:webHidden/>
                <w:sz w:val="20"/>
              </w:rPr>
              <w:fldChar w:fldCharType="begin"/>
            </w:r>
            <w:r w:rsidR="004755D6" w:rsidRPr="004755D6">
              <w:rPr>
                <w:rFonts w:ascii="Arial" w:hAnsi="Arial" w:cs="Arial"/>
                <w:b w:val="0"/>
                <w:bCs/>
                <w:i w:val="0"/>
                <w:noProof/>
                <w:webHidden/>
                <w:sz w:val="20"/>
              </w:rPr>
              <w:instrText xml:space="preserve"> PAGEREF _Toc130309016 \h </w:instrText>
            </w:r>
            <w:r w:rsidR="004755D6" w:rsidRPr="004755D6">
              <w:rPr>
                <w:rFonts w:ascii="Arial" w:hAnsi="Arial" w:cs="Arial"/>
                <w:b w:val="0"/>
                <w:bCs/>
                <w:i w:val="0"/>
                <w:noProof/>
                <w:webHidden/>
                <w:sz w:val="20"/>
              </w:rPr>
            </w:r>
            <w:r w:rsidR="004755D6" w:rsidRPr="004755D6">
              <w:rPr>
                <w:rFonts w:ascii="Arial" w:hAnsi="Arial" w:cs="Arial"/>
                <w:b w:val="0"/>
                <w:bCs/>
                <w:i w:val="0"/>
                <w:noProof/>
                <w:webHidden/>
                <w:sz w:val="20"/>
              </w:rPr>
              <w:fldChar w:fldCharType="separate"/>
            </w:r>
            <w:r w:rsidR="00290855">
              <w:rPr>
                <w:rFonts w:ascii="Arial" w:hAnsi="Arial" w:cs="Arial"/>
                <w:b w:val="0"/>
                <w:bCs/>
                <w:i w:val="0"/>
                <w:noProof/>
                <w:webHidden/>
                <w:sz w:val="20"/>
              </w:rPr>
              <w:t>25</w:t>
            </w:r>
            <w:r w:rsidR="004755D6" w:rsidRPr="004755D6">
              <w:rPr>
                <w:rFonts w:ascii="Arial" w:hAnsi="Arial" w:cs="Arial"/>
                <w:b w:val="0"/>
                <w:bCs/>
                <w:i w:val="0"/>
                <w:noProof/>
                <w:webHidden/>
                <w:sz w:val="20"/>
              </w:rPr>
              <w:fldChar w:fldCharType="end"/>
            </w:r>
          </w:hyperlink>
        </w:p>
        <w:p w14:paraId="35F30CD4" w14:textId="081BEDCB" w:rsidR="004755D6" w:rsidRPr="004755D6" w:rsidRDefault="00000000">
          <w:pPr>
            <w:pStyle w:val="TDC1"/>
            <w:tabs>
              <w:tab w:val="left" w:pos="600"/>
              <w:tab w:val="right" w:leader="dot" w:pos="9345"/>
            </w:tabs>
            <w:rPr>
              <w:rFonts w:ascii="Arial" w:eastAsiaTheme="minorEastAsia" w:hAnsi="Arial" w:cs="Arial"/>
              <w:b w:val="0"/>
              <w:bCs/>
              <w:i w:val="0"/>
              <w:noProof/>
              <w:sz w:val="20"/>
              <w:lang w:eastAsia="es-PE"/>
            </w:rPr>
          </w:pPr>
          <w:hyperlink w:anchor="_Toc130309017" w:history="1">
            <w:r w:rsidR="004755D6" w:rsidRPr="004755D6">
              <w:rPr>
                <w:rStyle w:val="Hipervnculo"/>
                <w:rFonts w:ascii="Arial" w:hAnsi="Arial" w:cs="Arial"/>
                <w:b w:val="0"/>
                <w:bCs/>
                <w:i w:val="0"/>
                <w:noProof/>
                <w:sz w:val="20"/>
              </w:rPr>
              <w:t>13.</w:t>
            </w:r>
            <w:r w:rsidR="004755D6" w:rsidRPr="004755D6">
              <w:rPr>
                <w:rFonts w:ascii="Arial" w:eastAsiaTheme="minorEastAsia" w:hAnsi="Arial" w:cs="Arial"/>
                <w:b w:val="0"/>
                <w:bCs/>
                <w:i w:val="0"/>
                <w:noProof/>
                <w:sz w:val="20"/>
                <w:lang w:eastAsia="es-PE"/>
              </w:rPr>
              <w:tab/>
            </w:r>
            <w:r w:rsidR="004755D6" w:rsidRPr="004755D6">
              <w:rPr>
                <w:rStyle w:val="Hipervnculo"/>
                <w:rFonts w:ascii="Arial" w:hAnsi="Arial" w:cs="Arial"/>
                <w:b w:val="0"/>
                <w:bCs/>
                <w:i w:val="0"/>
                <w:noProof/>
                <w:sz w:val="20"/>
              </w:rPr>
              <w:t>TERMINACIÓN DEL CONTRATO</w:t>
            </w:r>
            <w:r w:rsidR="004755D6" w:rsidRPr="004755D6">
              <w:rPr>
                <w:rFonts w:ascii="Arial" w:hAnsi="Arial" w:cs="Arial"/>
                <w:b w:val="0"/>
                <w:bCs/>
                <w:i w:val="0"/>
                <w:noProof/>
                <w:webHidden/>
                <w:sz w:val="20"/>
              </w:rPr>
              <w:tab/>
            </w:r>
            <w:r w:rsidR="004755D6" w:rsidRPr="004755D6">
              <w:rPr>
                <w:rFonts w:ascii="Arial" w:hAnsi="Arial" w:cs="Arial"/>
                <w:b w:val="0"/>
                <w:bCs/>
                <w:i w:val="0"/>
                <w:noProof/>
                <w:webHidden/>
                <w:sz w:val="20"/>
              </w:rPr>
              <w:fldChar w:fldCharType="begin"/>
            </w:r>
            <w:r w:rsidR="004755D6" w:rsidRPr="004755D6">
              <w:rPr>
                <w:rFonts w:ascii="Arial" w:hAnsi="Arial" w:cs="Arial"/>
                <w:b w:val="0"/>
                <w:bCs/>
                <w:i w:val="0"/>
                <w:noProof/>
                <w:webHidden/>
                <w:sz w:val="20"/>
              </w:rPr>
              <w:instrText xml:space="preserve"> PAGEREF _Toc130309017 \h </w:instrText>
            </w:r>
            <w:r w:rsidR="004755D6" w:rsidRPr="004755D6">
              <w:rPr>
                <w:rFonts w:ascii="Arial" w:hAnsi="Arial" w:cs="Arial"/>
                <w:b w:val="0"/>
                <w:bCs/>
                <w:i w:val="0"/>
                <w:noProof/>
                <w:webHidden/>
                <w:sz w:val="20"/>
              </w:rPr>
            </w:r>
            <w:r w:rsidR="004755D6" w:rsidRPr="004755D6">
              <w:rPr>
                <w:rFonts w:ascii="Arial" w:hAnsi="Arial" w:cs="Arial"/>
                <w:b w:val="0"/>
                <w:bCs/>
                <w:i w:val="0"/>
                <w:noProof/>
                <w:webHidden/>
                <w:sz w:val="20"/>
              </w:rPr>
              <w:fldChar w:fldCharType="separate"/>
            </w:r>
            <w:r w:rsidR="00290855">
              <w:rPr>
                <w:rFonts w:ascii="Arial" w:hAnsi="Arial" w:cs="Arial"/>
                <w:b w:val="0"/>
                <w:bCs/>
                <w:i w:val="0"/>
                <w:noProof/>
                <w:webHidden/>
                <w:sz w:val="20"/>
              </w:rPr>
              <w:t>26</w:t>
            </w:r>
            <w:r w:rsidR="004755D6" w:rsidRPr="004755D6">
              <w:rPr>
                <w:rFonts w:ascii="Arial" w:hAnsi="Arial" w:cs="Arial"/>
                <w:b w:val="0"/>
                <w:bCs/>
                <w:i w:val="0"/>
                <w:noProof/>
                <w:webHidden/>
                <w:sz w:val="20"/>
              </w:rPr>
              <w:fldChar w:fldCharType="end"/>
            </w:r>
          </w:hyperlink>
        </w:p>
        <w:p w14:paraId="483FEC78" w14:textId="2E6DDDD2" w:rsidR="004755D6" w:rsidRPr="004755D6" w:rsidRDefault="00000000">
          <w:pPr>
            <w:pStyle w:val="TDC1"/>
            <w:tabs>
              <w:tab w:val="left" w:pos="600"/>
              <w:tab w:val="right" w:leader="dot" w:pos="9345"/>
            </w:tabs>
            <w:rPr>
              <w:rFonts w:ascii="Arial" w:eastAsiaTheme="minorEastAsia" w:hAnsi="Arial" w:cs="Arial"/>
              <w:b w:val="0"/>
              <w:bCs/>
              <w:i w:val="0"/>
              <w:noProof/>
              <w:sz w:val="20"/>
              <w:lang w:eastAsia="es-PE"/>
            </w:rPr>
          </w:pPr>
          <w:hyperlink w:anchor="_Toc130309018" w:history="1">
            <w:r w:rsidR="004755D6" w:rsidRPr="004755D6">
              <w:rPr>
                <w:rStyle w:val="Hipervnculo"/>
                <w:rFonts w:ascii="Arial" w:hAnsi="Arial" w:cs="Arial"/>
                <w:b w:val="0"/>
                <w:bCs/>
                <w:i w:val="0"/>
                <w:noProof/>
                <w:sz w:val="20"/>
              </w:rPr>
              <w:t>14.</w:t>
            </w:r>
            <w:r w:rsidR="004755D6" w:rsidRPr="004755D6">
              <w:rPr>
                <w:rFonts w:ascii="Arial" w:eastAsiaTheme="minorEastAsia" w:hAnsi="Arial" w:cs="Arial"/>
                <w:b w:val="0"/>
                <w:bCs/>
                <w:i w:val="0"/>
                <w:noProof/>
                <w:sz w:val="20"/>
                <w:lang w:eastAsia="es-PE"/>
              </w:rPr>
              <w:tab/>
            </w:r>
            <w:r w:rsidR="004755D6" w:rsidRPr="004755D6">
              <w:rPr>
                <w:rStyle w:val="Hipervnculo"/>
                <w:rFonts w:ascii="Arial" w:hAnsi="Arial" w:cs="Arial"/>
                <w:b w:val="0"/>
                <w:bCs/>
                <w:i w:val="0"/>
                <w:noProof/>
                <w:sz w:val="20"/>
              </w:rPr>
              <w:t>SOLUCIÓN DE CONTROVERSIAS</w:t>
            </w:r>
            <w:r w:rsidR="004755D6" w:rsidRPr="004755D6">
              <w:rPr>
                <w:rFonts w:ascii="Arial" w:hAnsi="Arial" w:cs="Arial"/>
                <w:b w:val="0"/>
                <w:bCs/>
                <w:i w:val="0"/>
                <w:noProof/>
                <w:webHidden/>
                <w:sz w:val="20"/>
              </w:rPr>
              <w:tab/>
            </w:r>
            <w:r w:rsidR="004755D6" w:rsidRPr="004755D6">
              <w:rPr>
                <w:rFonts w:ascii="Arial" w:hAnsi="Arial" w:cs="Arial"/>
                <w:b w:val="0"/>
                <w:bCs/>
                <w:i w:val="0"/>
                <w:noProof/>
                <w:webHidden/>
                <w:sz w:val="20"/>
              </w:rPr>
              <w:fldChar w:fldCharType="begin"/>
            </w:r>
            <w:r w:rsidR="004755D6" w:rsidRPr="004755D6">
              <w:rPr>
                <w:rFonts w:ascii="Arial" w:hAnsi="Arial" w:cs="Arial"/>
                <w:b w:val="0"/>
                <w:bCs/>
                <w:i w:val="0"/>
                <w:noProof/>
                <w:webHidden/>
                <w:sz w:val="20"/>
              </w:rPr>
              <w:instrText xml:space="preserve"> PAGEREF _Toc130309018 \h </w:instrText>
            </w:r>
            <w:r w:rsidR="004755D6" w:rsidRPr="004755D6">
              <w:rPr>
                <w:rFonts w:ascii="Arial" w:hAnsi="Arial" w:cs="Arial"/>
                <w:b w:val="0"/>
                <w:bCs/>
                <w:i w:val="0"/>
                <w:noProof/>
                <w:webHidden/>
                <w:sz w:val="20"/>
              </w:rPr>
            </w:r>
            <w:r w:rsidR="004755D6" w:rsidRPr="004755D6">
              <w:rPr>
                <w:rFonts w:ascii="Arial" w:hAnsi="Arial" w:cs="Arial"/>
                <w:b w:val="0"/>
                <w:bCs/>
                <w:i w:val="0"/>
                <w:noProof/>
                <w:webHidden/>
                <w:sz w:val="20"/>
              </w:rPr>
              <w:fldChar w:fldCharType="separate"/>
            </w:r>
            <w:r w:rsidR="00290855">
              <w:rPr>
                <w:rFonts w:ascii="Arial" w:hAnsi="Arial" w:cs="Arial"/>
                <w:b w:val="0"/>
                <w:bCs/>
                <w:i w:val="0"/>
                <w:noProof/>
                <w:webHidden/>
                <w:sz w:val="20"/>
              </w:rPr>
              <w:t>36</w:t>
            </w:r>
            <w:r w:rsidR="004755D6" w:rsidRPr="004755D6">
              <w:rPr>
                <w:rFonts w:ascii="Arial" w:hAnsi="Arial" w:cs="Arial"/>
                <w:b w:val="0"/>
                <w:bCs/>
                <w:i w:val="0"/>
                <w:noProof/>
                <w:webHidden/>
                <w:sz w:val="20"/>
              </w:rPr>
              <w:fldChar w:fldCharType="end"/>
            </w:r>
          </w:hyperlink>
        </w:p>
        <w:p w14:paraId="575F8E0F" w14:textId="00C8FDEA" w:rsidR="004755D6" w:rsidRPr="004755D6" w:rsidRDefault="00000000">
          <w:pPr>
            <w:pStyle w:val="TDC1"/>
            <w:tabs>
              <w:tab w:val="left" w:pos="600"/>
              <w:tab w:val="right" w:leader="dot" w:pos="9345"/>
            </w:tabs>
            <w:rPr>
              <w:rFonts w:ascii="Arial" w:eastAsiaTheme="minorEastAsia" w:hAnsi="Arial" w:cs="Arial"/>
              <w:b w:val="0"/>
              <w:bCs/>
              <w:i w:val="0"/>
              <w:noProof/>
              <w:sz w:val="20"/>
              <w:lang w:eastAsia="es-PE"/>
            </w:rPr>
          </w:pPr>
          <w:hyperlink w:anchor="_Toc130309019" w:history="1">
            <w:r w:rsidR="004755D6" w:rsidRPr="004755D6">
              <w:rPr>
                <w:rStyle w:val="Hipervnculo"/>
                <w:rFonts w:ascii="Arial" w:hAnsi="Arial" w:cs="Arial"/>
                <w:b w:val="0"/>
                <w:bCs/>
                <w:i w:val="0"/>
                <w:noProof/>
                <w:sz w:val="20"/>
              </w:rPr>
              <w:t>15.</w:t>
            </w:r>
            <w:r w:rsidR="004755D6" w:rsidRPr="004755D6">
              <w:rPr>
                <w:rFonts w:ascii="Arial" w:eastAsiaTheme="minorEastAsia" w:hAnsi="Arial" w:cs="Arial"/>
                <w:b w:val="0"/>
                <w:bCs/>
                <w:i w:val="0"/>
                <w:noProof/>
                <w:sz w:val="20"/>
                <w:lang w:eastAsia="es-PE"/>
              </w:rPr>
              <w:tab/>
            </w:r>
            <w:r w:rsidR="004755D6" w:rsidRPr="004755D6">
              <w:rPr>
                <w:rStyle w:val="Hipervnculo"/>
                <w:rFonts w:ascii="Arial" w:hAnsi="Arial" w:cs="Arial"/>
                <w:b w:val="0"/>
                <w:bCs/>
                <w:i w:val="0"/>
                <w:noProof/>
                <w:sz w:val="20"/>
              </w:rPr>
              <w:t>EQUILIBRIO ECONÓMICO FINANCIERO</w:t>
            </w:r>
            <w:r w:rsidR="004755D6" w:rsidRPr="004755D6">
              <w:rPr>
                <w:rFonts w:ascii="Arial" w:hAnsi="Arial" w:cs="Arial"/>
                <w:b w:val="0"/>
                <w:bCs/>
                <w:i w:val="0"/>
                <w:noProof/>
                <w:webHidden/>
                <w:sz w:val="20"/>
              </w:rPr>
              <w:tab/>
            </w:r>
            <w:r w:rsidR="004755D6" w:rsidRPr="004755D6">
              <w:rPr>
                <w:rFonts w:ascii="Arial" w:hAnsi="Arial" w:cs="Arial"/>
                <w:b w:val="0"/>
                <w:bCs/>
                <w:i w:val="0"/>
                <w:noProof/>
                <w:webHidden/>
                <w:sz w:val="20"/>
              </w:rPr>
              <w:fldChar w:fldCharType="begin"/>
            </w:r>
            <w:r w:rsidR="004755D6" w:rsidRPr="004755D6">
              <w:rPr>
                <w:rFonts w:ascii="Arial" w:hAnsi="Arial" w:cs="Arial"/>
                <w:b w:val="0"/>
                <w:bCs/>
                <w:i w:val="0"/>
                <w:noProof/>
                <w:webHidden/>
                <w:sz w:val="20"/>
              </w:rPr>
              <w:instrText xml:space="preserve"> PAGEREF _Toc130309019 \h </w:instrText>
            </w:r>
            <w:r w:rsidR="004755D6" w:rsidRPr="004755D6">
              <w:rPr>
                <w:rFonts w:ascii="Arial" w:hAnsi="Arial" w:cs="Arial"/>
                <w:b w:val="0"/>
                <w:bCs/>
                <w:i w:val="0"/>
                <w:noProof/>
                <w:webHidden/>
                <w:sz w:val="20"/>
              </w:rPr>
            </w:r>
            <w:r w:rsidR="004755D6" w:rsidRPr="004755D6">
              <w:rPr>
                <w:rFonts w:ascii="Arial" w:hAnsi="Arial" w:cs="Arial"/>
                <w:b w:val="0"/>
                <w:bCs/>
                <w:i w:val="0"/>
                <w:noProof/>
                <w:webHidden/>
                <w:sz w:val="20"/>
              </w:rPr>
              <w:fldChar w:fldCharType="separate"/>
            </w:r>
            <w:r w:rsidR="00290855">
              <w:rPr>
                <w:rFonts w:ascii="Arial" w:hAnsi="Arial" w:cs="Arial"/>
                <w:b w:val="0"/>
                <w:bCs/>
                <w:i w:val="0"/>
                <w:noProof/>
                <w:webHidden/>
                <w:sz w:val="20"/>
              </w:rPr>
              <w:t>40</w:t>
            </w:r>
            <w:r w:rsidR="004755D6" w:rsidRPr="004755D6">
              <w:rPr>
                <w:rFonts w:ascii="Arial" w:hAnsi="Arial" w:cs="Arial"/>
                <w:b w:val="0"/>
                <w:bCs/>
                <w:i w:val="0"/>
                <w:noProof/>
                <w:webHidden/>
                <w:sz w:val="20"/>
              </w:rPr>
              <w:fldChar w:fldCharType="end"/>
            </w:r>
          </w:hyperlink>
        </w:p>
        <w:p w14:paraId="07D9C6D2" w14:textId="5814C99B" w:rsidR="004755D6" w:rsidRPr="004755D6" w:rsidRDefault="00000000">
          <w:pPr>
            <w:pStyle w:val="TDC1"/>
            <w:tabs>
              <w:tab w:val="left" w:pos="600"/>
              <w:tab w:val="right" w:leader="dot" w:pos="9345"/>
            </w:tabs>
            <w:rPr>
              <w:rFonts w:ascii="Arial" w:eastAsiaTheme="minorEastAsia" w:hAnsi="Arial" w:cs="Arial"/>
              <w:b w:val="0"/>
              <w:bCs/>
              <w:i w:val="0"/>
              <w:noProof/>
              <w:sz w:val="20"/>
              <w:lang w:eastAsia="es-PE"/>
            </w:rPr>
          </w:pPr>
          <w:hyperlink w:anchor="_Toc130309020" w:history="1">
            <w:r w:rsidR="004755D6" w:rsidRPr="004755D6">
              <w:rPr>
                <w:rStyle w:val="Hipervnculo"/>
                <w:rFonts w:ascii="Arial" w:hAnsi="Arial" w:cs="Arial"/>
                <w:b w:val="0"/>
                <w:bCs/>
                <w:i w:val="0"/>
                <w:noProof/>
                <w:sz w:val="20"/>
              </w:rPr>
              <w:t>16.</w:t>
            </w:r>
            <w:r w:rsidR="004755D6" w:rsidRPr="004755D6">
              <w:rPr>
                <w:rFonts w:ascii="Arial" w:eastAsiaTheme="minorEastAsia" w:hAnsi="Arial" w:cs="Arial"/>
                <w:b w:val="0"/>
                <w:bCs/>
                <w:i w:val="0"/>
                <w:noProof/>
                <w:sz w:val="20"/>
                <w:lang w:eastAsia="es-PE"/>
              </w:rPr>
              <w:tab/>
            </w:r>
            <w:r w:rsidR="004755D6" w:rsidRPr="004755D6">
              <w:rPr>
                <w:rStyle w:val="Hipervnculo"/>
                <w:rFonts w:ascii="Arial" w:hAnsi="Arial" w:cs="Arial"/>
                <w:b w:val="0"/>
                <w:bCs/>
                <w:i w:val="0"/>
                <w:noProof/>
                <w:sz w:val="20"/>
              </w:rPr>
              <w:t>RÉGIMEN TRIBUTARIO</w:t>
            </w:r>
            <w:r w:rsidR="004755D6" w:rsidRPr="004755D6">
              <w:rPr>
                <w:rFonts w:ascii="Arial" w:hAnsi="Arial" w:cs="Arial"/>
                <w:b w:val="0"/>
                <w:bCs/>
                <w:i w:val="0"/>
                <w:noProof/>
                <w:webHidden/>
                <w:sz w:val="20"/>
              </w:rPr>
              <w:tab/>
            </w:r>
            <w:r w:rsidR="004755D6" w:rsidRPr="004755D6">
              <w:rPr>
                <w:rFonts w:ascii="Arial" w:hAnsi="Arial" w:cs="Arial"/>
                <w:b w:val="0"/>
                <w:bCs/>
                <w:i w:val="0"/>
                <w:noProof/>
                <w:webHidden/>
                <w:sz w:val="20"/>
              </w:rPr>
              <w:fldChar w:fldCharType="begin"/>
            </w:r>
            <w:r w:rsidR="004755D6" w:rsidRPr="004755D6">
              <w:rPr>
                <w:rFonts w:ascii="Arial" w:hAnsi="Arial" w:cs="Arial"/>
                <w:b w:val="0"/>
                <w:bCs/>
                <w:i w:val="0"/>
                <w:noProof/>
                <w:webHidden/>
                <w:sz w:val="20"/>
              </w:rPr>
              <w:instrText xml:space="preserve"> PAGEREF _Toc130309020 \h </w:instrText>
            </w:r>
            <w:r w:rsidR="004755D6" w:rsidRPr="004755D6">
              <w:rPr>
                <w:rFonts w:ascii="Arial" w:hAnsi="Arial" w:cs="Arial"/>
                <w:b w:val="0"/>
                <w:bCs/>
                <w:i w:val="0"/>
                <w:noProof/>
                <w:webHidden/>
                <w:sz w:val="20"/>
              </w:rPr>
            </w:r>
            <w:r w:rsidR="004755D6" w:rsidRPr="004755D6">
              <w:rPr>
                <w:rFonts w:ascii="Arial" w:hAnsi="Arial" w:cs="Arial"/>
                <w:b w:val="0"/>
                <w:bCs/>
                <w:i w:val="0"/>
                <w:noProof/>
                <w:webHidden/>
                <w:sz w:val="20"/>
              </w:rPr>
              <w:fldChar w:fldCharType="separate"/>
            </w:r>
            <w:r w:rsidR="00290855">
              <w:rPr>
                <w:rFonts w:ascii="Arial" w:hAnsi="Arial" w:cs="Arial"/>
                <w:b w:val="0"/>
                <w:bCs/>
                <w:i w:val="0"/>
                <w:noProof/>
                <w:webHidden/>
                <w:sz w:val="20"/>
              </w:rPr>
              <w:t>42</w:t>
            </w:r>
            <w:r w:rsidR="004755D6" w:rsidRPr="004755D6">
              <w:rPr>
                <w:rFonts w:ascii="Arial" w:hAnsi="Arial" w:cs="Arial"/>
                <w:b w:val="0"/>
                <w:bCs/>
                <w:i w:val="0"/>
                <w:noProof/>
                <w:webHidden/>
                <w:sz w:val="20"/>
              </w:rPr>
              <w:fldChar w:fldCharType="end"/>
            </w:r>
          </w:hyperlink>
        </w:p>
        <w:p w14:paraId="48AD12F2" w14:textId="4963DDE8" w:rsidR="004755D6" w:rsidRPr="004755D6" w:rsidRDefault="00000000">
          <w:pPr>
            <w:pStyle w:val="TDC1"/>
            <w:tabs>
              <w:tab w:val="left" w:pos="600"/>
              <w:tab w:val="right" w:leader="dot" w:pos="9345"/>
            </w:tabs>
            <w:rPr>
              <w:rFonts w:ascii="Arial" w:eastAsiaTheme="minorEastAsia" w:hAnsi="Arial" w:cs="Arial"/>
              <w:b w:val="0"/>
              <w:bCs/>
              <w:i w:val="0"/>
              <w:noProof/>
              <w:sz w:val="20"/>
              <w:lang w:eastAsia="es-PE"/>
            </w:rPr>
          </w:pPr>
          <w:hyperlink w:anchor="_Toc130309021" w:history="1">
            <w:r w:rsidR="004755D6" w:rsidRPr="004755D6">
              <w:rPr>
                <w:rStyle w:val="Hipervnculo"/>
                <w:rFonts w:ascii="Arial" w:hAnsi="Arial" w:cs="Arial"/>
                <w:b w:val="0"/>
                <w:bCs/>
                <w:i w:val="0"/>
                <w:noProof/>
                <w:sz w:val="20"/>
              </w:rPr>
              <w:t>17.</w:t>
            </w:r>
            <w:r w:rsidR="004755D6" w:rsidRPr="004755D6">
              <w:rPr>
                <w:rFonts w:ascii="Arial" w:eastAsiaTheme="minorEastAsia" w:hAnsi="Arial" w:cs="Arial"/>
                <w:b w:val="0"/>
                <w:bCs/>
                <w:i w:val="0"/>
                <w:noProof/>
                <w:sz w:val="20"/>
                <w:lang w:eastAsia="es-PE"/>
              </w:rPr>
              <w:tab/>
            </w:r>
            <w:r w:rsidR="004755D6" w:rsidRPr="004755D6">
              <w:rPr>
                <w:rStyle w:val="Hipervnculo"/>
                <w:rFonts w:ascii="Arial" w:hAnsi="Arial" w:cs="Arial"/>
                <w:b w:val="0"/>
                <w:bCs/>
                <w:i w:val="0"/>
                <w:noProof/>
                <w:sz w:val="20"/>
              </w:rPr>
              <w:t>CESIÓN DE DERECHOS</w:t>
            </w:r>
            <w:r w:rsidR="004755D6" w:rsidRPr="004755D6">
              <w:rPr>
                <w:rFonts w:ascii="Arial" w:hAnsi="Arial" w:cs="Arial"/>
                <w:b w:val="0"/>
                <w:bCs/>
                <w:i w:val="0"/>
                <w:noProof/>
                <w:webHidden/>
                <w:sz w:val="20"/>
              </w:rPr>
              <w:tab/>
            </w:r>
            <w:r w:rsidR="004755D6" w:rsidRPr="004755D6">
              <w:rPr>
                <w:rFonts w:ascii="Arial" w:hAnsi="Arial" w:cs="Arial"/>
                <w:b w:val="0"/>
                <w:bCs/>
                <w:i w:val="0"/>
                <w:noProof/>
                <w:webHidden/>
                <w:sz w:val="20"/>
              </w:rPr>
              <w:fldChar w:fldCharType="begin"/>
            </w:r>
            <w:r w:rsidR="004755D6" w:rsidRPr="004755D6">
              <w:rPr>
                <w:rFonts w:ascii="Arial" w:hAnsi="Arial" w:cs="Arial"/>
                <w:b w:val="0"/>
                <w:bCs/>
                <w:i w:val="0"/>
                <w:noProof/>
                <w:webHidden/>
                <w:sz w:val="20"/>
              </w:rPr>
              <w:instrText xml:space="preserve"> PAGEREF _Toc130309021 \h </w:instrText>
            </w:r>
            <w:r w:rsidR="004755D6" w:rsidRPr="004755D6">
              <w:rPr>
                <w:rFonts w:ascii="Arial" w:hAnsi="Arial" w:cs="Arial"/>
                <w:b w:val="0"/>
                <w:bCs/>
                <w:i w:val="0"/>
                <w:noProof/>
                <w:webHidden/>
                <w:sz w:val="20"/>
              </w:rPr>
            </w:r>
            <w:r w:rsidR="004755D6" w:rsidRPr="004755D6">
              <w:rPr>
                <w:rFonts w:ascii="Arial" w:hAnsi="Arial" w:cs="Arial"/>
                <w:b w:val="0"/>
                <w:bCs/>
                <w:i w:val="0"/>
                <w:noProof/>
                <w:webHidden/>
                <w:sz w:val="20"/>
              </w:rPr>
              <w:fldChar w:fldCharType="separate"/>
            </w:r>
            <w:r w:rsidR="00290855">
              <w:rPr>
                <w:rFonts w:ascii="Arial" w:hAnsi="Arial" w:cs="Arial"/>
                <w:b w:val="0"/>
                <w:bCs/>
                <w:i w:val="0"/>
                <w:noProof/>
                <w:webHidden/>
                <w:sz w:val="20"/>
              </w:rPr>
              <w:t>42</w:t>
            </w:r>
            <w:r w:rsidR="004755D6" w:rsidRPr="004755D6">
              <w:rPr>
                <w:rFonts w:ascii="Arial" w:hAnsi="Arial" w:cs="Arial"/>
                <w:b w:val="0"/>
                <w:bCs/>
                <w:i w:val="0"/>
                <w:noProof/>
                <w:webHidden/>
                <w:sz w:val="20"/>
              </w:rPr>
              <w:fldChar w:fldCharType="end"/>
            </w:r>
          </w:hyperlink>
        </w:p>
        <w:p w14:paraId="32BCB1A5" w14:textId="4C4340D3" w:rsidR="004755D6" w:rsidRPr="004755D6" w:rsidRDefault="00000000">
          <w:pPr>
            <w:pStyle w:val="TDC1"/>
            <w:tabs>
              <w:tab w:val="left" w:pos="600"/>
              <w:tab w:val="right" w:leader="dot" w:pos="9345"/>
            </w:tabs>
            <w:rPr>
              <w:rFonts w:ascii="Arial" w:eastAsiaTheme="minorEastAsia" w:hAnsi="Arial" w:cs="Arial"/>
              <w:b w:val="0"/>
              <w:bCs/>
              <w:i w:val="0"/>
              <w:noProof/>
              <w:sz w:val="20"/>
              <w:lang w:eastAsia="es-PE"/>
            </w:rPr>
          </w:pPr>
          <w:hyperlink w:anchor="_Toc130309022" w:history="1">
            <w:r w:rsidR="004755D6" w:rsidRPr="004755D6">
              <w:rPr>
                <w:rStyle w:val="Hipervnculo"/>
                <w:rFonts w:ascii="Arial" w:hAnsi="Arial" w:cs="Arial"/>
                <w:b w:val="0"/>
                <w:bCs/>
                <w:i w:val="0"/>
                <w:noProof/>
                <w:sz w:val="20"/>
              </w:rPr>
              <w:t>18.</w:t>
            </w:r>
            <w:r w:rsidR="004755D6" w:rsidRPr="004755D6">
              <w:rPr>
                <w:rFonts w:ascii="Arial" w:eastAsiaTheme="minorEastAsia" w:hAnsi="Arial" w:cs="Arial"/>
                <w:b w:val="0"/>
                <w:bCs/>
                <w:i w:val="0"/>
                <w:noProof/>
                <w:sz w:val="20"/>
                <w:lang w:eastAsia="es-PE"/>
              </w:rPr>
              <w:tab/>
            </w:r>
            <w:r w:rsidR="004755D6" w:rsidRPr="004755D6">
              <w:rPr>
                <w:rStyle w:val="Hipervnculo"/>
                <w:rFonts w:ascii="Arial" w:hAnsi="Arial" w:cs="Arial"/>
                <w:b w:val="0"/>
                <w:bCs/>
                <w:i w:val="0"/>
                <w:noProof/>
                <w:sz w:val="20"/>
              </w:rPr>
              <w:t>MODIFICACIONES AL CONTRATO</w:t>
            </w:r>
            <w:r w:rsidR="004755D6" w:rsidRPr="004755D6">
              <w:rPr>
                <w:rFonts w:ascii="Arial" w:hAnsi="Arial" w:cs="Arial"/>
                <w:b w:val="0"/>
                <w:bCs/>
                <w:i w:val="0"/>
                <w:noProof/>
                <w:webHidden/>
                <w:sz w:val="20"/>
              </w:rPr>
              <w:tab/>
            </w:r>
            <w:r w:rsidR="004755D6" w:rsidRPr="004755D6">
              <w:rPr>
                <w:rFonts w:ascii="Arial" w:hAnsi="Arial" w:cs="Arial"/>
                <w:b w:val="0"/>
                <w:bCs/>
                <w:i w:val="0"/>
                <w:noProof/>
                <w:webHidden/>
                <w:sz w:val="20"/>
              </w:rPr>
              <w:fldChar w:fldCharType="begin"/>
            </w:r>
            <w:r w:rsidR="004755D6" w:rsidRPr="004755D6">
              <w:rPr>
                <w:rFonts w:ascii="Arial" w:hAnsi="Arial" w:cs="Arial"/>
                <w:b w:val="0"/>
                <w:bCs/>
                <w:i w:val="0"/>
                <w:noProof/>
                <w:webHidden/>
                <w:sz w:val="20"/>
              </w:rPr>
              <w:instrText xml:space="preserve"> PAGEREF _Toc130309022 \h </w:instrText>
            </w:r>
            <w:r w:rsidR="004755D6" w:rsidRPr="004755D6">
              <w:rPr>
                <w:rFonts w:ascii="Arial" w:hAnsi="Arial" w:cs="Arial"/>
                <w:b w:val="0"/>
                <w:bCs/>
                <w:i w:val="0"/>
                <w:noProof/>
                <w:webHidden/>
                <w:sz w:val="20"/>
              </w:rPr>
            </w:r>
            <w:r w:rsidR="004755D6" w:rsidRPr="004755D6">
              <w:rPr>
                <w:rFonts w:ascii="Arial" w:hAnsi="Arial" w:cs="Arial"/>
                <w:b w:val="0"/>
                <w:bCs/>
                <w:i w:val="0"/>
                <w:noProof/>
                <w:webHidden/>
                <w:sz w:val="20"/>
              </w:rPr>
              <w:fldChar w:fldCharType="separate"/>
            </w:r>
            <w:r w:rsidR="00290855">
              <w:rPr>
                <w:rFonts w:ascii="Arial" w:hAnsi="Arial" w:cs="Arial"/>
                <w:b w:val="0"/>
                <w:bCs/>
                <w:i w:val="0"/>
                <w:noProof/>
                <w:webHidden/>
                <w:sz w:val="20"/>
              </w:rPr>
              <w:t>42</w:t>
            </w:r>
            <w:r w:rsidR="004755D6" w:rsidRPr="004755D6">
              <w:rPr>
                <w:rFonts w:ascii="Arial" w:hAnsi="Arial" w:cs="Arial"/>
                <w:b w:val="0"/>
                <w:bCs/>
                <w:i w:val="0"/>
                <w:noProof/>
                <w:webHidden/>
                <w:sz w:val="20"/>
              </w:rPr>
              <w:fldChar w:fldCharType="end"/>
            </w:r>
          </w:hyperlink>
        </w:p>
        <w:p w14:paraId="0BF7D7B8" w14:textId="5DF32B1D" w:rsidR="004755D6" w:rsidRPr="004755D6" w:rsidRDefault="00000000">
          <w:pPr>
            <w:pStyle w:val="TDC1"/>
            <w:tabs>
              <w:tab w:val="left" w:pos="600"/>
              <w:tab w:val="right" w:leader="dot" w:pos="9345"/>
            </w:tabs>
            <w:rPr>
              <w:rFonts w:ascii="Arial" w:eastAsiaTheme="minorEastAsia" w:hAnsi="Arial" w:cs="Arial"/>
              <w:b w:val="0"/>
              <w:bCs/>
              <w:i w:val="0"/>
              <w:noProof/>
              <w:sz w:val="20"/>
              <w:lang w:eastAsia="es-PE"/>
            </w:rPr>
          </w:pPr>
          <w:hyperlink w:anchor="_Toc130309023" w:history="1">
            <w:r w:rsidR="004755D6" w:rsidRPr="004755D6">
              <w:rPr>
                <w:rStyle w:val="Hipervnculo"/>
                <w:rFonts w:ascii="Arial" w:hAnsi="Arial" w:cs="Arial"/>
                <w:b w:val="0"/>
                <w:bCs/>
                <w:i w:val="0"/>
                <w:noProof/>
                <w:sz w:val="20"/>
              </w:rPr>
              <w:t>19.</w:t>
            </w:r>
            <w:r w:rsidR="004755D6" w:rsidRPr="004755D6">
              <w:rPr>
                <w:rFonts w:ascii="Arial" w:eastAsiaTheme="minorEastAsia" w:hAnsi="Arial" w:cs="Arial"/>
                <w:b w:val="0"/>
                <w:bCs/>
                <w:i w:val="0"/>
                <w:noProof/>
                <w:sz w:val="20"/>
                <w:lang w:eastAsia="es-PE"/>
              </w:rPr>
              <w:tab/>
            </w:r>
            <w:r w:rsidR="004755D6" w:rsidRPr="004755D6">
              <w:rPr>
                <w:rStyle w:val="Hipervnculo"/>
                <w:rFonts w:ascii="Arial" w:hAnsi="Arial" w:cs="Arial"/>
                <w:b w:val="0"/>
                <w:bCs/>
                <w:i w:val="0"/>
                <w:noProof/>
                <w:sz w:val="20"/>
              </w:rPr>
              <w:t>NOTIFICACIONES</w:t>
            </w:r>
            <w:r w:rsidR="004755D6" w:rsidRPr="004755D6">
              <w:rPr>
                <w:rFonts w:ascii="Arial" w:hAnsi="Arial" w:cs="Arial"/>
                <w:b w:val="0"/>
                <w:bCs/>
                <w:i w:val="0"/>
                <w:noProof/>
                <w:webHidden/>
                <w:sz w:val="20"/>
              </w:rPr>
              <w:tab/>
            </w:r>
            <w:r w:rsidR="004755D6" w:rsidRPr="004755D6">
              <w:rPr>
                <w:rFonts w:ascii="Arial" w:hAnsi="Arial" w:cs="Arial"/>
                <w:b w:val="0"/>
                <w:bCs/>
                <w:i w:val="0"/>
                <w:noProof/>
                <w:webHidden/>
                <w:sz w:val="20"/>
              </w:rPr>
              <w:fldChar w:fldCharType="begin"/>
            </w:r>
            <w:r w:rsidR="004755D6" w:rsidRPr="004755D6">
              <w:rPr>
                <w:rFonts w:ascii="Arial" w:hAnsi="Arial" w:cs="Arial"/>
                <w:b w:val="0"/>
                <w:bCs/>
                <w:i w:val="0"/>
                <w:noProof/>
                <w:webHidden/>
                <w:sz w:val="20"/>
              </w:rPr>
              <w:instrText xml:space="preserve"> PAGEREF _Toc130309023 \h </w:instrText>
            </w:r>
            <w:r w:rsidR="004755D6" w:rsidRPr="004755D6">
              <w:rPr>
                <w:rFonts w:ascii="Arial" w:hAnsi="Arial" w:cs="Arial"/>
                <w:b w:val="0"/>
                <w:bCs/>
                <w:i w:val="0"/>
                <w:noProof/>
                <w:webHidden/>
                <w:sz w:val="20"/>
              </w:rPr>
            </w:r>
            <w:r w:rsidR="004755D6" w:rsidRPr="004755D6">
              <w:rPr>
                <w:rFonts w:ascii="Arial" w:hAnsi="Arial" w:cs="Arial"/>
                <w:b w:val="0"/>
                <w:bCs/>
                <w:i w:val="0"/>
                <w:noProof/>
                <w:webHidden/>
                <w:sz w:val="20"/>
              </w:rPr>
              <w:fldChar w:fldCharType="separate"/>
            </w:r>
            <w:r w:rsidR="00290855">
              <w:rPr>
                <w:rFonts w:ascii="Arial" w:hAnsi="Arial" w:cs="Arial"/>
                <w:b w:val="0"/>
                <w:bCs/>
                <w:i w:val="0"/>
                <w:noProof/>
                <w:webHidden/>
                <w:sz w:val="20"/>
              </w:rPr>
              <w:t>43</w:t>
            </w:r>
            <w:r w:rsidR="004755D6" w:rsidRPr="004755D6">
              <w:rPr>
                <w:rFonts w:ascii="Arial" w:hAnsi="Arial" w:cs="Arial"/>
                <w:b w:val="0"/>
                <w:bCs/>
                <w:i w:val="0"/>
                <w:noProof/>
                <w:webHidden/>
                <w:sz w:val="20"/>
              </w:rPr>
              <w:fldChar w:fldCharType="end"/>
            </w:r>
          </w:hyperlink>
        </w:p>
        <w:p w14:paraId="3E1B59FA" w14:textId="5E3598C0" w:rsidR="004755D6" w:rsidRPr="004755D6" w:rsidRDefault="00000000">
          <w:pPr>
            <w:pStyle w:val="TDC1"/>
            <w:tabs>
              <w:tab w:val="right" w:leader="dot" w:pos="9345"/>
            </w:tabs>
            <w:rPr>
              <w:rFonts w:ascii="Arial" w:eastAsiaTheme="minorEastAsia" w:hAnsi="Arial" w:cs="Arial"/>
              <w:b w:val="0"/>
              <w:bCs/>
              <w:i w:val="0"/>
              <w:noProof/>
              <w:sz w:val="20"/>
              <w:lang w:eastAsia="es-PE"/>
            </w:rPr>
          </w:pPr>
          <w:hyperlink w:anchor="_Toc130309024" w:history="1">
            <w:r w:rsidR="004755D6" w:rsidRPr="004755D6">
              <w:rPr>
                <w:rStyle w:val="Hipervnculo"/>
                <w:rFonts w:ascii="Arial" w:hAnsi="Arial" w:cs="Arial"/>
                <w:b w:val="0"/>
                <w:bCs/>
                <w:i w:val="0"/>
                <w:noProof/>
                <w:sz w:val="20"/>
              </w:rPr>
              <w:t>Anexo 1</w:t>
            </w:r>
            <w:r w:rsidR="004755D6" w:rsidRPr="004755D6">
              <w:rPr>
                <w:rFonts w:ascii="Arial" w:hAnsi="Arial" w:cs="Arial"/>
                <w:b w:val="0"/>
                <w:bCs/>
                <w:i w:val="0"/>
                <w:noProof/>
                <w:webHidden/>
                <w:sz w:val="20"/>
              </w:rPr>
              <w:tab/>
            </w:r>
            <w:r w:rsidR="004755D6" w:rsidRPr="004755D6">
              <w:rPr>
                <w:rFonts w:ascii="Arial" w:hAnsi="Arial" w:cs="Arial"/>
                <w:b w:val="0"/>
                <w:bCs/>
                <w:i w:val="0"/>
                <w:noProof/>
                <w:webHidden/>
                <w:sz w:val="20"/>
              </w:rPr>
              <w:fldChar w:fldCharType="begin"/>
            </w:r>
            <w:r w:rsidR="004755D6" w:rsidRPr="004755D6">
              <w:rPr>
                <w:rFonts w:ascii="Arial" w:hAnsi="Arial" w:cs="Arial"/>
                <w:b w:val="0"/>
                <w:bCs/>
                <w:i w:val="0"/>
                <w:noProof/>
                <w:webHidden/>
                <w:sz w:val="20"/>
              </w:rPr>
              <w:instrText xml:space="preserve"> PAGEREF _Toc130309024 \h </w:instrText>
            </w:r>
            <w:r w:rsidR="004755D6" w:rsidRPr="004755D6">
              <w:rPr>
                <w:rFonts w:ascii="Arial" w:hAnsi="Arial" w:cs="Arial"/>
                <w:b w:val="0"/>
                <w:bCs/>
                <w:i w:val="0"/>
                <w:noProof/>
                <w:webHidden/>
                <w:sz w:val="20"/>
              </w:rPr>
            </w:r>
            <w:r w:rsidR="004755D6" w:rsidRPr="004755D6">
              <w:rPr>
                <w:rFonts w:ascii="Arial" w:hAnsi="Arial" w:cs="Arial"/>
                <w:b w:val="0"/>
                <w:bCs/>
                <w:i w:val="0"/>
                <w:noProof/>
                <w:webHidden/>
                <w:sz w:val="20"/>
              </w:rPr>
              <w:fldChar w:fldCharType="separate"/>
            </w:r>
            <w:r w:rsidR="00290855">
              <w:rPr>
                <w:rFonts w:ascii="Arial" w:hAnsi="Arial" w:cs="Arial"/>
                <w:b w:val="0"/>
                <w:bCs/>
                <w:i w:val="0"/>
                <w:noProof/>
                <w:webHidden/>
                <w:sz w:val="20"/>
              </w:rPr>
              <w:t>44</w:t>
            </w:r>
            <w:r w:rsidR="004755D6" w:rsidRPr="004755D6">
              <w:rPr>
                <w:rFonts w:ascii="Arial" w:hAnsi="Arial" w:cs="Arial"/>
                <w:b w:val="0"/>
                <w:bCs/>
                <w:i w:val="0"/>
                <w:noProof/>
                <w:webHidden/>
                <w:sz w:val="20"/>
              </w:rPr>
              <w:fldChar w:fldCharType="end"/>
            </w:r>
          </w:hyperlink>
        </w:p>
        <w:p w14:paraId="3C1D7E55" w14:textId="1C16A044" w:rsidR="004755D6" w:rsidRPr="004755D6" w:rsidRDefault="00000000">
          <w:pPr>
            <w:pStyle w:val="TDC1"/>
            <w:tabs>
              <w:tab w:val="right" w:leader="dot" w:pos="9345"/>
            </w:tabs>
            <w:rPr>
              <w:rFonts w:ascii="Arial" w:eastAsiaTheme="minorEastAsia" w:hAnsi="Arial" w:cs="Arial"/>
              <w:b w:val="0"/>
              <w:bCs/>
              <w:i w:val="0"/>
              <w:noProof/>
              <w:sz w:val="20"/>
              <w:lang w:eastAsia="es-PE"/>
            </w:rPr>
          </w:pPr>
          <w:hyperlink w:anchor="_Toc130309027" w:history="1">
            <w:r w:rsidR="004755D6" w:rsidRPr="004755D6">
              <w:rPr>
                <w:rStyle w:val="Hipervnculo"/>
                <w:rFonts w:ascii="Arial" w:hAnsi="Arial" w:cs="Arial"/>
                <w:b w:val="0"/>
                <w:bCs/>
                <w:i w:val="0"/>
                <w:noProof/>
                <w:sz w:val="20"/>
              </w:rPr>
              <w:t>Anexo 2</w:t>
            </w:r>
            <w:r w:rsidR="004755D6" w:rsidRPr="004755D6">
              <w:rPr>
                <w:rFonts w:ascii="Arial" w:hAnsi="Arial" w:cs="Arial"/>
                <w:b w:val="0"/>
                <w:bCs/>
                <w:i w:val="0"/>
                <w:noProof/>
                <w:webHidden/>
                <w:sz w:val="20"/>
              </w:rPr>
              <w:tab/>
            </w:r>
            <w:r w:rsidR="004755D6" w:rsidRPr="004755D6">
              <w:rPr>
                <w:rFonts w:ascii="Arial" w:hAnsi="Arial" w:cs="Arial"/>
                <w:b w:val="0"/>
                <w:bCs/>
                <w:i w:val="0"/>
                <w:noProof/>
                <w:webHidden/>
                <w:sz w:val="20"/>
              </w:rPr>
              <w:fldChar w:fldCharType="begin"/>
            </w:r>
            <w:r w:rsidR="004755D6" w:rsidRPr="004755D6">
              <w:rPr>
                <w:rFonts w:ascii="Arial" w:hAnsi="Arial" w:cs="Arial"/>
                <w:b w:val="0"/>
                <w:bCs/>
                <w:i w:val="0"/>
                <w:noProof/>
                <w:webHidden/>
                <w:sz w:val="20"/>
              </w:rPr>
              <w:instrText xml:space="preserve"> PAGEREF _Toc130309027 \h </w:instrText>
            </w:r>
            <w:r w:rsidR="004755D6" w:rsidRPr="004755D6">
              <w:rPr>
                <w:rFonts w:ascii="Arial" w:hAnsi="Arial" w:cs="Arial"/>
                <w:b w:val="0"/>
                <w:bCs/>
                <w:i w:val="0"/>
                <w:noProof/>
                <w:webHidden/>
                <w:sz w:val="20"/>
              </w:rPr>
            </w:r>
            <w:r w:rsidR="004755D6" w:rsidRPr="004755D6">
              <w:rPr>
                <w:rFonts w:ascii="Arial" w:hAnsi="Arial" w:cs="Arial"/>
                <w:b w:val="0"/>
                <w:bCs/>
                <w:i w:val="0"/>
                <w:noProof/>
                <w:webHidden/>
                <w:sz w:val="20"/>
              </w:rPr>
              <w:fldChar w:fldCharType="separate"/>
            </w:r>
            <w:r w:rsidR="00290855">
              <w:rPr>
                <w:rFonts w:ascii="Arial" w:hAnsi="Arial" w:cs="Arial"/>
                <w:b w:val="0"/>
                <w:bCs/>
                <w:i w:val="0"/>
                <w:noProof/>
                <w:webHidden/>
                <w:sz w:val="20"/>
              </w:rPr>
              <w:t>78</w:t>
            </w:r>
            <w:r w:rsidR="004755D6" w:rsidRPr="004755D6">
              <w:rPr>
                <w:rFonts w:ascii="Arial" w:hAnsi="Arial" w:cs="Arial"/>
                <w:b w:val="0"/>
                <w:bCs/>
                <w:i w:val="0"/>
                <w:noProof/>
                <w:webHidden/>
                <w:sz w:val="20"/>
              </w:rPr>
              <w:fldChar w:fldCharType="end"/>
            </w:r>
          </w:hyperlink>
        </w:p>
        <w:p w14:paraId="52844E7B" w14:textId="7C5F1084" w:rsidR="004755D6" w:rsidRPr="004755D6" w:rsidRDefault="00000000">
          <w:pPr>
            <w:pStyle w:val="TDC1"/>
            <w:tabs>
              <w:tab w:val="right" w:leader="dot" w:pos="9345"/>
            </w:tabs>
            <w:rPr>
              <w:rFonts w:ascii="Arial" w:eastAsiaTheme="minorEastAsia" w:hAnsi="Arial" w:cs="Arial"/>
              <w:b w:val="0"/>
              <w:bCs/>
              <w:i w:val="0"/>
              <w:noProof/>
              <w:sz w:val="20"/>
              <w:lang w:eastAsia="es-PE"/>
            </w:rPr>
          </w:pPr>
          <w:hyperlink w:anchor="_Toc130309028" w:history="1">
            <w:r w:rsidR="004755D6" w:rsidRPr="004755D6">
              <w:rPr>
                <w:rStyle w:val="Hipervnculo"/>
                <w:rFonts w:ascii="Arial" w:hAnsi="Arial" w:cs="Arial"/>
                <w:b w:val="0"/>
                <w:bCs/>
                <w:i w:val="0"/>
                <w:noProof/>
                <w:sz w:val="20"/>
              </w:rPr>
              <w:t>Anexo 3</w:t>
            </w:r>
            <w:r w:rsidR="004755D6" w:rsidRPr="004755D6">
              <w:rPr>
                <w:rFonts w:ascii="Arial" w:hAnsi="Arial" w:cs="Arial"/>
                <w:b w:val="0"/>
                <w:bCs/>
                <w:i w:val="0"/>
                <w:noProof/>
                <w:webHidden/>
                <w:sz w:val="20"/>
              </w:rPr>
              <w:tab/>
            </w:r>
            <w:r w:rsidR="004755D6" w:rsidRPr="004755D6">
              <w:rPr>
                <w:rFonts w:ascii="Arial" w:hAnsi="Arial" w:cs="Arial"/>
                <w:b w:val="0"/>
                <w:bCs/>
                <w:i w:val="0"/>
                <w:noProof/>
                <w:webHidden/>
                <w:sz w:val="20"/>
              </w:rPr>
              <w:fldChar w:fldCharType="begin"/>
            </w:r>
            <w:r w:rsidR="004755D6" w:rsidRPr="004755D6">
              <w:rPr>
                <w:rFonts w:ascii="Arial" w:hAnsi="Arial" w:cs="Arial"/>
                <w:b w:val="0"/>
                <w:bCs/>
                <w:i w:val="0"/>
                <w:noProof/>
                <w:webHidden/>
                <w:sz w:val="20"/>
              </w:rPr>
              <w:instrText xml:space="preserve"> PAGEREF _Toc130309028 \h </w:instrText>
            </w:r>
            <w:r w:rsidR="004755D6" w:rsidRPr="004755D6">
              <w:rPr>
                <w:rFonts w:ascii="Arial" w:hAnsi="Arial" w:cs="Arial"/>
                <w:b w:val="0"/>
                <w:bCs/>
                <w:i w:val="0"/>
                <w:noProof/>
                <w:webHidden/>
                <w:sz w:val="20"/>
              </w:rPr>
            </w:r>
            <w:r w:rsidR="004755D6" w:rsidRPr="004755D6">
              <w:rPr>
                <w:rFonts w:ascii="Arial" w:hAnsi="Arial" w:cs="Arial"/>
                <w:b w:val="0"/>
                <w:bCs/>
                <w:i w:val="0"/>
                <w:noProof/>
                <w:webHidden/>
                <w:sz w:val="20"/>
              </w:rPr>
              <w:fldChar w:fldCharType="separate"/>
            </w:r>
            <w:r w:rsidR="00290855">
              <w:rPr>
                <w:rFonts w:ascii="Arial" w:hAnsi="Arial" w:cs="Arial"/>
                <w:b w:val="0"/>
                <w:bCs/>
                <w:i w:val="0"/>
                <w:noProof/>
                <w:webHidden/>
                <w:sz w:val="20"/>
              </w:rPr>
              <w:t>78</w:t>
            </w:r>
            <w:r w:rsidR="004755D6" w:rsidRPr="004755D6">
              <w:rPr>
                <w:rFonts w:ascii="Arial" w:hAnsi="Arial" w:cs="Arial"/>
                <w:b w:val="0"/>
                <w:bCs/>
                <w:i w:val="0"/>
                <w:noProof/>
                <w:webHidden/>
                <w:sz w:val="20"/>
              </w:rPr>
              <w:fldChar w:fldCharType="end"/>
            </w:r>
          </w:hyperlink>
        </w:p>
        <w:p w14:paraId="38C3A917" w14:textId="1644E921" w:rsidR="004755D6" w:rsidRPr="004755D6" w:rsidRDefault="00000000">
          <w:pPr>
            <w:pStyle w:val="TDC1"/>
            <w:tabs>
              <w:tab w:val="right" w:leader="dot" w:pos="9345"/>
            </w:tabs>
            <w:rPr>
              <w:rFonts w:ascii="Arial" w:eastAsiaTheme="minorEastAsia" w:hAnsi="Arial" w:cs="Arial"/>
              <w:b w:val="0"/>
              <w:bCs/>
              <w:i w:val="0"/>
              <w:noProof/>
              <w:sz w:val="20"/>
              <w:lang w:eastAsia="es-PE"/>
            </w:rPr>
          </w:pPr>
          <w:hyperlink w:anchor="_Toc130309029" w:history="1">
            <w:r w:rsidR="004755D6" w:rsidRPr="004755D6">
              <w:rPr>
                <w:rStyle w:val="Hipervnculo"/>
                <w:rFonts w:ascii="Arial" w:hAnsi="Arial" w:cs="Arial"/>
                <w:b w:val="0"/>
                <w:bCs/>
                <w:i w:val="0"/>
                <w:noProof/>
                <w:sz w:val="20"/>
              </w:rPr>
              <w:t>Anexo 4</w:t>
            </w:r>
            <w:r w:rsidR="004755D6" w:rsidRPr="004755D6">
              <w:rPr>
                <w:rFonts w:ascii="Arial" w:hAnsi="Arial" w:cs="Arial"/>
                <w:b w:val="0"/>
                <w:bCs/>
                <w:i w:val="0"/>
                <w:noProof/>
                <w:webHidden/>
                <w:sz w:val="20"/>
              </w:rPr>
              <w:tab/>
            </w:r>
            <w:r w:rsidR="004755D6" w:rsidRPr="004755D6">
              <w:rPr>
                <w:rFonts w:ascii="Arial" w:hAnsi="Arial" w:cs="Arial"/>
                <w:b w:val="0"/>
                <w:bCs/>
                <w:i w:val="0"/>
                <w:noProof/>
                <w:webHidden/>
                <w:sz w:val="20"/>
              </w:rPr>
              <w:fldChar w:fldCharType="begin"/>
            </w:r>
            <w:r w:rsidR="004755D6" w:rsidRPr="004755D6">
              <w:rPr>
                <w:rFonts w:ascii="Arial" w:hAnsi="Arial" w:cs="Arial"/>
                <w:b w:val="0"/>
                <w:bCs/>
                <w:i w:val="0"/>
                <w:noProof/>
                <w:webHidden/>
                <w:sz w:val="20"/>
              </w:rPr>
              <w:instrText xml:space="preserve"> PAGEREF _Toc130309029 \h </w:instrText>
            </w:r>
            <w:r w:rsidR="004755D6" w:rsidRPr="004755D6">
              <w:rPr>
                <w:rFonts w:ascii="Arial" w:hAnsi="Arial" w:cs="Arial"/>
                <w:b w:val="0"/>
                <w:bCs/>
                <w:i w:val="0"/>
                <w:noProof/>
                <w:webHidden/>
                <w:sz w:val="20"/>
              </w:rPr>
            </w:r>
            <w:r w:rsidR="004755D6" w:rsidRPr="004755D6">
              <w:rPr>
                <w:rFonts w:ascii="Arial" w:hAnsi="Arial" w:cs="Arial"/>
                <w:b w:val="0"/>
                <w:bCs/>
                <w:i w:val="0"/>
                <w:noProof/>
                <w:webHidden/>
                <w:sz w:val="20"/>
              </w:rPr>
              <w:fldChar w:fldCharType="separate"/>
            </w:r>
            <w:r w:rsidR="00290855">
              <w:rPr>
                <w:rFonts w:ascii="Arial" w:hAnsi="Arial" w:cs="Arial"/>
                <w:b w:val="0"/>
                <w:bCs/>
                <w:i w:val="0"/>
                <w:noProof/>
                <w:webHidden/>
                <w:sz w:val="20"/>
              </w:rPr>
              <w:t>88</w:t>
            </w:r>
            <w:r w:rsidR="004755D6" w:rsidRPr="004755D6">
              <w:rPr>
                <w:rFonts w:ascii="Arial" w:hAnsi="Arial" w:cs="Arial"/>
                <w:b w:val="0"/>
                <w:bCs/>
                <w:i w:val="0"/>
                <w:noProof/>
                <w:webHidden/>
                <w:sz w:val="20"/>
              </w:rPr>
              <w:fldChar w:fldCharType="end"/>
            </w:r>
          </w:hyperlink>
        </w:p>
        <w:p w14:paraId="453A9A1E" w14:textId="44C34AC5" w:rsidR="004755D6" w:rsidRPr="004755D6" w:rsidRDefault="00000000">
          <w:pPr>
            <w:pStyle w:val="TDC1"/>
            <w:tabs>
              <w:tab w:val="right" w:leader="dot" w:pos="9345"/>
            </w:tabs>
            <w:rPr>
              <w:rFonts w:ascii="Arial" w:eastAsiaTheme="minorEastAsia" w:hAnsi="Arial" w:cs="Arial"/>
              <w:b w:val="0"/>
              <w:bCs/>
              <w:i w:val="0"/>
              <w:noProof/>
              <w:sz w:val="20"/>
              <w:lang w:eastAsia="es-PE"/>
            </w:rPr>
          </w:pPr>
          <w:hyperlink w:anchor="_Toc130309030" w:history="1">
            <w:r w:rsidR="004755D6" w:rsidRPr="004755D6">
              <w:rPr>
                <w:rStyle w:val="Hipervnculo"/>
                <w:rFonts w:ascii="Arial" w:hAnsi="Arial" w:cs="Arial"/>
                <w:b w:val="0"/>
                <w:bCs/>
                <w:i w:val="0"/>
                <w:noProof/>
                <w:sz w:val="20"/>
              </w:rPr>
              <w:t>Anexo 5</w:t>
            </w:r>
            <w:r w:rsidR="004755D6" w:rsidRPr="004755D6">
              <w:rPr>
                <w:rFonts w:ascii="Arial" w:hAnsi="Arial" w:cs="Arial"/>
                <w:b w:val="0"/>
                <w:bCs/>
                <w:i w:val="0"/>
                <w:noProof/>
                <w:webHidden/>
                <w:sz w:val="20"/>
              </w:rPr>
              <w:tab/>
            </w:r>
            <w:r w:rsidR="004755D6" w:rsidRPr="004755D6">
              <w:rPr>
                <w:rFonts w:ascii="Arial" w:hAnsi="Arial" w:cs="Arial"/>
                <w:b w:val="0"/>
                <w:bCs/>
                <w:i w:val="0"/>
                <w:noProof/>
                <w:webHidden/>
                <w:sz w:val="20"/>
              </w:rPr>
              <w:fldChar w:fldCharType="begin"/>
            </w:r>
            <w:r w:rsidR="004755D6" w:rsidRPr="004755D6">
              <w:rPr>
                <w:rFonts w:ascii="Arial" w:hAnsi="Arial" w:cs="Arial"/>
                <w:b w:val="0"/>
                <w:bCs/>
                <w:i w:val="0"/>
                <w:noProof/>
                <w:webHidden/>
                <w:sz w:val="20"/>
              </w:rPr>
              <w:instrText xml:space="preserve"> PAGEREF _Toc130309030 \h </w:instrText>
            </w:r>
            <w:r w:rsidR="004755D6" w:rsidRPr="004755D6">
              <w:rPr>
                <w:rFonts w:ascii="Arial" w:hAnsi="Arial" w:cs="Arial"/>
                <w:b w:val="0"/>
                <w:bCs/>
                <w:i w:val="0"/>
                <w:noProof/>
                <w:webHidden/>
                <w:sz w:val="20"/>
              </w:rPr>
            </w:r>
            <w:r w:rsidR="004755D6" w:rsidRPr="004755D6">
              <w:rPr>
                <w:rFonts w:ascii="Arial" w:hAnsi="Arial" w:cs="Arial"/>
                <w:b w:val="0"/>
                <w:bCs/>
                <w:i w:val="0"/>
                <w:noProof/>
                <w:webHidden/>
                <w:sz w:val="20"/>
              </w:rPr>
              <w:fldChar w:fldCharType="separate"/>
            </w:r>
            <w:r w:rsidR="00290855">
              <w:rPr>
                <w:rFonts w:ascii="Arial" w:hAnsi="Arial" w:cs="Arial"/>
                <w:b w:val="0"/>
                <w:bCs/>
                <w:i w:val="0"/>
                <w:noProof/>
                <w:webHidden/>
                <w:sz w:val="20"/>
              </w:rPr>
              <w:t>89</w:t>
            </w:r>
            <w:r w:rsidR="004755D6" w:rsidRPr="004755D6">
              <w:rPr>
                <w:rFonts w:ascii="Arial" w:hAnsi="Arial" w:cs="Arial"/>
                <w:b w:val="0"/>
                <w:bCs/>
                <w:i w:val="0"/>
                <w:noProof/>
                <w:webHidden/>
                <w:sz w:val="20"/>
              </w:rPr>
              <w:fldChar w:fldCharType="end"/>
            </w:r>
          </w:hyperlink>
        </w:p>
        <w:p w14:paraId="743744AA" w14:textId="2458870B" w:rsidR="004755D6" w:rsidRPr="004755D6" w:rsidRDefault="00000000">
          <w:pPr>
            <w:pStyle w:val="TDC1"/>
            <w:tabs>
              <w:tab w:val="right" w:leader="dot" w:pos="9345"/>
            </w:tabs>
            <w:rPr>
              <w:rFonts w:ascii="Arial" w:eastAsiaTheme="minorEastAsia" w:hAnsi="Arial" w:cs="Arial"/>
              <w:b w:val="0"/>
              <w:bCs/>
              <w:i w:val="0"/>
              <w:noProof/>
              <w:sz w:val="20"/>
              <w:lang w:eastAsia="es-PE"/>
            </w:rPr>
          </w:pPr>
          <w:hyperlink w:anchor="_Toc130309031" w:history="1">
            <w:r w:rsidR="004755D6" w:rsidRPr="004755D6">
              <w:rPr>
                <w:rStyle w:val="Hipervnculo"/>
                <w:rFonts w:ascii="Arial" w:hAnsi="Arial" w:cs="Arial"/>
                <w:b w:val="0"/>
                <w:bCs/>
                <w:i w:val="0"/>
                <w:noProof/>
                <w:sz w:val="20"/>
              </w:rPr>
              <w:t>Anexo 6</w:t>
            </w:r>
            <w:r w:rsidR="004755D6" w:rsidRPr="004755D6">
              <w:rPr>
                <w:rFonts w:ascii="Arial" w:hAnsi="Arial" w:cs="Arial"/>
                <w:b w:val="0"/>
                <w:bCs/>
                <w:i w:val="0"/>
                <w:noProof/>
                <w:webHidden/>
                <w:sz w:val="20"/>
              </w:rPr>
              <w:tab/>
            </w:r>
            <w:r w:rsidR="004755D6" w:rsidRPr="004755D6">
              <w:rPr>
                <w:rFonts w:ascii="Arial" w:hAnsi="Arial" w:cs="Arial"/>
                <w:b w:val="0"/>
                <w:bCs/>
                <w:i w:val="0"/>
                <w:noProof/>
                <w:webHidden/>
                <w:sz w:val="20"/>
              </w:rPr>
              <w:fldChar w:fldCharType="begin"/>
            </w:r>
            <w:r w:rsidR="004755D6" w:rsidRPr="004755D6">
              <w:rPr>
                <w:rFonts w:ascii="Arial" w:hAnsi="Arial" w:cs="Arial"/>
                <w:b w:val="0"/>
                <w:bCs/>
                <w:i w:val="0"/>
                <w:noProof/>
                <w:webHidden/>
                <w:sz w:val="20"/>
              </w:rPr>
              <w:instrText xml:space="preserve"> PAGEREF _Toc130309031 \h </w:instrText>
            </w:r>
            <w:r w:rsidR="004755D6" w:rsidRPr="004755D6">
              <w:rPr>
                <w:rFonts w:ascii="Arial" w:hAnsi="Arial" w:cs="Arial"/>
                <w:b w:val="0"/>
                <w:bCs/>
                <w:i w:val="0"/>
                <w:noProof/>
                <w:webHidden/>
                <w:sz w:val="20"/>
              </w:rPr>
            </w:r>
            <w:r w:rsidR="004755D6" w:rsidRPr="004755D6">
              <w:rPr>
                <w:rFonts w:ascii="Arial" w:hAnsi="Arial" w:cs="Arial"/>
                <w:b w:val="0"/>
                <w:bCs/>
                <w:i w:val="0"/>
                <w:noProof/>
                <w:webHidden/>
                <w:sz w:val="20"/>
              </w:rPr>
              <w:fldChar w:fldCharType="separate"/>
            </w:r>
            <w:r w:rsidR="00290855">
              <w:rPr>
                <w:rFonts w:ascii="Arial" w:hAnsi="Arial" w:cs="Arial"/>
                <w:b w:val="0"/>
                <w:bCs/>
                <w:i w:val="0"/>
                <w:noProof/>
                <w:webHidden/>
                <w:sz w:val="20"/>
              </w:rPr>
              <w:t>91</w:t>
            </w:r>
            <w:r w:rsidR="004755D6" w:rsidRPr="004755D6">
              <w:rPr>
                <w:rFonts w:ascii="Arial" w:hAnsi="Arial" w:cs="Arial"/>
                <w:b w:val="0"/>
                <w:bCs/>
                <w:i w:val="0"/>
                <w:noProof/>
                <w:webHidden/>
                <w:sz w:val="20"/>
              </w:rPr>
              <w:fldChar w:fldCharType="end"/>
            </w:r>
          </w:hyperlink>
        </w:p>
        <w:p w14:paraId="075230D0" w14:textId="2F817E94" w:rsidR="004755D6" w:rsidRPr="004755D6" w:rsidRDefault="00000000">
          <w:pPr>
            <w:pStyle w:val="TDC1"/>
            <w:tabs>
              <w:tab w:val="right" w:leader="dot" w:pos="9345"/>
            </w:tabs>
            <w:rPr>
              <w:rFonts w:ascii="Arial" w:eastAsiaTheme="minorEastAsia" w:hAnsi="Arial" w:cs="Arial"/>
              <w:b w:val="0"/>
              <w:bCs/>
              <w:i w:val="0"/>
              <w:noProof/>
              <w:sz w:val="20"/>
              <w:lang w:eastAsia="es-PE"/>
            </w:rPr>
          </w:pPr>
          <w:hyperlink w:anchor="_Toc130309032" w:history="1">
            <w:r w:rsidR="004755D6" w:rsidRPr="004755D6">
              <w:rPr>
                <w:rStyle w:val="Hipervnculo"/>
                <w:rFonts w:ascii="Arial" w:hAnsi="Arial" w:cs="Arial"/>
                <w:b w:val="0"/>
                <w:bCs/>
                <w:i w:val="0"/>
                <w:noProof/>
                <w:sz w:val="20"/>
              </w:rPr>
              <w:t>Anexo 7</w:t>
            </w:r>
            <w:r w:rsidR="004755D6" w:rsidRPr="004755D6">
              <w:rPr>
                <w:rFonts w:ascii="Arial" w:hAnsi="Arial" w:cs="Arial"/>
                <w:b w:val="0"/>
                <w:bCs/>
                <w:i w:val="0"/>
                <w:noProof/>
                <w:webHidden/>
                <w:sz w:val="20"/>
              </w:rPr>
              <w:tab/>
            </w:r>
            <w:r w:rsidR="004755D6" w:rsidRPr="004755D6">
              <w:rPr>
                <w:rFonts w:ascii="Arial" w:hAnsi="Arial" w:cs="Arial"/>
                <w:b w:val="0"/>
                <w:bCs/>
                <w:i w:val="0"/>
                <w:noProof/>
                <w:webHidden/>
                <w:sz w:val="20"/>
              </w:rPr>
              <w:fldChar w:fldCharType="begin"/>
            </w:r>
            <w:r w:rsidR="004755D6" w:rsidRPr="004755D6">
              <w:rPr>
                <w:rFonts w:ascii="Arial" w:hAnsi="Arial" w:cs="Arial"/>
                <w:b w:val="0"/>
                <w:bCs/>
                <w:i w:val="0"/>
                <w:noProof/>
                <w:webHidden/>
                <w:sz w:val="20"/>
              </w:rPr>
              <w:instrText xml:space="preserve"> PAGEREF _Toc130309032 \h </w:instrText>
            </w:r>
            <w:r w:rsidR="004755D6" w:rsidRPr="004755D6">
              <w:rPr>
                <w:rFonts w:ascii="Arial" w:hAnsi="Arial" w:cs="Arial"/>
                <w:b w:val="0"/>
                <w:bCs/>
                <w:i w:val="0"/>
                <w:noProof/>
                <w:webHidden/>
                <w:sz w:val="20"/>
              </w:rPr>
            </w:r>
            <w:r w:rsidR="004755D6" w:rsidRPr="004755D6">
              <w:rPr>
                <w:rFonts w:ascii="Arial" w:hAnsi="Arial" w:cs="Arial"/>
                <w:b w:val="0"/>
                <w:bCs/>
                <w:i w:val="0"/>
                <w:noProof/>
                <w:webHidden/>
                <w:sz w:val="20"/>
              </w:rPr>
              <w:fldChar w:fldCharType="separate"/>
            </w:r>
            <w:r w:rsidR="00290855">
              <w:rPr>
                <w:rFonts w:ascii="Arial" w:hAnsi="Arial" w:cs="Arial"/>
                <w:b w:val="0"/>
                <w:bCs/>
                <w:i w:val="0"/>
                <w:noProof/>
                <w:webHidden/>
                <w:sz w:val="20"/>
              </w:rPr>
              <w:t>92</w:t>
            </w:r>
            <w:r w:rsidR="004755D6" w:rsidRPr="004755D6">
              <w:rPr>
                <w:rFonts w:ascii="Arial" w:hAnsi="Arial" w:cs="Arial"/>
                <w:b w:val="0"/>
                <w:bCs/>
                <w:i w:val="0"/>
                <w:noProof/>
                <w:webHidden/>
                <w:sz w:val="20"/>
              </w:rPr>
              <w:fldChar w:fldCharType="end"/>
            </w:r>
          </w:hyperlink>
        </w:p>
        <w:p w14:paraId="77274332" w14:textId="0F8BA829" w:rsidR="004755D6" w:rsidRPr="004755D6" w:rsidRDefault="00000000">
          <w:pPr>
            <w:pStyle w:val="TDC1"/>
            <w:tabs>
              <w:tab w:val="right" w:leader="dot" w:pos="9345"/>
            </w:tabs>
            <w:rPr>
              <w:rFonts w:ascii="Arial" w:eastAsiaTheme="minorEastAsia" w:hAnsi="Arial" w:cs="Arial"/>
              <w:b w:val="0"/>
              <w:bCs/>
              <w:i w:val="0"/>
              <w:noProof/>
              <w:sz w:val="20"/>
              <w:lang w:eastAsia="es-PE"/>
            </w:rPr>
          </w:pPr>
          <w:hyperlink w:anchor="_Toc130309033" w:history="1">
            <w:r w:rsidR="004755D6" w:rsidRPr="004755D6">
              <w:rPr>
                <w:rStyle w:val="Hipervnculo"/>
                <w:rFonts w:ascii="Arial" w:hAnsi="Arial" w:cs="Arial"/>
                <w:b w:val="0"/>
                <w:bCs/>
                <w:i w:val="0"/>
                <w:noProof/>
                <w:sz w:val="20"/>
              </w:rPr>
              <w:t>Anexo 8</w:t>
            </w:r>
            <w:r w:rsidR="004755D6" w:rsidRPr="004755D6">
              <w:rPr>
                <w:rFonts w:ascii="Arial" w:hAnsi="Arial" w:cs="Arial"/>
                <w:b w:val="0"/>
                <w:bCs/>
                <w:i w:val="0"/>
                <w:noProof/>
                <w:webHidden/>
                <w:sz w:val="20"/>
              </w:rPr>
              <w:tab/>
            </w:r>
            <w:r w:rsidR="004755D6" w:rsidRPr="004755D6">
              <w:rPr>
                <w:rFonts w:ascii="Arial" w:hAnsi="Arial" w:cs="Arial"/>
                <w:b w:val="0"/>
                <w:bCs/>
                <w:i w:val="0"/>
                <w:noProof/>
                <w:webHidden/>
                <w:sz w:val="20"/>
              </w:rPr>
              <w:fldChar w:fldCharType="begin"/>
            </w:r>
            <w:r w:rsidR="004755D6" w:rsidRPr="004755D6">
              <w:rPr>
                <w:rFonts w:ascii="Arial" w:hAnsi="Arial" w:cs="Arial"/>
                <w:b w:val="0"/>
                <w:bCs/>
                <w:i w:val="0"/>
                <w:noProof/>
                <w:webHidden/>
                <w:sz w:val="20"/>
              </w:rPr>
              <w:instrText xml:space="preserve"> PAGEREF _Toc130309033 \h </w:instrText>
            </w:r>
            <w:r w:rsidR="004755D6" w:rsidRPr="004755D6">
              <w:rPr>
                <w:rFonts w:ascii="Arial" w:hAnsi="Arial" w:cs="Arial"/>
                <w:b w:val="0"/>
                <w:bCs/>
                <w:i w:val="0"/>
                <w:noProof/>
                <w:webHidden/>
                <w:sz w:val="20"/>
              </w:rPr>
            </w:r>
            <w:r w:rsidR="004755D6" w:rsidRPr="004755D6">
              <w:rPr>
                <w:rFonts w:ascii="Arial" w:hAnsi="Arial" w:cs="Arial"/>
                <w:b w:val="0"/>
                <w:bCs/>
                <w:i w:val="0"/>
                <w:noProof/>
                <w:webHidden/>
                <w:sz w:val="20"/>
              </w:rPr>
              <w:fldChar w:fldCharType="separate"/>
            </w:r>
            <w:r w:rsidR="00290855">
              <w:rPr>
                <w:rFonts w:ascii="Arial" w:hAnsi="Arial" w:cs="Arial"/>
                <w:b w:val="0"/>
                <w:bCs/>
                <w:i w:val="0"/>
                <w:noProof/>
                <w:webHidden/>
                <w:sz w:val="20"/>
              </w:rPr>
              <w:t>93</w:t>
            </w:r>
            <w:r w:rsidR="004755D6" w:rsidRPr="004755D6">
              <w:rPr>
                <w:rFonts w:ascii="Arial" w:hAnsi="Arial" w:cs="Arial"/>
                <w:b w:val="0"/>
                <w:bCs/>
                <w:i w:val="0"/>
                <w:noProof/>
                <w:webHidden/>
                <w:sz w:val="20"/>
              </w:rPr>
              <w:fldChar w:fldCharType="end"/>
            </w:r>
          </w:hyperlink>
        </w:p>
        <w:p w14:paraId="3849D8BD" w14:textId="65E32079" w:rsidR="004755D6" w:rsidRPr="004755D6" w:rsidRDefault="00000000">
          <w:pPr>
            <w:pStyle w:val="TDC1"/>
            <w:tabs>
              <w:tab w:val="right" w:leader="dot" w:pos="9345"/>
            </w:tabs>
            <w:rPr>
              <w:rFonts w:ascii="Arial" w:eastAsiaTheme="minorEastAsia" w:hAnsi="Arial" w:cs="Arial"/>
              <w:b w:val="0"/>
              <w:bCs/>
              <w:i w:val="0"/>
              <w:noProof/>
              <w:sz w:val="20"/>
              <w:lang w:eastAsia="es-PE"/>
            </w:rPr>
          </w:pPr>
          <w:hyperlink w:anchor="_Toc130309034" w:history="1">
            <w:r w:rsidR="004755D6" w:rsidRPr="004755D6">
              <w:rPr>
                <w:rStyle w:val="Hipervnculo"/>
                <w:rFonts w:ascii="Arial" w:hAnsi="Arial" w:cs="Arial"/>
                <w:b w:val="0"/>
                <w:bCs/>
                <w:i w:val="0"/>
                <w:noProof/>
                <w:sz w:val="20"/>
              </w:rPr>
              <w:t>Anexo 9</w:t>
            </w:r>
            <w:r w:rsidR="004755D6" w:rsidRPr="004755D6">
              <w:rPr>
                <w:rFonts w:ascii="Arial" w:hAnsi="Arial" w:cs="Arial"/>
                <w:b w:val="0"/>
                <w:bCs/>
                <w:i w:val="0"/>
                <w:noProof/>
                <w:webHidden/>
                <w:sz w:val="20"/>
              </w:rPr>
              <w:tab/>
            </w:r>
            <w:r w:rsidR="004755D6" w:rsidRPr="004755D6">
              <w:rPr>
                <w:rFonts w:ascii="Arial" w:hAnsi="Arial" w:cs="Arial"/>
                <w:b w:val="0"/>
                <w:bCs/>
                <w:i w:val="0"/>
                <w:noProof/>
                <w:webHidden/>
                <w:sz w:val="20"/>
              </w:rPr>
              <w:fldChar w:fldCharType="begin"/>
            </w:r>
            <w:r w:rsidR="004755D6" w:rsidRPr="004755D6">
              <w:rPr>
                <w:rFonts w:ascii="Arial" w:hAnsi="Arial" w:cs="Arial"/>
                <w:b w:val="0"/>
                <w:bCs/>
                <w:i w:val="0"/>
                <w:noProof/>
                <w:webHidden/>
                <w:sz w:val="20"/>
              </w:rPr>
              <w:instrText xml:space="preserve"> PAGEREF _Toc130309034 \h </w:instrText>
            </w:r>
            <w:r w:rsidR="004755D6" w:rsidRPr="004755D6">
              <w:rPr>
                <w:rFonts w:ascii="Arial" w:hAnsi="Arial" w:cs="Arial"/>
                <w:b w:val="0"/>
                <w:bCs/>
                <w:i w:val="0"/>
                <w:noProof/>
                <w:webHidden/>
                <w:sz w:val="20"/>
              </w:rPr>
            </w:r>
            <w:r w:rsidR="004755D6" w:rsidRPr="004755D6">
              <w:rPr>
                <w:rFonts w:ascii="Arial" w:hAnsi="Arial" w:cs="Arial"/>
                <w:b w:val="0"/>
                <w:bCs/>
                <w:i w:val="0"/>
                <w:noProof/>
                <w:webHidden/>
                <w:sz w:val="20"/>
              </w:rPr>
              <w:fldChar w:fldCharType="separate"/>
            </w:r>
            <w:r w:rsidR="00290855">
              <w:rPr>
                <w:rFonts w:ascii="Arial" w:hAnsi="Arial" w:cs="Arial"/>
                <w:b w:val="0"/>
                <w:bCs/>
                <w:i w:val="0"/>
                <w:noProof/>
                <w:webHidden/>
                <w:sz w:val="20"/>
              </w:rPr>
              <w:t>96</w:t>
            </w:r>
            <w:r w:rsidR="004755D6" w:rsidRPr="004755D6">
              <w:rPr>
                <w:rFonts w:ascii="Arial" w:hAnsi="Arial" w:cs="Arial"/>
                <w:b w:val="0"/>
                <w:bCs/>
                <w:i w:val="0"/>
                <w:noProof/>
                <w:webHidden/>
                <w:sz w:val="20"/>
              </w:rPr>
              <w:fldChar w:fldCharType="end"/>
            </w:r>
          </w:hyperlink>
        </w:p>
        <w:p w14:paraId="040CA301" w14:textId="20180AF3" w:rsidR="004755D6" w:rsidRPr="004755D6" w:rsidRDefault="00000000">
          <w:pPr>
            <w:pStyle w:val="TDC1"/>
            <w:tabs>
              <w:tab w:val="right" w:leader="dot" w:pos="9345"/>
            </w:tabs>
            <w:rPr>
              <w:rFonts w:ascii="Arial" w:eastAsiaTheme="minorEastAsia" w:hAnsi="Arial" w:cs="Arial"/>
              <w:b w:val="0"/>
              <w:bCs/>
              <w:i w:val="0"/>
              <w:noProof/>
              <w:sz w:val="20"/>
              <w:lang w:eastAsia="es-PE"/>
            </w:rPr>
          </w:pPr>
          <w:hyperlink w:anchor="_Toc130309035" w:history="1">
            <w:r w:rsidR="004755D6" w:rsidRPr="004755D6">
              <w:rPr>
                <w:rStyle w:val="Hipervnculo"/>
                <w:rFonts w:ascii="Arial" w:hAnsi="Arial" w:cs="Arial"/>
                <w:b w:val="0"/>
                <w:bCs/>
                <w:i w:val="0"/>
                <w:noProof/>
                <w:sz w:val="20"/>
              </w:rPr>
              <w:t>Anexo 10</w:t>
            </w:r>
            <w:r w:rsidR="004755D6" w:rsidRPr="004755D6">
              <w:rPr>
                <w:rFonts w:ascii="Arial" w:hAnsi="Arial" w:cs="Arial"/>
                <w:b w:val="0"/>
                <w:bCs/>
                <w:i w:val="0"/>
                <w:noProof/>
                <w:webHidden/>
                <w:sz w:val="20"/>
              </w:rPr>
              <w:tab/>
            </w:r>
            <w:r w:rsidR="004755D6" w:rsidRPr="004755D6">
              <w:rPr>
                <w:rFonts w:ascii="Arial" w:hAnsi="Arial" w:cs="Arial"/>
                <w:b w:val="0"/>
                <w:bCs/>
                <w:i w:val="0"/>
                <w:noProof/>
                <w:webHidden/>
                <w:sz w:val="20"/>
              </w:rPr>
              <w:fldChar w:fldCharType="begin"/>
            </w:r>
            <w:r w:rsidR="004755D6" w:rsidRPr="004755D6">
              <w:rPr>
                <w:rFonts w:ascii="Arial" w:hAnsi="Arial" w:cs="Arial"/>
                <w:b w:val="0"/>
                <w:bCs/>
                <w:i w:val="0"/>
                <w:noProof/>
                <w:webHidden/>
                <w:sz w:val="20"/>
              </w:rPr>
              <w:instrText xml:space="preserve"> PAGEREF _Toc130309035 \h </w:instrText>
            </w:r>
            <w:r w:rsidR="004755D6" w:rsidRPr="004755D6">
              <w:rPr>
                <w:rFonts w:ascii="Arial" w:hAnsi="Arial" w:cs="Arial"/>
                <w:b w:val="0"/>
                <w:bCs/>
                <w:i w:val="0"/>
                <w:noProof/>
                <w:webHidden/>
                <w:sz w:val="20"/>
              </w:rPr>
            </w:r>
            <w:r w:rsidR="004755D6" w:rsidRPr="004755D6">
              <w:rPr>
                <w:rFonts w:ascii="Arial" w:hAnsi="Arial" w:cs="Arial"/>
                <w:b w:val="0"/>
                <w:bCs/>
                <w:i w:val="0"/>
                <w:noProof/>
                <w:webHidden/>
                <w:sz w:val="20"/>
              </w:rPr>
              <w:fldChar w:fldCharType="separate"/>
            </w:r>
            <w:r w:rsidR="00290855">
              <w:rPr>
                <w:rFonts w:ascii="Arial" w:hAnsi="Arial" w:cs="Arial"/>
                <w:b w:val="0"/>
                <w:bCs/>
                <w:i w:val="0"/>
                <w:noProof/>
                <w:webHidden/>
                <w:sz w:val="20"/>
              </w:rPr>
              <w:t>101</w:t>
            </w:r>
            <w:r w:rsidR="004755D6" w:rsidRPr="004755D6">
              <w:rPr>
                <w:rFonts w:ascii="Arial" w:hAnsi="Arial" w:cs="Arial"/>
                <w:b w:val="0"/>
                <w:bCs/>
                <w:i w:val="0"/>
                <w:noProof/>
                <w:webHidden/>
                <w:sz w:val="20"/>
              </w:rPr>
              <w:fldChar w:fldCharType="end"/>
            </w:r>
          </w:hyperlink>
        </w:p>
        <w:p w14:paraId="73D616C1" w14:textId="33C1250A" w:rsidR="004755D6" w:rsidRPr="004755D6" w:rsidRDefault="00000000">
          <w:pPr>
            <w:pStyle w:val="TDC1"/>
            <w:tabs>
              <w:tab w:val="right" w:leader="dot" w:pos="9345"/>
            </w:tabs>
            <w:rPr>
              <w:rFonts w:ascii="Arial" w:eastAsiaTheme="minorEastAsia" w:hAnsi="Arial" w:cs="Arial"/>
              <w:b w:val="0"/>
              <w:bCs/>
              <w:i w:val="0"/>
              <w:noProof/>
              <w:sz w:val="20"/>
              <w:lang w:eastAsia="es-PE"/>
            </w:rPr>
          </w:pPr>
          <w:hyperlink w:anchor="_Toc130309036" w:history="1">
            <w:r w:rsidR="004755D6" w:rsidRPr="004755D6">
              <w:rPr>
                <w:rStyle w:val="Hipervnculo"/>
                <w:rFonts w:ascii="Arial" w:hAnsi="Arial" w:cs="Arial"/>
                <w:b w:val="0"/>
                <w:bCs/>
                <w:i w:val="0"/>
                <w:noProof/>
                <w:sz w:val="20"/>
              </w:rPr>
              <w:t>Anexo 11</w:t>
            </w:r>
            <w:r w:rsidR="004755D6" w:rsidRPr="004755D6">
              <w:rPr>
                <w:rFonts w:ascii="Arial" w:hAnsi="Arial" w:cs="Arial"/>
                <w:b w:val="0"/>
                <w:bCs/>
                <w:i w:val="0"/>
                <w:noProof/>
                <w:webHidden/>
                <w:sz w:val="20"/>
              </w:rPr>
              <w:tab/>
            </w:r>
            <w:r w:rsidR="004755D6" w:rsidRPr="004755D6">
              <w:rPr>
                <w:rFonts w:ascii="Arial" w:hAnsi="Arial" w:cs="Arial"/>
                <w:b w:val="0"/>
                <w:bCs/>
                <w:i w:val="0"/>
                <w:noProof/>
                <w:webHidden/>
                <w:sz w:val="20"/>
              </w:rPr>
              <w:fldChar w:fldCharType="begin"/>
            </w:r>
            <w:r w:rsidR="004755D6" w:rsidRPr="004755D6">
              <w:rPr>
                <w:rFonts w:ascii="Arial" w:hAnsi="Arial" w:cs="Arial"/>
                <w:b w:val="0"/>
                <w:bCs/>
                <w:i w:val="0"/>
                <w:noProof/>
                <w:webHidden/>
                <w:sz w:val="20"/>
              </w:rPr>
              <w:instrText xml:space="preserve"> PAGEREF _Toc130309036 \h </w:instrText>
            </w:r>
            <w:r w:rsidR="004755D6" w:rsidRPr="004755D6">
              <w:rPr>
                <w:rFonts w:ascii="Arial" w:hAnsi="Arial" w:cs="Arial"/>
                <w:b w:val="0"/>
                <w:bCs/>
                <w:i w:val="0"/>
                <w:noProof/>
                <w:webHidden/>
                <w:sz w:val="20"/>
              </w:rPr>
            </w:r>
            <w:r w:rsidR="004755D6" w:rsidRPr="004755D6">
              <w:rPr>
                <w:rFonts w:ascii="Arial" w:hAnsi="Arial" w:cs="Arial"/>
                <w:b w:val="0"/>
                <w:bCs/>
                <w:i w:val="0"/>
                <w:noProof/>
                <w:webHidden/>
                <w:sz w:val="20"/>
              </w:rPr>
              <w:fldChar w:fldCharType="separate"/>
            </w:r>
            <w:r w:rsidR="00290855">
              <w:rPr>
                <w:rFonts w:ascii="Arial" w:hAnsi="Arial" w:cs="Arial"/>
                <w:b w:val="0"/>
                <w:bCs/>
                <w:i w:val="0"/>
                <w:noProof/>
                <w:webHidden/>
                <w:sz w:val="20"/>
              </w:rPr>
              <w:t>101</w:t>
            </w:r>
            <w:r w:rsidR="004755D6" w:rsidRPr="004755D6">
              <w:rPr>
                <w:rFonts w:ascii="Arial" w:hAnsi="Arial" w:cs="Arial"/>
                <w:b w:val="0"/>
                <w:bCs/>
                <w:i w:val="0"/>
                <w:noProof/>
                <w:webHidden/>
                <w:sz w:val="20"/>
              </w:rPr>
              <w:fldChar w:fldCharType="end"/>
            </w:r>
          </w:hyperlink>
        </w:p>
        <w:p w14:paraId="7733EF8F" w14:textId="62D3800C" w:rsidR="004755D6" w:rsidRPr="004755D6" w:rsidRDefault="00000000">
          <w:pPr>
            <w:pStyle w:val="TDC1"/>
            <w:tabs>
              <w:tab w:val="right" w:leader="dot" w:pos="9345"/>
            </w:tabs>
            <w:rPr>
              <w:rFonts w:ascii="Arial" w:eastAsiaTheme="minorEastAsia" w:hAnsi="Arial" w:cs="Arial"/>
              <w:b w:val="0"/>
              <w:bCs/>
              <w:i w:val="0"/>
              <w:noProof/>
              <w:sz w:val="20"/>
              <w:lang w:eastAsia="es-PE"/>
            </w:rPr>
          </w:pPr>
          <w:hyperlink w:anchor="_Toc130309037" w:history="1">
            <w:r w:rsidR="004755D6" w:rsidRPr="004755D6">
              <w:rPr>
                <w:rStyle w:val="Hipervnculo"/>
                <w:rFonts w:ascii="Arial" w:hAnsi="Arial" w:cs="Arial"/>
                <w:b w:val="0"/>
                <w:bCs/>
                <w:i w:val="0"/>
                <w:noProof/>
                <w:sz w:val="20"/>
              </w:rPr>
              <w:t>Anexo 12-A</w:t>
            </w:r>
            <w:r w:rsidR="004755D6" w:rsidRPr="004755D6">
              <w:rPr>
                <w:rFonts w:ascii="Arial" w:hAnsi="Arial" w:cs="Arial"/>
                <w:b w:val="0"/>
                <w:bCs/>
                <w:i w:val="0"/>
                <w:noProof/>
                <w:webHidden/>
                <w:sz w:val="20"/>
              </w:rPr>
              <w:tab/>
            </w:r>
            <w:r w:rsidR="004755D6" w:rsidRPr="004755D6">
              <w:rPr>
                <w:rFonts w:ascii="Arial" w:hAnsi="Arial" w:cs="Arial"/>
                <w:b w:val="0"/>
                <w:bCs/>
                <w:i w:val="0"/>
                <w:noProof/>
                <w:webHidden/>
                <w:sz w:val="20"/>
              </w:rPr>
              <w:fldChar w:fldCharType="begin"/>
            </w:r>
            <w:r w:rsidR="004755D6" w:rsidRPr="004755D6">
              <w:rPr>
                <w:rFonts w:ascii="Arial" w:hAnsi="Arial" w:cs="Arial"/>
                <w:b w:val="0"/>
                <w:bCs/>
                <w:i w:val="0"/>
                <w:noProof/>
                <w:webHidden/>
                <w:sz w:val="20"/>
              </w:rPr>
              <w:instrText xml:space="preserve"> PAGEREF _Toc130309037 \h </w:instrText>
            </w:r>
            <w:r w:rsidR="004755D6" w:rsidRPr="004755D6">
              <w:rPr>
                <w:rFonts w:ascii="Arial" w:hAnsi="Arial" w:cs="Arial"/>
                <w:b w:val="0"/>
                <w:bCs/>
                <w:i w:val="0"/>
                <w:noProof/>
                <w:webHidden/>
                <w:sz w:val="20"/>
              </w:rPr>
            </w:r>
            <w:r w:rsidR="004755D6" w:rsidRPr="004755D6">
              <w:rPr>
                <w:rFonts w:ascii="Arial" w:hAnsi="Arial" w:cs="Arial"/>
                <w:b w:val="0"/>
                <w:bCs/>
                <w:i w:val="0"/>
                <w:noProof/>
                <w:webHidden/>
                <w:sz w:val="20"/>
              </w:rPr>
              <w:fldChar w:fldCharType="separate"/>
            </w:r>
            <w:r w:rsidR="00290855">
              <w:rPr>
                <w:rFonts w:ascii="Arial" w:hAnsi="Arial" w:cs="Arial"/>
                <w:b w:val="0"/>
                <w:bCs/>
                <w:i w:val="0"/>
                <w:noProof/>
                <w:webHidden/>
                <w:sz w:val="20"/>
              </w:rPr>
              <w:t>111</w:t>
            </w:r>
            <w:r w:rsidR="004755D6" w:rsidRPr="004755D6">
              <w:rPr>
                <w:rFonts w:ascii="Arial" w:hAnsi="Arial" w:cs="Arial"/>
                <w:b w:val="0"/>
                <w:bCs/>
                <w:i w:val="0"/>
                <w:noProof/>
                <w:webHidden/>
                <w:sz w:val="20"/>
              </w:rPr>
              <w:fldChar w:fldCharType="end"/>
            </w:r>
          </w:hyperlink>
        </w:p>
        <w:p w14:paraId="7A700938" w14:textId="5AE1F574" w:rsidR="005735D6" w:rsidRPr="00537671" w:rsidRDefault="00000000" w:rsidP="00537671">
          <w:pPr>
            <w:pStyle w:val="TDC1"/>
            <w:tabs>
              <w:tab w:val="right" w:leader="dot" w:pos="9345"/>
            </w:tabs>
            <w:rPr>
              <w:rFonts w:ascii="Arial" w:eastAsiaTheme="minorEastAsia" w:hAnsi="Arial" w:cs="Arial"/>
              <w:b w:val="0"/>
              <w:bCs/>
              <w:i w:val="0"/>
              <w:noProof/>
              <w:sz w:val="20"/>
              <w:lang w:eastAsia="es-PE"/>
            </w:rPr>
          </w:pPr>
          <w:hyperlink w:anchor="_Toc130309038" w:history="1">
            <w:r w:rsidR="004755D6" w:rsidRPr="004755D6">
              <w:rPr>
                <w:rStyle w:val="Hipervnculo"/>
                <w:rFonts w:ascii="Arial" w:hAnsi="Arial" w:cs="Arial"/>
                <w:b w:val="0"/>
                <w:bCs/>
                <w:i w:val="0"/>
                <w:noProof/>
                <w:sz w:val="20"/>
              </w:rPr>
              <w:t>Anexo 12-B</w:t>
            </w:r>
            <w:r w:rsidR="004755D6" w:rsidRPr="004755D6">
              <w:rPr>
                <w:rFonts w:ascii="Arial" w:hAnsi="Arial" w:cs="Arial"/>
                <w:b w:val="0"/>
                <w:bCs/>
                <w:i w:val="0"/>
                <w:noProof/>
                <w:webHidden/>
                <w:sz w:val="20"/>
              </w:rPr>
              <w:tab/>
            </w:r>
            <w:r w:rsidR="004755D6" w:rsidRPr="004755D6">
              <w:rPr>
                <w:rFonts w:ascii="Arial" w:hAnsi="Arial" w:cs="Arial"/>
                <w:b w:val="0"/>
                <w:bCs/>
                <w:i w:val="0"/>
                <w:noProof/>
                <w:webHidden/>
                <w:sz w:val="20"/>
              </w:rPr>
              <w:fldChar w:fldCharType="begin"/>
            </w:r>
            <w:r w:rsidR="004755D6" w:rsidRPr="004755D6">
              <w:rPr>
                <w:rFonts w:ascii="Arial" w:hAnsi="Arial" w:cs="Arial"/>
                <w:b w:val="0"/>
                <w:bCs/>
                <w:i w:val="0"/>
                <w:noProof/>
                <w:webHidden/>
                <w:sz w:val="20"/>
              </w:rPr>
              <w:instrText xml:space="preserve"> PAGEREF _Toc130309038 \h </w:instrText>
            </w:r>
            <w:r w:rsidR="004755D6" w:rsidRPr="004755D6">
              <w:rPr>
                <w:rFonts w:ascii="Arial" w:hAnsi="Arial" w:cs="Arial"/>
                <w:b w:val="0"/>
                <w:bCs/>
                <w:i w:val="0"/>
                <w:noProof/>
                <w:webHidden/>
                <w:sz w:val="20"/>
              </w:rPr>
            </w:r>
            <w:r w:rsidR="004755D6" w:rsidRPr="004755D6">
              <w:rPr>
                <w:rFonts w:ascii="Arial" w:hAnsi="Arial" w:cs="Arial"/>
                <w:b w:val="0"/>
                <w:bCs/>
                <w:i w:val="0"/>
                <w:noProof/>
                <w:webHidden/>
                <w:sz w:val="20"/>
              </w:rPr>
              <w:fldChar w:fldCharType="separate"/>
            </w:r>
            <w:r w:rsidR="00290855">
              <w:rPr>
                <w:rFonts w:ascii="Arial" w:hAnsi="Arial" w:cs="Arial"/>
                <w:b w:val="0"/>
                <w:bCs/>
                <w:i w:val="0"/>
                <w:noProof/>
                <w:webHidden/>
                <w:sz w:val="20"/>
              </w:rPr>
              <w:t>113</w:t>
            </w:r>
            <w:r w:rsidR="004755D6" w:rsidRPr="004755D6">
              <w:rPr>
                <w:rFonts w:ascii="Arial" w:hAnsi="Arial" w:cs="Arial"/>
                <w:b w:val="0"/>
                <w:bCs/>
                <w:i w:val="0"/>
                <w:noProof/>
                <w:webHidden/>
                <w:sz w:val="20"/>
              </w:rPr>
              <w:fldChar w:fldCharType="end"/>
            </w:r>
          </w:hyperlink>
          <w:r w:rsidR="00627C02" w:rsidRPr="004755D6">
            <w:rPr>
              <w:rFonts w:ascii="Arial" w:hAnsi="Arial" w:cs="Arial"/>
              <w:bCs/>
              <w:sz w:val="20"/>
              <w:lang w:val="es-ES"/>
            </w:rPr>
            <w:fldChar w:fldCharType="end"/>
          </w:r>
        </w:p>
      </w:sdtContent>
    </w:sdt>
    <w:p w14:paraId="53D04328" w14:textId="0A4511B6" w:rsidR="005735D6" w:rsidRPr="004755D6" w:rsidRDefault="005735D6">
      <w:pPr>
        <w:spacing w:after="0" w:line="240" w:lineRule="auto"/>
        <w:rPr>
          <w:rFonts w:ascii="Arial" w:hAnsi="Arial" w:cs="Arial"/>
          <w:sz w:val="2"/>
          <w:szCs w:val="2"/>
        </w:rPr>
      </w:pPr>
      <w:r w:rsidRPr="004755D6">
        <w:rPr>
          <w:rFonts w:ascii="Arial" w:hAnsi="Arial" w:cs="Arial"/>
          <w:sz w:val="2"/>
          <w:szCs w:val="2"/>
        </w:rPr>
        <w:br w:type="page"/>
      </w:r>
    </w:p>
    <w:p w14:paraId="5C2B4CD5" w14:textId="77777777" w:rsidR="006F250A" w:rsidRPr="005B0A57" w:rsidRDefault="006F250A" w:rsidP="006F250A">
      <w:pPr>
        <w:spacing w:before="120" w:after="120" w:line="250" w:lineRule="auto"/>
        <w:jc w:val="center"/>
        <w:rPr>
          <w:rFonts w:ascii="Arial" w:hAnsi="Arial" w:cs="Arial"/>
          <w:b/>
          <w:sz w:val="10"/>
          <w:szCs w:val="10"/>
        </w:rPr>
      </w:pPr>
    </w:p>
    <w:p w14:paraId="042F6378" w14:textId="77777777" w:rsidR="006F250A" w:rsidRDefault="006F250A" w:rsidP="006F250A">
      <w:pPr>
        <w:spacing w:before="120" w:after="120" w:line="250" w:lineRule="auto"/>
        <w:jc w:val="center"/>
        <w:rPr>
          <w:rFonts w:ascii="Arial" w:hAnsi="Arial" w:cs="Arial"/>
          <w:b/>
          <w:sz w:val="24"/>
          <w:szCs w:val="24"/>
        </w:rPr>
      </w:pPr>
      <w:r w:rsidRPr="00972656">
        <w:rPr>
          <w:rFonts w:ascii="Arial" w:hAnsi="Arial" w:cs="Arial"/>
          <w:b/>
          <w:sz w:val="24"/>
          <w:szCs w:val="24"/>
        </w:rPr>
        <w:t>Contrato de Concesión SGT del proyecto</w:t>
      </w:r>
      <w:r>
        <w:rPr>
          <w:rFonts w:ascii="Arial" w:hAnsi="Arial" w:cs="Arial"/>
          <w:b/>
          <w:sz w:val="24"/>
          <w:szCs w:val="24"/>
        </w:rPr>
        <w:t xml:space="preserve"> </w:t>
      </w:r>
    </w:p>
    <w:p w14:paraId="577EABA7" w14:textId="6B8C908A" w:rsidR="00B02DA5" w:rsidRPr="00B065AC" w:rsidRDefault="00B02DA5" w:rsidP="00936F99">
      <w:pPr>
        <w:spacing w:after="0" w:line="250" w:lineRule="auto"/>
        <w:jc w:val="center"/>
        <w:rPr>
          <w:rFonts w:ascii="Arial" w:hAnsi="Arial" w:cs="Arial"/>
          <w:b/>
          <w:bCs/>
          <w:sz w:val="24"/>
          <w:szCs w:val="24"/>
        </w:rPr>
      </w:pPr>
      <w:r w:rsidRPr="00B065AC">
        <w:rPr>
          <w:rFonts w:ascii="Arial" w:hAnsi="Arial" w:cs="Arial"/>
          <w:b/>
          <w:bCs/>
          <w:sz w:val="24"/>
          <w:szCs w:val="24"/>
        </w:rPr>
        <w:t>“Nueva Subestación “Hub” San José – Primera Etapa y Enlace 220 kV “Hub” San José – Repartición (Arequipa), ampliaciones y subestaciones asociadas (Proyecto ITC)” </w:t>
      </w:r>
    </w:p>
    <w:p w14:paraId="48561123" w14:textId="77777777" w:rsidR="006F250A" w:rsidRPr="00972656" w:rsidRDefault="006F250A" w:rsidP="006F250A">
      <w:pPr>
        <w:tabs>
          <w:tab w:val="left" w:pos="6450"/>
        </w:tabs>
        <w:spacing w:before="600" w:after="240" w:line="250" w:lineRule="auto"/>
        <w:jc w:val="both"/>
        <w:rPr>
          <w:rFonts w:ascii="Arial" w:hAnsi="Arial" w:cs="Arial"/>
          <w:sz w:val="20"/>
          <w:szCs w:val="20"/>
        </w:rPr>
      </w:pPr>
      <w:r w:rsidRPr="00972656">
        <w:rPr>
          <w:rFonts w:ascii="Arial" w:hAnsi="Arial" w:cs="Arial"/>
          <w:sz w:val="20"/>
          <w:szCs w:val="20"/>
        </w:rPr>
        <w:t>Señor Notario:</w:t>
      </w:r>
    </w:p>
    <w:p w14:paraId="551A1E93" w14:textId="40EB5EF1" w:rsidR="00745635" w:rsidRPr="00972656" w:rsidRDefault="00745635" w:rsidP="00BA4BBB">
      <w:pPr>
        <w:spacing w:after="120" w:line="250" w:lineRule="auto"/>
        <w:jc w:val="both"/>
        <w:rPr>
          <w:rFonts w:ascii="Arial" w:hAnsi="Arial" w:cs="Arial"/>
          <w:sz w:val="20"/>
          <w:szCs w:val="20"/>
        </w:rPr>
      </w:pPr>
      <w:r w:rsidRPr="00972656">
        <w:rPr>
          <w:rFonts w:ascii="Arial" w:hAnsi="Arial" w:cs="Arial"/>
          <w:sz w:val="20"/>
          <w:szCs w:val="20"/>
        </w:rPr>
        <w:t>Sírvase extender en su Registro de Escrituras Públicas una en la que conste el Contrato de Concesión de</w:t>
      </w:r>
      <w:r w:rsidR="00E33DEA" w:rsidRPr="00972656">
        <w:rPr>
          <w:rFonts w:ascii="Arial" w:hAnsi="Arial" w:cs="Arial"/>
          <w:sz w:val="20"/>
          <w:szCs w:val="20"/>
        </w:rPr>
        <w:t>l</w:t>
      </w:r>
      <w:r w:rsidRPr="00972656">
        <w:rPr>
          <w:rFonts w:ascii="Arial" w:hAnsi="Arial" w:cs="Arial"/>
          <w:sz w:val="20"/>
          <w:szCs w:val="20"/>
        </w:rPr>
        <w:t xml:space="preserve"> Sistema </w:t>
      </w:r>
      <w:r w:rsidR="00B02F7B" w:rsidRPr="00972656">
        <w:rPr>
          <w:rFonts w:ascii="Arial" w:hAnsi="Arial" w:cs="Arial"/>
          <w:sz w:val="20"/>
          <w:szCs w:val="20"/>
        </w:rPr>
        <w:t>Garantizado</w:t>
      </w:r>
      <w:r w:rsidR="00081D8C" w:rsidRPr="00972656">
        <w:rPr>
          <w:rFonts w:ascii="Arial" w:hAnsi="Arial" w:cs="Arial"/>
          <w:sz w:val="20"/>
          <w:szCs w:val="20"/>
        </w:rPr>
        <w:t xml:space="preserve"> </w:t>
      </w:r>
      <w:r w:rsidRPr="00972656">
        <w:rPr>
          <w:rFonts w:ascii="Arial" w:hAnsi="Arial" w:cs="Arial"/>
          <w:sz w:val="20"/>
          <w:szCs w:val="20"/>
        </w:rPr>
        <w:t xml:space="preserve">de Transmisión para </w:t>
      </w:r>
      <w:r w:rsidRPr="00B065AC">
        <w:rPr>
          <w:rFonts w:ascii="Arial" w:hAnsi="Arial" w:cs="Arial"/>
          <w:sz w:val="20"/>
          <w:szCs w:val="20"/>
        </w:rPr>
        <w:t xml:space="preserve">el diseño, financiamiento, construcción operación y mantenimiento del proyecto </w:t>
      </w:r>
      <w:bookmarkStart w:id="2" w:name="_Hlk80001361"/>
      <w:r w:rsidR="00B02DA5" w:rsidRPr="00B065AC">
        <w:rPr>
          <w:rFonts w:ascii="Arial" w:hAnsi="Arial" w:cs="Arial"/>
          <w:sz w:val="20"/>
          <w:szCs w:val="20"/>
        </w:rPr>
        <w:t xml:space="preserve">“Nueva Subestación “Hub” San José – Primera Etapa y Enlace 220 kV “Hub” San José – Repartición (Arequipa), ampliaciones y subestaciones asociadas (Proyecto ITC)” </w:t>
      </w:r>
      <w:bookmarkEnd w:id="2"/>
      <w:r w:rsidRPr="00B065AC">
        <w:rPr>
          <w:rFonts w:ascii="Arial" w:hAnsi="Arial" w:cs="Arial"/>
          <w:sz w:val="20"/>
          <w:szCs w:val="20"/>
        </w:rPr>
        <w:t>(en adelante, Contrato) suscrito entre:</w:t>
      </w:r>
      <w:r w:rsidR="005B3C4B" w:rsidRPr="00972656">
        <w:rPr>
          <w:rFonts w:ascii="Arial" w:hAnsi="Arial" w:cs="Arial"/>
          <w:sz w:val="20"/>
          <w:szCs w:val="20"/>
        </w:rPr>
        <w:t xml:space="preserve"> </w:t>
      </w:r>
    </w:p>
    <w:p w14:paraId="6613CA29" w14:textId="3DE624E3" w:rsidR="0097301B" w:rsidRPr="00972656" w:rsidRDefault="00580289" w:rsidP="00BA4BBB">
      <w:pPr>
        <w:spacing w:after="120" w:line="250" w:lineRule="auto"/>
        <w:jc w:val="both"/>
        <w:rPr>
          <w:rFonts w:ascii="Arial" w:hAnsi="Arial" w:cs="Arial"/>
          <w:sz w:val="20"/>
          <w:szCs w:val="20"/>
        </w:rPr>
      </w:pPr>
      <w:r w:rsidRPr="00972656">
        <w:rPr>
          <w:rFonts w:ascii="Arial" w:hAnsi="Arial" w:cs="Arial"/>
          <w:sz w:val="20"/>
          <w:szCs w:val="20"/>
        </w:rPr>
        <w:t xml:space="preserve">El Estado de </w:t>
      </w:r>
      <w:r w:rsidR="00745635" w:rsidRPr="00972656">
        <w:rPr>
          <w:rFonts w:ascii="Arial" w:hAnsi="Arial" w:cs="Arial"/>
          <w:sz w:val="20"/>
          <w:szCs w:val="20"/>
        </w:rPr>
        <w:t xml:space="preserve">la República del Perú (en adelante, CONCEDENTE) </w:t>
      </w:r>
      <w:r w:rsidR="00672C4D" w:rsidRPr="00972656">
        <w:rPr>
          <w:rFonts w:ascii="Arial" w:hAnsi="Arial" w:cs="Arial"/>
          <w:sz w:val="20"/>
          <w:szCs w:val="20"/>
        </w:rPr>
        <w:t xml:space="preserve">que actúa </w:t>
      </w:r>
      <w:r w:rsidR="00633E98" w:rsidRPr="00972656">
        <w:rPr>
          <w:rFonts w:ascii="Arial" w:hAnsi="Arial" w:cs="Arial"/>
          <w:sz w:val="20"/>
          <w:szCs w:val="20"/>
        </w:rPr>
        <w:t xml:space="preserve">a través </w:t>
      </w:r>
      <w:r w:rsidR="00672C4D" w:rsidRPr="00972656">
        <w:rPr>
          <w:rFonts w:ascii="Arial" w:hAnsi="Arial" w:cs="Arial"/>
          <w:sz w:val="20"/>
          <w:szCs w:val="20"/>
        </w:rPr>
        <w:t xml:space="preserve">del </w:t>
      </w:r>
      <w:r w:rsidR="00745635" w:rsidRPr="00972656">
        <w:rPr>
          <w:rFonts w:ascii="Arial" w:hAnsi="Arial" w:cs="Arial"/>
          <w:sz w:val="20"/>
          <w:szCs w:val="20"/>
        </w:rPr>
        <w:t xml:space="preserve">Ministerio de </w:t>
      </w:r>
      <w:r w:rsidRPr="00972656">
        <w:rPr>
          <w:rFonts w:ascii="Arial" w:hAnsi="Arial" w:cs="Arial"/>
          <w:sz w:val="20"/>
          <w:szCs w:val="20"/>
        </w:rPr>
        <w:t>Energía y Minas</w:t>
      </w:r>
      <w:r w:rsidR="00745635" w:rsidRPr="00972656">
        <w:rPr>
          <w:rFonts w:ascii="Arial" w:hAnsi="Arial" w:cs="Arial"/>
          <w:sz w:val="20"/>
          <w:szCs w:val="20"/>
        </w:rPr>
        <w:t xml:space="preserve">, representado por el </w:t>
      </w:r>
      <w:bookmarkStart w:id="3" w:name="_Hlk101181564"/>
      <w:r w:rsidR="00FC1375" w:rsidRPr="00972656">
        <w:rPr>
          <w:rFonts w:ascii="Arial" w:hAnsi="Arial" w:cs="Arial"/>
          <w:sz w:val="20"/>
          <w:szCs w:val="20"/>
        </w:rPr>
        <w:t>____________________________</w:t>
      </w:r>
      <w:bookmarkEnd w:id="3"/>
      <w:r w:rsidR="001B7085" w:rsidRPr="00972656">
        <w:rPr>
          <w:rFonts w:ascii="Arial" w:hAnsi="Arial" w:cs="Arial"/>
          <w:sz w:val="20"/>
          <w:szCs w:val="20"/>
        </w:rPr>
        <w:t>, señor</w:t>
      </w:r>
      <w:r w:rsidR="009D58B1" w:rsidRPr="00972656">
        <w:rPr>
          <w:rFonts w:ascii="Arial" w:hAnsi="Arial" w:cs="Arial"/>
          <w:sz w:val="20"/>
          <w:szCs w:val="20"/>
        </w:rPr>
        <w:t>(a)</w:t>
      </w:r>
      <w:r w:rsidR="00105EE1" w:rsidRPr="00972656">
        <w:rPr>
          <w:rFonts w:ascii="Arial" w:hAnsi="Arial" w:cs="Arial"/>
          <w:sz w:val="20"/>
          <w:szCs w:val="20"/>
        </w:rPr>
        <w:t xml:space="preserve"> __________</w:t>
      </w:r>
      <w:r w:rsidR="00745635" w:rsidRPr="00972656">
        <w:rPr>
          <w:rFonts w:ascii="Arial" w:hAnsi="Arial" w:cs="Arial"/>
          <w:sz w:val="20"/>
          <w:szCs w:val="20"/>
        </w:rPr>
        <w:t xml:space="preserve">, identificado con DNI Nro. </w:t>
      </w:r>
      <w:r w:rsidR="00105EE1" w:rsidRPr="00972656">
        <w:rPr>
          <w:rFonts w:ascii="Arial" w:hAnsi="Arial" w:cs="Arial"/>
          <w:sz w:val="20"/>
          <w:szCs w:val="20"/>
        </w:rPr>
        <w:t>__________</w:t>
      </w:r>
      <w:r w:rsidR="00745635" w:rsidRPr="00972656">
        <w:rPr>
          <w:rFonts w:ascii="Arial" w:hAnsi="Arial" w:cs="Arial"/>
          <w:sz w:val="20"/>
          <w:szCs w:val="20"/>
        </w:rPr>
        <w:t xml:space="preserve">, facultado mediante Resolución Ministerial Nro. </w:t>
      </w:r>
      <w:r w:rsidR="00105EE1" w:rsidRPr="00972656">
        <w:rPr>
          <w:rFonts w:ascii="Arial" w:hAnsi="Arial" w:cs="Arial"/>
          <w:sz w:val="20"/>
          <w:szCs w:val="20"/>
        </w:rPr>
        <w:t>__________</w:t>
      </w:r>
      <w:r w:rsidR="00745635" w:rsidRPr="00972656">
        <w:rPr>
          <w:rFonts w:ascii="Arial" w:hAnsi="Arial" w:cs="Arial"/>
          <w:sz w:val="20"/>
          <w:szCs w:val="20"/>
        </w:rPr>
        <w:t xml:space="preserve">, </w:t>
      </w:r>
      <w:r w:rsidRPr="00972656">
        <w:rPr>
          <w:rFonts w:ascii="Arial" w:hAnsi="Arial" w:cs="Arial"/>
          <w:sz w:val="20"/>
          <w:szCs w:val="20"/>
        </w:rPr>
        <w:t xml:space="preserve">con domicilio en Av. </w:t>
      </w:r>
      <w:r w:rsidR="00AC1827" w:rsidRPr="00972656">
        <w:rPr>
          <w:rFonts w:ascii="Arial" w:hAnsi="Arial" w:cs="Arial"/>
          <w:sz w:val="20"/>
          <w:szCs w:val="20"/>
        </w:rPr>
        <w:t xml:space="preserve">De </w:t>
      </w:r>
      <w:r w:rsidRPr="00972656">
        <w:rPr>
          <w:rFonts w:ascii="Arial" w:hAnsi="Arial" w:cs="Arial"/>
          <w:sz w:val="20"/>
          <w:szCs w:val="20"/>
        </w:rPr>
        <w:t>Las Artes Sur Nro. 260</w:t>
      </w:r>
      <w:r w:rsidR="006B238C" w:rsidRPr="00972656">
        <w:rPr>
          <w:rFonts w:ascii="Arial" w:hAnsi="Arial" w:cs="Arial"/>
          <w:sz w:val="20"/>
          <w:szCs w:val="20"/>
        </w:rPr>
        <w:t>,</w:t>
      </w:r>
      <w:r w:rsidRPr="00972656">
        <w:rPr>
          <w:rFonts w:ascii="Arial" w:hAnsi="Arial" w:cs="Arial"/>
          <w:sz w:val="20"/>
          <w:szCs w:val="20"/>
        </w:rPr>
        <w:t xml:space="preserve"> San Borja, Lima - Perú</w:t>
      </w:r>
      <w:r w:rsidR="00745635" w:rsidRPr="00972656">
        <w:rPr>
          <w:rFonts w:ascii="Arial" w:hAnsi="Arial" w:cs="Arial"/>
          <w:sz w:val="20"/>
          <w:szCs w:val="20"/>
        </w:rPr>
        <w:t xml:space="preserve">; y, </w:t>
      </w:r>
      <w:r w:rsidR="0026545C" w:rsidRPr="00972656">
        <w:rPr>
          <w:rFonts w:ascii="Arial" w:hAnsi="Arial" w:cs="Arial"/>
          <w:sz w:val="20"/>
          <w:szCs w:val="20"/>
        </w:rPr>
        <w:t>___________________</w:t>
      </w:r>
      <w:r w:rsidR="00105EE1" w:rsidRPr="00972656">
        <w:rPr>
          <w:rFonts w:ascii="Arial" w:hAnsi="Arial" w:cs="Arial"/>
          <w:sz w:val="20"/>
          <w:szCs w:val="20"/>
        </w:rPr>
        <w:t>__________</w:t>
      </w:r>
      <w:r w:rsidR="00745635" w:rsidRPr="00972656">
        <w:rPr>
          <w:rFonts w:ascii="Arial" w:hAnsi="Arial" w:cs="Arial"/>
          <w:sz w:val="20"/>
          <w:szCs w:val="20"/>
        </w:rPr>
        <w:t>, (en adelante, CONCESIONARIO)</w:t>
      </w:r>
      <w:r w:rsidR="003C6D91" w:rsidRPr="00972656">
        <w:rPr>
          <w:rFonts w:ascii="Arial" w:hAnsi="Arial" w:cs="Arial"/>
          <w:sz w:val="20"/>
          <w:szCs w:val="20"/>
        </w:rPr>
        <w:t xml:space="preserve"> </w:t>
      </w:r>
      <w:r w:rsidR="00745635" w:rsidRPr="00972656">
        <w:rPr>
          <w:rFonts w:ascii="Arial" w:hAnsi="Arial" w:cs="Arial"/>
          <w:sz w:val="20"/>
          <w:szCs w:val="20"/>
        </w:rPr>
        <w:t xml:space="preserve">debidamente representado por </w:t>
      </w:r>
      <w:r w:rsidR="00105EE1" w:rsidRPr="00972656">
        <w:rPr>
          <w:rFonts w:ascii="Arial" w:hAnsi="Arial" w:cs="Arial"/>
          <w:sz w:val="20"/>
          <w:szCs w:val="20"/>
        </w:rPr>
        <w:t>__________</w:t>
      </w:r>
      <w:r w:rsidR="00745635" w:rsidRPr="00972656">
        <w:rPr>
          <w:rFonts w:ascii="Arial" w:hAnsi="Arial" w:cs="Arial"/>
          <w:sz w:val="20"/>
          <w:szCs w:val="20"/>
        </w:rPr>
        <w:t xml:space="preserve">, identificado con </w:t>
      </w:r>
      <w:r w:rsidR="00105EE1" w:rsidRPr="00972656">
        <w:rPr>
          <w:rFonts w:ascii="Arial" w:hAnsi="Arial" w:cs="Arial"/>
          <w:sz w:val="20"/>
          <w:szCs w:val="20"/>
        </w:rPr>
        <w:t>__________</w:t>
      </w:r>
      <w:r w:rsidR="00745635" w:rsidRPr="00972656">
        <w:rPr>
          <w:rFonts w:ascii="Arial" w:hAnsi="Arial" w:cs="Arial"/>
          <w:sz w:val="20"/>
          <w:szCs w:val="20"/>
        </w:rPr>
        <w:t xml:space="preserve">, con domicilio para estos efectos en </w:t>
      </w:r>
      <w:r w:rsidR="00105EE1" w:rsidRPr="00972656">
        <w:rPr>
          <w:rFonts w:ascii="Arial" w:hAnsi="Arial" w:cs="Arial"/>
          <w:sz w:val="20"/>
          <w:szCs w:val="20"/>
        </w:rPr>
        <w:t xml:space="preserve">__________ - </w:t>
      </w:r>
      <w:r w:rsidR="00745635" w:rsidRPr="00972656">
        <w:rPr>
          <w:rFonts w:ascii="Arial" w:hAnsi="Arial" w:cs="Arial"/>
          <w:sz w:val="20"/>
          <w:szCs w:val="20"/>
        </w:rPr>
        <w:t xml:space="preserve">Perú, debidamente facultado mediante poder inscrito en la Partida Nro. </w:t>
      </w:r>
      <w:r w:rsidR="00105EE1" w:rsidRPr="00972656">
        <w:rPr>
          <w:rFonts w:ascii="Arial" w:hAnsi="Arial" w:cs="Arial"/>
          <w:sz w:val="20"/>
          <w:szCs w:val="20"/>
        </w:rPr>
        <w:t>__________</w:t>
      </w:r>
      <w:r w:rsidR="00745635" w:rsidRPr="00972656">
        <w:rPr>
          <w:rFonts w:ascii="Arial" w:hAnsi="Arial" w:cs="Arial"/>
          <w:sz w:val="20"/>
          <w:szCs w:val="20"/>
        </w:rPr>
        <w:t xml:space="preserve"> del Registro de Personas Jurídicas de la Oficina Registral de Lima </w:t>
      </w:r>
      <w:r w:rsidR="003C6D91" w:rsidRPr="00972656">
        <w:rPr>
          <w:rFonts w:ascii="Arial" w:hAnsi="Arial" w:cs="Arial"/>
          <w:sz w:val="20"/>
          <w:szCs w:val="20"/>
        </w:rPr>
        <w:t>y Callao</w:t>
      </w:r>
      <w:r w:rsidR="0097301B" w:rsidRPr="00972656">
        <w:rPr>
          <w:rFonts w:ascii="Arial" w:hAnsi="Arial" w:cs="Arial"/>
          <w:sz w:val="20"/>
          <w:szCs w:val="20"/>
        </w:rPr>
        <w:t>; en los términos y condiciones siguientes:</w:t>
      </w:r>
    </w:p>
    <w:p w14:paraId="203F8227" w14:textId="77777777" w:rsidR="0097301B" w:rsidRPr="00972656" w:rsidRDefault="0097301B" w:rsidP="00B95D1E">
      <w:pPr>
        <w:pStyle w:val="Prrafodelista"/>
        <w:keepNext/>
        <w:keepLines/>
        <w:numPr>
          <w:ilvl w:val="0"/>
          <w:numId w:val="37"/>
        </w:numPr>
        <w:spacing w:before="360" w:after="240" w:line="250" w:lineRule="auto"/>
        <w:ind w:left="567" w:hanging="567"/>
        <w:contextualSpacing w:val="0"/>
        <w:outlineLvl w:val="0"/>
        <w:rPr>
          <w:rFonts w:ascii="Arial" w:hAnsi="Arial" w:cs="Arial"/>
          <w:b/>
        </w:rPr>
      </w:pPr>
      <w:bookmarkStart w:id="4" w:name="_Toc493758743"/>
      <w:bookmarkStart w:id="5" w:name="_Toc490322642"/>
      <w:bookmarkStart w:id="6" w:name="_Toc102664402"/>
      <w:bookmarkStart w:id="7" w:name="_Toc130309005"/>
      <w:r w:rsidRPr="00972656">
        <w:rPr>
          <w:rFonts w:ascii="Arial" w:hAnsi="Arial" w:cs="Arial"/>
          <w:b/>
        </w:rPr>
        <w:t>DISPOSICIONES PRELIMINARES</w:t>
      </w:r>
      <w:bookmarkEnd w:id="4"/>
      <w:bookmarkEnd w:id="5"/>
      <w:bookmarkEnd w:id="6"/>
      <w:bookmarkEnd w:id="7"/>
    </w:p>
    <w:p w14:paraId="3F70E44A" w14:textId="77777777" w:rsidR="00071197" w:rsidRPr="00972656" w:rsidRDefault="00071197" w:rsidP="002D0D23">
      <w:pPr>
        <w:pStyle w:val="Numerar"/>
        <w:spacing w:before="240" w:after="180" w:line="250" w:lineRule="auto"/>
        <w:rPr>
          <w:rFonts w:cs="Arial"/>
          <w:b/>
          <w:sz w:val="20"/>
        </w:rPr>
      </w:pPr>
      <w:r w:rsidRPr="00972656">
        <w:rPr>
          <w:rFonts w:cs="Arial"/>
          <w:b/>
          <w:sz w:val="20"/>
        </w:rPr>
        <w:t>Antecedentes</w:t>
      </w:r>
    </w:p>
    <w:p w14:paraId="60609D7B" w14:textId="7AFB4BD0" w:rsidR="006A2E88" w:rsidRPr="00B065AC" w:rsidRDefault="006A2E88" w:rsidP="00B95D1E">
      <w:pPr>
        <w:pStyle w:val="Numerar"/>
        <w:numPr>
          <w:ilvl w:val="0"/>
          <w:numId w:val="48"/>
        </w:numPr>
        <w:spacing w:before="0" w:line="250" w:lineRule="auto"/>
        <w:ind w:left="567" w:hanging="567"/>
        <w:rPr>
          <w:rStyle w:val="normaltextrun"/>
          <w:rFonts w:cs="Arial"/>
          <w:sz w:val="20"/>
          <w:lang w:val="es-PE"/>
        </w:rPr>
      </w:pPr>
      <w:r w:rsidRPr="003E2C72">
        <w:rPr>
          <w:rFonts w:cs="Arial"/>
          <w:sz w:val="20"/>
          <w:lang w:val="es-PE"/>
        </w:rPr>
        <w:t>Mediante Resolución Ministerial N</w:t>
      </w:r>
      <w:r>
        <w:rPr>
          <w:rFonts w:cs="Arial"/>
          <w:sz w:val="20"/>
          <w:lang w:val="es-PE"/>
        </w:rPr>
        <w:t>r</w:t>
      </w:r>
      <w:r w:rsidRPr="003E2C72">
        <w:rPr>
          <w:rFonts w:cs="Arial"/>
          <w:sz w:val="20"/>
          <w:lang w:val="es-PE"/>
        </w:rPr>
        <w:t>o. 459-2022-MINEM</w:t>
      </w:r>
      <w:r w:rsidRPr="00B065AC">
        <w:rPr>
          <w:rFonts w:cs="Arial"/>
          <w:sz w:val="20"/>
          <w:lang w:val="es-PE"/>
        </w:rPr>
        <w:t>/DM, publicada el 17 de febrero de 2023, se aprobó el Plan de Transmisión 2023-2032, en el cual se incluyó el proyecto “</w:t>
      </w:r>
      <w:r w:rsidR="00B02DA5" w:rsidRPr="00B065AC">
        <w:rPr>
          <w:rFonts w:cs="Arial"/>
          <w:sz w:val="20"/>
        </w:rPr>
        <w:t xml:space="preserve">“Nueva Subestación “Hub” San José – Primera Etapa y Enlace 220 kV “Hub” San José – Repartición (Arequipa), ampliaciones y subestaciones asociadas (Proyecto ITC)” </w:t>
      </w:r>
      <w:r w:rsidRPr="00B065AC">
        <w:rPr>
          <w:rStyle w:val="normaltextrun"/>
          <w:rFonts w:cs="Arial"/>
          <w:color w:val="000000"/>
          <w:sz w:val="20"/>
          <w:shd w:val="clear" w:color="auto" w:fill="FFFFFF"/>
          <w:lang w:val="es-ES"/>
        </w:rPr>
        <w:t>(en adelante, el “Proyecto”)</w:t>
      </w:r>
      <w:r w:rsidR="00B065AC" w:rsidRPr="00B065AC">
        <w:rPr>
          <w:rStyle w:val="normaltextrun"/>
          <w:rFonts w:cs="Arial"/>
          <w:color w:val="000000"/>
          <w:sz w:val="20"/>
          <w:shd w:val="clear" w:color="auto" w:fill="FFFFFF"/>
          <w:lang w:val="es-ES"/>
        </w:rPr>
        <w:t>, entre otros</w:t>
      </w:r>
      <w:r w:rsidRPr="00B065AC">
        <w:rPr>
          <w:rStyle w:val="normaltextrun"/>
          <w:rFonts w:cs="Arial"/>
          <w:color w:val="000000"/>
          <w:sz w:val="20"/>
          <w:shd w:val="clear" w:color="auto" w:fill="FFFFFF"/>
          <w:lang w:val="es-ES"/>
        </w:rPr>
        <w:t>.</w:t>
      </w:r>
    </w:p>
    <w:p w14:paraId="7CD3C7B0" w14:textId="27647091" w:rsidR="006A2E88" w:rsidRPr="008D13EF" w:rsidRDefault="006A2E88" w:rsidP="00B95D1E">
      <w:pPr>
        <w:pStyle w:val="Numerar"/>
        <w:numPr>
          <w:ilvl w:val="0"/>
          <w:numId w:val="48"/>
        </w:numPr>
        <w:spacing w:before="0" w:line="250" w:lineRule="auto"/>
        <w:ind w:left="567" w:hanging="567"/>
        <w:rPr>
          <w:rFonts w:cs="Arial"/>
        </w:rPr>
      </w:pPr>
      <w:r w:rsidRPr="00B065AC">
        <w:rPr>
          <w:rFonts w:cs="Arial"/>
          <w:sz w:val="20"/>
          <w:lang w:val="es-PE"/>
        </w:rPr>
        <w:t>Mediante</w:t>
      </w:r>
      <w:r w:rsidRPr="00B065AC">
        <w:rPr>
          <w:rFonts w:cs="Arial"/>
          <w:sz w:val="20"/>
        </w:rPr>
        <w:t xml:space="preserve"> Resolución Ministerial N</w:t>
      </w:r>
      <w:r w:rsidRPr="00B065AC">
        <w:rPr>
          <w:rFonts w:cs="Arial"/>
          <w:sz w:val="20"/>
          <w:lang w:val="es-ES"/>
        </w:rPr>
        <w:t>r</w:t>
      </w:r>
      <w:r w:rsidRPr="00B065AC">
        <w:rPr>
          <w:rFonts w:cs="Arial"/>
          <w:sz w:val="20"/>
        </w:rPr>
        <w:t xml:space="preserve">o. 055-2023-MINEM/DM, </w:t>
      </w:r>
      <w:r w:rsidRPr="00B065AC">
        <w:rPr>
          <w:rFonts w:cs="Arial"/>
          <w:sz w:val="20"/>
          <w:lang w:val="es-ES"/>
        </w:rPr>
        <w:t>d</w:t>
      </w:r>
      <w:r w:rsidRPr="00B065AC">
        <w:rPr>
          <w:rFonts w:cs="Arial"/>
          <w:sz w:val="20"/>
        </w:rPr>
        <w:t>el 17</w:t>
      </w:r>
      <w:r w:rsidRPr="008D13EF">
        <w:rPr>
          <w:rFonts w:cs="Arial"/>
          <w:sz w:val="20"/>
        </w:rPr>
        <w:t xml:space="preserve"> de febrero de 2023, el MINEM encargó a PROINVERSIÓN la conducción de los procesos de promoción de la inversión privada de </w:t>
      </w:r>
      <w:r>
        <w:rPr>
          <w:rFonts w:cs="Arial"/>
          <w:sz w:val="20"/>
          <w:lang w:val="es-ES"/>
        </w:rPr>
        <w:t>diversos proyectos vinculantes al Plan de Transmisión 2023 – 2032, dentro del cual está incluido el Proyecto</w:t>
      </w:r>
      <w:r w:rsidRPr="008D13EF">
        <w:rPr>
          <w:rFonts w:cs="Arial"/>
          <w:sz w:val="20"/>
        </w:rPr>
        <w:t>.</w:t>
      </w:r>
    </w:p>
    <w:p w14:paraId="15B522C2" w14:textId="1C7BAA51" w:rsidR="00D95E15" w:rsidRPr="00972656" w:rsidRDefault="00D95E15" w:rsidP="00B95D1E">
      <w:pPr>
        <w:pStyle w:val="Numerar"/>
        <w:numPr>
          <w:ilvl w:val="0"/>
          <w:numId w:val="48"/>
        </w:numPr>
        <w:spacing w:before="0" w:line="250" w:lineRule="auto"/>
        <w:ind w:left="567" w:hanging="567"/>
        <w:rPr>
          <w:rFonts w:cs="Arial"/>
          <w:sz w:val="20"/>
        </w:rPr>
      </w:pPr>
      <w:r w:rsidRPr="00972656">
        <w:rPr>
          <w:rFonts w:cs="Arial"/>
          <w:sz w:val="20"/>
        </w:rPr>
        <w:t xml:space="preserve">Mediante </w:t>
      </w:r>
      <w:r w:rsidR="00293D45" w:rsidRPr="00104F88">
        <w:rPr>
          <w:rFonts w:cs="Arial"/>
          <w:sz w:val="20"/>
          <w:lang w:val="es-ES"/>
        </w:rPr>
        <w:t xml:space="preserve">Resolución de </w:t>
      </w:r>
      <w:r w:rsidR="00104F88">
        <w:rPr>
          <w:rFonts w:cs="Arial"/>
          <w:sz w:val="20"/>
          <w:lang w:val="es-ES"/>
        </w:rPr>
        <w:t xml:space="preserve">la </w:t>
      </w:r>
      <w:r w:rsidR="00293D45" w:rsidRPr="00104F88">
        <w:rPr>
          <w:rFonts w:cs="Arial"/>
          <w:sz w:val="20"/>
          <w:lang w:val="es-ES"/>
        </w:rPr>
        <w:t xml:space="preserve">Dirección Ejecutiva Nro. </w:t>
      </w:r>
      <w:r w:rsidR="00104F88" w:rsidRPr="006F250A">
        <w:rPr>
          <w:rFonts w:cs="Arial"/>
          <w:sz w:val="20"/>
          <w:lang w:val="es-ES"/>
        </w:rPr>
        <w:t>041</w:t>
      </w:r>
      <w:r w:rsidR="00293D45" w:rsidRPr="00104F88">
        <w:rPr>
          <w:rFonts w:cs="Arial"/>
          <w:sz w:val="20"/>
          <w:lang w:val="es-ES"/>
        </w:rPr>
        <w:t xml:space="preserve">-2023/DPP.EL.18 del </w:t>
      </w:r>
      <w:r w:rsidR="00104F88" w:rsidRPr="006F250A">
        <w:rPr>
          <w:rFonts w:cs="Arial"/>
          <w:sz w:val="20"/>
          <w:lang w:val="es-ES"/>
        </w:rPr>
        <w:t>16</w:t>
      </w:r>
      <w:r w:rsidR="00293D45" w:rsidRPr="00104F88">
        <w:rPr>
          <w:rFonts w:cs="Arial"/>
          <w:sz w:val="20"/>
          <w:lang w:val="es-ES"/>
        </w:rPr>
        <w:t xml:space="preserve"> de junio de 2023</w:t>
      </w:r>
      <w:r w:rsidRPr="00972656">
        <w:rPr>
          <w:rFonts w:cs="Arial"/>
          <w:sz w:val="20"/>
        </w:rPr>
        <w:t xml:space="preserve">, </w:t>
      </w:r>
      <w:r w:rsidR="00D83068" w:rsidRPr="00972656">
        <w:rPr>
          <w:rFonts w:cs="Arial"/>
          <w:sz w:val="20"/>
          <w:lang w:val="es-PE"/>
        </w:rPr>
        <w:t xml:space="preserve">se </w:t>
      </w:r>
      <w:r w:rsidRPr="00972656">
        <w:rPr>
          <w:rFonts w:cs="Arial"/>
          <w:sz w:val="20"/>
        </w:rPr>
        <w:t>aprobó la incorporación de</w:t>
      </w:r>
      <w:r w:rsidR="00A13F34" w:rsidRPr="00972656">
        <w:rPr>
          <w:rFonts w:cs="Arial"/>
          <w:sz w:val="20"/>
        </w:rPr>
        <w:t>l</w:t>
      </w:r>
      <w:r w:rsidRPr="00972656">
        <w:rPr>
          <w:rFonts w:cs="Arial"/>
          <w:sz w:val="20"/>
        </w:rPr>
        <w:t xml:space="preserve"> </w:t>
      </w:r>
      <w:r w:rsidR="000E6A2E" w:rsidRPr="00972656">
        <w:rPr>
          <w:rFonts w:cs="Arial"/>
          <w:sz w:val="20"/>
        </w:rPr>
        <w:t xml:space="preserve">Proyecto </w:t>
      </w:r>
      <w:r w:rsidRPr="00972656">
        <w:rPr>
          <w:rFonts w:cs="Arial"/>
          <w:sz w:val="20"/>
        </w:rPr>
        <w:t>al proceso de promoción de la inversión privada</w:t>
      </w:r>
      <w:r w:rsidR="0026545C" w:rsidRPr="00972656">
        <w:rPr>
          <w:rFonts w:cs="Arial"/>
          <w:sz w:val="20"/>
        </w:rPr>
        <w:t xml:space="preserve"> y la modalidad de Asociación Público Privada aplicable al mismo</w:t>
      </w:r>
      <w:r w:rsidRPr="00972656">
        <w:rPr>
          <w:rFonts w:cs="Arial"/>
          <w:sz w:val="20"/>
        </w:rPr>
        <w:t>.</w:t>
      </w:r>
    </w:p>
    <w:p w14:paraId="506EFF7E" w14:textId="77777777" w:rsidR="000D0C7C" w:rsidRPr="00972656" w:rsidRDefault="004215FF" w:rsidP="00B95D1E">
      <w:pPr>
        <w:pStyle w:val="Numerar"/>
        <w:numPr>
          <w:ilvl w:val="0"/>
          <w:numId w:val="48"/>
        </w:numPr>
        <w:spacing w:before="0" w:line="250" w:lineRule="auto"/>
        <w:ind w:left="567" w:hanging="567"/>
        <w:rPr>
          <w:rFonts w:cs="Arial"/>
          <w:sz w:val="20"/>
        </w:rPr>
      </w:pPr>
      <w:r w:rsidRPr="00972656">
        <w:rPr>
          <w:rFonts w:cs="Arial"/>
          <w:sz w:val="20"/>
        </w:rPr>
        <w:t>El Acta de Presentación de s</w:t>
      </w:r>
      <w:r w:rsidR="000D0C7C" w:rsidRPr="00972656">
        <w:rPr>
          <w:rFonts w:cs="Arial"/>
          <w:sz w:val="20"/>
        </w:rPr>
        <w:t>obres N</w:t>
      </w:r>
      <w:r w:rsidR="009B78FB" w:rsidRPr="00972656">
        <w:rPr>
          <w:rFonts w:cs="Arial"/>
          <w:sz w:val="20"/>
        </w:rPr>
        <w:t>ro.</w:t>
      </w:r>
      <w:r w:rsidR="000D0C7C" w:rsidRPr="00972656">
        <w:rPr>
          <w:rFonts w:cs="Arial"/>
          <w:sz w:val="20"/>
        </w:rPr>
        <w:t xml:space="preserve"> 1 y N</w:t>
      </w:r>
      <w:r w:rsidR="009B78FB" w:rsidRPr="00972656">
        <w:rPr>
          <w:rFonts w:cs="Arial"/>
          <w:sz w:val="20"/>
        </w:rPr>
        <w:t>ro.</w:t>
      </w:r>
      <w:r w:rsidR="000D0C7C" w:rsidRPr="00972656">
        <w:rPr>
          <w:rFonts w:cs="Arial"/>
          <w:sz w:val="20"/>
        </w:rPr>
        <w:t xml:space="preserve"> 2 y Buena Pro de fecha ____/____/___ en el que consta la adjudicación de la Buena Pro.</w:t>
      </w:r>
    </w:p>
    <w:p w14:paraId="4D4C6488" w14:textId="77777777" w:rsidR="000D0C7C" w:rsidRPr="00972656" w:rsidRDefault="000D0C7C" w:rsidP="00B95D1E">
      <w:pPr>
        <w:pStyle w:val="Numerar"/>
        <w:numPr>
          <w:ilvl w:val="0"/>
          <w:numId w:val="48"/>
        </w:numPr>
        <w:spacing w:before="0" w:line="250" w:lineRule="auto"/>
        <w:ind w:left="567" w:hanging="567"/>
        <w:rPr>
          <w:rFonts w:cs="Arial"/>
          <w:sz w:val="20"/>
        </w:rPr>
      </w:pPr>
      <w:r w:rsidRPr="00972656">
        <w:rPr>
          <w:rFonts w:cs="Arial"/>
          <w:sz w:val="20"/>
        </w:rPr>
        <w:t>La Resolución Ministerial N</w:t>
      </w:r>
      <w:r w:rsidR="009B78FB" w:rsidRPr="00972656">
        <w:rPr>
          <w:rFonts w:cs="Arial"/>
          <w:sz w:val="20"/>
        </w:rPr>
        <w:t>ro.</w:t>
      </w:r>
      <w:r w:rsidRPr="00972656">
        <w:rPr>
          <w:rFonts w:cs="Arial"/>
          <w:sz w:val="20"/>
        </w:rPr>
        <w:t xml:space="preserve"> ______________-M</w:t>
      </w:r>
      <w:r w:rsidR="0026545C" w:rsidRPr="00972656">
        <w:rPr>
          <w:rFonts w:cs="Arial"/>
          <w:sz w:val="20"/>
          <w:lang w:val="es-ES"/>
        </w:rPr>
        <w:t>IN</w:t>
      </w:r>
      <w:r w:rsidRPr="00972656">
        <w:rPr>
          <w:rFonts w:cs="Arial"/>
          <w:sz w:val="20"/>
        </w:rPr>
        <w:t>EM/DM, que autorizó al ______ ______________________________________________________ a suscribir el Contrato</w:t>
      </w:r>
      <w:r w:rsidR="009E6DDA" w:rsidRPr="00972656">
        <w:rPr>
          <w:rFonts w:cs="Arial"/>
          <w:sz w:val="20"/>
          <w:lang w:val="es-ES"/>
        </w:rPr>
        <w:t>.</w:t>
      </w:r>
    </w:p>
    <w:p w14:paraId="06B9947E" w14:textId="77777777" w:rsidR="00281F7D" w:rsidRPr="00972656" w:rsidRDefault="00281F7D" w:rsidP="002D0D23">
      <w:pPr>
        <w:pStyle w:val="Numerar"/>
        <w:spacing w:before="240" w:after="180" w:line="250" w:lineRule="auto"/>
        <w:rPr>
          <w:rFonts w:cs="Arial"/>
          <w:b/>
          <w:sz w:val="20"/>
        </w:rPr>
      </w:pPr>
      <w:r w:rsidRPr="00972656">
        <w:rPr>
          <w:rFonts w:cs="Arial"/>
          <w:b/>
          <w:sz w:val="20"/>
        </w:rPr>
        <w:t>Definiciones:</w:t>
      </w:r>
    </w:p>
    <w:p w14:paraId="18826C82" w14:textId="77777777" w:rsidR="003C1FF6" w:rsidRPr="00972656" w:rsidRDefault="0097301B" w:rsidP="00B95D1E">
      <w:pPr>
        <w:pStyle w:val="Numerar"/>
        <w:numPr>
          <w:ilvl w:val="0"/>
          <w:numId w:val="48"/>
        </w:numPr>
        <w:spacing w:before="0" w:line="250" w:lineRule="auto"/>
        <w:ind w:left="567" w:hanging="567"/>
        <w:rPr>
          <w:rFonts w:cs="Arial"/>
          <w:sz w:val="20"/>
        </w:rPr>
      </w:pPr>
      <w:r w:rsidRPr="00972656">
        <w:rPr>
          <w:rFonts w:cs="Arial"/>
          <w:sz w:val="20"/>
        </w:rPr>
        <w:t>En el Contrato</w:t>
      </w:r>
      <w:r w:rsidR="003C1FF6" w:rsidRPr="00972656">
        <w:rPr>
          <w:rFonts w:cs="Arial"/>
          <w:sz w:val="20"/>
        </w:rPr>
        <w:t>:</w:t>
      </w:r>
    </w:p>
    <w:p w14:paraId="5E897CAF" w14:textId="77777777" w:rsidR="0097301B" w:rsidRPr="00972656" w:rsidRDefault="003C1FF6" w:rsidP="00B95D1E">
      <w:pPr>
        <w:pStyle w:val="Numerar"/>
        <w:numPr>
          <w:ilvl w:val="0"/>
          <w:numId w:val="47"/>
        </w:numPr>
        <w:spacing w:before="0" w:after="60" w:line="250" w:lineRule="auto"/>
        <w:ind w:left="992" w:hanging="425"/>
        <w:rPr>
          <w:rFonts w:cs="Arial"/>
          <w:sz w:val="20"/>
        </w:rPr>
      </w:pPr>
      <w:r w:rsidRPr="00972656">
        <w:rPr>
          <w:rFonts w:cs="Arial"/>
          <w:sz w:val="20"/>
        </w:rPr>
        <w:t>L</w:t>
      </w:r>
      <w:r w:rsidR="0097301B" w:rsidRPr="00972656">
        <w:rPr>
          <w:rFonts w:cs="Arial"/>
          <w:sz w:val="20"/>
        </w:rPr>
        <w:t>os términos que se inician con mayúscula</w:t>
      </w:r>
      <w:r w:rsidR="00C24453" w:rsidRPr="00972656">
        <w:rPr>
          <w:rFonts w:cs="Arial"/>
          <w:sz w:val="20"/>
        </w:rPr>
        <w:t>,</w:t>
      </w:r>
      <w:r w:rsidR="0097301B" w:rsidRPr="00972656">
        <w:rPr>
          <w:rFonts w:cs="Arial"/>
          <w:sz w:val="20"/>
        </w:rPr>
        <w:t xml:space="preserve"> ya sea que se usen en singular o plural, tienen los significados que se indican en el Anexo 3.</w:t>
      </w:r>
    </w:p>
    <w:p w14:paraId="5B812E06" w14:textId="77777777" w:rsidR="0097301B" w:rsidRPr="00972656" w:rsidRDefault="00A73501" w:rsidP="001F0E2D">
      <w:pPr>
        <w:pStyle w:val="Numerar"/>
        <w:numPr>
          <w:ilvl w:val="0"/>
          <w:numId w:val="47"/>
        </w:numPr>
        <w:spacing w:before="0" w:after="40" w:line="233" w:lineRule="auto"/>
        <w:ind w:left="992" w:hanging="425"/>
        <w:rPr>
          <w:rFonts w:cs="Arial"/>
          <w:sz w:val="20"/>
        </w:rPr>
      </w:pPr>
      <w:r w:rsidRPr="00972656">
        <w:rPr>
          <w:rFonts w:cs="Arial"/>
          <w:sz w:val="20"/>
        </w:rPr>
        <w:br w:type="page"/>
      </w:r>
      <w:r w:rsidR="0097301B" w:rsidRPr="00972656">
        <w:rPr>
          <w:rFonts w:cs="Arial"/>
          <w:sz w:val="20"/>
        </w:rPr>
        <w:lastRenderedPageBreak/>
        <w:t xml:space="preserve">Los términos que se inician con mayúscula, ya sea que se usen en singular o plural, que no </w:t>
      </w:r>
      <w:r w:rsidR="00C24453" w:rsidRPr="00972656">
        <w:rPr>
          <w:rFonts w:cs="Arial"/>
          <w:sz w:val="20"/>
        </w:rPr>
        <w:t>se encuentren</w:t>
      </w:r>
      <w:r w:rsidR="0097301B" w:rsidRPr="00972656">
        <w:rPr>
          <w:rFonts w:cs="Arial"/>
          <w:sz w:val="20"/>
        </w:rPr>
        <w:t xml:space="preserve"> definidos en el Anexo 3 u otras secciones del Contrato, tendrán los significados que les atribuyen las Bases</w:t>
      </w:r>
      <w:r w:rsidR="00C24453" w:rsidRPr="00972656">
        <w:rPr>
          <w:rFonts w:cs="Arial"/>
          <w:sz w:val="20"/>
        </w:rPr>
        <w:t>,</w:t>
      </w:r>
      <w:r w:rsidR="0097301B" w:rsidRPr="00972656">
        <w:rPr>
          <w:rFonts w:cs="Arial"/>
          <w:sz w:val="20"/>
        </w:rPr>
        <w:t xml:space="preserve"> las Leyes </w:t>
      </w:r>
      <w:r w:rsidR="0097301B" w:rsidRPr="00972656">
        <w:rPr>
          <w:rFonts w:cs="Arial"/>
          <w:sz w:val="20"/>
          <w:lang w:val="es-ES"/>
        </w:rPr>
        <w:t xml:space="preserve">y Disposiciones </w:t>
      </w:r>
      <w:r w:rsidR="0097301B" w:rsidRPr="00972656">
        <w:rPr>
          <w:rFonts w:cs="Arial"/>
          <w:sz w:val="20"/>
        </w:rPr>
        <w:t xml:space="preserve">Aplicables o </w:t>
      </w:r>
      <w:r w:rsidR="00281F7D" w:rsidRPr="00972656">
        <w:rPr>
          <w:rFonts w:cs="Arial"/>
          <w:sz w:val="20"/>
        </w:rPr>
        <w:t>el significado que se le dé a</w:t>
      </w:r>
      <w:r w:rsidR="00FC3210" w:rsidRPr="00972656">
        <w:rPr>
          <w:rFonts w:cs="Arial"/>
          <w:sz w:val="20"/>
        </w:rPr>
        <w:t xml:space="preserve"> </w:t>
      </w:r>
      <w:r w:rsidR="00281F7D" w:rsidRPr="00972656">
        <w:rPr>
          <w:rFonts w:cs="Arial"/>
          <w:sz w:val="20"/>
        </w:rPr>
        <w:t>l</w:t>
      </w:r>
      <w:r w:rsidR="00FC3210" w:rsidRPr="00972656">
        <w:rPr>
          <w:rFonts w:cs="Arial"/>
          <w:sz w:val="20"/>
        </w:rPr>
        <w:t>os</w:t>
      </w:r>
      <w:r w:rsidR="00281F7D" w:rsidRPr="00972656">
        <w:rPr>
          <w:rFonts w:cs="Arial"/>
          <w:sz w:val="20"/>
        </w:rPr>
        <w:t xml:space="preserve"> mismo</w:t>
      </w:r>
      <w:r w:rsidR="00FC3210" w:rsidRPr="00972656">
        <w:rPr>
          <w:rFonts w:cs="Arial"/>
          <w:sz w:val="20"/>
        </w:rPr>
        <w:t>s</w:t>
      </w:r>
      <w:r w:rsidR="00281F7D" w:rsidRPr="00972656">
        <w:rPr>
          <w:rFonts w:cs="Arial"/>
          <w:sz w:val="20"/>
        </w:rPr>
        <w:t>, en atención a su función y uso, en el curso normal de las operaciones del Perú</w:t>
      </w:r>
      <w:r w:rsidR="0097301B" w:rsidRPr="00972656">
        <w:rPr>
          <w:rFonts w:cs="Arial"/>
          <w:sz w:val="20"/>
        </w:rPr>
        <w:t>.</w:t>
      </w:r>
    </w:p>
    <w:p w14:paraId="05CF7DF7" w14:textId="77777777" w:rsidR="0097301B" w:rsidRPr="00972656" w:rsidRDefault="0097301B" w:rsidP="001F0E2D">
      <w:pPr>
        <w:pStyle w:val="Numerar"/>
        <w:numPr>
          <w:ilvl w:val="0"/>
          <w:numId w:val="47"/>
        </w:numPr>
        <w:spacing w:before="0" w:after="40" w:line="233" w:lineRule="auto"/>
        <w:ind w:left="992" w:hanging="425"/>
        <w:rPr>
          <w:rFonts w:cs="Arial"/>
          <w:sz w:val="20"/>
        </w:rPr>
      </w:pPr>
      <w:r w:rsidRPr="00972656">
        <w:rPr>
          <w:rFonts w:cs="Arial"/>
          <w:sz w:val="20"/>
        </w:rPr>
        <w:t>Toda referencia efectuada en el Contrato a “</w:t>
      </w:r>
      <w:r w:rsidR="00010D57" w:rsidRPr="00972656">
        <w:rPr>
          <w:rFonts w:cs="Arial"/>
          <w:sz w:val="20"/>
        </w:rPr>
        <w:t>Cláusula</w:t>
      </w:r>
      <w:r w:rsidRPr="00972656">
        <w:rPr>
          <w:rFonts w:cs="Arial"/>
          <w:sz w:val="20"/>
        </w:rPr>
        <w:t>”, “</w:t>
      </w:r>
      <w:r w:rsidR="00010D57" w:rsidRPr="00972656">
        <w:rPr>
          <w:rFonts w:cs="Arial"/>
          <w:sz w:val="20"/>
        </w:rPr>
        <w:t>Anexo</w:t>
      </w:r>
      <w:r w:rsidRPr="00972656">
        <w:rPr>
          <w:rFonts w:cs="Arial"/>
          <w:sz w:val="20"/>
        </w:rPr>
        <w:t>”, “</w:t>
      </w:r>
      <w:r w:rsidR="00010D57" w:rsidRPr="00972656">
        <w:rPr>
          <w:rFonts w:cs="Arial"/>
          <w:sz w:val="20"/>
        </w:rPr>
        <w:t>Numeral</w:t>
      </w:r>
      <w:r w:rsidRPr="00972656">
        <w:rPr>
          <w:rFonts w:cs="Arial"/>
          <w:sz w:val="20"/>
        </w:rPr>
        <w:t>” o “</w:t>
      </w:r>
      <w:r w:rsidR="00010D57" w:rsidRPr="00972656">
        <w:rPr>
          <w:rFonts w:cs="Arial"/>
          <w:sz w:val="20"/>
        </w:rPr>
        <w:t>Literal</w:t>
      </w:r>
      <w:r w:rsidRPr="00972656">
        <w:rPr>
          <w:rFonts w:cs="Arial"/>
          <w:sz w:val="20"/>
        </w:rPr>
        <w:t xml:space="preserve">” se deberá entender efectuada a </w:t>
      </w:r>
      <w:r w:rsidR="00010D57" w:rsidRPr="00972656">
        <w:rPr>
          <w:rFonts w:cs="Arial"/>
          <w:sz w:val="20"/>
        </w:rPr>
        <w:t>Cláusulas</w:t>
      </w:r>
      <w:r w:rsidRPr="00972656">
        <w:rPr>
          <w:rFonts w:cs="Arial"/>
          <w:sz w:val="20"/>
        </w:rPr>
        <w:t xml:space="preserve">, </w:t>
      </w:r>
      <w:r w:rsidR="00010D57" w:rsidRPr="00972656">
        <w:rPr>
          <w:rFonts w:cs="Arial"/>
          <w:sz w:val="20"/>
        </w:rPr>
        <w:t>Anexos</w:t>
      </w:r>
      <w:r w:rsidRPr="00972656">
        <w:rPr>
          <w:rFonts w:cs="Arial"/>
          <w:sz w:val="20"/>
        </w:rPr>
        <w:t xml:space="preserve">, </w:t>
      </w:r>
      <w:r w:rsidR="00010D57" w:rsidRPr="00972656">
        <w:rPr>
          <w:rFonts w:cs="Arial"/>
          <w:sz w:val="20"/>
        </w:rPr>
        <w:t xml:space="preserve">Numerales </w:t>
      </w:r>
      <w:r w:rsidRPr="00972656">
        <w:rPr>
          <w:rFonts w:cs="Arial"/>
          <w:sz w:val="20"/>
        </w:rPr>
        <w:t xml:space="preserve">o </w:t>
      </w:r>
      <w:r w:rsidR="00010D57" w:rsidRPr="00972656">
        <w:rPr>
          <w:rFonts w:cs="Arial"/>
          <w:sz w:val="20"/>
        </w:rPr>
        <w:t xml:space="preserve">Literales </w:t>
      </w:r>
      <w:r w:rsidRPr="00972656">
        <w:rPr>
          <w:rFonts w:cs="Arial"/>
          <w:sz w:val="20"/>
        </w:rPr>
        <w:t>del Contrato, salvo indicación expresa en sentido contrario.</w:t>
      </w:r>
    </w:p>
    <w:p w14:paraId="042021C9" w14:textId="77777777" w:rsidR="0097301B" w:rsidRPr="00972656" w:rsidRDefault="0097301B" w:rsidP="001F0E2D">
      <w:pPr>
        <w:pStyle w:val="Numerar"/>
        <w:numPr>
          <w:ilvl w:val="0"/>
          <w:numId w:val="47"/>
        </w:numPr>
        <w:spacing w:before="0" w:after="40" w:line="233" w:lineRule="auto"/>
        <w:ind w:left="992" w:hanging="425"/>
        <w:rPr>
          <w:rFonts w:cs="Arial"/>
          <w:sz w:val="20"/>
        </w:rPr>
      </w:pPr>
      <w:r w:rsidRPr="00972656">
        <w:rPr>
          <w:rFonts w:cs="Arial"/>
          <w:sz w:val="20"/>
        </w:rPr>
        <w:t>Los títulos han sido incluidos al solo efecto de sistematizar la exposición y no deben ser considerados como una parte del Contrato que limite o amplíe su contenido o para determinar los derechos y obligaciones de las Partes.</w:t>
      </w:r>
    </w:p>
    <w:p w14:paraId="5FBCC035" w14:textId="77777777" w:rsidR="0097301B" w:rsidRPr="00972656" w:rsidRDefault="0097301B" w:rsidP="001F0E2D">
      <w:pPr>
        <w:pStyle w:val="Numerar"/>
        <w:numPr>
          <w:ilvl w:val="0"/>
          <w:numId w:val="47"/>
        </w:numPr>
        <w:spacing w:before="0" w:after="40" w:line="233" w:lineRule="auto"/>
        <w:ind w:left="992" w:hanging="425"/>
        <w:rPr>
          <w:rFonts w:cs="Arial"/>
          <w:sz w:val="20"/>
        </w:rPr>
      </w:pPr>
      <w:r w:rsidRPr="00972656">
        <w:rPr>
          <w:rFonts w:cs="Arial"/>
          <w:sz w:val="20"/>
        </w:rPr>
        <w:t>Los términos en singular incluirán los mismos términos en plural y viceversa. Los términos en masculino incluyen al femenino y viceversa.</w:t>
      </w:r>
    </w:p>
    <w:p w14:paraId="6726A730" w14:textId="77777777" w:rsidR="0097301B" w:rsidRPr="00972656" w:rsidRDefault="0097301B" w:rsidP="001F0E2D">
      <w:pPr>
        <w:pStyle w:val="Numerar"/>
        <w:numPr>
          <w:ilvl w:val="0"/>
          <w:numId w:val="47"/>
        </w:numPr>
        <w:tabs>
          <w:tab w:val="left" w:pos="993"/>
        </w:tabs>
        <w:spacing w:before="0" w:after="40" w:line="233" w:lineRule="auto"/>
        <w:ind w:left="992" w:hanging="425"/>
        <w:rPr>
          <w:rFonts w:cs="Arial"/>
          <w:sz w:val="20"/>
        </w:rPr>
      </w:pPr>
      <w:r w:rsidRPr="00972656">
        <w:rPr>
          <w:rFonts w:cs="Arial"/>
          <w:sz w:val="20"/>
        </w:rPr>
        <w:t>El uso de la disyunción “o” en una enumeración deberá entenderse que comprende</w:t>
      </w:r>
      <w:r w:rsidR="00DE55B3" w:rsidRPr="00972656">
        <w:rPr>
          <w:rFonts w:cs="Arial"/>
          <w:sz w:val="20"/>
        </w:rPr>
        <w:t xml:space="preserve"> a </w:t>
      </w:r>
      <w:r w:rsidR="00A873C7" w:rsidRPr="00972656">
        <w:rPr>
          <w:rFonts w:cs="Arial"/>
          <w:sz w:val="20"/>
        </w:rPr>
        <w:t>uno o varios</w:t>
      </w:r>
      <w:r w:rsidRPr="00972656">
        <w:rPr>
          <w:rFonts w:cs="Arial"/>
          <w:sz w:val="20"/>
        </w:rPr>
        <w:t xml:space="preserve"> de los elementos de tal enumeración.</w:t>
      </w:r>
    </w:p>
    <w:p w14:paraId="50E8D8E5" w14:textId="77777777" w:rsidR="00974ADA" w:rsidRPr="00972656" w:rsidRDefault="0097301B" w:rsidP="001F0E2D">
      <w:pPr>
        <w:pStyle w:val="Numerar"/>
        <w:numPr>
          <w:ilvl w:val="0"/>
          <w:numId w:val="47"/>
        </w:numPr>
        <w:spacing w:before="0" w:after="60" w:line="233" w:lineRule="auto"/>
        <w:ind w:left="992" w:hanging="425"/>
        <w:rPr>
          <w:rFonts w:cs="Arial"/>
          <w:sz w:val="20"/>
        </w:rPr>
      </w:pPr>
      <w:r w:rsidRPr="00972656">
        <w:rPr>
          <w:rFonts w:cs="Arial"/>
          <w:sz w:val="20"/>
        </w:rPr>
        <w:t>El uso de la conjunción “y” en una enumeración deberá entenderse que comprende a todos los elementos de dicha enumeración o lista.</w:t>
      </w:r>
      <w:bookmarkStart w:id="8" w:name="_Toc493758744"/>
      <w:bookmarkStart w:id="9" w:name="_Toc490322643"/>
    </w:p>
    <w:p w14:paraId="0FD597B8" w14:textId="77777777" w:rsidR="00B10172" w:rsidRPr="00972656" w:rsidRDefault="00930B69" w:rsidP="001F0E2D">
      <w:pPr>
        <w:pStyle w:val="Prrafodelista"/>
        <w:keepNext/>
        <w:keepLines/>
        <w:numPr>
          <w:ilvl w:val="0"/>
          <w:numId w:val="37"/>
        </w:numPr>
        <w:spacing w:before="360" w:after="240" w:line="233" w:lineRule="auto"/>
        <w:ind w:left="567" w:hanging="567"/>
        <w:contextualSpacing w:val="0"/>
        <w:outlineLvl w:val="0"/>
        <w:rPr>
          <w:rFonts w:ascii="Arial" w:hAnsi="Arial" w:cs="Arial"/>
          <w:b/>
        </w:rPr>
      </w:pPr>
      <w:bookmarkStart w:id="10" w:name="_Toc102664403"/>
      <w:bookmarkStart w:id="11" w:name="_Toc130309006"/>
      <w:bookmarkEnd w:id="8"/>
      <w:bookmarkEnd w:id="9"/>
      <w:r w:rsidRPr="00972656">
        <w:rPr>
          <w:rFonts w:ascii="Arial" w:hAnsi="Arial" w:cs="Arial"/>
          <w:b/>
        </w:rPr>
        <w:t>DECLARACIONES DE LAS PARTES</w:t>
      </w:r>
      <w:bookmarkEnd w:id="10"/>
      <w:bookmarkEnd w:id="11"/>
    </w:p>
    <w:p w14:paraId="102A2F1C" w14:textId="62B5B35C" w:rsidR="00B36528" w:rsidRPr="00972656" w:rsidRDefault="00B36528" w:rsidP="001F0E2D">
      <w:pPr>
        <w:pStyle w:val="Numerar"/>
        <w:numPr>
          <w:ilvl w:val="1"/>
          <w:numId w:val="37"/>
        </w:numPr>
        <w:spacing w:before="0" w:line="233" w:lineRule="auto"/>
        <w:ind w:left="567" w:hanging="567"/>
        <w:rPr>
          <w:rFonts w:cs="Arial"/>
          <w:sz w:val="20"/>
        </w:rPr>
      </w:pPr>
      <w:bookmarkStart w:id="12" w:name="_Ref490399139"/>
      <w:r w:rsidRPr="00972656">
        <w:rPr>
          <w:rFonts w:cs="Arial"/>
          <w:sz w:val="20"/>
        </w:rPr>
        <w:t xml:space="preserve">El Contrato resulta del proceso de promoción de la inversión privada que la Agencia de Promoción de la Inversión Privada - PROINVERSIÓN condujo en el marco del </w:t>
      </w:r>
      <w:r w:rsidR="00864052" w:rsidRPr="00864052">
        <w:rPr>
          <w:rFonts w:cs="Arial"/>
          <w:sz w:val="20"/>
        </w:rPr>
        <w:t xml:space="preserve">Texto Único Ordenado del </w:t>
      </w:r>
      <w:r w:rsidRPr="00972656">
        <w:rPr>
          <w:rFonts w:cs="Arial"/>
          <w:sz w:val="20"/>
        </w:rPr>
        <w:t>Decreto Legislativo Nro. 1362, Decreto Legislativo que regula la promoción de la inversión privada mediante asociaciones público</w:t>
      </w:r>
      <w:r w:rsidR="00437F99">
        <w:rPr>
          <w:rFonts w:cs="Arial"/>
          <w:sz w:val="20"/>
          <w:lang w:val="es-PE"/>
        </w:rPr>
        <w:t xml:space="preserve"> </w:t>
      </w:r>
      <w:r w:rsidRPr="00972656">
        <w:rPr>
          <w:rFonts w:cs="Arial"/>
          <w:sz w:val="20"/>
        </w:rPr>
        <w:t xml:space="preserve">- privadas y proyectos en activos, </w:t>
      </w:r>
      <w:r w:rsidR="00864052">
        <w:rPr>
          <w:rFonts w:cs="Arial"/>
          <w:sz w:val="20"/>
          <w:lang w:val="es-PE"/>
        </w:rPr>
        <w:t>el</w:t>
      </w:r>
      <w:r w:rsidR="00864052" w:rsidRPr="00972656">
        <w:rPr>
          <w:rFonts w:cs="Arial"/>
          <w:sz w:val="20"/>
        </w:rPr>
        <w:t xml:space="preserve"> </w:t>
      </w:r>
      <w:r w:rsidRPr="00972656">
        <w:rPr>
          <w:rFonts w:cs="Arial"/>
          <w:sz w:val="20"/>
        </w:rPr>
        <w:t>Reglamento</w:t>
      </w:r>
      <w:r w:rsidR="00864052">
        <w:rPr>
          <w:rFonts w:cs="Arial"/>
          <w:sz w:val="20"/>
          <w:lang w:val="es-PE"/>
        </w:rPr>
        <w:t xml:space="preserve"> del Decreto Legislativo Nro. 1362</w:t>
      </w:r>
      <w:r w:rsidRPr="00972656">
        <w:rPr>
          <w:rFonts w:cs="Arial"/>
          <w:sz w:val="20"/>
        </w:rPr>
        <w:t>, aprobado mediante Decreto Supremo Nro. 240-2018-EF,</w:t>
      </w:r>
      <w:r w:rsidR="00C728D8" w:rsidRPr="00972656">
        <w:rPr>
          <w:rFonts w:cs="Arial"/>
          <w:sz w:val="20"/>
        </w:rPr>
        <w:t xml:space="preserve"> </w:t>
      </w:r>
      <w:r w:rsidRPr="00972656">
        <w:rPr>
          <w:rFonts w:cs="Arial"/>
          <w:sz w:val="20"/>
        </w:rPr>
        <w:t xml:space="preserve">la Ley Nro. 28832, Ley de Desarrollo Eficiente de Generación Eléctrica, el Reglamento de Transmisión, aprobado mediante Decreto Supremo Nro. 027-2007-EM, el Decreto Ley Nro. 25844, Ley de Concesiones Eléctricas, su Reglamento aprobado mediante Decreto Supremo Nro. 009-93-EM, </w:t>
      </w:r>
      <w:r w:rsidR="009824FC" w:rsidRPr="00972656">
        <w:rPr>
          <w:rFonts w:cs="Arial"/>
          <w:sz w:val="20"/>
        </w:rPr>
        <w:t xml:space="preserve">y </w:t>
      </w:r>
      <w:r w:rsidRPr="00972656">
        <w:rPr>
          <w:rFonts w:cs="Arial"/>
          <w:sz w:val="20"/>
        </w:rPr>
        <w:t>demás Leyes y Disposiciones Aplicables.</w:t>
      </w:r>
    </w:p>
    <w:p w14:paraId="3D5E00AA" w14:textId="77777777" w:rsidR="00FC1375" w:rsidRPr="00972656" w:rsidRDefault="005820C0" w:rsidP="001F0E2D">
      <w:pPr>
        <w:pStyle w:val="Numerar"/>
        <w:numPr>
          <w:ilvl w:val="1"/>
          <w:numId w:val="37"/>
        </w:numPr>
        <w:spacing w:before="0" w:line="233" w:lineRule="auto"/>
        <w:ind w:left="567" w:hanging="567"/>
        <w:rPr>
          <w:rFonts w:cs="Arial"/>
          <w:sz w:val="20"/>
        </w:rPr>
      </w:pPr>
      <w:r w:rsidRPr="00972656">
        <w:rPr>
          <w:rFonts w:cs="Arial"/>
          <w:sz w:val="20"/>
        </w:rPr>
        <w:t>El Contrato se ha redactado y suscrito con arreglo al derecho interno del Perú; y su contenido, ejecución y demás consecuencias que de él se originen se regirán por el mencionado derecho.</w:t>
      </w:r>
      <w:r w:rsidR="00D0459D" w:rsidRPr="00972656">
        <w:rPr>
          <w:rFonts w:cs="Arial"/>
          <w:sz w:val="20"/>
        </w:rPr>
        <w:t xml:space="preserve"> </w:t>
      </w:r>
    </w:p>
    <w:p w14:paraId="5A4C5C23" w14:textId="77777777" w:rsidR="002D55F7" w:rsidRPr="00972656" w:rsidRDefault="00D234E2" w:rsidP="001F0E2D">
      <w:pPr>
        <w:pStyle w:val="Numerar"/>
        <w:numPr>
          <w:ilvl w:val="1"/>
          <w:numId w:val="37"/>
        </w:numPr>
        <w:spacing w:before="0" w:line="233" w:lineRule="auto"/>
        <w:ind w:left="567" w:hanging="567"/>
        <w:rPr>
          <w:rFonts w:cs="Arial"/>
          <w:sz w:val="20"/>
        </w:rPr>
      </w:pPr>
      <w:r w:rsidRPr="00972656">
        <w:rPr>
          <w:rFonts w:cs="Arial"/>
          <w:sz w:val="20"/>
        </w:rPr>
        <w:t>Las Partes reconocen que la situación de equilibrio económico financiero del Contrato, en términos de derechos, responsabilidades y riesgos asignados a las Partes, es la vigente a la Fecha de Cierre. Las Partes se comprometen a mantener el equilibrio económico financiero del Contrato durante su vigencia.</w:t>
      </w:r>
    </w:p>
    <w:p w14:paraId="3E779783" w14:textId="77777777" w:rsidR="005820C0" w:rsidRPr="00972656" w:rsidRDefault="005820C0" w:rsidP="001F0E2D">
      <w:pPr>
        <w:pStyle w:val="Numerar"/>
        <w:numPr>
          <w:ilvl w:val="1"/>
          <w:numId w:val="37"/>
        </w:numPr>
        <w:spacing w:before="0" w:line="233" w:lineRule="auto"/>
        <w:ind w:left="567" w:hanging="567"/>
        <w:rPr>
          <w:rFonts w:cs="Arial"/>
          <w:sz w:val="20"/>
        </w:rPr>
      </w:pPr>
      <w:r w:rsidRPr="00972656">
        <w:rPr>
          <w:rFonts w:cs="Arial"/>
          <w:sz w:val="20"/>
        </w:rPr>
        <w:t xml:space="preserve">La suscripción del Contrato no elimina ni afecta la obligación del CONCESIONARIO de solicitar, suscribir y cumplir el Contrato de Concesión Definitiva de Transmisión Eléctrica que el CONCESIONARIO deberá tramitar ante el </w:t>
      </w:r>
      <w:r w:rsidR="00C53AA1" w:rsidRPr="00972656">
        <w:rPr>
          <w:rFonts w:cs="Arial"/>
          <w:sz w:val="20"/>
        </w:rPr>
        <w:t>Ministerio de Energía y Minas, en su calidad de Autoridad Gubernamental Competente</w:t>
      </w:r>
      <w:r w:rsidRPr="00972656">
        <w:rPr>
          <w:rFonts w:cs="Arial"/>
          <w:sz w:val="20"/>
        </w:rPr>
        <w:t xml:space="preserve">. </w:t>
      </w:r>
    </w:p>
    <w:p w14:paraId="0CFC4C8B" w14:textId="77777777" w:rsidR="00B44EC6" w:rsidRPr="00972656" w:rsidRDefault="005820C0" w:rsidP="001F0E2D">
      <w:pPr>
        <w:pStyle w:val="Numerar"/>
        <w:spacing w:before="0" w:line="233" w:lineRule="auto"/>
        <w:ind w:left="567"/>
        <w:rPr>
          <w:rFonts w:cs="Arial"/>
          <w:sz w:val="20"/>
        </w:rPr>
      </w:pPr>
      <w:r w:rsidRPr="00972656">
        <w:rPr>
          <w:rFonts w:cs="Arial"/>
          <w:sz w:val="20"/>
        </w:rPr>
        <w:t xml:space="preserve">Para tales efectos, el CONCESIONARIO acompañará a su solicitud copia del </w:t>
      </w:r>
      <w:r w:rsidR="007B47FD" w:rsidRPr="00972656">
        <w:rPr>
          <w:rFonts w:cs="Arial"/>
          <w:sz w:val="20"/>
        </w:rPr>
        <w:t xml:space="preserve">Cronograma </w:t>
      </w:r>
      <w:r w:rsidRPr="00972656">
        <w:rPr>
          <w:rFonts w:cs="Arial"/>
          <w:sz w:val="20"/>
        </w:rPr>
        <w:t>y de la Garantía de Fiel Cumplimiento</w:t>
      </w:r>
      <w:r w:rsidR="00A44CAF" w:rsidRPr="00972656">
        <w:rPr>
          <w:rFonts w:cs="Arial"/>
          <w:sz w:val="20"/>
        </w:rPr>
        <w:t xml:space="preserve"> </w:t>
      </w:r>
      <w:r w:rsidR="006C6071" w:rsidRPr="00972656">
        <w:rPr>
          <w:rFonts w:cs="Arial"/>
          <w:sz w:val="20"/>
          <w:lang w:val="es-PE"/>
        </w:rPr>
        <w:t xml:space="preserve">de Construcción </w:t>
      </w:r>
      <w:r w:rsidRPr="00972656">
        <w:rPr>
          <w:rFonts w:cs="Arial"/>
          <w:sz w:val="20"/>
        </w:rPr>
        <w:t>vigente, en concordancia con lo establecido en el segundo párrafo del artículo 25 del Decreto Ley Nro. 25844, Ley de Concesiones Eléctricas, y el artículo 37-D de su Reglamento, aprobado mediante Decreto Supremo Nro. 009-93-EM.</w:t>
      </w:r>
    </w:p>
    <w:p w14:paraId="46111CB4" w14:textId="77777777" w:rsidR="005820C0" w:rsidRPr="00972656" w:rsidRDefault="0097301B" w:rsidP="001F0E2D">
      <w:pPr>
        <w:pStyle w:val="Numerar"/>
        <w:numPr>
          <w:ilvl w:val="1"/>
          <w:numId w:val="37"/>
        </w:numPr>
        <w:spacing w:before="0" w:line="233" w:lineRule="auto"/>
        <w:ind w:left="567" w:hanging="567"/>
        <w:rPr>
          <w:rFonts w:cs="Arial"/>
          <w:sz w:val="20"/>
        </w:rPr>
      </w:pPr>
      <w:r w:rsidRPr="00972656">
        <w:rPr>
          <w:rFonts w:cs="Arial"/>
          <w:sz w:val="20"/>
        </w:rPr>
        <w:t xml:space="preserve">El </w:t>
      </w:r>
      <w:r w:rsidR="005820C0" w:rsidRPr="00972656">
        <w:rPr>
          <w:rFonts w:cs="Arial"/>
          <w:sz w:val="20"/>
        </w:rPr>
        <w:t xml:space="preserve">CONCESIONARIO </w:t>
      </w:r>
      <w:r w:rsidRPr="00972656">
        <w:rPr>
          <w:rFonts w:cs="Arial"/>
          <w:sz w:val="20"/>
        </w:rPr>
        <w:t xml:space="preserve">garantiza al </w:t>
      </w:r>
      <w:r w:rsidR="005820C0" w:rsidRPr="00972656">
        <w:rPr>
          <w:rFonts w:cs="Arial"/>
          <w:sz w:val="20"/>
        </w:rPr>
        <w:t>CONCEDENTE</w:t>
      </w:r>
      <w:r w:rsidRPr="00972656">
        <w:rPr>
          <w:rFonts w:cs="Arial"/>
          <w:sz w:val="20"/>
        </w:rPr>
        <w:t>, en la Fecha de Cierre, la veracidad y exactitud de las declaraciones siguientes</w:t>
      </w:r>
      <w:bookmarkEnd w:id="12"/>
    </w:p>
    <w:p w14:paraId="198705AD" w14:textId="77777777" w:rsidR="005820C0" w:rsidRPr="00972656" w:rsidRDefault="0097301B" w:rsidP="001F0E2D">
      <w:pPr>
        <w:pStyle w:val="Numerar"/>
        <w:numPr>
          <w:ilvl w:val="0"/>
          <w:numId w:val="49"/>
        </w:numPr>
        <w:spacing w:before="0" w:after="60" w:line="233" w:lineRule="auto"/>
        <w:ind w:left="992" w:hanging="425"/>
        <w:rPr>
          <w:rFonts w:cs="Arial"/>
          <w:sz w:val="20"/>
        </w:rPr>
      </w:pPr>
      <w:r w:rsidRPr="00972656">
        <w:rPr>
          <w:rFonts w:cs="Arial"/>
          <w:sz w:val="20"/>
        </w:rPr>
        <w:t>Que</w:t>
      </w:r>
      <w:r w:rsidR="00C753C5" w:rsidRPr="00972656">
        <w:rPr>
          <w:rFonts w:cs="Arial"/>
          <w:sz w:val="20"/>
        </w:rPr>
        <w:t>,</w:t>
      </w:r>
      <w:r w:rsidRPr="00972656">
        <w:rPr>
          <w:rFonts w:cs="Arial"/>
          <w:sz w:val="20"/>
        </w:rPr>
        <w:t xml:space="preserve"> (i) se encuentra debidamente constituido y válidamente existente conforme a las Leyes y Disposiciones Aplicables; (ii) está debidamente autorizado por su directorio u otro órgano similar para asumir las obligaciones que le corresponda como consecuencia de la celebración del Contrato en todas las jurisdicciones en las que dicha autorización sea necesaria por la naturaleza de su actividad o por la propiedad, arrendamiento u operación de sus bienes, excepto en aquellas jurisdicciones en las que la falta de dicha autorización no tenga un efecto sustancialmente adverso sobre sus negocios u operaciones; y</w:t>
      </w:r>
      <w:r w:rsidR="00C24453" w:rsidRPr="00972656">
        <w:rPr>
          <w:rFonts w:cs="Arial"/>
          <w:sz w:val="20"/>
        </w:rPr>
        <w:t>,</w:t>
      </w:r>
      <w:r w:rsidRPr="00972656">
        <w:rPr>
          <w:rFonts w:cs="Arial"/>
          <w:sz w:val="20"/>
        </w:rPr>
        <w:t xml:space="preserve"> (iii) ha cumplido con todos los requisitos necesarios para formalizar el Contrato y para cumplir los compromisos en él estipulados.</w:t>
      </w:r>
    </w:p>
    <w:p w14:paraId="6BF180FB" w14:textId="77777777" w:rsidR="0097301B" w:rsidRPr="00972656" w:rsidRDefault="00293956" w:rsidP="001F0E2D">
      <w:pPr>
        <w:pStyle w:val="Numerar"/>
        <w:numPr>
          <w:ilvl w:val="0"/>
          <w:numId w:val="49"/>
        </w:numPr>
        <w:spacing w:before="0" w:after="60"/>
        <w:ind w:left="992" w:hanging="425"/>
        <w:rPr>
          <w:rFonts w:cs="Arial"/>
          <w:sz w:val="20"/>
        </w:rPr>
      </w:pPr>
      <w:r w:rsidRPr="00972656">
        <w:rPr>
          <w:rFonts w:cs="Arial"/>
          <w:sz w:val="20"/>
        </w:rPr>
        <w:lastRenderedPageBreak/>
        <w:t>Que, l</w:t>
      </w:r>
      <w:r w:rsidR="0097301B" w:rsidRPr="00972656">
        <w:rPr>
          <w:rFonts w:cs="Arial"/>
          <w:sz w:val="20"/>
        </w:rPr>
        <w:t xml:space="preserve">a firma, entrega y cumplimiento del Contrato, por parte del </w:t>
      </w:r>
      <w:r w:rsidRPr="00972656">
        <w:rPr>
          <w:rFonts w:cs="Arial"/>
          <w:sz w:val="20"/>
        </w:rPr>
        <w:t>CONCESIONARIO</w:t>
      </w:r>
      <w:r w:rsidR="0097301B" w:rsidRPr="00972656">
        <w:rPr>
          <w:rFonts w:cs="Arial"/>
          <w:sz w:val="20"/>
        </w:rPr>
        <w:t>, están comprendidos dentro de sus facultades y han sido debidamente autorizados por su directorio u otro órgano similar.</w:t>
      </w:r>
    </w:p>
    <w:p w14:paraId="2AEE13CC" w14:textId="77777777" w:rsidR="005820C0" w:rsidRPr="00972656" w:rsidRDefault="00293956" w:rsidP="001F0E2D">
      <w:pPr>
        <w:pStyle w:val="Numerar"/>
        <w:numPr>
          <w:ilvl w:val="0"/>
          <w:numId w:val="49"/>
        </w:numPr>
        <w:spacing w:before="0" w:after="60"/>
        <w:ind w:left="992" w:hanging="425"/>
        <w:rPr>
          <w:rFonts w:cs="Arial"/>
          <w:sz w:val="20"/>
        </w:rPr>
      </w:pPr>
      <w:r w:rsidRPr="00972656">
        <w:rPr>
          <w:rFonts w:cs="Arial"/>
          <w:sz w:val="20"/>
        </w:rPr>
        <w:t>Que, n</w:t>
      </w:r>
      <w:r w:rsidR="0097301B" w:rsidRPr="00972656">
        <w:rPr>
          <w:rFonts w:cs="Arial"/>
          <w:sz w:val="20"/>
        </w:rPr>
        <w:t xml:space="preserve">o es necesaria la realización de otros actos o procedimientos por parte del </w:t>
      </w:r>
      <w:r w:rsidRPr="00972656">
        <w:rPr>
          <w:rFonts w:cs="Arial"/>
          <w:sz w:val="20"/>
        </w:rPr>
        <w:t xml:space="preserve">CONCESIONARIO </w:t>
      </w:r>
      <w:r w:rsidR="0097301B" w:rsidRPr="00972656">
        <w:rPr>
          <w:rFonts w:cs="Arial"/>
          <w:sz w:val="20"/>
        </w:rPr>
        <w:t>para autorizar la suscripción y cumplimiento de las obligaciones que le corresponda bajo el Contrato.</w:t>
      </w:r>
    </w:p>
    <w:p w14:paraId="0A7A4145" w14:textId="77777777" w:rsidR="0097301B" w:rsidRPr="00972656" w:rsidRDefault="00DC3681" w:rsidP="001F0E2D">
      <w:pPr>
        <w:pStyle w:val="Numerar"/>
        <w:numPr>
          <w:ilvl w:val="0"/>
          <w:numId w:val="49"/>
        </w:numPr>
        <w:spacing w:before="0" w:after="60"/>
        <w:ind w:left="993" w:hanging="426"/>
        <w:rPr>
          <w:rFonts w:cs="Arial"/>
          <w:sz w:val="20"/>
        </w:rPr>
      </w:pPr>
      <w:r w:rsidRPr="00972656">
        <w:rPr>
          <w:rFonts w:cs="Arial"/>
          <w:sz w:val="20"/>
        </w:rPr>
        <w:t>Que, e</w:t>
      </w:r>
      <w:r w:rsidR="0097301B" w:rsidRPr="00972656">
        <w:rPr>
          <w:rFonts w:cs="Arial"/>
          <w:sz w:val="20"/>
        </w:rPr>
        <w:t xml:space="preserve">l Contrato ha sido debida y válidamente firmado y entregado por el </w:t>
      </w:r>
      <w:r w:rsidR="00293956" w:rsidRPr="00972656">
        <w:rPr>
          <w:rFonts w:cs="Arial"/>
          <w:sz w:val="20"/>
        </w:rPr>
        <w:t>CONCESIONARIO</w:t>
      </w:r>
      <w:r w:rsidR="0097301B" w:rsidRPr="00972656">
        <w:rPr>
          <w:rFonts w:cs="Arial"/>
          <w:sz w:val="20"/>
        </w:rPr>
        <w:t xml:space="preserve">, y constituye obligación válida, vinculante y exigible para el </w:t>
      </w:r>
      <w:r w:rsidR="00293956" w:rsidRPr="00972656">
        <w:rPr>
          <w:rFonts w:cs="Arial"/>
          <w:sz w:val="20"/>
        </w:rPr>
        <w:t xml:space="preserve">CONCESIONARIO </w:t>
      </w:r>
      <w:r w:rsidR="0097301B" w:rsidRPr="00972656">
        <w:rPr>
          <w:rFonts w:cs="Arial"/>
          <w:sz w:val="20"/>
        </w:rPr>
        <w:t>conforme a sus términos.</w:t>
      </w:r>
    </w:p>
    <w:p w14:paraId="0F26A479" w14:textId="77777777" w:rsidR="0097301B" w:rsidRPr="00972656" w:rsidRDefault="0097301B" w:rsidP="001F0E2D">
      <w:pPr>
        <w:pStyle w:val="Numerar"/>
        <w:numPr>
          <w:ilvl w:val="1"/>
          <w:numId w:val="37"/>
        </w:numPr>
        <w:ind w:left="567" w:hanging="567"/>
        <w:rPr>
          <w:rFonts w:cs="Arial"/>
          <w:sz w:val="20"/>
        </w:rPr>
      </w:pPr>
      <w:r w:rsidRPr="00972656">
        <w:rPr>
          <w:rFonts w:cs="Arial"/>
          <w:sz w:val="20"/>
        </w:rPr>
        <w:t xml:space="preserve">El </w:t>
      </w:r>
      <w:r w:rsidR="00293956" w:rsidRPr="00972656">
        <w:rPr>
          <w:rFonts w:cs="Arial"/>
          <w:sz w:val="20"/>
        </w:rPr>
        <w:t xml:space="preserve">CONCEDENTE </w:t>
      </w:r>
      <w:r w:rsidRPr="00972656">
        <w:rPr>
          <w:rFonts w:cs="Arial"/>
          <w:sz w:val="20"/>
        </w:rPr>
        <w:t xml:space="preserve">garantiza al </w:t>
      </w:r>
      <w:r w:rsidR="00293956" w:rsidRPr="00972656">
        <w:rPr>
          <w:rFonts w:cs="Arial"/>
          <w:sz w:val="20"/>
        </w:rPr>
        <w:t>CONCESIONARIO</w:t>
      </w:r>
      <w:r w:rsidRPr="00972656">
        <w:rPr>
          <w:rFonts w:cs="Arial"/>
          <w:sz w:val="20"/>
        </w:rPr>
        <w:t>, en la Fecha de Cierre, la veracidad y exactitud de las siguientes declaraciones:</w:t>
      </w:r>
    </w:p>
    <w:p w14:paraId="58807678" w14:textId="77777777" w:rsidR="0097301B" w:rsidRPr="00972656" w:rsidRDefault="006F1E03" w:rsidP="001F0E2D">
      <w:pPr>
        <w:pStyle w:val="Numerar"/>
        <w:numPr>
          <w:ilvl w:val="0"/>
          <w:numId w:val="50"/>
        </w:numPr>
        <w:spacing w:before="0" w:after="60"/>
        <w:ind w:left="992" w:hanging="425"/>
        <w:rPr>
          <w:rFonts w:cs="Arial"/>
          <w:sz w:val="20"/>
        </w:rPr>
      </w:pPr>
      <w:r w:rsidRPr="00972656">
        <w:rPr>
          <w:rFonts w:cs="Arial"/>
          <w:sz w:val="20"/>
        </w:rPr>
        <w:t xml:space="preserve">Que, </w:t>
      </w:r>
      <w:r w:rsidR="0097301B" w:rsidRPr="00972656">
        <w:rPr>
          <w:rFonts w:cs="Arial"/>
          <w:sz w:val="20"/>
        </w:rPr>
        <w:t xml:space="preserve">está debidamente autorizado conforme a las Leyes y Disposiciones Aplicables para actuar </w:t>
      </w:r>
      <w:r w:rsidRPr="00972656">
        <w:rPr>
          <w:rFonts w:cs="Arial"/>
          <w:sz w:val="20"/>
        </w:rPr>
        <w:t xml:space="preserve">como </w:t>
      </w:r>
      <w:r w:rsidR="001F2A64" w:rsidRPr="00972656">
        <w:rPr>
          <w:rFonts w:cs="Arial"/>
          <w:sz w:val="20"/>
        </w:rPr>
        <w:t xml:space="preserve">tal </w:t>
      </w:r>
      <w:r w:rsidR="0097301B" w:rsidRPr="00972656">
        <w:rPr>
          <w:rFonts w:cs="Arial"/>
          <w:sz w:val="20"/>
        </w:rPr>
        <w:t xml:space="preserve">en el presente Contrato. La firma, entrega y cumplimiento por parte del </w:t>
      </w:r>
      <w:r w:rsidR="00B86A2D" w:rsidRPr="00972656">
        <w:rPr>
          <w:rFonts w:cs="Arial"/>
          <w:sz w:val="20"/>
        </w:rPr>
        <w:t xml:space="preserve">CONCEDENTE de los compromisos contemplados en el </w:t>
      </w:r>
      <w:r w:rsidR="0097301B" w:rsidRPr="00972656">
        <w:rPr>
          <w:rFonts w:cs="Arial"/>
          <w:sz w:val="20"/>
        </w:rPr>
        <w:t>Contrato están comprendidos dentro de sus facultades, son conformes a las Leyes y Disposiciones Aplicables.</w:t>
      </w:r>
    </w:p>
    <w:p w14:paraId="534DC27E" w14:textId="77777777" w:rsidR="0097301B" w:rsidRPr="00972656" w:rsidRDefault="00DC3681" w:rsidP="001F0E2D">
      <w:pPr>
        <w:pStyle w:val="Numerar"/>
        <w:numPr>
          <w:ilvl w:val="0"/>
          <w:numId w:val="50"/>
        </w:numPr>
        <w:spacing w:before="0"/>
        <w:ind w:left="993" w:hanging="426"/>
        <w:rPr>
          <w:rFonts w:cs="Arial"/>
          <w:sz w:val="20"/>
        </w:rPr>
      </w:pPr>
      <w:r w:rsidRPr="00972656">
        <w:rPr>
          <w:rFonts w:cs="Arial"/>
          <w:sz w:val="20"/>
        </w:rPr>
        <w:t>Que, n</w:t>
      </w:r>
      <w:r w:rsidR="0097301B" w:rsidRPr="00972656">
        <w:rPr>
          <w:rFonts w:cs="Arial"/>
          <w:sz w:val="20"/>
        </w:rPr>
        <w:t xml:space="preserve">inguna otra acción o procedimiento por parte del </w:t>
      </w:r>
      <w:r w:rsidRPr="00972656">
        <w:rPr>
          <w:rFonts w:cs="Arial"/>
          <w:sz w:val="20"/>
        </w:rPr>
        <w:t xml:space="preserve">CONCEDENTE </w:t>
      </w:r>
      <w:r w:rsidR="0097301B" w:rsidRPr="00972656">
        <w:rPr>
          <w:rFonts w:cs="Arial"/>
          <w:sz w:val="20"/>
        </w:rPr>
        <w:t xml:space="preserve">o cualquier otra Autoridad Gubernamental Competente es necesaria para autorizar la suscripción del Contrato o para el cumplimiento de las obligaciones del </w:t>
      </w:r>
      <w:r w:rsidR="00BF1825" w:rsidRPr="00972656">
        <w:rPr>
          <w:rFonts w:cs="Arial"/>
          <w:sz w:val="20"/>
        </w:rPr>
        <w:t xml:space="preserve">CONCEDENTE </w:t>
      </w:r>
      <w:r w:rsidR="0097301B" w:rsidRPr="00972656">
        <w:rPr>
          <w:rFonts w:cs="Arial"/>
          <w:sz w:val="20"/>
        </w:rPr>
        <w:t xml:space="preserve">contempladas en el mismo. El Contrato ha sido debida y válidamente firmado por el o los representantes autorizados del </w:t>
      </w:r>
      <w:r w:rsidR="00A510D1" w:rsidRPr="00972656">
        <w:rPr>
          <w:rFonts w:cs="Arial"/>
          <w:sz w:val="20"/>
        </w:rPr>
        <w:t xml:space="preserve">CONCEDENTE </w:t>
      </w:r>
      <w:r w:rsidR="0097301B" w:rsidRPr="00972656">
        <w:rPr>
          <w:rFonts w:cs="Arial"/>
          <w:sz w:val="20"/>
        </w:rPr>
        <w:t xml:space="preserve">y, junto con la firma y entrega de este por parte del </w:t>
      </w:r>
      <w:r w:rsidR="00A510D1" w:rsidRPr="00972656">
        <w:rPr>
          <w:rFonts w:cs="Arial"/>
          <w:sz w:val="20"/>
        </w:rPr>
        <w:t>CONCESIONARIO</w:t>
      </w:r>
      <w:r w:rsidR="0097301B" w:rsidRPr="00972656">
        <w:rPr>
          <w:rFonts w:cs="Arial"/>
          <w:sz w:val="20"/>
        </w:rPr>
        <w:t xml:space="preserve">, constituye una obligación válida, vinculante y exigible para el </w:t>
      </w:r>
      <w:r w:rsidR="00A510D1" w:rsidRPr="00972656">
        <w:rPr>
          <w:rFonts w:cs="Arial"/>
          <w:sz w:val="20"/>
        </w:rPr>
        <w:t>CONCEDENTE</w:t>
      </w:r>
      <w:r w:rsidR="0097301B" w:rsidRPr="00972656">
        <w:rPr>
          <w:rFonts w:cs="Arial"/>
          <w:sz w:val="20"/>
        </w:rPr>
        <w:t>.</w:t>
      </w:r>
    </w:p>
    <w:p w14:paraId="692B4100" w14:textId="77777777" w:rsidR="0012215F" w:rsidRPr="00972656" w:rsidRDefault="0097301B" w:rsidP="001F0E2D">
      <w:pPr>
        <w:pStyle w:val="Numerar"/>
        <w:numPr>
          <w:ilvl w:val="1"/>
          <w:numId w:val="37"/>
        </w:numPr>
        <w:spacing w:before="0"/>
        <w:ind w:left="567" w:hanging="567"/>
        <w:rPr>
          <w:rFonts w:cs="Arial"/>
          <w:sz w:val="20"/>
        </w:rPr>
      </w:pPr>
      <w:bookmarkStart w:id="13" w:name="_Ref490399155"/>
      <w:r w:rsidRPr="00972656">
        <w:rPr>
          <w:rFonts w:cs="Arial"/>
          <w:sz w:val="20"/>
        </w:rPr>
        <w:t xml:space="preserve">El </w:t>
      </w:r>
      <w:r w:rsidR="00701767" w:rsidRPr="00972656">
        <w:rPr>
          <w:rFonts w:cs="Arial"/>
          <w:sz w:val="20"/>
        </w:rPr>
        <w:t xml:space="preserve">CONCESIONARIO </w:t>
      </w:r>
      <w:r w:rsidRPr="00972656">
        <w:rPr>
          <w:rFonts w:cs="Arial"/>
          <w:sz w:val="20"/>
        </w:rPr>
        <w:t xml:space="preserve">garantiza al </w:t>
      </w:r>
      <w:r w:rsidR="00701767" w:rsidRPr="00972656">
        <w:rPr>
          <w:rFonts w:cs="Arial"/>
          <w:sz w:val="20"/>
        </w:rPr>
        <w:t xml:space="preserve">CONCEDENTE </w:t>
      </w:r>
      <w:r w:rsidRPr="00972656">
        <w:rPr>
          <w:rFonts w:cs="Arial"/>
          <w:sz w:val="20"/>
        </w:rPr>
        <w:t>que durante un período comprendido desde la Fecha de Cierre y hasta que se cumplan diez (10) años de operación comercial del Proyecto, el Operador Calificado será titular de la Participación Mínima, y el responsable de las operaciones técnicas de la Concesión desde el diseño mismo del Proyecto hasta la conclusión de dicho plazo.</w:t>
      </w:r>
      <w:bookmarkEnd w:id="13"/>
    </w:p>
    <w:p w14:paraId="3B69860D" w14:textId="77777777" w:rsidR="00B44EC6" w:rsidRPr="00972656" w:rsidRDefault="00E1171D" w:rsidP="001F0E2D">
      <w:pPr>
        <w:pStyle w:val="Numerar"/>
        <w:spacing w:before="0"/>
        <w:ind w:left="567"/>
        <w:rPr>
          <w:rFonts w:cs="Arial"/>
          <w:sz w:val="20"/>
        </w:rPr>
      </w:pPr>
      <w:r w:rsidRPr="00972656">
        <w:rPr>
          <w:rFonts w:cs="Arial"/>
          <w:sz w:val="20"/>
        </w:rPr>
        <w:t xml:space="preserve">Durante los primeros tres (3) años del plazo indicado en </w:t>
      </w:r>
      <w:r w:rsidR="007D4ED1" w:rsidRPr="00972656">
        <w:rPr>
          <w:rFonts w:cs="Arial"/>
          <w:sz w:val="20"/>
          <w:lang w:val="es-ES"/>
        </w:rPr>
        <w:t>la cláusula</w:t>
      </w:r>
      <w:r w:rsidRPr="00972656">
        <w:rPr>
          <w:rFonts w:cs="Arial"/>
          <w:sz w:val="20"/>
        </w:rPr>
        <w:t xml:space="preserve"> anterior, el Operador Calificado no podrá ser reemplazado. Luego de este plazo, a</w:t>
      </w:r>
      <w:r w:rsidR="00394631" w:rsidRPr="00972656">
        <w:rPr>
          <w:rFonts w:cs="Arial"/>
          <w:sz w:val="20"/>
        </w:rPr>
        <w:t xml:space="preserve"> solicitud del </w:t>
      </w:r>
      <w:r w:rsidR="00C669C6" w:rsidRPr="00972656">
        <w:rPr>
          <w:rFonts w:cs="Arial"/>
          <w:sz w:val="20"/>
        </w:rPr>
        <w:t xml:space="preserve">CONCESIONARIO </w:t>
      </w:r>
      <w:r w:rsidR="00394631" w:rsidRPr="00972656">
        <w:rPr>
          <w:rFonts w:cs="Arial"/>
          <w:sz w:val="20"/>
        </w:rPr>
        <w:t xml:space="preserve">y antes del vencimiento del periodo indicado en </w:t>
      </w:r>
      <w:r w:rsidR="00755C5D" w:rsidRPr="00972656">
        <w:rPr>
          <w:rFonts w:cs="Arial"/>
          <w:sz w:val="20"/>
          <w:lang w:val="es-ES"/>
        </w:rPr>
        <w:t>la cláusula</w:t>
      </w:r>
      <w:r w:rsidR="00394631" w:rsidRPr="00972656">
        <w:rPr>
          <w:rFonts w:cs="Arial"/>
          <w:sz w:val="20"/>
        </w:rPr>
        <w:t xml:space="preserve"> precedente</w:t>
      </w:r>
      <w:r w:rsidR="00146B96" w:rsidRPr="00972656">
        <w:rPr>
          <w:rFonts w:cs="Arial"/>
          <w:sz w:val="20"/>
          <w:lang w:val="es-ES"/>
        </w:rPr>
        <w:t>,</w:t>
      </w:r>
      <w:r w:rsidR="00394631" w:rsidRPr="00972656">
        <w:rPr>
          <w:rFonts w:cs="Arial"/>
          <w:sz w:val="20"/>
        </w:rPr>
        <w:t xml:space="preserve"> el </w:t>
      </w:r>
      <w:r w:rsidR="00DA00FE" w:rsidRPr="00972656">
        <w:rPr>
          <w:rFonts w:cs="Arial"/>
          <w:sz w:val="20"/>
        </w:rPr>
        <w:t xml:space="preserve">CONCEDENTE </w:t>
      </w:r>
      <w:r w:rsidR="00394631" w:rsidRPr="00972656">
        <w:rPr>
          <w:rFonts w:cs="Arial"/>
          <w:sz w:val="20"/>
        </w:rPr>
        <w:t xml:space="preserve">podrá aceptar que el Operador Calificado sea remplazado por otro, siempre que cumpla los requisitos de calificación previstos en las Bases del Concurso. El CONCEDENTE deberá dar su conformidad previa y por escrito al cambio solicitado. Transcurridos treinta (30) Días sin una respuesta escrita del CONCEDENTE, la solicitud se entenderá denegada. Sin embargo, el CONCESIONARIO podrá presentar nuevamente la solicitud, para lo cual transcurridos treinta (30) Días sin una respuesta escrita del CONCEDENTE, la solicitud se entenderá aceptada. </w:t>
      </w:r>
      <w:r w:rsidR="00A21435" w:rsidRPr="00972656">
        <w:rPr>
          <w:rFonts w:cs="Arial"/>
          <w:sz w:val="20"/>
          <w:lang w:val="es-PE"/>
        </w:rPr>
        <w:t>L</w:t>
      </w:r>
      <w:r w:rsidR="00394631" w:rsidRPr="00972656">
        <w:rPr>
          <w:rFonts w:cs="Arial"/>
          <w:sz w:val="20"/>
        </w:rPr>
        <w:t>a denegatoria</w:t>
      </w:r>
      <w:r w:rsidR="00A21435" w:rsidRPr="00972656">
        <w:rPr>
          <w:rFonts w:cs="Arial"/>
          <w:sz w:val="20"/>
          <w:lang w:val="es-PE"/>
        </w:rPr>
        <w:t xml:space="preserve"> a la solicitud</w:t>
      </w:r>
      <w:r w:rsidR="00394631" w:rsidRPr="00972656">
        <w:rPr>
          <w:rFonts w:cs="Arial"/>
          <w:sz w:val="20"/>
        </w:rPr>
        <w:t xml:space="preserve"> solo podrá estar sustentada en la falta de cumplimiento de los requisitos exigidos por las Bases del Concurso para el Operador Calificado.</w:t>
      </w:r>
    </w:p>
    <w:p w14:paraId="5A486D86" w14:textId="77777777" w:rsidR="0012215F" w:rsidRPr="00972656" w:rsidRDefault="00B902DD" w:rsidP="001F0E2D">
      <w:pPr>
        <w:pStyle w:val="Numerar"/>
        <w:numPr>
          <w:ilvl w:val="1"/>
          <w:numId w:val="37"/>
        </w:numPr>
        <w:spacing w:before="0"/>
        <w:ind w:left="567" w:hanging="567"/>
        <w:rPr>
          <w:rFonts w:cs="Arial"/>
          <w:sz w:val="20"/>
        </w:rPr>
      </w:pPr>
      <w:r w:rsidRPr="00972656">
        <w:rPr>
          <w:rFonts w:cs="Arial"/>
          <w:sz w:val="20"/>
          <w:lang w:val="es-ES"/>
        </w:rPr>
        <w:t>La Base Tarifaria</w:t>
      </w:r>
      <w:r w:rsidR="00F61073" w:rsidRPr="00972656">
        <w:rPr>
          <w:rFonts w:cs="Arial"/>
          <w:sz w:val="20"/>
        </w:rPr>
        <w:t xml:space="preserve"> </w:t>
      </w:r>
      <w:r w:rsidR="0097301B" w:rsidRPr="00972656">
        <w:rPr>
          <w:rFonts w:cs="Arial"/>
          <w:sz w:val="20"/>
        </w:rPr>
        <w:t xml:space="preserve">incorpora los conceptos señalados en la Cláusula 8.1, </w:t>
      </w:r>
      <w:r w:rsidR="00B935E7" w:rsidRPr="00972656">
        <w:rPr>
          <w:rFonts w:cs="Arial"/>
          <w:sz w:val="20"/>
        </w:rPr>
        <w:t>así como</w:t>
      </w:r>
      <w:r w:rsidR="0097301B" w:rsidRPr="00972656">
        <w:rPr>
          <w:rFonts w:cs="Arial"/>
          <w:sz w:val="20"/>
        </w:rPr>
        <w:t xml:space="preserve"> las labores del Operador Calificado, por lo que en ningún caso se</w:t>
      </w:r>
      <w:r w:rsidR="00D706C9" w:rsidRPr="00972656">
        <w:rPr>
          <w:rFonts w:cs="Arial"/>
          <w:sz w:val="20"/>
          <w:lang w:val="es-ES"/>
        </w:rPr>
        <w:t xml:space="preserve"> le</w:t>
      </w:r>
      <w:r w:rsidR="0097301B" w:rsidRPr="00972656">
        <w:rPr>
          <w:rFonts w:cs="Arial"/>
          <w:sz w:val="20"/>
        </w:rPr>
        <w:t xml:space="preserve"> </w:t>
      </w:r>
      <w:r w:rsidR="0066503C" w:rsidRPr="00972656">
        <w:rPr>
          <w:rFonts w:cs="Arial"/>
          <w:sz w:val="20"/>
        </w:rPr>
        <w:t xml:space="preserve">adicionará </w:t>
      </w:r>
      <w:r w:rsidR="000C7A49" w:rsidRPr="00972656">
        <w:rPr>
          <w:rFonts w:cs="Arial"/>
          <w:sz w:val="20"/>
        </w:rPr>
        <w:t xml:space="preserve">otra </w:t>
      </w:r>
      <w:r w:rsidR="0097301B" w:rsidRPr="00972656">
        <w:rPr>
          <w:rFonts w:cs="Arial"/>
          <w:sz w:val="20"/>
        </w:rPr>
        <w:t xml:space="preserve">contraprestación o compensación que pudiera haber convenido o convenga el </w:t>
      </w:r>
      <w:r w:rsidR="0012215F" w:rsidRPr="00972656">
        <w:rPr>
          <w:rFonts w:cs="Arial"/>
          <w:sz w:val="20"/>
        </w:rPr>
        <w:t xml:space="preserve">CONCESIONARIO </w:t>
      </w:r>
      <w:r w:rsidR="0097301B" w:rsidRPr="00972656">
        <w:rPr>
          <w:rFonts w:cs="Arial"/>
          <w:sz w:val="20"/>
        </w:rPr>
        <w:t>con el futuro Operador Calificado.</w:t>
      </w:r>
    </w:p>
    <w:p w14:paraId="279E8E7D" w14:textId="0B997481" w:rsidR="00956AA4" w:rsidRPr="00972656" w:rsidRDefault="0097301B" w:rsidP="001F0E2D">
      <w:pPr>
        <w:pStyle w:val="Numerar"/>
        <w:numPr>
          <w:ilvl w:val="1"/>
          <w:numId w:val="37"/>
        </w:numPr>
        <w:spacing w:before="0"/>
        <w:ind w:left="567" w:hanging="567"/>
        <w:rPr>
          <w:rFonts w:cs="Arial"/>
          <w:sz w:val="20"/>
        </w:rPr>
      </w:pPr>
      <w:r w:rsidRPr="00972656">
        <w:rPr>
          <w:rFonts w:cs="Arial"/>
          <w:sz w:val="20"/>
        </w:rPr>
        <w:t xml:space="preserve">El </w:t>
      </w:r>
      <w:r w:rsidR="002163DB" w:rsidRPr="00972656">
        <w:rPr>
          <w:rFonts w:cs="Arial"/>
          <w:sz w:val="20"/>
        </w:rPr>
        <w:t>CONCESIONARIO</w:t>
      </w:r>
      <w:r w:rsidRPr="00972656">
        <w:rPr>
          <w:rFonts w:cs="Arial"/>
          <w:sz w:val="20"/>
        </w:rPr>
        <w:t>, a partir de la Fecha de Cierre, será responsable, de acuerdo con las Leyes y Disposiciones Aplicables, por los Bienes de la Concesión</w:t>
      </w:r>
      <w:r w:rsidR="00FC1375" w:rsidRPr="00972656">
        <w:rPr>
          <w:rFonts w:cs="Arial"/>
          <w:sz w:val="20"/>
        </w:rPr>
        <w:t xml:space="preserve"> </w:t>
      </w:r>
      <w:r w:rsidR="00FC1375" w:rsidRPr="00972656">
        <w:rPr>
          <w:rFonts w:cs="Arial"/>
          <w:sz w:val="20"/>
          <w:lang w:val="es-PE"/>
        </w:rPr>
        <w:t xml:space="preserve">y/o </w:t>
      </w:r>
      <w:r w:rsidR="00FC1375" w:rsidRPr="00972656">
        <w:rPr>
          <w:rFonts w:cs="Arial"/>
          <w:sz w:val="20"/>
        </w:rPr>
        <w:t>los daños, perjuicios o pérdidas ocasionados</w:t>
      </w:r>
      <w:r w:rsidR="00FC1375" w:rsidRPr="00972656">
        <w:rPr>
          <w:rFonts w:cs="Arial"/>
          <w:sz w:val="20"/>
          <w:lang w:val="es-PE"/>
        </w:rPr>
        <w:t xml:space="preserve"> a estos</w:t>
      </w:r>
      <w:r w:rsidRPr="00972656">
        <w:rPr>
          <w:rFonts w:cs="Arial"/>
          <w:sz w:val="20"/>
        </w:rPr>
        <w:t xml:space="preserve">. </w:t>
      </w:r>
      <w:r w:rsidR="00B16101" w:rsidRPr="00972656">
        <w:rPr>
          <w:rFonts w:cs="Arial"/>
          <w:sz w:val="20"/>
        </w:rPr>
        <w:t>A partir de la integración al SEIN certificada por el COES</w:t>
      </w:r>
      <w:r w:rsidRPr="00972656">
        <w:rPr>
          <w:rFonts w:cs="Arial"/>
          <w:sz w:val="20"/>
        </w:rPr>
        <w:t xml:space="preserve">, </w:t>
      </w:r>
      <w:r w:rsidR="009C6021" w:rsidRPr="00972656">
        <w:rPr>
          <w:rFonts w:cs="Arial"/>
          <w:sz w:val="20"/>
        </w:rPr>
        <w:t xml:space="preserve">el </w:t>
      </w:r>
      <w:r w:rsidR="002163DB" w:rsidRPr="00972656">
        <w:rPr>
          <w:rFonts w:cs="Arial"/>
          <w:sz w:val="20"/>
        </w:rPr>
        <w:t xml:space="preserve">CONCESIONARIO </w:t>
      </w:r>
      <w:r w:rsidRPr="00972656">
        <w:rPr>
          <w:rFonts w:cs="Arial"/>
          <w:sz w:val="20"/>
        </w:rPr>
        <w:t>será responsable, además, por la prestación del Servicio</w:t>
      </w:r>
      <w:r w:rsidR="009067BD" w:rsidRPr="00972656">
        <w:rPr>
          <w:rFonts w:cs="Arial"/>
          <w:sz w:val="20"/>
        </w:rPr>
        <w:t>, sin perjuicio de lo establecido en la Cláusula 8</w:t>
      </w:r>
      <w:r w:rsidRPr="00972656">
        <w:rPr>
          <w:rFonts w:cs="Arial"/>
          <w:sz w:val="20"/>
        </w:rPr>
        <w:t>.</w:t>
      </w:r>
    </w:p>
    <w:p w14:paraId="08CD1EF7" w14:textId="77777777" w:rsidR="0097301B" w:rsidRPr="00972656" w:rsidRDefault="0097301B" w:rsidP="001F0E2D">
      <w:pPr>
        <w:pStyle w:val="Numerar"/>
        <w:numPr>
          <w:ilvl w:val="1"/>
          <w:numId w:val="37"/>
        </w:numPr>
        <w:spacing w:before="0"/>
        <w:ind w:left="567" w:hanging="567"/>
        <w:rPr>
          <w:rFonts w:cs="Arial"/>
          <w:sz w:val="20"/>
        </w:rPr>
      </w:pPr>
      <w:r w:rsidRPr="00972656">
        <w:rPr>
          <w:rFonts w:cs="Arial"/>
          <w:sz w:val="20"/>
        </w:rPr>
        <w:t xml:space="preserve">El </w:t>
      </w:r>
      <w:r w:rsidR="002163DB" w:rsidRPr="00972656">
        <w:rPr>
          <w:rFonts w:cs="Arial"/>
          <w:sz w:val="20"/>
        </w:rPr>
        <w:t xml:space="preserve">CONCESIONARIO </w:t>
      </w:r>
      <w:r w:rsidRPr="00972656">
        <w:rPr>
          <w:rFonts w:cs="Arial"/>
          <w:sz w:val="20"/>
        </w:rPr>
        <w:t xml:space="preserve">mantendrá indemne al </w:t>
      </w:r>
      <w:r w:rsidR="002163DB" w:rsidRPr="00972656">
        <w:rPr>
          <w:rFonts w:cs="Arial"/>
          <w:sz w:val="20"/>
        </w:rPr>
        <w:t xml:space="preserve">CONCEDENTE </w:t>
      </w:r>
      <w:r w:rsidRPr="00972656">
        <w:rPr>
          <w:rFonts w:cs="Arial"/>
          <w:sz w:val="20"/>
        </w:rPr>
        <w:t xml:space="preserve">respecto a cualquier acción o excepción de naturaleza legal, administrativa, arbitral o contractual, o reclamo de cualquier naturaleza respecto de los Bienes de la Concesión o la prestación del Servicio, excepto en caso de que los daños o perjuicios sean causados por el </w:t>
      </w:r>
      <w:r w:rsidR="002163DB" w:rsidRPr="00972656">
        <w:rPr>
          <w:rFonts w:cs="Arial"/>
          <w:sz w:val="20"/>
        </w:rPr>
        <w:t>CONCEDENTE</w:t>
      </w:r>
      <w:r w:rsidRPr="00972656">
        <w:rPr>
          <w:rFonts w:cs="Arial"/>
          <w:sz w:val="20"/>
        </w:rPr>
        <w:t>, su personal, representantes, agentes o el Inspector.</w:t>
      </w:r>
    </w:p>
    <w:p w14:paraId="40299D22" w14:textId="77777777" w:rsidR="0097301B" w:rsidRPr="00972656" w:rsidRDefault="008F7A6B" w:rsidP="00B95D1E">
      <w:pPr>
        <w:pStyle w:val="Prrafodelista"/>
        <w:keepNext/>
        <w:keepLines/>
        <w:numPr>
          <w:ilvl w:val="0"/>
          <w:numId w:val="37"/>
        </w:numPr>
        <w:spacing w:before="360" w:after="240" w:line="250" w:lineRule="auto"/>
        <w:ind w:left="567" w:hanging="567"/>
        <w:contextualSpacing w:val="0"/>
        <w:outlineLvl w:val="0"/>
        <w:rPr>
          <w:rFonts w:ascii="Arial" w:hAnsi="Arial" w:cs="Arial"/>
          <w:b/>
        </w:rPr>
      </w:pPr>
      <w:bookmarkStart w:id="14" w:name="_Toc493758745"/>
      <w:bookmarkStart w:id="15" w:name="_Toc490322644"/>
      <w:bookmarkStart w:id="16" w:name="_Toc102664404"/>
      <w:bookmarkStart w:id="17" w:name="_Toc130309007"/>
      <w:r w:rsidRPr="00972656">
        <w:rPr>
          <w:rFonts w:ascii="Arial" w:hAnsi="Arial" w:cs="Arial"/>
          <w:b/>
        </w:rPr>
        <w:lastRenderedPageBreak/>
        <w:t xml:space="preserve">NATURALEZA JURÍDICA, </w:t>
      </w:r>
      <w:r w:rsidR="0097301B" w:rsidRPr="00972656">
        <w:rPr>
          <w:rFonts w:ascii="Arial" w:hAnsi="Arial" w:cs="Arial"/>
          <w:b/>
        </w:rPr>
        <w:t>OBJETO, VIGENCIA Y PLAZO DEL CONTRATO</w:t>
      </w:r>
      <w:bookmarkEnd w:id="14"/>
      <w:bookmarkEnd w:id="15"/>
      <w:bookmarkEnd w:id="16"/>
      <w:bookmarkEnd w:id="17"/>
    </w:p>
    <w:p w14:paraId="177DEC0F" w14:textId="77777777" w:rsidR="00AE1609" w:rsidRPr="00972656" w:rsidRDefault="00F2176E" w:rsidP="00B95D1E">
      <w:pPr>
        <w:pStyle w:val="Numerar"/>
        <w:numPr>
          <w:ilvl w:val="1"/>
          <w:numId w:val="37"/>
        </w:numPr>
        <w:spacing w:before="0" w:after="60" w:line="250" w:lineRule="auto"/>
        <w:ind w:left="567" w:hanging="567"/>
        <w:rPr>
          <w:rFonts w:cs="Arial"/>
          <w:sz w:val="20"/>
        </w:rPr>
      </w:pPr>
      <w:r w:rsidRPr="00972656">
        <w:rPr>
          <w:rFonts w:cs="Arial"/>
          <w:sz w:val="20"/>
        </w:rPr>
        <w:t xml:space="preserve">La Concesión, materia del presente Contrato, se otorga para el diseño, financiamiento, construcción, </w:t>
      </w:r>
      <w:r w:rsidR="006C4F89" w:rsidRPr="00972656">
        <w:rPr>
          <w:rFonts w:cs="Arial"/>
          <w:sz w:val="20"/>
        </w:rPr>
        <w:t>o</w:t>
      </w:r>
      <w:r w:rsidRPr="00972656">
        <w:rPr>
          <w:rFonts w:cs="Arial"/>
          <w:sz w:val="20"/>
        </w:rPr>
        <w:t xml:space="preserve">peración y </w:t>
      </w:r>
      <w:r w:rsidR="006C4F89" w:rsidRPr="00972656">
        <w:rPr>
          <w:rFonts w:cs="Arial"/>
          <w:sz w:val="20"/>
        </w:rPr>
        <w:t>m</w:t>
      </w:r>
      <w:r w:rsidRPr="00972656">
        <w:rPr>
          <w:rFonts w:cs="Arial"/>
          <w:sz w:val="20"/>
        </w:rPr>
        <w:t>antenimiento del Proyecto.</w:t>
      </w:r>
    </w:p>
    <w:p w14:paraId="54D5B298" w14:textId="1E35BFF9" w:rsidR="007F56C5" w:rsidRPr="00972656" w:rsidRDefault="0097301B" w:rsidP="00B95D1E">
      <w:pPr>
        <w:pStyle w:val="Numerar"/>
        <w:numPr>
          <w:ilvl w:val="1"/>
          <w:numId w:val="37"/>
        </w:numPr>
        <w:spacing w:before="0" w:after="100" w:line="250" w:lineRule="auto"/>
        <w:ind w:left="567" w:hanging="567"/>
        <w:rPr>
          <w:rFonts w:cs="Arial"/>
          <w:sz w:val="20"/>
        </w:rPr>
      </w:pPr>
      <w:r w:rsidRPr="00972656">
        <w:rPr>
          <w:rFonts w:cs="Arial"/>
          <w:sz w:val="20"/>
        </w:rPr>
        <w:t xml:space="preserve">El </w:t>
      </w:r>
      <w:r w:rsidR="008F7A6B" w:rsidRPr="00972656">
        <w:rPr>
          <w:rFonts w:cs="Arial"/>
          <w:sz w:val="20"/>
        </w:rPr>
        <w:t xml:space="preserve">CONCESIONARIO </w:t>
      </w:r>
      <w:r w:rsidRPr="00972656">
        <w:rPr>
          <w:rFonts w:cs="Arial"/>
          <w:sz w:val="20"/>
        </w:rPr>
        <w:t>se obliga a diseñar, financiar, suministrar los bienes y servicios requeridos, construir, operar y mantener el Proyecto, así como prestar el Servicio</w:t>
      </w:r>
      <w:r w:rsidR="00205E7B" w:rsidRPr="00972656">
        <w:rPr>
          <w:rFonts w:cs="Arial"/>
          <w:sz w:val="20"/>
        </w:rPr>
        <w:t xml:space="preserve"> </w:t>
      </w:r>
      <w:r w:rsidR="00606E5D" w:rsidRPr="00972656">
        <w:rPr>
          <w:rFonts w:cs="Arial"/>
          <w:sz w:val="20"/>
        </w:rPr>
        <w:t>cumpliendo los Niveles de Servicio</w:t>
      </w:r>
      <w:r w:rsidR="003B68F8" w:rsidRPr="00972656">
        <w:rPr>
          <w:rFonts w:cs="Arial"/>
          <w:sz w:val="20"/>
        </w:rPr>
        <w:t xml:space="preserve">, </w:t>
      </w:r>
      <w:r w:rsidRPr="00972656">
        <w:rPr>
          <w:rFonts w:cs="Arial"/>
          <w:sz w:val="20"/>
        </w:rPr>
        <w:t xml:space="preserve">todo </w:t>
      </w:r>
      <w:r w:rsidR="009C6021" w:rsidRPr="00972656">
        <w:rPr>
          <w:rFonts w:cs="Arial"/>
          <w:sz w:val="20"/>
        </w:rPr>
        <w:t xml:space="preserve">ello </w:t>
      </w:r>
      <w:r w:rsidRPr="00972656">
        <w:rPr>
          <w:rFonts w:cs="Arial"/>
          <w:sz w:val="20"/>
        </w:rPr>
        <w:t xml:space="preserve">de conformidad con el Contrato y las Leyes y Disposiciones Aplicables. Por dicha razón, el </w:t>
      </w:r>
      <w:r w:rsidR="004E14DA" w:rsidRPr="00972656">
        <w:rPr>
          <w:rFonts w:cs="Arial"/>
          <w:sz w:val="20"/>
        </w:rPr>
        <w:t xml:space="preserve">CONCESIONARIO </w:t>
      </w:r>
      <w:r w:rsidR="00D65F5A" w:rsidRPr="00972656">
        <w:rPr>
          <w:rFonts w:cs="Arial"/>
          <w:sz w:val="20"/>
          <w:lang w:val="es-PE"/>
        </w:rPr>
        <w:t>desarrollará el</w:t>
      </w:r>
      <w:r w:rsidR="00FF0F93" w:rsidRPr="00972656">
        <w:rPr>
          <w:rFonts w:cs="Arial"/>
          <w:sz w:val="20"/>
        </w:rPr>
        <w:t xml:space="preserve"> </w:t>
      </w:r>
      <w:r w:rsidRPr="00972656">
        <w:rPr>
          <w:rFonts w:cs="Arial"/>
          <w:sz w:val="20"/>
        </w:rPr>
        <w:t>Proyecto</w:t>
      </w:r>
      <w:r w:rsidR="00D65F5A" w:rsidRPr="00972656">
        <w:t xml:space="preserve"> </w:t>
      </w:r>
      <w:bookmarkStart w:id="18" w:name="_Hlk101971770"/>
      <w:r w:rsidR="00D65F5A" w:rsidRPr="00972656">
        <w:rPr>
          <w:rFonts w:cs="Arial"/>
          <w:sz w:val="20"/>
        </w:rPr>
        <w:t>según lo señalado en el Anexo 1</w:t>
      </w:r>
      <w:bookmarkEnd w:id="18"/>
      <w:r w:rsidRPr="00972656">
        <w:rPr>
          <w:rFonts w:cs="Arial"/>
          <w:sz w:val="20"/>
        </w:rPr>
        <w:t xml:space="preserve">, con la finalidad de cumplir con </w:t>
      </w:r>
      <w:r w:rsidR="009C46BA" w:rsidRPr="00972656">
        <w:rPr>
          <w:rFonts w:cs="Arial"/>
          <w:sz w:val="20"/>
        </w:rPr>
        <w:t xml:space="preserve">los hitos dentro de </w:t>
      </w:r>
      <w:r w:rsidRPr="00972656">
        <w:rPr>
          <w:rFonts w:cs="Arial"/>
          <w:sz w:val="20"/>
        </w:rPr>
        <w:t xml:space="preserve">los plazos </w:t>
      </w:r>
      <w:r w:rsidR="009C46BA" w:rsidRPr="00972656">
        <w:rPr>
          <w:rFonts w:cs="Arial"/>
          <w:sz w:val="20"/>
        </w:rPr>
        <w:t xml:space="preserve">máximos </w:t>
      </w:r>
      <w:r w:rsidRPr="00972656">
        <w:rPr>
          <w:rFonts w:cs="Arial"/>
          <w:sz w:val="20"/>
        </w:rPr>
        <w:t xml:space="preserve">establecidos en el Anexo </w:t>
      </w:r>
      <w:r w:rsidR="00E2760B" w:rsidRPr="00972656">
        <w:rPr>
          <w:rFonts w:cs="Arial"/>
          <w:sz w:val="20"/>
        </w:rPr>
        <w:t>7</w:t>
      </w:r>
      <w:r w:rsidRPr="00972656">
        <w:rPr>
          <w:rFonts w:cs="Arial"/>
          <w:sz w:val="20"/>
        </w:rPr>
        <w:t xml:space="preserve">. </w:t>
      </w:r>
      <w:r w:rsidR="00C926E0" w:rsidRPr="00972656">
        <w:rPr>
          <w:rFonts w:cs="Arial"/>
          <w:sz w:val="20"/>
        </w:rPr>
        <w:t xml:space="preserve">Los errores en el diseño del Proyecto no </w:t>
      </w:r>
      <w:r w:rsidR="00E372B2" w:rsidRPr="00972656">
        <w:rPr>
          <w:rFonts w:cs="Arial"/>
          <w:sz w:val="20"/>
        </w:rPr>
        <w:t xml:space="preserve">limitarán ni exonerarán de forma alguna al </w:t>
      </w:r>
      <w:r w:rsidR="00C669C6" w:rsidRPr="00972656">
        <w:rPr>
          <w:rFonts w:cs="Arial"/>
          <w:sz w:val="20"/>
        </w:rPr>
        <w:t xml:space="preserve">CONCESIONARIO </w:t>
      </w:r>
      <w:r w:rsidR="00E44B6B" w:rsidRPr="00972656">
        <w:rPr>
          <w:rFonts w:cs="Arial"/>
          <w:sz w:val="20"/>
        </w:rPr>
        <w:t>con</w:t>
      </w:r>
      <w:r w:rsidR="00E372B2" w:rsidRPr="00972656">
        <w:rPr>
          <w:rFonts w:cs="Arial"/>
          <w:sz w:val="20"/>
        </w:rPr>
        <w:t xml:space="preserve"> </w:t>
      </w:r>
      <w:r w:rsidR="00175B97" w:rsidRPr="00972656">
        <w:rPr>
          <w:rFonts w:cs="Arial"/>
          <w:sz w:val="20"/>
        </w:rPr>
        <w:t>relación a su obligación de cumplir con los Niveles de Servicio.</w:t>
      </w:r>
    </w:p>
    <w:p w14:paraId="2531656F" w14:textId="773A3F19" w:rsidR="000F62F3" w:rsidRPr="00972656" w:rsidRDefault="0097301B" w:rsidP="00B95D1E">
      <w:pPr>
        <w:pStyle w:val="Numerar"/>
        <w:numPr>
          <w:ilvl w:val="1"/>
          <w:numId w:val="37"/>
        </w:numPr>
        <w:spacing w:before="0" w:after="60"/>
        <w:ind w:left="567" w:hanging="567"/>
        <w:rPr>
          <w:rFonts w:cs="Arial"/>
          <w:sz w:val="20"/>
        </w:rPr>
      </w:pPr>
      <w:r w:rsidRPr="00972656">
        <w:rPr>
          <w:rFonts w:cs="Arial"/>
          <w:sz w:val="20"/>
        </w:rPr>
        <w:t>Las actividades o prestaciones que forman parte de la Concesión y que, por tanto, constituyen el objeto de los derechos y obligaciones que asumen las Partes</w:t>
      </w:r>
      <w:r w:rsidR="000B728A">
        <w:rPr>
          <w:rFonts w:cs="Arial"/>
          <w:sz w:val="20"/>
          <w:lang w:val="es-ES"/>
        </w:rPr>
        <w:t>,</w:t>
      </w:r>
      <w:r w:rsidRPr="00972656">
        <w:rPr>
          <w:rFonts w:cs="Arial"/>
          <w:sz w:val="20"/>
        </w:rPr>
        <w:t xml:space="preserve"> son las contenidas en el Contrato.</w:t>
      </w:r>
    </w:p>
    <w:p w14:paraId="730D2298" w14:textId="77777777" w:rsidR="0097301B" w:rsidRPr="00972656" w:rsidRDefault="0097301B" w:rsidP="00B95D1E">
      <w:pPr>
        <w:pStyle w:val="Numerar"/>
        <w:numPr>
          <w:ilvl w:val="1"/>
          <w:numId w:val="37"/>
        </w:numPr>
        <w:spacing w:before="0" w:after="60"/>
        <w:ind w:left="567" w:hanging="567"/>
        <w:rPr>
          <w:rFonts w:cs="Arial"/>
          <w:sz w:val="20"/>
        </w:rPr>
      </w:pPr>
      <w:r w:rsidRPr="00972656">
        <w:rPr>
          <w:rFonts w:cs="Arial"/>
          <w:sz w:val="20"/>
        </w:rPr>
        <w:t>El Proyecto será desarrollado bajo la modalidad de Asociación Público Privada autofinanciada.</w:t>
      </w:r>
    </w:p>
    <w:p w14:paraId="59F5282A" w14:textId="71270519" w:rsidR="0097301B" w:rsidRPr="00972656" w:rsidRDefault="0097301B" w:rsidP="00B95D1E">
      <w:pPr>
        <w:pStyle w:val="Numerar"/>
        <w:numPr>
          <w:ilvl w:val="1"/>
          <w:numId w:val="37"/>
        </w:numPr>
        <w:spacing w:before="0" w:after="60"/>
        <w:ind w:left="567" w:hanging="567"/>
        <w:rPr>
          <w:rFonts w:cs="Arial"/>
          <w:sz w:val="20"/>
        </w:rPr>
      </w:pPr>
      <w:r w:rsidRPr="00972656">
        <w:rPr>
          <w:rFonts w:cs="Arial"/>
          <w:sz w:val="20"/>
        </w:rPr>
        <w:t xml:space="preserve">Mientras esté vigente el Contrato, el </w:t>
      </w:r>
      <w:r w:rsidR="008B1119" w:rsidRPr="00972656">
        <w:rPr>
          <w:rFonts w:cs="Arial"/>
          <w:sz w:val="20"/>
        </w:rPr>
        <w:t xml:space="preserve">CONCESIONARIO </w:t>
      </w:r>
      <w:r w:rsidRPr="00972656">
        <w:rPr>
          <w:rFonts w:cs="Arial"/>
          <w:sz w:val="20"/>
        </w:rPr>
        <w:t>será el propietario de los Bienes de la Concesión</w:t>
      </w:r>
      <w:r w:rsidR="005161E4" w:rsidRPr="00972656">
        <w:rPr>
          <w:rFonts w:cs="Arial"/>
          <w:sz w:val="20"/>
        </w:rPr>
        <w:t>,</w:t>
      </w:r>
      <w:r w:rsidR="00184665" w:rsidRPr="00972656">
        <w:rPr>
          <w:rFonts w:cs="Arial"/>
          <w:sz w:val="20"/>
        </w:rPr>
        <w:t xml:space="preserve"> </w:t>
      </w:r>
      <w:r w:rsidR="007C0A70" w:rsidRPr="00972656">
        <w:rPr>
          <w:rFonts w:cs="Arial"/>
          <w:sz w:val="20"/>
        </w:rPr>
        <w:t xml:space="preserve">ello de conformidad con lo previsto en el </w:t>
      </w:r>
      <w:r w:rsidR="00B22D96" w:rsidRPr="00B22D96">
        <w:rPr>
          <w:rFonts w:cs="Arial"/>
          <w:sz w:val="20"/>
        </w:rPr>
        <w:t>literal c) del numeral 22.2 del artículo 22 de la Ley N</w:t>
      </w:r>
      <w:r w:rsidR="00C31479">
        <w:rPr>
          <w:rFonts w:cs="Arial"/>
          <w:sz w:val="20"/>
          <w:lang w:val="es-ES"/>
        </w:rPr>
        <w:t>r</w:t>
      </w:r>
      <w:r w:rsidR="00B22D96">
        <w:rPr>
          <w:rFonts w:cs="Arial"/>
          <w:sz w:val="20"/>
          <w:lang w:val="es-PE"/>
        </w:rPr>
        <w:t>o.</w:t>
      </w:r>
      <w:r w:rsidR="00B22D96" w:rsidRPr="00B22D96">
        <w:rPr>
          <w:rFonts w:cs="Arial"/>
          <w:sz w:val="20"/>
        </w:rPr>
        <w:t xml:space="preserve"> 28832</w:t>
      </w:r>
      <w:r w:rsidR="005161E4" w:rsidRPr="00972656">
        <w:rPr>
          <w:rFonts w:cs="Arial"/>
          <w:sz w:val="20"/>
        </w:rPr>
        <w:t>,</w:t>
      </w:r>
      <w:r w:rsidRPr="00972656">
        <w:rPr>
          <w:rFonts w:cs="Arial"/>
          <w:sz w:val="20"/>
        </w:rPr>
        <w:t xml:space="preserve"> y deberá usarlos para la prestación del Servicio. Al producirse la terminación del Contrato, el </w:t>
      </w:r>
      <w:r w:rsidR="008B1119" w:rsidRPr="00972656">
        <w:rPr>
          <w:rFonts w:cs="Arial"/>
          <w:sz w:val="20"/>
        </w:rPr>
        <w:t xml:space="preserve">CONCESIONARIO </w:t>
      </w:r>
      <w:r w:rsidRPr="00972656">
        <w:rPr>
          <w:rFonts w:cs="Arial"/>
          <w:sz w:val="20"/>
        </w:rPr>
        <w:t xml:space="preserve">transferirá los Bienes de la Concesión al </w:t>
      </w:r>
      <w:r w:rsidR="008B1119" w:rsidRPr="00972656">
        <w:rPr>
          <w:rFonts w:cs="Arial"/>
          <w:sz w:val="20"/>
        </w:rPr>
        <w:t xml:space="preserve">CONCEDENTE </w:t>
      </w:r>
      <w:r w:rsidRPr="00972656">
        <w:rPr>
          <w:rFonts w:cs="Arial"/>
          <w:sz w:val="20"/>
        </w:rPr>
        <w:t>conforme a lo establecido en la Cláusula 13</w:t>
      </w:r>
      <w:r w:rsidR="003C15CC" w:rsidRPr="00972656">
        <w:rPr>
          <w:rFonts w:cs="Arial"/>
          <w:sz w:val="20"/>
        </w:rPr>
        <w:t>.</w:t>
      </w:r>
      <w:r w:rsidR="007B0B4D" w:rsidRPr="00972656">
        <w:rPr>
          <w:rFonts w:cs="Arial"/>
          <w:sz w:val="20"/>
          <w:lang w:val="es-PE"/>
        </w:rPr>
        <w:t>2</w:t>
      </w:r>
      <w:r w:rsidR="00881C9C" w:rsidRPr="00972656">
        <w:rPr>
          <w:rFonts w:cs="Arial"/>
          <w:sz w:val="20"/>
          <w:lang w:val="es-PE"/>
        </w:rPr>
        <w:t>8</w:t>
      </w:r>
      <w:r w:rsidRPr="00972656">
        <w:rPr>
          <w:rFonts w:cs="Arial"/>
          <w:sz w:val="20"/>
        </w:rPr>
        <w:t>.</w:t>
      </w:r>
    </w:p>
    <w:p w14:paraId="2D12B258" w14:textId="77777777" w:rsidR="0097301B" w:rsidRPr="006F250A" w:rsidRDefault="0097301B" w:rsidP="00B95D1E">
      <w:pPr>
        <w:pStyle w:val="Numerar"/>
        <w:numPr>
          <w:ilvl w:val="1"/>
          <w:numId w:val="37"/>
        </w:numPr>
        <w:spacing w:before="0"/>
        <w:ind w:left="567" w:hanging="567"/>
        <w:rPr>
          <w:rFonts w:cs="Arial"/>
          <w:sz w:val="20"/>
        </w:rPr>
      </w:pPr>
      <w:r w:rsidRPr="006F250A">
        <w:rPr>
          <w:rFonts w:cs="Arial"/>
          <w:sz w:val="20"/>
        </w:rPr>
        <w:t xml:space="preserve">El Contrato entra en </w:t>
      </w:r>
      <w:r w:rsidR="00525890" w:rsidRPr="006F250A">
        <w:rPr>
          <w:rFonts w:cs="Arial"/>
          <w:sz w:val="20"/>
        </w:rPr>
        <w:t xml:space="preserve">vigor </w:t>
      </w:r>
      <w:r w:rsidRPr="006F250A">
        <w:rPr>
          <w:rFonts w:cs="Arial"/>
          <w:sz w:val="20"/>
        </w:rPr>
        <w:t xml:space="preserve">en la Fecha de Cierre y finaliza a los treinta (30) años posteriores a la Puesta en Operación Comercial. </w:t>
      </w:r>
    </w:p>
    <w:p w14:paraId="4150A0B4" w14:textId="77777777" w:rsidR="0097301B" w:rsidRPr="00972656" w:rsidRDefault="0097301B" w:rsidP="00B95D1E">
      <w:pPr>
        <w:pStyle w:val="Prrafodelista"/>
        <w:keepNext/>
        <w:keepLines/>
        <w:numPr>
          <w:ilvl w:val="0"/>
          <w:numId w:val="37"/>
        </w:numPr>
        <w:spacing w:before="240" w:after="180" w:line="240" w:lineRule="auto"/>
        <w:ind w:left="567" w:hanging="567"/>
        <w:contextualSpacing w:val="0"/>
        <w:outlineLvl w:val="0"/>
        <w:rPr>
          <w:rFonts w:ascii="Arial" w:hAnsi="Arial" w:cs="Arial"/>
          <w:b/>
        </w:rPr>
      </w:pPr>
      <w:bookmarkStart w:id="19" w:name="_Toc493758746"/>
      <w:bookmarkStart w:id="20" w:name="_Toc490322645"/>
      <w:bookmarkStart w:id="21" w:name="_Toc102664405"/>
      <w:bookmarkStart w:id="22" w:name="_Toc130309008"/>
      <w:r w:rsidRPr="00972656">
        <w:rPr>
          <w:rFonts w:ascii="Arial" w:hAnsi="Arial" w:cs="Arial"/>
          <w:b/>
        </w:rPr>
        <w:t>CONSTRUCCIÓN</w:t>
      </w:r>
      <w:bookmarkEnd w:id="19"/>
      <w:bookmarkEnd w:id="20"/>
      <w:bookmarkEnd w:id="21"/>
      <w:bookmarkEnd w:id="22"/>
    </w:p>
    <w:p w14:paraId="4D31DED9" w14:textId="77777777" w:rsidR="0097301B" w:rsidRPr="00972656" w:rsidRDefault="0097301B" w:rsidP="00AD5A02">
      <w:pPr>
        <w:numPr>
          <w:ilvl w:val="0"/>
          <w:numId w:val="21"/>
        </w:numPr>
        <w:spacing w:after="80" w:line="240" w:lineRule="auto"/>
        <w:ind w:left="567" w:hanging="567"/>
        <w:jc w:val="both"/>
        <w:rPr>
          <w:rFonts w:ascii="Arial" w:hAnsi="Arial" w:cs="Arial"/>
          <w:sz w:val="20"/>
          <w:szCs w:val="20"/>
        </w:rPr>
      </w:pPr>
      <w:r w:rsidRPr="00972656">
        <w:rPr>
          <w:rFonts w:ascii="Arial" w:hAnsi="Arial" w:cs="Arial"/>
          <w:sz w:val="20"/>
          <w:szCs w:val="20"/>
        </w:rPr>
        <w:t xml:space="preserve">Los derechos eléctricos (Contrato de Concesión Definitiva de Transmisión Eléctrica), la imposición de las servidumbres y en general cualquier otra autorización o similar que, según las Leyes y Disposiciones Aplicables, requiera el </w:t>
      </w:r>
      <w:r w:rsidR="00F97522" w:rsidRPr="00972656">
        <w:rPr>
          <w:rFonts w:ascii="Arial" w:hAnsi="Arial" w:cs="Arial"/>
          <w:sz w:val="20"/>
          <w:szCs w:val="20"/>
        </w:rPr>
        <w:t xml:space="preserve">CONCESIONARIO </w:t>
      </w:r>
      <w:r w:rsidRPr="00972656">
        <w:rPr>
          <w:rFonts w:ascii="Arial" w:hAnsi="Arial" w:cs="Arial"/>
          <w:sz w:val="20"/>
          <w:szCs w:val="20"/>
        </w:rPr>
        <w:t xml:space="preserve">para el cumplimiento de sus obligaciones conforme al Contrato, son Bienes de la Concesión, y deberán ser solicitados por el </w:t>
      </w:r>
      <w:r w:rsidR="00F97522" w:rsidRPr="00972656">
        <w:rPr>
          <w:rFonts w:ascii="Arial" w:hAnsi="Arial" w:cs="Arial"/>
          <w:sz w:val="20"/>
          <w:szCs w:val="20"/>
        </w:rPr>
        <w:t xml:space="preserve">CONCESIONARIO </w:t>
      </w:r>
      <w:r w:rsidRPr="00972656">
        <w:rPr>
          <w:rFonts w:ascii="Arial" w:hAnsi="Arial" w:cs="Arial"/>
          <w:sz w:val="20"/>
          <w:szCs w:val="20"/>
        </w:rPr>
        <w:t>a la Autoridad Gubernamental Competente conforme al procedimiento respectivo y cumpliendo los requisitos previstos en las Leyes y Disposiciones Aplicables.</w:t>
      </w:r>
    </w:p>
    <w:p w14:paraId="0D3F1349" w14:textId="77777777" w:rsidR="0097301B" w:rsidRPr="00972656" w:rsidRDefault="0097301B" w:rsidP="00AD5A02">
      <w:pPr>
        <w:spacing w:after="80" w:line="240" w:lineRule="auto"/>
        <w:ind w:left="567"/>
        <w:jc w:val="both"/>
        <w:rPr>
          <w:rFonts w:ascii="Arial" w:hAnsi="Arial" w:cs="Arial"/>
          <w:sz w:val="20"/>
          <w:szCs w:val="20"/>
        </w:rPr>
      </w:pPr>
      <w:r w:rsidRPr="00972656">
        <w:rPr>
          <w:rFonts w:ascii="Arial" w:hAnsi="Arial" w:cs="Arial"/>
          <w:sz w:val="20"/>
          <w:szCs w:val="20"/>
        </w:rPr>
        <w:t xml:space="preserve">El </w:t>
      </w:r>
      <w:bookmarkStart w:id="23" w:name="_Hlk17215971"/>
      <w:r w:rsidR="003F1A76" w:rsidRPr="00972656">
        <w:rPr>
          <w:rFonts w:ascii="Arial" w:hAnsi="Arial" w:cs="Arial"/>
          <w:sz w:val="20"/>
          <w:szCs w:val="20"/>
        </w:rPr>
        <w:t>Ministerio de Energía y Minas, en su calidad de Autoridad Gubernamental Competente</w:t>
      </w:r>
      <w:r w:rsidR="004B423F" w:rsidRPr="00972656">
        <w:rPr>
          <w:rFonts w:ascii="Arial" w:hAnsi="Arial" w:cs="Arial"/>
          <w:sz w:val="20"/>
          <w:szCs w:val="20"/>
        </w:rPr>
        <w:t>,</w:t>
      </w:r>
      <w:r w:rsidR="003F1A76" w:rsidRPr="00972656">
        <w:rPr>
          <w:rFonts w:ascii="Arial" w:hAnsi="Arial" w:cs="Arial"/>
          <w:sz w:val="20"/>
          <w:szCs w:val="20"/>
        </w:rPr>
        <w:t xml:space="preserve"> </w:t>
      </w:r>
      <w:bookmarkEnd w:id="23"/>
      <w:r w:rsidRPr="00972656">
        <w:rPr>
          <w:rFonts w:ascii="Arial" w:hAnsi="Arial" w:cs="Arial"/>
          <w:sz w:val="20"/>
          <w:szCs w:val="20"/>
        </w:rPr>
        <w:t xml:space="preserve">impondrá las servidumbres que sean requeridas de acuerdo con lo establecido en las Leyes y Disposiciones Aplicables, por lo que los costos incurridos para obtener o conservar dichas servidumbres estarán a cargo del </w:t>
      </w:r>
      <w:r w:rsidR="004A224C" w:rsidRPr="00972656">
        <w:rPr>
          <w:rFonts w:ascii="Arial" w:hAnsi="Arial" w:cs="Arial"/>
          <w:sz w:val="20"/>
          <w:szCs w:val="20"/>
        </w:rPr>
        <w:t>CONCESIONARIO</w:t>
      </w:r>
      <w:r w:rsidRPr="00972656">
        <w:rPr>
          <w:rFonts w:ascii="Arial" w:hAnsi="Arial" w:cs="Arial"/>
          <w:sz w:val="20"/>
          <w:szCs w:val="20"/>
        </w:rPr>
        <w:t>.</w:t>
      </w:r>
    </w:p>
    <w:p w14:paraId="47D392F0" w14:textId="7FD9EF0E" w:rsidR="0097301B" w:rsidRPr="00972656" w:rsidRDefault="0097301B" w:rsidP="00AD5A02">
      <w:pPr>
        <w:spacing w:after="80" w:line="240" w:lineRule="auto"/>
        <w:ind w:left="567"/>
        <w:jc w:val="both"/>
        <w:rPr>
          <w:rFonts w:ascii="Arial" w:hAnsi="Arial" w:cs="Arial"/>
          <w:sz w:val="20"/>
          <w:szCs w:val="20"/>
        </w:rPr>
      </w:pPr>
      <w:r w:rsidRPr="00972656">
        <w:rPr>
          <w:rFonts w:ascii="Arial" w:hAnsi="Arial" w:cs="Arial"/>
          <w:sz w:val="20"/>
          <w:szCs w:val="20"/>
        </w:rPr>
        <w:t xml:space="preserve">Asimismo, el </w:t>
      </w:r>
      <w:r w:rsidR="00EC5B9E" w:rsidRPr="00972656">
        <w:rPr>
          <w:rFonts w:ascii="Arial" w:hAnsi="Arial" w:cs="Arial"/>
          <w:sz w:val="20"/>
          <w:szCs w:val="20"/>
        </w:rPr>
        <w:t xml:space="preserve">CONCESIONARIO </w:t>
      </w:r>
      <w:r w:rsidRPr="00972656">
        <w:rPr>
          <w:rFonts w:ascii="Arial" w:hAnsi="Arial" w:cs="Arial"/>
          <w:sz w:val="20"/>
          <w:szCs w:val="20"/>
        </w:rPr>
        <w:t xml:space="preserve">debe obtener los permisos, licencias, autorizaciones, concesiones, servidumbres, derechos de uso y otros derechos superficiales y similares, conforme a los requisitos y trámites exigidos por las Leyes y Disposiciones Aplicables. Para tales efectos, se deberá cumplir con </w:t>
      </w:r>
      <w:r w:rsidR="009C6021" w:rsidRPr="00972656">
        <w:rPr>
          <w:rFonts w:ascii="Arial" w:hAnsi="Arial" w:cs="Arial"/>
          <w:sz w:val="20"/>
          <w:szCs w:val="20"/>
        </w:rPr>
        <w:t xml:space="preserve">la prioridad en trámites </w:t>
      </w:r>
      <w:r w:rsidRPr="00972656">
        <w:rPr>
          <w:rFonts w:ascii="Arial" w:hAnsi="Arial" w:cs="Arial"/>
          <w:sz w:val="20"/>
          <w:szCs w:val="20"/>
        </w:rPr>
        <w:t>dispuest</w:t>
      </w:r>
      <w:r w:rsidR="009C6021" w:rsidRPr="00972656">
        <w:rPr>
          <w:rFonts w:ascii="Arial" w:hAnsi="Arial" w:cs="Arial"/>
          <w:sz w:val="20"/>
          <w:szCs w:val="20"/>
        </w:rPr>
        <w:t>a</w:t>
      </w:r>
      <w:r w:rsidRPr="00972656">
        <w:rPr>
          <w:rFonts w:ascii="Arial" w:hAnsi="Arial" w:cs="Arial"/>
          <w:sz w:val="20"/>
          <w:szCs w:val="20"/>
        </w:rPr>
        <w:t xml:space="preserve"> en el artículo </w:t>
      </w:r>
      <w:r w:rsidR="00B92DF1">
        <w:rPr>
          <w:rFonts w:ascii="Arial" w:hAnsi="Arial" w:cs="Arial"/>
          <w:sz w:val="20"/>
          <w:szCs w:val="20"/>
        </w:rPr>
        <w:t>12</w:t>
      </w:r>
      <w:r w:rsidR="00B92DF1" w:rsidRPr="00972656">
        <w:rPr>
          <w:rFonts w:ascii="Arial" w:hAnsi="Arial" w:cs="Arial"/>
          <w:sz w:val="20"/>
          <w:szCs w:val="20"/>
        </w:rPr>
        <w:t xml:space="preserve"> </w:t>
      </w:r>
      <w:r w:rsidRPr="00972656">
        <w:rPr>
          <w:rFonts w:ascii="Arial" w:hAnsi="Arial" w:cs="Arial"/>
          <w:sz w:val="20"/>
          <w:szCs w:val="20"/>
        </w:rPr>
        <w:t xml:space="preserve">del </w:t>
      </w:r>
      <w:r w:rsidR="00B92DF1" w:rsidRPr="00B92DF1">
        <w:rPr>
          <w:rFonts w:ascii="Arial" w:hAnsi="Arial" w:cs="Arial"/>
          <w:sz w:val="20"/>
          <w:szCs w:val="20"/>
        </w:rPr>
        <w:t xml:space="preserve">Texto Único Ordenado del </w:t>
      </w:r>
      <w:r w:rsidRPr="00972656">
        <w:rPr>
          <w:rFonts w:ascii="Arial" w:hAnsi="Arial" w:cs="Arial"/>
          <w:sz w:val="20"/>
          <w:szCs w:val="20"/>
        </w:rPr>
        <w:t>Decreto Legislativo N</w:t>
      </w:r>
      <w:r w:rsidR="009C6021" w:rsidRPr="00972656">
        <w:rPr>
          <w:rFonts w:ascii="Arial" w:hAnsi="Arial" w:cs="Arial"/>
          <w:sz w:val="20"/>
          <w:szCs w:val="20"/>
        </w:rPr>
        <w:t>ro.</w:t>
      </w:r>
      <w:r w:rsidRPr="00972656">
        <w:rPr>
          <w:rFonts w:ascii="Arial" w:hAnsi="Arial" w:cs="Arial"/>
          <w:sz w:val="20"/>
          <w:szCs w:val="20"/>
        </w:rPr>
        <w:t xml:space="preserve"> 1362.</w:t>
      </w:r>
    </w:p>
    <w:p w14:paraId="1AB8DC9A" w14:textId="0F5172BC" w:rsidR="00084754" w:rsidRPr="00972656" w:rsidRDefault="0097301B" w:rsidP="00AD5A02">
      <w:pPr>
        <w:numPr>
          <w:ilvl w:val="0"/>
          <w:numId w:val="21"/>
        </w:numPr>
        <w:spacing w:before="120" w:after="80" w:line="240" w:lineRule="auto"/>
        <w:ind w:left="567" w:hanging="567"/>
        <w:jc w:val="both"/>
        <w:rPr>
          <w:rFonts w:ascii="Arial" w:hAnsi="Arial" w:cs="Arial"/>
          <w:sz w:val="20"/>
          <w:szCs w:val="20"/>
        </w:rPr>
      </w:pPr>
      <w:bookmarkStart w:id="24" w:name="_Ref490399261"/>
      <w:r w:rsidRPr="00972656">
        <w:rPr>
          <w:rFonts w:ascii="Arial" w:hAnsi="Arial" w:cs="Arial"/>
          <w:sz w:val="20"/>
          <w:szCs w:val="20"/>
        </w:rPr>
        <w:t xml:space="preserve">El </w:t>
      </w:r>
      <w:r w:rsidR="00FA5531" w:rsidRPr="00972656">
        <w:rPr>
          <w:rFonts w:ascii="Arial" w:hAnsi="Arial" w:cs="Arial"/>
          <w:sz w:val="20"/>
          <w:szCs w:val="20"/>
        </w:rPr>
        <w:t xml:space="preserve">CONCESIONARIO </w:t>
      </w:r>
      <w:r w:rsidRPr="00972656">
        <w:rPr>
          <w:rFonts w:ascii="Arial" w:hAnsi="Arial" w:cs="Arial"/>
          <w:sz w:val="20"/>
          <w:szCs w:val="20"/>
        </w:rPr>
        <w:t>obtendrá y mantendrá la titularidad de los derechos sobre los terrenos que requiera para el Proyecto y sus futuras ampliaciones, conforme se señala en el Anexo 1, y</w:t>
      </w:r>
      <w:r w:rsidR="0062377E" w:rsidRPr="00972656">
        <w:rPr>
          <w:rFonts w:ascii="Arial" w:hAnsi="Arial" w:cs="Arial"/>
          <w:sz w:val="20"/>
          <w:szCs w:val="20"/>
        </w:rPr>
        <w:t xml:space="preserve">, de ser el caso, </w:t>
      </w:r>
      <w:r w:rsidRPr="00972656">
        <w:rPr>
          <w:rFonts w:ascii="Arial" w:hAnsi="Arial" w:cs="Arial"/>
          <w:sz w:val="20"/>
          <w:szCs w:val="20"/>
        </w:rPr>
        <w:t xml:space="preserve">efectuará el </w:t>
      </w:r>
      <w:r w:rsidRPr="005C1CD6">
        <w:rPr>
          <w:rFonts w:ascii="Arial" w:hAnsi="Arial" w:cs="Arial"/>
          <w:sz w:val="20"/>
          <w:szCs w:val="20"/>
        </w:rPr>
        <w:t>saneamiento físico legal correspondiente</w:t>
      </w:r>
      <w:bookmarkStart w:id="25" w:name="_Hlk57796390"/>
      <w:r w:rsidR="00481946" w:rsidRPr="005C1CD6">
        <w:rPr>
          <w:rFonts w:ascii="Arial" w:hAnsi="Arial" w:cs="Arial"/>
          <w:sz w:val="20"/>
          <w:szCs w:val="20"/>
        </w:rPr>
        <w:t>. De requerirse el saneamiento físico legal, este será realizado por el CONCESIONARIO</w:t>
      </w:r>
      <w:bookmarkEnd w:id="25"/>
      <w:r w:rsidR="003C7F01" w:rsidRPr="005C1CD6">
        <w:rPr>
          <w:rFonts w:ascii="Arial" w:hAnsi="Arial" w:cs="Arial"/>
          <w:sz w:val="20"/>
          <w:szCs w:val="20"/>
        </w:rPr>
        <w:t xml:space="preserve"> en el plazo máximo de </w:t>
      </w:r>
      <w:r w:rsidR="00881C9C" w:rsidRPr="005C1CD6">
        <w:rPr>
          <w:rFonts w:ascii="Arial" w:hAnsi="Arial" w:cs="Arial"/>
          <w:sz w:val="20"/>
          <w:szCs w:val="20"/>
        </w:rPr>
        <w:t>dieciocho</w:t>
      </w:r>
      <w:r w:rsidR="0026545C" w:rsidRPr="005C1CD6">
        <w:rPr>
          <w:rFonts w:ascii="Arial" w:hAnsi="Arial" w:cs="Arial"/>
          <w:sz w:val="20"/>
          <w:szCs w:val="20"/>
        </w:rPr>
        <w:t xml:space="preserve"> </w:t>
      </w:r>
      <w:r w:rsidR="003C7F01" w:rsidRPr="005C1CD6">
        <w:rPr>
          <w:rFonts w:ascii="Arial" w:hAnsi="Arial" w:cs="Arial"/>
          <w:sz w:val="20"/>
          <w:szCs w:val="20"/>
        </w:rPr>
        <w:t>(</w:t>
      </w:r>
      <w:r w:rsidR="00DC463B" w:rsidRPr="005C1CD6">
        <w:rPr>
          <w:rFonts w:ascii="Arial" w:hAnsi="Arial" w:cs="Arial"/>
          <w:sz w:val="20"/>
          <w:szCs w:val="20"/>
        </w:rPr>
        <w:t>1</w:t>
      </w:r>
      <w:r w:rsidR="00881C9C" w:rsidRPr="005C1CD6">
        <w:rPr>
          <w:rFonts w:ascii="Arial" w:hAnsi="Arial" w:cs="Arial"/>
          <w:sz w:val="20"/>
          <w:szCs w:val="20"/>
        </w:rPr>
        <w:t>8</w:t>
      </w:r>
      <w:r w:rsidR="003C7F01" w:rsidRPr="005C1CD6">
        <w:rPr>
          <w:rFonts w:ascii="Arial" w:hAnsi="Arial" w:cs="Arial"/>
          <w:sz w:val="20"/>
          <w:szCs w:val="20"/>
        </w:rPr>
        <w:t xml:space="preserve">) meses contados a partir de la </w:t>
      </w:r>
      <w:r w:rsidR="0052665B" w:rsidRPr="005C1CD6">
        <w:rPr>
          <w:rFonts w:ascii="Arial" w:hAnsi="Arial" w:cs="Arial"/>
          <w:sz w:val="20"/>
          <w:szCs w:val="20"/>
        </w:rPr>
        <w:t>POC</w:t>
      </w:r>
      <w:r w:rsidR="00C45E8C" w:rsidRPr="005C1CD6">
        <w:rPr>
          <w:rFonts w:ascii="Arial" w:hAnsi="Arial" w:cs="Arial"/>
          <w:sz w:val="20"/>
          <w:szCs w:val="20"/>
        </w:rPr>
        <w:t>. El cumplimiento de esta obligación debe ser comunicada al CONCEDENTE con el sustento respectivo</w:t>
      </w:r>
      <w:r w:rsidRPr="005C1CD6">
        <w:rPr>
          <w:rFonts w:ascii="Arial" w:hAnsi="Arial" w:cs="Arial"/>
          <w:sz w:val="20"/>
          <w:szCs w:val="20"/>
        </w:rPr>
        <w:t>.</w:t>
      </w:r>
      <w:bookmarkEnd w:id="24"/>
      <w:r w:rsidRPr="005C1CD6">
        <w:rPr>
          <w:rFonts w:ascii="Arial" w:hAnsi="Arial" w:cs="Arial"/>
          <w:sz w:val="20"/>
          <w:szCs w:val="20"/>
        </w:rPr>
        <w:t xml:space="preserve"> </w:t>
      </w:r>
      <w:r w:rsidR="00A03F99" w:rsidRPr="005C1CD6">
        <w:rPr>
          <w:rFonts w:ascii="Arial" w:hAnsi="Arial" w:cs="Arial"/>
          <w:sz w:val="20"/>
          <w:szCs w:val="20"/>
        </w:rPr>
        <w:t>Las obligaciones a que se refiere este párrafo no serán de aplicación para ampliaciones de subestaciones dentro del terreno que ocupa u ocupará una subestación ya construida o en construcción a cargo de otro concesionario, con quien el CONCESIONARIO deberá coordinar oportunamente la realización de los trabajos de ampliación.</w:t>
      </w:r>
    </w:p>
    <w:p w14:paraId="05F706FA" w14:textId="3550FDD5" w:rsidR="00241E5D" w:rsidRDefault="000A6E2F" w:rsidP="00AD5A02">
      <w:pPr>
        <w:spacing w:after="80" w:line="240" w:lineRule="auto"/>
        <w:ind w:left="567"/>
        <w:jc w:val="both"/>
        <w:rPr>
          <w:rFonts w:ascii="Arial" w:hAnsi="Arial" w:cs="Arial"/>
          <w:sz w:val="20"/>
          <w:szCs w:val="20"/>
        </w:rPr>
      </w:pPr>
      <w:r w:rsidRPr="00972656">
        <w:rPr>
          <w:rFonts w:ascii="Arial" w:hAnsi="Arial" w:cs="Arial"/>
          <w:sz w:val="20"/>
          <w:szCs w:val="20"/>
        </w:rPr>
        <w:t>Además</w:t>
      </w:r>
      <w:r w:rsidR="00C45E8C" w:rsidRPr="00972656">
        <w:rPr>
          <w:rFonts w:ascii="Arial" w:hAnsi="Arial" w:cs="Arial"/>
          <w:sz w:val="20"/>
          <w:szCs w:val="20"/>
        </w:rPr>
        <w:t xml:space="preserve">, </w:t>
      </w:r>
      <w:r w:rsidR="00AC6D5E">
        <w:rPr>
          <w:rFonts w:ascii="Arial" w:hAnsi="Arial" w:cs="Arial"/>
          <w:sz w:val="20"/>
          <w:szCs w:val="20"/>
        </w:rPr>
        <w:t>tratándose de</w:t>
      </w:r>
      <w:r w:rsidR="007914CE" w:rsidRPr="00972656">
        <w:rPr>
          <w:rFonts w:ascii="Arial" w:hAnsi="Arial" w:cs="Arial"/>
          <w:sz w:val="20"/>
          <w:szCs w:val="20"/>
        </w:rPr>
        <w:t xml:space="preserve"> </w:t>
      </w:r>
      <w:r w:rsidR="00C45E8C" w:rsidRPr="00972656">
        <w:rPr>
          <w:rFonts w:ascii="Arial" w:hAnsi="Arial" w:cs="Arial"/>
          <w:sz w:val="20"/>
          <w:szCs w:val="20"/>
        </w:rPr>
        <w:t>l</w:t>
      </w:r>
      <w:r w:rsidR="0097301B" w:rsidRPr="00972656">
        <w:rPr>
          <w:rFonts w:ascii="Arial" w:hAnsi="Arial" w:cs="Arial"/>
          <w:sz w:val="20"/>
          <w:szCs w:val="20"/>
        </w:rPr>
        <w:t xml:space="preserve">a disponibilidad de uso de los terrenos </w:t>
      </w:r>
      <w:r w:rsidR="00044AE2">
        <w:rPr>
          <w:rFonts w:ascii="Arial" w:hAnsi="Arial" w:cs="Arial"/>
          <w:sz w:val="20"/>
          <w:szCs w:val="20"/>
        </w:rPr>
        <w:t>para</w:t>
      </w:r>
      <w:r w:rsidR="00044AE2" w:rsidRPr="00972656">
        <w:rPr>
          <w:rFonts w:ascii="Arial" w:hAnsi="Arial" w:cs="Arial"/>
          <w:sz w:val="20"/>
          <w:szCs w:val="20"/>
        </w:rPr>
        <w:t xml:space="preserve"> </w:t>
      </w:r>
      <w:r w:rsidR="0097301B" w:rsidRPr="00972656">
        <w:rPr>
          <w:rFonts w:ascii="Arial" w:hAnsi="Arial" w:cs="Arial"/>
          <w:sz w:val="20"/>
          <w:szCs w:val="20"/>
        </w:rPr>
        <w:t xml:space="preserve">las futuras ampliaciones que se indiquen en </w:t>
      </w:r>
      <w:r w:rsidR="00AC645D" w:rsidRPr="00972656">
        <w:rPr>
          <w:rFonts w:ascii="Arial" w:hAnsi="Arial" w:cs="Arial"/>
          <w:sz w:val="20"/>
          <w:szCs w:val="20"/>
        </w:rPr>
        <w:t xml:space="preserve">el </w:t>
      </w:r>
      <w:r w:rsidR="0097301B" w:rsidRPr="00972656">
        <w:rPr>
          <w:rFonts w:ascii="Arial" w:hAnsi="Arial" w:cs="Arial"/>
          <w:sz w:val="20"/>
          <w:szCs w:val="20"/>
        </w:rPr>
        <w:t>Anexo 1</w:t>
      </w:r>
      <w:r w:rsidR="000A3F11" w:rsidRPr="00972656">
        <w:rPr>
          <w:rFonts w:ascii="Arial" w:hAnsi="Arial" w:cs="Arial"/>
          <w:sz w:val="20"/>
          <w:szCs w:val="20"/>
        </w:rPr>
        <w:t>,</w:t>
      </w:r>
      <w:r w:rsidR="0097301B" w:rsidRPr="00972656">
        <w:rPr>
          <w:rFonts w:ascii="Arial" w:hAnsi="Arial" w:cs="Arial"/>
          <w:sz w:val="20"/>
          <w:szCs w:val="20"/>
        </w:rPr>
        <w:t xml:space="preserve"> </w:t>
      </w:r>
      <w:r w:rsidR="000D7B76">
        <w:rPr>
          <w:rFonts w:ascii="Arial" w:hAnsi="Arial" w:cs="Arial"/>
          <w:sz w:val="20"/>
          <w:szCs w:val="20"/>
        </w:rPr>
        <w:t>a partir de la POC</w:t>
      </w:r>
      <w:r w:rsidR="000B26CA">
        <w:rPr>
          <w:rFonts w:ascii="Arial" w:hAnsi="Arial" w:cs="Arial"/>
          <w:sz w:val="20"/>
          <w:szCs w:val="20"/>
        </w:rPr>
        <w:t>,</w:t>
      </w:r>
      <w:r w:rsidR="000D7B76">
        <w:rPr>
          <w:rFonts w:ascii="Arial" w:hAnsi="Arial" w:cs="Arial"/>
          <w:sz w:val="20"/>
          <w:szCs w:val="20"/>
        </w:rPr>
        <w:t xml:space="preserve"> </w:t>
      </w:r>
      <w:r w:rsidR="0097301B" w:rsidRPr="00972656">
        <w:rPr>
          <w:rFonts w:ascii="Arial" w:hAnsi="Arial" w:cs="Arial"/>
          <w:sz w:val="20"/>
          <w:szCs w:val="20"/>
        </w:rPr>
        <w:t>el C</w:t>
      </w:r>
      <w:r w:rsidR="000A3F11" w:rsidRPr="00972656">
        <w:rPr>
          <w:rFonts w:ascii="Arial" w:hAnsi="Arial" w:cs="Arial"/>
          <w:sz w:val="20"/>
          <w:szCs w:val="20"/>
        </w:rPr>
        <w:t>ONCESIONARIO</w:t>
      </w:r>
      <w:r w:rsidR="0097301B" w:rsidRPr="00972656">
        <w:rPr>
          <w:rFonts w:ascii="Arial" w:hAnsi="Arial" w:cs="Arial"/>
          <w:sz w:val="20"/>
          <w:szCs w:val="20"/>
        </w:rPr>
        <w:t xml:space="preserve"> se obliga a custodiar y mantener disponible </w:t>
      </w:r>
      <w:r w:rsidR="00770336" w:rsidRPr="00972656">
        <w:rPr>
          <w:rFonts w:ascii="Arial" w:hAnsi="Arial" w:cs="Arial"/>
          <w:sz w:val="20"/>
          <w:szCs w:val="20"/>
        </w:rPr>
        <w:t>los</w:t>
      </w:r>
      <w:r w:rsidR="0097301B" w:rsidRPr="00972656">
        <w:rPr>
          <w:rFonts w:ascii="Arial" w:hAnsi="Arial" w:cs="Arial"/>
          <w:sz w:val="20"/>
          <w:szCs w:val="20"/>
        </w:rPr>
        <w:t xml:space="preserve"> terreno</w:t>
      </w:r>
      <w:r w:rsidR="00770336" w:rsidRPr="00972656">
        <w:rPr>
          <w:rFonts w:ascii="Arial" w:hAnsi="Arial" w:cs="Arial"/>
          <w:sz w:val="20"/>
          <w:szCs w:val="20"/>
        </w:rPr>
        <w:t>s</w:t>
      </w:r>
      <w:r w:rsidR="0097301B" w:rsidRPr="00972656">
        <w:rPr>
          <w:rFonts w:ascii="Arial" w:hAnsi="Arial" w:cs="Arial"/>
          <w:sz w:val="20"/>
          <w:szCs w:val="20"/>
        </w:rPr>
        <w:t xml:space="preserve"> cuyos derechos de uso se hubieran obtenido</w:t>
      </w:r>
      <w:r w:rsidR="00F701E5" w:rsidRPr="00972656">
        <w:rPr>
          <w:rFonts w:ascii="Arial" w:hAnsi="Arial" w:cs="Arial"/>
          <w:sz w:val="20"/>
          <w:szCs w:val="20"/>
        </w:rPr>
        <w:t xml:space="preserve"> hasta su respectiva entrega o utilización</w:t>
      </w:r>
      <w:r w:rsidR="0097301B" w:rsidRPr="00972656">
        <w:rPr>
          <w:rFonts w:ascii="Arial" w:hAnsi="Arial" w:cs="Arial"/>
          <w:sz w:val="20"/>
          <w:szCs w:val="20"/>
        </w:rPr>
        <w:t xml:space="preserve">. </w:t>
      </w:r>
    </w:p>
    <w:p w14:paraId="63AC6012" w14:textId="137BD1C1" w:rsidR="0097301B" w:rsidRPr="00972656" w:rsidRDefault="0097301B" w:rsidP="00DE6BD9">
      <w:pPr>
        <w:spacing w:after="80" w:line="245" w:lineRule="auto"/>
        <w:ind w:left="567"/>
        <w:jc w:val="both"/>
        <w:rPr>
          <w:rFonts w:ascii="Arial" w:hAnsi="Arial" w:cs="Arial"/>
          <w:sz w:val="20"/>
          <w:szCs w:val="20"/>
        </w:rPr>
      </w:pPr>
      <w:r w:rsidRPr="00972656">
        <w:rPr>
          <w:rFonts w:ascii="Arial" w:hAnsi="Arial" w:cs="Arial"/>
          <w:sz w:val="20"/>
          <w:szCs w:val="20"/>
        </w:rPr>
        <w:lastRenderedPageBreak/>
        <w:t xml:space="preserve">Asimismo, el </w:t>
      </w:r>
      <w:r w:rsidR="003B6EBB" w:rsidRPr="00972656">
        <w:rPr>
          <w:rFonts w:ascii="Arial" w:hAnsi="Arial" w:cs="Arial"/>
          <w:sz w:val="20"/>
          <w:szCs w:val="20"/>
        </w:rPr>
        <w:t xml:space="preserve">CONCESIONARIO </w:t>
      </w:r>
      <w:r w:rsidRPr="00972656">
        <w:rPr>
          <w:rFonts w:ascii="Arial" w:hAnsi="Arial" w:cs="Arial"/>
          <w:sz w:val="20"/>
          <w:szCs w:val="20"/>
        </w:rPr>
        <w:t>adquirirá e instalará en las líneas y subestaciones, equipos y materiales nuevos conforme a</w:t>
      </w:r>
      <w:r w:rsidR="003B6EBB" w:rsidRPr="00972656">
        <w:rPr>
          <w:rFonts w:ascii="Arial" w:hAnsi="Arial" w:cs="Arial"/>
          <w:sz w:val="20"/>
          <w:szCs w:val="20"/>
        </w:rPr>
        <w:t>l presente</w:t>
      </w:r>
      <w:r w:rsidRPr="00972656">
        <w:rPr>
          <w:rFonts w:ascii="Arial" w:hAnsi="Arial" w:cs="Arial"/>
          <w:sz w:val="20"/>
          <w:szCs w:val="20"/>
        </w:rPr>
        <w:t xml:space="preserve"> Contrato, debiendo tener en cuenta los criterios de homologación y otros aspectos técnicos incluidos en </w:t>
      </w:r>
      <w:r w:rsidR="00DB33E6" w:rsidRPr="00972656">
        <w:rPr>
          <w:rFonts w:ascii="Arial" w:hAnsi="Arial" w:cs="Arial"/>
          <w:sz w:val="20"/>
          <w:szCs w:val="20"/>
        </w:rPr>
        <w:t xml:space="preserve">el </w:t>
      </w:r>
      <w:r w:rsidRPr="00972656">
        <w:rPr>
          <w:rFonts w:ascii="Arial" w:hAnsi="Arial" w:cs="Arial"/>
          <w:sz w:val="20"/>
          <w:szCs w:val="20"/>
        </w:rPr>
        <w:t xml:space="preserve">Anexo 1. </w:t>
      </w:r>
      <w:r w:rsidR="005847A8" w:rsidRPr="00972656">
        <w:rPr>
          <w:rFonts w:ascii="Arial" w:hAnsi="Arial" w:cs="Arial"/>
          <w:sz w:val="20"/>
          <w:szCs w:val="20"/>
        </w:rPr>
        <w:t xml:space="preserve">Los </w:t>
      </w:r>
      <w:r w:rsidRPr="00972656">
        <w:rPr>
          <w:rFonts w:ascii="Arial" w:hAnsi="Arial" w:cs="Arial"/>
          <w:sz w:val="20"/>
          <w:szCs w:val="20"/>
        </w:rPr>
        <w:t xml:space="preserve">fabricantes </w:t>
      </w:r>
      <w:r w:rsidR="005847A8" w:rsidRPr="00972656">
        <w:rPr>
          <w:rFonts w:ascii="Arial" w:hAnsi="Arial" w:cs="Arial"/>
          <w:sz w:val="20"/>
          <w:szCs w:val="20"/>
        </w:rPr>
        <w:t xml:space="preserve">de los referidos equipos y materiales </w:t>
      </w:r>
      <w:r w:rsidRPr="00972656">
        <w:rPr>
          <w:rFonts w:ascii="Arial" w:hAnsi="Arial" w:cs="Arial"/>
          <w:sz w:val="20"/>
          <w:szCs w:val="20"/>
        </w:rPr>
        <w:t xml:space="preserve">deberán poseer certificación ISO 9001. Deben entenderse como nuevos, aquellos </w:t>
      </w:r>
      <w:r w:rsidR="00770336" w:rsidRPr="00972656">
        <w:rPr>
          <w:rFonts w:ascii="Arial" w:hAnsi="Arial" w:cs="Arial"/>
          <w:sz w:val="20"/>
          <w:szCs w:val="20"/>
        </w:rPr>
        <w:t xml:space="preserve">equipos y materiales </w:t>
      </w:r>
      <w:r w:rsidRPr="00972656">
        <w:rPr>
          <w:rFonts w:ascii="Arial" w:hAnsi="Arial" w:cs="Arial"/>
          <w:sz w:val="20"/>
          <w:szCs w:val="20"/>
        </w:rPr>
        <w:t xml:space="preserve">cuya fecha de fabricación </w:t>
      </w:r>
      <w:r w:rsidR="00B14270" w:rsidRPr="00972656">
        <w:rPr>
          <w:rFonts w:ascii="Arial" w:hAnsi="Arial" w:cs="Arial"/>
          <w:sz w:val="20"/>
          <w:szCs w:val="20"/>
        </w:rPr>
        <w:t xml:space="preserve">no </w:t>
      </w:r>
      <w:r w:rsidRPr="00972656">
        <w:rPr>
          <w:rFonts w:ascii="Arial" w:hAnsi="Arial" w:cs="Arial"/>
          <w:sz w:val="20"/>
          <w:szCs w:val="20"/>
        </w:rPr>
        <w:t xml:space="preserve">sea </w:t>
      </w:r>
      <w:r w:rsidR="00B14270" w:rsidRPr="00972656">
        <w:rPr>
          <w:rFonts w:ascii="Arial" w:hAnsi="Arial" w:cs="Arial"/>
          <w:sz w:val="20"/>
          <w:szCs w:val="20"/>
        </w:rPr>
        <w:t xml:space="preserve">más antigua </w:t>
      </w:r>
      <w:r w:rsidRPr="00972656">
        <w:rPr>
          <w:rFonts w:ascii="Arial" w:hAnsi="Arial" w:cs="Arial"/>
          <w:sz w:val="20"/>
          <w:szCs w:val="20"/>
        </w:rPr>
        <w:t xml:space="preserve">a dos (2) años </w:t>
      </w:r>
      <w:r w:rsidR="00B14270" w:rsidRPr="00972656">
        <w:rPr>
          <w:rFonts w:ascii="Arial" w:hAnsi="Arial" w:cs="Arial"/>
          <w:sz w:val="20"/>
          <w:szCs w:val="20"/>
        </w:rPr>
        <w:t xml:space="preserve">anteriores </w:t>
      </w:r>
      <w:r w:rsidRPr="00972656">
        <w:rPr>
          <w:rFonts w:ascii="Arial" w:hAnsi="Arial" w:cs="Arial"/>
          <w:sz w:val="20"/>
          <w:szCs w:val="20"/>
        </w:rPr>
        <w:t xml:space="preserve">de la Fecha de Cierre y </w:t>
      </w:r>
      <w:r w:rsidR="00B14270" w:rsidRPr="00972656">
        <w:rPr>
          <w:rFonts w:ascii="Arial" w:hAnsi="Arial" w:cs="Arial"/>
          <w:sz w:val="20"/>
          <w:szCs w:val="20"/>
        </w:rPr>
        <w:t xml:space="preserve">que </w:t>
      </w:r>
      <w:r w:rsidRPr="00972656">
        <w:rPr>
          <w:rFonts w:ascii="Arial" w:hAnsi="Arial" w:cs="Arial"/>
          <w:sz w:val="20"/>
          <w:szCs w:val="20"/>
        </w:rPr>
        <w:t>no hayan tenido ningún uso.</w:t>
      </w:r>
    </w:p>
    <w:p w14:paraId="66EE8EFE" w14:textId="77777777" w:rsidR="0097301B" w:rsidRPr="00972656" w:rsidRDefault="003556F7" w:rsidP="00DE6BD9">
      <w:pPr>
        <w:spacing w:after="80" w:line="245" w:lineRule="auto"/>
        <w:ind w:left="567"/>
        <w:jc w:val="both"/>
        <w:rPr>
          <w:rFonts w:ascii="Arial" w:hAnsi="Arial" w:cs="Arial"/>
          <w:sz w:val="20"/>
          <w:szCs w:val="20"/>
        </w:rPr>
      </w:pPr>
      <w:r w:rsidRPr="00972656">
        <w:rPr>
          <w:rFonts w:ascii="Arial" w:hAnsi="Arial" w:cs="Arial"/>
          <w:sz w:val="20"/>
          <w:szCs w:val="20"/>
        </w:rPr>
        <w:t>Los</w:t>
      </w:r>
      <w:r w:rsidR="00C728D8" w:rsidRPr="00972656">
        <w:rPr>
          <w:rFonts w:ascii="Arial" w:hAnsi="Arial" w:cs="Arial"/>
          <w:sz w:val="20"/>
          <w:szCs w:val="20"/>
        </w:rPr>
        <w:t xml:space="preserve"> </w:t>
      </w:r>
      <w:r w:rsidR="003B6EBB" w:rsidRPr="00972656">
        <w:rPr>
          <w:rFonts w:ascii="Arial" w:hAnsi="Arial" w:cs="Arial"/>
          <w:sz w:val="20"/>
          <w:szCs w:val="20"/>
        </w:rPr>
        <w:t>e</w:t>
      </w:r>
      <w:r w:rsidR="0097301B" w:rsidRPr="00972656">
        <w:rPr>
          <w:rFonts w:ascii="Arial" w:hAnsi="Arial" w:cs="Arial"/>
          <w:sz w:val="20"/>
          <w:szCs w:val="20"/>
        </w:rPr>
        <w:t>quipos o materiales usados podrán utilizarse únicamente durante la operación del Proyecto, siempre que hacerlo resulte necesario para atender temporalmente defectos o fallas mientras se sustituyen los equipos o materiales comprometidos por otros que sean nuevos. El plazo máximo de utilización de los equipos o materiales usados será de doce (12) meses. Estas decisiones se comunicarán al OSINERGMIN, quien realizará la debida supervisión, de acuerdo con el procedimiento que apruebe para dicho efecto.</w:t>
      </w:r>
    </w:p>
    <w:p w14:paraId="68F09B29" w14:textId="77777777" w:rsidR="0097301B" w:rsidRPr="00972656" w:rsidRDefault="0097301B" w:rsidP="00DE6BD9">
      <w:pPr>
        <w:spacing w:after="0" w:line="245" w:lineRule="auto"/>
        <w:ind w:left="567"/>
        <w:jc w:val="both"/>
        <w:rPr>
          <w:rFonts w:ascii="Arial" w:hAnsi="Arial" w:cs="Arial"/>
          <w:sz w:val="20"/>
          <w:szCs w:val="20"/>
        </w:rPr>
      </w:pPr>
      <w:r w:rsidRPr="00972656">
        <w:rPr>
          <w:rFonts w:ascii="Arial" w:hAnsi="Arial" w:cs="Arial"/>
          <w:sz w:val="20"/>
          <w:szCs w:val="20"/>
        </w:rPr>
        <w:t>Las empresas contratistas y subcontratistas para la construcción de la obra deberán poseer certificados ISO 9001 y cumplir con las leyes laborales.</w:t>
      </w:r>
    </w:p>
    <w:p w14:paraId="717D5B85" w14:textId="26A1728A" w:rsidR="0097301B" w:rsidRPr="00972656" w:rsidRDefault="52A0ADF7" w:rsidP="00DE6BD9">
      <w:pPr>
        <w:numPr>
          <w:ilvl w:val="0"/>
          <w:numId w:val="21"/>
        </w:numPr>
        <w:spacing w:before="120" w:after="80" w:line="245" w:lineRule="auto"/>
        <w:ind w:left="567" w:hanging="567"/>
        <w:jc w:val="both"/>
        <w:rPr>
          <w:rFonts w:ascii="Arial" w:hAnsi="Arial" w:cs="Arial"/>
          <w:sz w:val="20"/>
          <w:szCs w:val="20"/>
        </w:rPr>
      </w:pPr>
      <w:r w:rsidRPr="52A0ADF7">
        <w:rPr>
          <w:rFonts w:ascii="Arial" w:hAnsi="Arial" w:cs="Arial"/>
          <w:sz w:val="20"/>
          <w:szCs w:val="20"/>
        </w:rPr>
        <w:t xml:space="preserve">Los hitos señalados en el Anexo 7 deberán producirse en los plazos máximos previstos en dicho anexo, sin perjuicio de la suspensión de plazos indicados en la presente cláusula y en la Cláusula 10. </w:t>
      </w:r>
    </w:p>
    <w:p w14:paraId="617A7D83" w14:textId="6F04318F" w:rsidR="00B62206" w:rsidRPr="00972656" w:rsidRDefault="00B62206" w:rsidP="00DE6BD9">
      <w:pPr>
        <w:spacing w:after="80" w:line="245" w:lineRule="auto"/>
        <w:ind w:left="567"/>
        <w:jc w:val="both"/>
        <w:rPr>
          <w:rFonts w:ascii="Arial" w:hAnsi="Arial" w:cs="Arial"/>
          <w:sz w:val="20"/>
          <w:szCs w:val="20"/>
        </w:rPr>
      </w:pPr>
      <w:bookmarkStart w:id="26" w:name="_Hlk101371498"/>
      <w:r w:rsidRPr="00972656">
        <w:rPr>
          <w:rFonts w:ascii="Arial" w:hAnsi="Arial" w:cs="Arial"/>
          <w:sz w:val="20"/>
          <w:szCs w:val="20"/>
        </w:rPr>
        <w:t xml:space="preserve">Cuando el incumplimiento de alguno de los referidos hitos obedeciera a la acción indebida u omisión de la Autoridad Gubernamental Competente, los plazos para el cumplimiento de los hitos señalados en el Anexo 7, se entenderán suspendidos por un período equivalente al de la paralización o demora </w:t>
      </w:r>
      <w:r w:rsidR="0049775D" w:rsidRPr="0049775D">
        <w:rPr>
          <w:rFonts w:ascii="Arial" w:hAnsi="Arial" w:cs="Arial"/>
          <w:sz w:val="20"/>
          <w:szCs w:val="20"/>
        </w:rPr>
        <w:t xml:space="preserve">más un plazo adicional equivalente para el reinicio de las obras, el cual deberá ser debidamente sustentado por el Concesionario y aprobado por el Concedente, </w:t>
      </w:r>
      <w:r w:rsidRPr="00972656">
        <w:rPr>
          <w:rFonts w:ascii="Arial" w:hAnsi="Arial" w:cs="Arial"/>
          <w:sz w:val="20"/>
          <w:szCs w:val="20"/>
        </w:rPr>
        <w:t>siempre y cuando se hubiera afectado la ruta crítica de la construcción del Proyecto</w:t>
      </w:r>
      <w:r w:rsidR="00023CAE">
        <w:rPr>
          <w:rFonts w:ascii="Arial" w:hAnsi="Arial" w:cs="Arial"/>
          <w:sz w:val="20"/>
          <w:szCs w:val="20"/>
        </w:rPr>
        <w:t xml:space="preserve"> o la </w:t>
      </w:r>
      <w:r w:rsidR="00DA7D53">
        <w:rPr>
          <w:rFonts w:ascii="Arial" w:hAnsi="Arial" w:cs="Arial"/>
          <w:sz w:val="20"/>
          <w:szCs w:val="20"/>
        </w:rPr>
        <w:t>POC</w:t>
      </w:r>
      <w:r w:rsidRPr="00972656">
        <w:rPr>
          <w:rFonts w:ascii="Arial" w:hAnsi="Arial" w:cs="Arial"/>
          <w:sz w:val="20"/>
          <w:szCs w:val="20"/>
        </w:rPr>
        <w:t xml:space="preserve">. </w:t>
      </w:r>
      <w:r w:rsidR="005E3B1C" w:rsidRPr="005E3B1C">
        <w:rPr>
          <w:rFonts w:ascii="Arial" w:hAnsi="Arial" w:cs="Arial"/>
          <w:sz w:val="20"/>
          <w:szCs w:val="20"/>
        </w:rPr>
        <w:t xml:space="preserve">Cuando la acción indebida u omisión de Autoridad Gubernamental ocurra antes de los doce (12) meses contados a partir de la Fecha de Cierre, el CONCESIONARIO deberá presentar un cronograma indicando la ruta crítica de la construcción del proyecto para su evaluación. </w:t>
      </w:r>
      <w:r w:rsidRPr="00972656">
        <w:rPr>
          <w:rFonts w:ascii="Arial" w:hAnsi="Arial" w:cs="Arial"/>
          <w:sz w:val="20"/>
          <w:szCs w:val="20"/>
        </w:rPr>
        <w:t>Para tales efectos, no se requerirá la suscripción de una adenda.</w:t>
      </w:r>
    </w:p>
    <w:p w14:paraId="332E0566" w14:textId="2E9D9D3C" w:rsidR="00B62206" w:rsidRPr="00972656" w:rsidRDefault="00B62206" w:rsidP="00DE6BD9">
      <w:pPr>
        <w:spacing w:after="80" w:line="245" w:lineRule="auto"/>
        <w:ind w:left="567"/>
        <w:jc w:val="both"/>
        <w:rPr>
          <w:rFonts w:ascii="Arial" w:hAnsi="Arial" w:cs="Arial"/>
          <w:sz w:val="20"/>
          <w:szCs w:val="20"/>
        </w:rPr>
      </w:pPr>
      <w:r w:rsidRPr="00972656">
        <w:rPr>
          <w:rFonts w:ascii="Arial" w:hAnsi="Arial" w:cs="Arial"/>
          <w:sz w:val="20"/>
          <w:szCs w:val="20"/>
        </w:rPr>
        <w:t xml:space="preserve">La acción indebida u omisión de la Autoridad Gubernamental Competente debe entenderse como la paralización o demora </w:t>
      </w:r>
      <w:r w:rsidR="009A3BE7" w:rsidRPr="009A3BE7">
        <w:rPr>
          <w:rFonts w:ascii="Arial" w:hAnsi="Arial" w:cs="Arial"/>
          <w:sz w:val="20"/>
          <w:szCs w:val="20"/>
        </w:rPr>
        <w:t xml:space="preserve">en la obtención de opiniones técnicas, </w:t>
      </w:r>
      <w:r w:rsidRPr="00972656">
        <w:rPr>
          <w:rFonts w:ascii="Arial" w:hAnsi="Arial" w:cs="Arial"/>
          <w:sz w:val="20"/>
          <w:szCs w:val="20"/>
        </w:rPr>
        <w:t xml:space="preserve">en la aprobación de autorizaciones relacionadas con la </w:t>
      </w:r>
      <w:r w:rsidR="009B1C9D">
        <w:rPr>
          <w:rFonts w:ascii="Arial" w:hAnsi="Arial" w:cs="Arial"/>
          <w:sz w:val="20"/>
          <w:szCs w:val="20"/>
        </w:rPr>
        <w:t>POC</w:t>
      </w:r>
      <w:r w:rsidRPr="00972656">
        <w:rPr>
          <w:rFonts w:ascii="Arial" w:hAnsi="Arial" w:cs="Arial"/>
          <w:sz w:val="20"/>
          <w:szCs w:val="20"/>
        </w:rPr>
        <w:t>, así como en el otorgamiento de permisos, licencias, autorizaciones, concesiones, servidumbres, derechos de uso y otros derechos superficiales similares necesarios para la construcción del Proyecto (pese a que el CONCESIONARIO haya cumplido</w:t>
      </w:r>
      <w:r w:rsidR="002661B3">
        <w:rPr>
          <w:rFonts w:ascii="Arial" w:hAnsi="Arial" w:cs="Arial"/>
          <w:sz w:val="20"/>
          <w:szCs w:val="20"/>
        </w:rPr>
        <w:t>,</w:t>
      </w:r>
      <w:r w:rsidRPr="00972656">
        <w:rPr>
          <w:rFonts w:ascii="Arial" w:hAnsi="Arial" w:cs="Arial"/>
          <w:sz w:val="20"/>
          <w:szCs w:val="20"/>
        </w:rPr>
        <w:t xml:space="preserve"> en forma y en fondo</w:t>
      </w:r>
      <w:r w:rsidR="002661B3">
        <w:rPr>
          <w:rFonts w:ascii="Arial" w:hAnsi="Arial" w:cs="Arial"/>
          <w:sz w:val="20"/>
          <w:szCs w:val="20"/>
        </w:rPr>
        <w:t>,</w:t>
      </w:r>
      <w:r w:rsidRPr="00972656">
        <w:rPr>
          <w:rFonts w:ascii="Arial" w:hAnsi="Arial" w:cs="Arial"/>
          <w:sz w:val="20"/>
          <w:szCs w:val="20"/>
        </w:rPr>
        <w:t xml:space="preserve"> con todos los requisitos y procedimientos exigidos por la Autoridad Gubernamental Competente</w:t>
      </w:r>
      <w:r w:rsidR="004914EF">
        <w:rPr>
          <w:rFonts w:ascii="Arial" w:hAnsi="Arial" w:cs="Arial"/>
          <w:sz w:val="20"/>
          <w:szCs w:val="20"/>
        </w:rPr>
        <w:t>,</w:t>
      </w:r>
      <w:r w:rsidRPr="00972656">
        <w:rPr>
          <w:rFonts w:ascii="Arial" w:hAnsi="Arial" w:cs="Arial"/>
          <w:sz w:val="20"/>
          <w:szCs w:val="20"/>
        </w:rPr>
        <w:t xml:space="preserve"> conforme con las Leyes y Disposiciones Aplicables).</w:t>
      </w:r>
    </w:p>
    <w:bookmarkEnd w:id="26"/>
    <w:p w14:paraId="0791E8BC" w14:textId="77777777" w:rsidR="00DD1818" w:rsidRPr="00972656" w:rsidRDefault="0097301B" w:rsidP="00DE6BD9">
      <w:pPr>
        <w:spacing w:after="80" w:line="245" w:lineRule="auto"/>
        <w:ind w:left="567"/>
        <w:jc w:val="both"/>
        <w:rPr>
          <w:rFonts w:ascii="Arial" w:hAnsi="Arial" w:cs="Arial"/>
          <w:sz w:val="20"/>
          <w:szCs w:val="20"/>
        </w:rPr>
      </w:pPr>
      <w:r w:rsidRPr="00972656">
        <w:rPr>
          <w:rFonts w:ascii="Arial" w:hAnsi="Arial" w:cs="Arial"/>
          <w:sz w:val="20"/>
          <w:szCs w:val="20"/>
        </w:rPr>
        <w:t xml:space="preserve">El </w:t>
      </w:r>
      <w:r w:rsidR="003B6EBB" w:rsidRPr="00972656">
        <w:rPr>
          <w:rFonts w:ascii="Arial" w:hAnsi="Arial" w:cs="Arial"/>
          <w:sz w:val="20"/>
          <w:szCs w:val="20"/>
        </w:rPr>
        <w:t xml:space="preserve">CONCESIONARIO </w:t>
      </w:r>
      <w:r w:rsidRPr="00972656">
        <w:rPr>
          <w:rFonts w:ascii="Arial" w:hAnsi="Arial" w:cs="Arial"/>
          <w:sz w:val="20"/>
          <w:szCs w:val="20"/>
        </w:rPr>
        <w:t xml:space="preserve">deberá notificar al </w:t>
      </w:r>
      <w:r w:rsidR="003B6EBB" w:rsidRPr="00972656">
        <w:rPr>
          <w:rFonts w:ascii="Arial" w:hAnsi="Arial" w:cs="Arial"/>
          <w:sz w:val="20"/>
          <w:szCs w:val="20"/>
        </w:rPr>
        <w:t xml:space="preserve">CONCEDENTE </w:t>
      </w:r>
      <w:r w:rsidRPr="00972656">
        <w:rPr>
          <w:rFonts w:ascii="Arial" w:hAnsi="Arial" w:cs="Arial"/>
          <w:sz w:val="20"/>
          <w:szCs w:val="20"/>
        </w:rPr>
        <w:t xml:space="preserve">la acción indebida </w:t>
      </w:r>
      <w:r w:rsidR="00A241F8" w:rsidRPr="00972656">
        <w:rPr>
          <w:rFonts w:ascii="Arial" w:hAnsi="Arial" w:cs="Arial"/>
          <w:sz w:val="20"/>
          <w:szCs w:val="20"/>
        </w:rPr>
        <w:t xml:space="preserve">u omisión de la Autoridad Gubernamental Competente </w:t>
      </w:r>
      <w:bookmarkStart w:id="27" w:name="_Hlk17216169"/>
      <w:r w:rsidR="00A241F8" w:rsidRPr="00972656">
        <w:rPr>
          <w:rFonts w:ascii="Arial" w:hAnsi="Arial" w:cs="Arial"/>
          <w:sz w:val="20"/>
          <w:szCs w:val="20"/>
        </w:rPr>
        <w:t xml:space="preserve">dentro de los diez (10) Días posteriores a su inicio. Posteriormente, y dentro de los </w:t>
      </w:r>
      <w:r w:rsidR="006C6071" w:rsidRPr="00972656">
        <w:rPr>
          <w:rFonts w:ascii="Arial" w:hAnsi="Arial" w:cs="Arial"/>
          <w:sz w:val="20"/>
          <w:szCs w:val="20"/>
        </w:rPr>
        <w:t xml:space="preserve">quince </w:t>
      </w:r>
      <w:r w:rsidR="00A241F8" w:rsidRPr="00972656">
        <w:rPr>
          <w:rFonts w:ascii="Arial" w:hAnsi="Arial" w:cs="Arial"/>
          <w:sz w:val="20"/>
          <w:szCs w:val="20"/>
        </w:rPr>
        <w:t>(</w:t>
      </w:r>
      <w:r w:rsidR="00B14270" w:rsidRPr="00972656">
        <w:rPr>
          <w:rFonts w:ascii="Arial" w:hAnsi="Arial" w:cs="Arial"/>
          <w:sz w:val="20"/>
          <w:szCs w:val="20"/>
        </w:rPr>
        <w:t>1</w:t>
      </w:r>
      <w:r w:rsidR="006C6071" w:rsidRPr="00972656">
        <w:rPr>
          <w:rFonts w:ascii="Arial" w:hAnsi="Arial" w:cs="Arial"/>
          <w:sz w:val="20"/>
          <w:szCs w:val="20"/>
        </w:rPr>
        <w:t>5</w:t>
      </w:r>
      <w:r w:rsidR="00A241F8" w:rsidRPr="00972656">
        <w:rPr>
          <w:rFonts w:ascii="Arial" w:hAnsi="Arial" w:cs="Arial"/>
          <w:sz w:val="20"/>
          <w:szCs w:val="20"/>
        </w:rPr>
        <w:t>)</w:t>
      </w:r>
      <w:r w:rsidRPr="00972656">
        <w:rPr>
          <w:rFonts w:ascii="Arial" w:hAnsi="Arial" w:cs="Arial"/>
          <w:sz w:val="20"/>
          <w:szCs w:val="20"/>
        </w:rPr>
        <w:t xml:space="preserve"> </w:t>
      </w:r>
      <w:r w:rsidR="00CD1833" w:rsidRPr="00972656">
        <w:rPr>
          <w:rFonts w:ascii="Arial" w:hAnsi="Arial" w:cs="Arial"/>
          <w:sz w:val="20"/>
          <w:szCs w:val="20"/>
        </w:rPr>
        <w:t>Días</w:t>
      </w:r>
      <w:r w:rsidR="00A241F8" w:rsidRPr="00972656">
        <w:rPr>
          <w:rFonts w:ascii="Arial" w:hAnsi="Arial" w:cs="Arial"/>
          <w:sz w:val="20"/>
          <w:szCs w:val="20"/>
        </w:rPr>
        <w:t xml:space="preserve"> siguientes a que la Autoridad Gubernamental hubiera cumplido con sus obligaciones, el CONCESIONARIO podrá solicitar </w:t>
      </w:r>
      <w:r w:rsidR="00B62206" w:rsidRPr="00972656">
        <w:rPr>
          <w:rFonts w:ascii="Arial" w:hAnsi="Arial" w:cs="Arial"/>
          <w:sz w:val="20"/>
          <w:szCs w:val="20"/>
        </w:rPr>
        <w:t xml:space="preserve">al CONCEDENTE </w:t>
      </w:r>
      <w:r w:rsidR="00A241F8" w:rsidRPr="00972656">
        <w:rPr>
          <w:rFonts w:ascii="Arial" w:hAnsi="Arial" w:cs="Arial"/>
          <w:sz w:val="20"/>
          <w:szCs w:val="20"/>
        </w:rPr>
        <w:t>la suspensión de plazo</w:t>
      </w:r>
      <w:r w:rsidR="00B62206" w:rsidRPr="00972656">
        <w:rPr>
          <w:rFonts w:ascii="Arial" w:hAnsi="Arial" w:cs="Arial"/>
          <w:sz w:val="20"/>
          <w:szCs w:val="20"/>
        </w:rPr>
        <w:t xml:space="preserve"> </w:t>
      </w:r>
      <w:bookmarkStart w:id="28" w:name="_Hlk101371712"/>
      <w:r w:rsidR="00B62206" w:rsidRPr="00972656">
        <w:rPr>
          <w:rFonts w:ascii="Arial" w:hAnsi="Arial" w:cs="Arial"/>
          <w:sz w:val="20"/>
          <w:szCs w:val="20"/>
        </w:rPr>
        <w:t>correspondiente, previsto en el Anexo 7</w:t>
      </w:r>
      <w:bookmarkEnd w:id="28"/>
      <w:r w:rsidR="00A241F8" w:rsidRPr="00972656">
        <w:rPr>
          <w:rFonts w:ascii="Arial" w:hAnsi="Arial" w:cs="Arial"/>
          <w:sz w:val="20"/>
          <w:szCs w:val="20"/>
        </w:rPr>
        <w:t xml:space="preserve">, </w:t>
      </w:r>
      <w:bookmarkEnd w:id="27"/>
      <w:r w:rsidR="00A241F8" w:rsidRPr="00972656">
        <w:rPr>
          <w:rFonts w:ascii="Arial" w:hAnsi="Arial" w:cs="Arial"/>
          <w:sz w:val="20"/>
          <w:szCs w:val="20"/>
        </w:rPr>
        <w:t xml:space="preserve">adjuntando la documentación sustentatoria respectiva, con copia al OSINERGMIN. </w:t>
      </w:r>
    </w:p>
    <w:p w14:paraId="3F8BADA2" w14:textId="77777777" w:rsidR="000E3456" w:rsidRDefault="00A51625" w:rsidP="00DE6BD9">
      <w:pPr>
        <w:spacing w:after="80" w:line="245" w:lineRule="auto"/>
        <w:ind w:left="567"/>
        <w:jc w:val="both"/>
        <w:rPr>
          <w:rFonts w:ascii="Arial" w:hAnsi="Arial" w:cs="Arial"/>
          <w:sz w:val="20"/>
          <w:szCs w:val="20"/>
        </w:rPr>
      </w:pPr>
      <w:bookmarkStart w:id="29" w:name="_Hlk57796409"/>
      <w:r w:rsidRPr="00972656">
        <w:rPr>
          <w:rFonts w:ascii="Arial" w:hAnsi="Arial" w:cs="Arial"/>
          <w:sz w:val="20"/>
          <w:szCs w:val="20"/>
        </w:rPr>
        <w:t xml:space="preserve">Sin perjuicio de lo anterior, si el cumplimiento de la Autoridad Gubernamental no se ha producido a los noventa (90) días calendario desde </w:t>
      </w:r>
      <w:r w:rsidR="004B2A60" w:rsidRPr="00972656">
        <w:rPr>
          <w:rFonts w:ascii="Arial" w:hAnsi="Arial" w:cs="Arial"/>
          <w:sz w:val="20"/>
          <w:szCs w:val="20"/>
        </w:rPr>
        <w:t>la ocurrencia de la acción indebida u omisión de la Autoridad Gubernamental Competente</w:t>
      </w:r>
      <w:r w:rsidRPr="00972656">
        <w:rPr>
          <w:rFonts w:ascii="Arial" w:hAnsi="Arial" w:cs="Arial"/>
          <w:sz w:val="20"/>
          <w:szCs w:val="20"/>
        </w:rPr>
        <w:t xml:space="preserve">, el plazo </w:t>
      </w:r>
      <w:bookmarkStart w:id="30" w:name="_Hlk101371724"/>
      <w:r w:rsidR="00B62206" w:rsidRPr="00972656">
        <w:rPr>
          <w:rFonts w:ascii="Arial" w:hAnsi="Arial" w:cs="Arial"/>
          <w:sz w:val="20"/>
          <w:szCs w:val="20"/>
        </w:rPr>
        <w:t>de quince (15) Días</w:t>
      </w:r>
      <w:bookmarkEnd w:id="30"/>
      <w:r w:rsidRPr="00972656">
        <w:rPr>
          <w:rFonts w:ascii="Arial" w:hAnsi="Arial" w:cs="Arial"/>
          <w:sz w:val="20"/>
          <w:szCs w:val="20"/>
        </w:rPr>
        <w:t xml:space="preserve"> </w:t>
      </w:r>
      <w:r w:rsidR="00E5286C" w:rsidRPr="00972656">
        <w:rPr>
          <w:rFonts w:ascii="Arial" w:hAnsi="Arial" w:cs="Arial"/>
          <w:sz w:val="20"/>
          <w:szCs w:val="20"/>
        </w:rPr>
        <w:t xml:space="preserve">para que el CONCESIONARIO solicite al CONCEDENTE la suspensión del plazo correspondiente, </w:t>
      </w:r>
      <w:r w:rsidRPr="00972656">
        <w:rPr>
          <w:rFonts w:ascii="Arial" w:hAnsi="Arial" w:cs="Arial"/>
          <w:sz w:val="20"/>
          <w:szCs w:val="20"/>
        </w:rPr>
        <w:t>se empezará a computar desde el día siguiente de cumplido los noventa (90) días antes indicados.</w:t>
      </w:r>
      <w:r w:rsidR="00B62206" w:rsidRPr="00972656">
        <w:rPr>
          <w:rFonts w:ascii="Arial" w:hAnsi="Arial" w:cs="Arial"/>
          <w:sz w:val="20"/>
          <w:szCs w:val="20"/>
        </w:rPr>
        <w:t xml:space="preserve"> </w:t>
      </w:r>
    </w:p>
    <w:p w14:paraId="4A5C7AF7" w14:textId="55552C27" w:rsidR="00A51625" w:rsidRPr="00972656" w:rsidRDefault="00B62206" w:rsidP="00DE6BD9">
      <w:pPr>
        <w:spacing w:after="80" w:line="245" w:lineRule="auto"/>
        <w:ind w:left="567"/>
        <w:jc w:val="both"/>
        <w:rPr>
          <w:rFonts w:ascii="Arial" w:hAnsi="Arial" w:cs="Arial"/>
          <w:sz w:val="20"/>
          <w:szCs w:val="20"/>
        </w:rPr>
      </w:pPr>
      <w:r w:rsidRPr="00972656">
        <w:rPr>
          <w:rFonts w:ascii="Arial" w:hAnsi="Arial" w:cs="Arial"/>
          <w:sz w:val="20"/>
          <w:szCs w:val="20"/>
        </w:rPr>
        <w:t>En este caso, e</w:t>
      </w:r>
      <w:r w:rsidR="00A51625" w:rsidRPr="00972656">
        <w:rPr>
          <w:rFonts w:ascii="Arial" w:hAnsi="Arial" w:cs="Arial"/>
          <w:sz w:val="20"/>
          <w:szCs w:val="20"/>
        </w:rPr>
        <w:t xml:space="preserve">l CONCESIONARIO deberá remitir una solicitud </w:t>
      </w:r>
      <w:r w:rsidR="00945C40" w:rsidRPr="00972656">
        <w:rPr>
          <w:rFonts w:ascii="Arial" w:hAnsi="Arial" w:cs="Arial"/>
          <w:sz w:val="20"/>
          <w:szCs w:val="20"/>
        </w:rPr>
        <w:t xml:space="preserve">con la </w:t>
      </w:r>
      <w:r w:rsidR="00A51625" w:rsidRPr="00972656">
        <w:rPr>
          <w:rFonts w:ascii="Arial" w:hAnsi="Arial" w:cs="Arial"/>
          <w:sz w:val="20"/>
          <w:szCs w:val="20"/>
        </w:rPr>
        <w:t xml:space="preserve">información complementaria para que el CONCEDENTE considere una suspensión por plazos superiores a los noventa (90) días calendario. Para ello, </w:t>
      </w:r>
      <w:r w:rsidR="004D732A" w:rsidRPr="00972656">
        <w:rPr>
          <w:rFonts w:ascii="Arial" w:hAnsi="Arial" w:cs="Arial"/>
          <w:sz w:val="20"/>
          <w:szCs w:val="20"/>
        </w:rPr>
        <w:t>el CONCESIONARIO</w:t>
      </w:r>
      <w:r w:rsidR="00A51625" w:rsidRPr="00972656">
        <w:rPr>
          <w:rFonts w:ascii="Arial" w:hAnsi="Arial" w:cs="Arial"/>
          <w:sz w:val="20"/>
          <w:szCs w:val="20"/>
        </w:rPr>
        <w:t xml:space="preserve"> tendrá como máximo diez (10) Días de ocurrido el cumplimiento de la Autoridad Gubernamental para remitir la </w:t>
      </w:r>
      <w:r w:rsidR="00945C40" w:rsidRPr="00972656">
        <w:rPr>
          <w:rFonts w:ascii="Arial" w:hAnsi="Arial" w:cs="Arial"/>
          <w:sz w:val="20"/>
          <w:szCs w:val="20"/>
        </w:rPr>
        <w:t xml:space="preserve">solicitud con la </w:t>
      </w:r>
      <w:r w:rsidR="00A51625" w:rsidRPr="00972656">
        <w:rPr>
          <w:rFonts w:ascii="Arial" w:hAnsi="Arial" w:cs="Arial"/>
          <w:sz w:val="20"/>
          <w:szCs w:val="20"/>
        </w:rPr>
        <w:t>información complementaria que sustenta dicho periodo adiciona</w:t>
      </w:r>
      <w:r w:rsidR="00C03547" w:rsidRPr="00972656">
        <w:rPr>
          <w:rFonts w:ascii="Arial" w:hAnsi="Arial" w:cs="Arial"/>
          <w:sz w:val="20"/>
          <w:szCs w:val="20"/>
        </w:rPr>
        <w:t>l.</w:t>
      </w:r>
    </w:p>
    <w:bookmarkEnd w:id="29"/>
    <w:p w14:paraId="16DA49E3" w14:textId="77777777" w:rsidR="00996CFB" w:rsidRDefault="00996CFB">
      <w:pPr>
        <w:spacing w:after="0" w:line="240" w:lineRule="auto"/>
        <w:rPr>
          <w:rFonts w:ascii="Arial" w:hAnsi="Arial" w:cs="Arial"/>
          <w:sz w:val="20"/>
          <w:szCs w:val="20"/>
        </w:rPr>
      </w:pPr>
      <w:r>
        <w:rPr>
          <w:rFonts w:ascii="Arial" w:hAnsi="Arial" w:cs="Arial"/>
          <w:sz w:val="20"/>
          <w:szCs w:val="20"/>
        </w:rPr>
        <w:br w:type="page"/>
      </w:r>
    </w:p>
    <w:p w14:paraId="58E638DC" w14:textId="26AA772D" w:rsidR="004B423F" w:rsidRPr="00972656" w:rsidRDefault="00A241F8" w:rsidP="001F0E2D">
      <w:pPr>
        <w:spacing w:after="80" w:line="240" w:lineRule="auto"/>
        <w:ind w:left="567"/>
        <w:jc w:val="both"/>
        <w:rPr>
          <w:rFonts w:ascii="Arial" w:hAnsi="Arial" w:cs="Arial"/>
          <w:sz w:val="20"/>
          <w:szCs w:val="20"/>
        </w:rPr>
      </w:pPr>
      <w:r w:rsidRPr="00972656">
        <w:rPr>
          <w:rFonts w:ascii="Arial" w:hAnsi="Arial" w:cs="Arial"/>
          <w:sz w:val="20"/>
          <w:szCs w:val="20"/>
        </w:rPr>
        <w:lastRenderedPageBreak/>
        <w:t>El CONCEDENTE resolverá el pedido de suspensión dentro del plazo</w:t>
      </w:r>
      <w:r w:rsidR="00A3039B" w:rsidRPr="00972656">
        <w:rPr>
          <w:rFonts w:ascii="Arial" w:hAnsi="Arial" w:cs="Arial"/>
          <w:sz w:val="20"/>
          <w:szCs w:val="20"/>
        </w:rPr>
        <w:t xml:space="preserve"> de </w:t>
      </w:r>
      <w:r w:rsidR="00351ACE" w:rsidRPr="00351ACE">
        <w:rPr>
          <w:rFonts w:ascii="Arial" w:hAnsi="Arial" w:cs="Arial"/>
          <w:sz w:val="20"/>
          <w:szCs w:val="20"/>
        </w:rPr>
        <w:t xml:space="preserve">setenta y cinco (75) </w:t>
      </w:r>
      <w:r w:rsidRPr="00972656">
        <w:rPr>
          <w:rFonts w:ascii="Arial" w:hAnsi="Arial" w:cs="Arial"/>
          <w:sz w:val="20"/>
          <w:szCs w:val="20"/>
        </w:rPr>
        <w:t xml:space="preserve"> Días posteriores a su presentación. Si el CONCEDENTE requiriese al CONCESIONARIO </w:t>
      </w:r>
      <w:r w:rsidR="00B62206" w:rsidRPr="00972656">
        <w:rPr>
          <w:rFonts w:ascii="Arial" w:hAnsi="Arial" w:cs="Arial"/>
          <w:sz w:val="20"/>
          <w:szCs w:val="20"/>
        </w:rPr>
        <w:t xml:space="preserve">información adicional, </w:t>
      </w:r>
      <w:r w:rsidRPr="00972656">
        <w:rPr>
          <w:rFonts w:ascii="Arial" w:hAnsi="Arial" w:cs="Arial"/>
          <w:sz w:val="20"/>
          <w:szCs w:val="20"/>
        </w:rPr>
        <w:t xml:space="preserve">aclaración </w:t>
      </w:r>
      <w:r w:rsidR="00B62206" w:rsidRPr="00972656">
        <w:rPr>
          <w:rFonts w:ascii="Arial" w:hAnsi="Arial" w:cs="Arial"/>
          <w:sz w:val="20"/>
          <w:szCs w:val="20"/>
        </w:rPr>
        <w:t>y/</w:t>
      </w:r>
      <w:r w:rsidRPr="00972656">
        <w:rPr>
          <w:rFonts w:ascii="Arial" w:hAnsi="Arial" w:cs="Arial"/>
          <w:sz w:val="20"/>
          <w:szCs w:val="20"/>
        </w:rPr>
        <w:t xml:space="preserve">o subsanación, le </w:t>
      </w:r>
      <w:r w:rsidR="00B62206" w:rsidRPr="00972656">
        <w:rPr>
          <w:rFonts w:ascii="Arial" w:hAnsi="Arial" w:cs="Arial"/>
          <w:sz w:val="20"/>
          <w:szCs w:val="20"/>
        </w:rPr>
        <w:t xml:space="preserve">podrá </w:t>
      </w:r>
      <w:r w:rsidRPr="00972656">
        <w:rPr>
          <w:rFonts w:ascii="Arial" w:hAnsi="Arial" w:cs="Arial"/>
          <w:sz w:val="20"/>
          <w:szCs w:val="20"/>
        </w:rPr>
        <w:t xml:space="preserve">otorgar a este un plazo </w:t>
      </w:r>
      <w:bookmarkStart w:id="31" w:name="_Hlk101372110"/>
      <w:r w:rsidR="00B62206" w:rsidRPr="00972656">
        <w:rPr>
          <w:rFonts w:ascii="Arial" w:hAnsi="Arial" w:cs="Arial"/>
          <w:sz w:val="20"/>
          <w:szCs w:val="20"/>
        </w:rPr>
        <w:t>no mayor de treinta (30) Días</w:t>
      </w:r>
      <w:bookmarkEnd w:id="31"/>
      <w:r w:rsidRPr="00972656">
        <w:rPr>
          <w:rFonts w:ascii="Arial" w:hAnsi="Arial" w:cs="Arial"/>
          <w:sz w:val="20"/>
          <w:szCs w:val="20"/>
        </w:rPr>
        <w:t xml:space="preserve">. En este caso, el plazo </w:t>
      </w:r>
      <w:r w:rsidR="00B62206" w:rsidRPr="00972656">
        <w:rPr>
          <w:rFonts w:ascii="Arial" w:hAnsi="Arial" w:cs="Arial"/>
          <w:sz w:val="20"/>
          <w:szCs w:val="20"/>
        </w:rPr>
        <w:t>para resolver</w:t>
      </w:r>
      <w:r w:rsidRPr="00972656">
        <w:rPr>
          <w:rFonts w:ascii="Arial" w:hAnsi="Arial" w:cs="Arial"/>
          <w:sz w:val="20"/>
          <w:szCs w:val="20"/>
        </w:rPr>
        <w:t xml:space="preserve"> el pedido quedará </w:t>
      </w:r>
      <w:bookmarkStart w:id="32" w:name="_Hlk101372145"/>
      <w:r w:rsidR="00B62206" w:rsidRPr="00972656">
        <w:rPr>
          <w:rFonts w:ascii="Arial" w:hAnsi="Arial" w:cs="Arial"/>
          <w:sz w:val="20"/>
          <w:szCs w:val="20"/>
        </w:rPr>
        <w:t>suspendido de acuerdo al plazo otorgado por el CONCEDENTE al CONCESIONARIO para la presentación de la información adicional, aclaraci</w:t>
      </w:r>
      <w:r w:rsidR="00912C92">
        <w:rPr>
          <w:rFonts w:ascii="Arial" w:hAnsi="Arial" w:cs="Arial"/>
          <w:sz w:val="20"/>
          <w:szCs w:val="20"/>
        </w:rPr>
        <w:t>ón</w:t>
      </w:r>
      <w:r w:rsidR="00B62206" w:rsidRPr="00972656">
        <w:rPr>
          <w:rFonts w:ascii="Arial" w:hAnsi="Arial" w:cs="Arial"/>
          <w:sz w:val="20"/>
          <w:szCs w:val="20"/>
        </w:rPr>
        <w:t xml:space="preserve"> y/o subsanaci</w:t>
      </w:r>
      <w:r w:rsidR="00912C92">
        <w:rPr>
          <w:rFonts w:ascii="Arial" w:hAnsi="Arial" w:cs="Arial"/>
          <w:sz w:val="20"/>
          <w:szCs w:val="20"/>
        </w:rPr>
        <w:t>ó</w:t>
      </w:r>
      <w:r w:rsidR="00B62206" w:rsidRPr="00972656">
        <w:rPr>
          <w:rFonts w:ascii="Arial" w:hAnsi="Arial" w:cs="Arial"/>
          <w:sz w:val="20"/>
          <w:szCs w:val="20"/>
        </w:rPr>
        <w:t>n</w:t>
      </w:r>
      <w:bookmarkEnd w:id="32"/>
      <w:r w:rsidRPr="00972656">
        <w:rPr>
          <w:rFonts w:ascii="Arial" w:hAnsi="Arial" w:cs="Arial"/>
          <w:sz w:val="20"/>
          <w:szCs w:val="20"/>
        </w:rPr>
        <w:t>.</w:t>
      </w:r>
      <w:r w:rsidR="00BE1EA9" w:rsidRPr="00972656">
        <w:rPr>
          <w:rFonts w:ascii="Arial" w:hAnsi="Arial" w:cs="Arial"/>
          <w:sz w:val="20"/>
          <w:szCs w:val="20"/>
        </w:rPr>
        <w:t xml:space="preserve"> La </w:t>
      </w:r>
      <w:r w:rsidR="007E7F9C" w:rsidRPr="00972656">
        <w:rPr>
          <w:rFonts w:ascii="Arial" w:hAnsi="Arial" w:cs="Arial"/>
          <w:sz w:val="20"/>
          <w:szCs w:val="20"/>
        </w:rPr>
        <w:t xml:space="preserve">omisión de pronunciamiento del CONCEDENTE dentro del plazo </w:t>
      </w:r>
      <w:r w:rsidR="00B62206" w:rsidRPr="00972656">
        <w:rPr>
          <w:rFonts w:ascii="Arial" w:hAnsi="Arial" w:cs="Arial"/>
          <w:sz w:val="20"/>
          <w:szCs w:val="20"/>
        </w:rPr>
        <w:t>previsto</w:t>
      </w:r>
      <w:r w:rsidR="00EA634D" w:rsidRPr="00972656">
        <w:rPr>
          <w:rFonts w:ascii="Arial" w:hAnsi="Arial" w:cs="Arial"/>
          <w:sz w:val="20"/>
          <w:szCs w:val="20"/>
        </w:rPr>
        <w:t xml:space="preserve"> se tratará como una aceptación por parte del CONCEDENTE </w:t>
      </w:r>
      <w:r w:rsidR="00423D67" w:rsidRPr="00972656">
        <w:rPr>
          <w:rFonts w:ascii="Arial" w:hAnsi="Arial" w:cs="Arial"/>
          <w:sz w:val="20"/>
          <w:szCs w:val="20"/>
        </w:rPr>
        <w:t>ante el pedido de suspensión.</w:t>
      </w:r>
      <w:bookmarkStart w:id="33" w:name="_Hlk61256684"/>
    </w:p>
    <w:bookmarkEnd w:id="33"/>
    <w:p w14:paraId="55B7FAF3" w14:textId="175F9605" w:rsidR="00684286" w:rsidRPr="00972656" w:rsidRDefault="00A241F8" w:rsidP="001F0E2D">
      <w:pPr>
        <w:spacing w:after="80" w:line="240" w:lineRule="auto"/>
        <w:ind w:left="567"/>
        <w:jc w:val="both"/>
        <w:rPr>
          <w:rFonts w:ascii="Arial" w:hAnsi="Arial" w:cs="Arial"/>
          <w:sz w:val="20"/>
          <w:szCs w:val="20"/>
        </w:rPr>
      </w:pPr>
      <w:r w:rsidRPr="00972656">
        <w:rPr>
          <w:rFonts w:ascii="Arial" w:hAnsi="Arial" w:cs="Arial"/>
          <w:sz w:val="20"/>
          <w:szCs w:val="20"/>
        </w:rPr>
        <w:t xml:space="preserve">Desde la solicitud de suspensión de plazo referida en el párrafo anterior hasta la respuesta del CONCEDENTE, </w:t>
      </w:r>
      <w:r w:rsidR="00DC4B58" w:rsidRPr="00972656">
        <w:rPr>
          <w:rFonts w:ascii="Arial" w:hAnsi="Arial" w:cs="Arial"/>
          <w:sz w:val="20"/>
          <w:szCs w:val="20"/>
        </w:rPr>
        <w:t>e</w:t>
      </w:r>
      <w:r w:rsidRPr="00972656">
        <w:rPr>
          <w:rFonts w:ascii="Arial" w:hAnsi="Arial" w:cs="Arial"/>
          <w:sz w:val="20"/>
          <w:szCs w:val="20"/>
        </w:rPr>
        <w:t xml:space="preserve">ste no podrá imputar y, en consecuencia, requerir el pago de penalidades por incumplimientos contractuales derivados de los hechos que sustentan dicha solicitud. </w:t>
      </w:r>
    </w:p>
    <w:p w14:paraId="0E231299" w14:textId="2782E1DA" w:rsidR="0018025C" w:rsidRPr="00972656" w:rsidRDefault="52A0ADF7" w:rsidP="001F0E2D">
      <w:pPr>
        <w:spacing w:after="80" w:line="240" w:lineRule="auto"/>
        <w:ind w:left="567"/>
        <w:jc w:val="both"/>
        <w:rPr>
          <w:rFonts w:ascii="Arial" w:hAnsi="Arial" w:cs="Arial"/>
          <w:sz w:val="20"/>
          <w:szCs w:val="20"/>
        </w:rPr>
      </w:pPr>
      <w:r w:rsidRPr="52A0ADF7">
        <w:rPr>
          <w:rFonts w:ascii="Arial" w:hAnsi="Arial" w:cs="Arial"/>
          <w:sz w:val="20"/>
          <w:szCs w:val="20"/>
        </w:rPr>
        <w:t>En caso el CONCEDENTE desestime la solicitud del CONCESIONARIO, esta negativa deberá ser fundamentada por el CONCEDENTE, y quedará habilitado a requerir las penalidades aplicables, de ser el caso. Cualquier controversia sobre la suspensión de plazos se resolverá conforme a lo dispuesto en la Cláusula 14.</w:t>
      </w:r>
    </w:p>
    <w:p w14:paraId="728D34A5" w14:textId="33FD6CBC" w:rsidR="0097301B" w:rsidRDefault="0097301B" w:rsidP="001F0E2D">
      <w:pPr>
        <w:numPr>
          <w:ilvl w:val="0"/>
          <w:numId w:val="21"/>
        </w:numPr>
        <w:spacing w:before="120" w:after="80" w:line="240" w:lineRule="auto"/>
        <w:ind w:left="567" w:hanging="567"/>
        <w:jc w:val="both"/>
        <w:rPr>
          <w:rFonts w:ascii="Arial" w:hAnsi="Arial" w:cs="Arial"/>
          <w:sz w:val="20"/>
          <w:szCs w:val="20"/>
        </w:rPr>
      </w:pPr>
      <w:r w:rsidRPr="00972656">
        <w:rPr>
          <w:rFonts w:ascii="Arial" w:hAnsi="Arial" w:cs="Arial"/>
          <w:sz w:val="20"/>
          <w:szCs w:val="20"/>
        </w:rPr>
        <w:t>Previo al inicio de la construcción</w:t>
      </w:r>
      <w:r w:rsidR="002742C4" w:rsidRPr="00E45062">
        <w:rPr>
          <w:rFonts w:ascii="Arial" w:hAnsi="Arial" w:cs="Arial"/>
          <w:sz w:val="20"/>
          <w:szCs w:val="20"/>
        </w:rPr>
        <w:t xml:space="preserve"> electromecánica</w:t>
      </w:r>
      <w:r w:rsidRPr="00972656">
        <w:rPr>
          <w:rFonts w:ascii="Arial" w:hAnsi="Arial" w:cs="Arial"/>
          <w:sz w:val="20"/>
          <w:szCs w:val="20"/>
        </w:rPr>
        <w:t xml:space="preserve">, el </w:t>
      </w:r>
      <w:r w:rsidR="002C6771" w:rsidRPr="00972656">
        <w:rPr>
          <w:rFonts w:ascii="Arial" w:hAnsi="Arial" w:cs="Arial"/>
          <w:sz w:val="20"/>
          <w:szCs w:val="20"/>
        </w:rPr>
        <w:t xml:space="preserve">CONCESIONARIO </w:t>
      </w:r>
      <w:r w:rsidRPr="00972656">
        <w:rPr>
          <w:rFonts w:ascii="Arial" w:hAnsi="Arial" w:cs="Arial"/>
          <w:sz w:val="20"/>
          <w:szCs w:val="20"/>
        </w:rPr>
        <w:t xml:space="preserve">deberá haber cumplido lo siguiente: (i) obtener el certificado de conformidad del </w:t>
      </w:r>
      <w:r w:rsidR="00851420" w:rsidRPr="00972656">
        <w:rPr>
          <w:rFonts w:ascii="Arial" w:hAnsi="Arial" w:cs="Arial"/>
          <w:sz w:val="20"/>
          <w:szCs w:val="20"/>
        </w:rPr>
        <w:t>EPO</w:t>
      </w:r>
      <w:r w:rsidRPr="00972656">
        <w:rPr>
          <w:rFonts w:ascii="Arial" w:hAnsi="Arial" w:cs="Arial"/>
          <w:sz w:val="20"/>
          <w:szCs w:val="20"/>
        </w:rPr>
        <w:t xml:space="preserve"> del COES, según los requisitos y procedimientos de dicha entidad; (ii) obtener la </w:t>
      </w:r>
      <w:r w:rsidR="0032576F" w:rsidRPr="00E45062">
        <w:rPr>
          <w:rFonts w:ascii="Arial" w:hAnsi="Arial" w:cs="Arial"/>
          <w:sz w:val="20"/>
          <w:szCs w:val="20"/>
        </w:rPr>
        <w:t xml:space="preserve">opinión técnica favorable de OSINERGMIN y </w:t>
      </w:r>
      <w:r w:rsidRPr="00E45062">
        <w:rPr>
          <w:rFonts w:ascii="Arial" w:hAnsi="Arial" w:cs="Arial"/>
          <w:sz w:val="20"/>
          <w:szCs w:val="20"/>
        </w:rPr>
        <w:t xml:space="preserve">la </w:t>
      </w:r>
      <w:r w:rsidR="002D1183" w:rsidRPr="00972656">
        <w:rPr>
          <w:rFonts w:ascii="Arial" w:hAnsi="Arial" w:cs="Arial"/>
          <w:sz w:val="20"/>
          <w:szCs w:val="20"/>
        </w:rPr>
        <w:t>conformidad</w:t>
      </w:r>
      <w:r w:rsidR="00B56203" w:rsidRPr="00972656">
        <w:rPr>
          <w:rFonts w:ascii="Arial" w:hAnsi="Arial" w:cs="Arial"/>
          <w:sz w:val="20"/>
          <w:szCs w:val="20"/>
        </w:rPr>
        <w:t xml:space="preserve"> </w:t>
      </w:r>
      <w:r w:rsidR="005847A8" w:rsidRPr="00972656">
        <w:rPr>
          <w:rFonts w:ascii="Arial" w:hAnsi="Arial" w:cs="Arial"/>
          <w:sz w:val="20"/>
          <w:szCs w:val="20"/>
        </w:rPr>
        <w:t xml:space="preserve">del Ministerio de Energía y Minas </w:t>
      </w:r>
      <w:r w:rsidRPr="00972656">
        <w:rPr>
          <w:rFonts w:ascii="Arial" w:hAnsi="Arial" w:cs="Arial"/>
          <w:sz w:val="20"/>
          <w:szCs w:val="20"/>
        </w:rPr>
        <w:t xml:space="preserve">del </w:t>
      </w:r>
      <w:r w:rsidR="00714A05">
        <w:rPr>
          <w:rFonts w:ascii="Arial" w:hAnsi="Arial" w:cs="Arial"/>
          <w:sz w:val="20"/>
          <w:szCs w:val="20"/>
        </w:rPr>
        <w:t xml:space="preserve">proyecto de </w:t>
      </w:r>
      <w:r w:rsidRPr="00972656">
        <w:rPr>
          <w:rFonts w:ascii="Arial" w:hAnsi="Arial" w:cs="Arial"/>
          <w:sz w:val="20"/>
          <w:szCs w:val="20"/>
        </w:rPr>
        <w:t xml:space="preserve">ingeniería </w:t>
      </w:r>
      <w:r w:rsidR="00714A05">
        <w:rPr>
          <w:rFonts w:ascii="Arial" w:hAnsi="Arial" w:cs="Arial"/>
          <w:sz w:val="20"/>
          <w:szCs w:val="20"/>
        </w:rPr>
        <w:t xml:space="preserve">a nivel </w:t>
      </w:r>
      <w:r w:rsidRPr="00972656">
        <w:rPr>
          <w:rFonts w:ascii="Arial" w:hAnsi="Arial" w:cs="Arial"/>
          <w:sz w:val="20"/>
          <w:szCs w:val="20"/>
        </w:rPr>
        <w:t>definitiv</w:t>
      </w:r>
      <w:r w:rsidR="00714A05">
        <w:rPr>
          <w:rFonts w:ascii="Arial" w:hAnsi="Arial" w:cs="Arial"/>
          <w:sz w:val="20"/>
          <w:szCs w:val="20"/>
        </w:rPr>
        <w:t>o</w:t>
      </w:r>
      <w:r w:rsidRPr="00972656">
        <w:rPr>
          <w:rFonts w:ascii="Arial" w:hAnsi="Arial" w:cs="Arial"/>
          <w:sz w:val="20"/>
          <w:szCs w:val="20"/>
        </w:rPr>
        <w:t xml:space="preserve"> conforme a la</w:t>
      </w:r>
      <w:r w:rsidR="00331649" w:rsidRPr="00972656">
        <w:rPr>
          <w:rFonts w:ascii="Arial" w:hAnsi="Arial" w:cs="Arial"/>
          <w:sz w:val="20"/>
          <w:szCs w:val="20"/>
        </w:rPr>
        <w:t>s</w:t>
      </w:r>
      <w:r w:rsidRPr="00972656">
        <w:rPr>
          <w:rFonts w:ascii="Arial" w:hAnsi="Arial" w:cs="Arial"/>
          <w:sz w:val="20"/>
          <w:szCs w:val="20"/>
        </w:rPr>
        <w:t xml:space="preserve"> Cláusula</w:t>
      </w:r>
      <w:r w:rsidR="00331649" w:rsidRPr="00972656">
        <w:rPr>
          <w:rFonts w:ascii="Arial" w:hAnsi="Arial" w:cs="Arial"/>
          <w:sz w:val="20"/>
          <w:szCs w:val="20"/>
        </w:rPr>
        <w:t>s</w:t>
      </w:r>
      <w:r w:rsidRPr="00972656">
        <w:rPr>
          <w:rFonts w:ascii="Arial" w:hAnsi="Arial" w:cs="Arial"/>
          <w:sz w:val="20"/>
          <w:szCs w:val="20"/>
        </w:rPr>
        <w:t xml:space="preserve"> 4.</w:t>
      </w:r>
      <w:r w:rsidR="009E6D84" w:rsidRPr="00972656">
        <w:rPr>
          <w:rFonts w:ascii="Arial" w:hAnsi="Arial" w:cs="Arial"/>
          <w:sz w:val="20"/>
          <w:szCs w:val="20"/>
        </w:rPr>
        <w:t>8</w:t>
      </w:r>
      <w:r w:rsidR="00331649" w:rsidRPr="00972656">
        <w:rPr>
          <w:rFonts w:ascii="Arial" w:hAnsi="Arial" w:cs="Arial"/>
          <w:sz w:val="20"/>
          <w:szCs w:val="20"/>
        </w:rPr>
        <w:t xml:space="preserve"> </w:t>
      </w:r>
      <w:r w:rsidR="00352FAD" w:rsidRPr="00972656">
        <w:rPr>
          <w:rFonts w:ascii="Arial" w:hAnsi="Arial" w:cs="Arial"/>
          <w:sz w:val="20"/>
          <w:szCs w:val="20"/>
        </w:rPr>
        <w:t>y</w:t>
      </w:r>
      <w:r w:rsidR="00491F16" w:rsidRPr="00972656">
        <w:rPr>
          <w:rFonts w:ascii="Arial" w:hAnsi="Arial" w:cs="Arial"/>
          <w:sz w:val="20"/>
          <w:szCs w:val="20"/>
        </w:rPr>
        <w:t xml:space="preserve"> 4.</w:t>
      </w:r>
      <w:r w:rsidR="009E6D84" w:rsidRPr="00972656">
        <w:rPr>
          <w:rFonts w:ascii="Arial" w:hAnsi="Arial" w:cs="Arial"/>
          <w:sz w:val="20"/>
          <w:szCs w:val="20"/>
        </w:rPr>
        <w:t>9</w:t>
      </w:r>
      <w:r w:rsidR="00C85868" w:rsidRPr="00972656">
        <w:rPr>
          <w:rFonts w:ascii="Arial" w:hAnsi="Arial" w:cs="Arial"/>
          <w:sz w:val="20"/>
          <w:szCs w:val="20"/>
        </w:rPr>
        <w:t>,</w:t>
      </w:r>
      <w:r w:rsidRPr="00972656">
        <w:rPr>
          <w:rFonts w:ascii="Arial" w:hAnsi="Arial" w:cs="Arial"/>
          <w:sz w:val="20"/>
          <w:szCs w:val="20"/>
        </w:rPr>
        <w:t xml:space="preserve"> (iii) acreditar el Cierre Financiero</w:t>
      </w:r>
      <w:r w:rsidR="00C85868" w:rsidRPr="00972656">
        <w:rPr>
          <w:rFonts w:ascii="Arial" w:hAnsi="Arial" w:cs="Arial"/>
          <w:sz w:val="20"/>
          <w:szCs w:val="20"/>
        </w:rPr>
        <w:t xml:space="preserve"> y (iv) </w:t>
      </w:r>
      <w:r w:rsidR="00190F72" w:rsidRPr="00972656">
        <w:rPr>
          <w:rFonts w:ascii="Arial" w:hAnsi="Arial" w:cs="Arial"/>
          <w:sz w:val="20"/>
          <w:szCs w:val="20"/>
        </w:rPr>
        <w:t>o</w:t>
      </w:r>
      <w:r w:rsidR="00C85868" w:rsidRPr="00972656">
        <w:rPr>
          <w:rFonts w:ascii="Arial" w:hAnsi="Arial" w:cs="Arial"/>
          <w:sz w:val="20"/>
          <w:szCs w:val="20"/>
        </w:rPr>
        <w:t xml:space="preserve">btener la aprobación del </w:t>
      </w:r>
      <w:r w:rsidR="00876A95" w:rsidRPr="00972656">
        <w:rPr>
          <w:rFonts w:ascii="Arial" w:hAnsi="Arial" w:cs="Arial"/>
          <w:sz w:val="20"/>
          <w:szCs w:val="20"/>
        </w:rPr>
        <w:t xml:space="preserve">Instrumento de Gestión Ambiental correspondiente, </w:t>
      </w:r>
      <w:r w:rsidR="00C85868" w:rsidRPr="00972656">
        <w:rPr>
          <w:rFonts w:ascii="Arial" w:hAnsi="Arial" w:cs="Arial"/>
          <w:sz w:val="20"/>
          <w:szCs w:val="20"/>
        </w:rPr>
        <w:t>según los requisitos y procedimientos de la Autoridad Gubernamental Competente</w:t>
      </w:r>
      <w:r w:rsidRPr="00972656">
        <w:rPr>
          <w:rFonts w:ascii="Arial" w:hAnsi="Arial" w:cs="Arial"/>
          <w:sz w:val="20"/>
          <w:szCs w:val="20"/>
        </w:rPr>
        <w:t>.</w:t>
      </w:r>
    </w:p>
    <w:p w14:paraId="4500B4C0" w14:textId="7D2B97F4" w:rsidR="00363F58" w:rsidRPr="00363F58" w:rsidRDefault="00363F58" w:rsidP="001F0E2D">
      <w:pPr>
        <w:spacing w:after="100" w:line="240" w:lineRule="auto"/>
        <w:ind w:left="567"/>
        <w:jc w:val="both"/>
        <w:rPr>
          <w:rFonts w:ascii="Arial" w:hAnsi="Arial" w:cs="Arial"/>
          <w:sz w:val="20"/>
          <w:szCs w:val="20"/>
        </w:rPr>
      </w:pPr>
      <w:r w:rsidRPr="00363F58">
        <w:rPr>
          <w:rFonts w:ascii="Arial" w:hAnsi="Arial" w:cs="Arial"/>
          <w:sz w:val="20"/>
          <w:szCs w:val="20"/>
        </w:rPr>
        <w:t xml:space="preserve">Sin perjuicio de lo indicado en el párrafo anterior, el CONCESIONARIO podrá realizar </w:t>
      </w:r>
      <w:r w:rsidR="003B5B1A" w:rsidRPr="00E45062">
        <w:rPr>
          <w:rFonts w:ascii="Arial" w:hAnsi="Arial" w:cs="Arial"/>
          <w:sz w:val="20"/>
          <w:szCs w:val="20"/>
        </w:rPr>
        <w:t xml:space="preserve">obras civiles </w:t>
      </w:r>
      <w:r w:rsidRPr="00363F58">
        <w:rPr>
          <w:rFonts w:ascii="Arial" w:hAnsi="Arial" w:cs="Arial"/>
          <w:sz w:val="20"/>
          <w:szCs w:val="20"/>
        </w:rPr>
        <w:t xml:space="preserve">preliminares a partir de la aprobación del Instrumento de Gestión Ambiental correspondiente, según lo indicado en el numeral (iv) del párrafo precedente. Estas </w:t>
      </w:r>
      <w:r w:rsidR="002A1A5A" w:rsidRPr="00E45062">
        <w:rPr>
          <w:rFonts w:ascii="Arial" w:hAnsi="Arial" w:cs="Arial"/>
          <w:sz w:val="20"/>
          <w:szCs w:val="20"/>
        </w:rPr>
        <w:t>obras</w:t>
      </w:r>
      <w:r w:rsidRPr="00363F58">
        <w:rPr>
          <w:rFonts w:ascii="Arial" w:hAnsi="Arial" w:cs="Arial"/>
          <w:sz w:val="20"/>
          <w:szCs w:val="20"/>
        </w:rPr>
        <w:t xml:space="preserve"> incluyen: adecuación del terreno, movimiento de tierras, vías de acceso, vías internas, cerco perimetral, </w:t>
      </w:r>
      <w:r w:rsidR="009A6E34" w:rsidRPr="00E45062">
        <w:rPr>
          <w:rFonts w:ascii="Arial" w:hAnsi="Arial" w:cs="Arial"/>
          <w:sz w:val="20"/>
          <w:szCs w:val="20"/>
        </w:rPr>
        <w:t xml:space="preserve">taludes, </w:t>
      </w:r>
      <w:r w:rsidRPr="00363F58">
        <w:rPr>
          <w:rFonts w:ascii="Arial" w:hAnsi="Arial" w:cs="Arial"/>
          <w:sz w:val="20"/>
          <w:szCs w:val="20"/>
        </w:rPr>
        <w:t xml:space="preserve">puertas de acceso y canaletas. </w:t>
      </w:r>
    </w:p>
    <w:p w14:paraId="7A6B096A" w14:textId="74EA1EBB" w:rsidR="00363F58" w:rsidRPr="00972656" w:rsidRDefault="00363F58" w:rsidP="001F0E2D">
      <w:pPr>
        <w:spacing w:after="100" w:line="240" w:lineRule="auto"/>
        <w:ind w:left="567"/>
        <w:jc w:val="both"/>
        <w:rPr>
          <w:rFonts w:ascii="Arial" w:hAnsi="Arial" w:cs="Arial"/>
          <w:sz w:val="20"/>
          <w:szCs w:val="20"/>
        </w:rPr>
      </w:pPr>
      <w:r w:rsidRPr="00363F58">
        <w:rPr>
          <w:rFonts w:ascii="Arial" w:hAnsi="Arial" w:cs="Arial"/>
          <w:sz w:val="20"/>
          <w:szCs w:val="20"/>
        </w:rPr>
        <w:t xml:space="preserve">Para efectos de lo señalado en las Cláusulas 4.14 y 7.2, el inicio de la obra será entendida como el inicio de construcción señalado en el primer párrafo de esta Cláusula, o el inicio de las </w:t>
      </w:r>
      <w:r w:rsidR="00FD2589" w:rsidRPr="00E45062">
        <w:rPr>
          <w:rFonts w:ascii="Arial" w:hAnsi="Arial" w:cs="Arial"/>
          <w:sz w:val="20"/>
          <w:szCs w:val="20"/>
        </w:rPr>
        <w:t xml:space="preserve">obras civiles </w:t>
      </w:r>
      <w:r w:rsidRPr="00363F58">
        <w:rPr>
          <w:rFonts w:ascii="Arial" w:hAnsi="Arial" w:cs="Arial"/>
          <w:sz w:val="20"/>
          <w:szCs w:val="20"/>
        </w:rPr>
        <w:t>preliminares señalad</w:t>
      </w:r>
      <w:r w:rsidR="00FD2589" w:rsidRPr="00E45062">
        <w:rPr>
          <w:rFonts w:ascii="Arial" w:hAnsi="Arial" w:cs="Arial"/>
          <w:sz w:val="20"/>
          <w:szCs w:val="20"/>
        </w:rPr>
        <w:t>as</w:t>
      </w:r>
      <w:r w:rsidRPr="00363F58">
        <w:rPr>
          <w:rFonts w:ascii="Arial" w:hAnsi="Arial" w:cs="Arial"/>
          <w:sz w:val="20"/>
          <w:szCs w:val="20"/>
        </w:rPr>
        <w:t xml:space="preserve"> en el segundo párrafo de esta Cláusula, según sea el caso.</w:t>
      </w:r>
    </w:p>
    <w:p w14:paraId="2E299F92" w14:textId="32718F1C" w:rsidR="00825C65" w:rsidRPr="00972656" w:rsidRDefault="0097301B" w:rsidP="001F0E2D">
      <w:pPr>
        <w:numPr>
          <w:ilvl w:val="0"/>
          <w:numId w:val="21"/>
        </w:numPr>
        <w:spacing w:before="120" w:after="100" w:line="240" w:lineRule="auto"/>
        <w:ind w:left="567" w:hanging="567"/>
        <w:jc w:val="both"/>
        <w:rPr>
          <w:rFonts w:ascii="Arial" w:hAnsi="Arial" w:cs="Arial"/>
          <w:sz w:val="20"/>
          <w:szCs w:val="20"/>
        </w:rPr>
      </w:pPr>
      <w:r w:rsidRPr="00972656">
        <w:rPr>
          <w:rFonts w:ascii="Arial" w:hAnsi="Arial" w:cs="Arial"/>
          <w:sz w:val="20"/>
          <w:szCs w:val="20"/>
        </w:rPr>
        <w:t xml:space="preserve">El </w:t>
      </w:r>
      <w:r w:rsidR="00FD3DA1" w:rsidRPr="00972656">
        <w:rPr>
          <w:rFonts w:ascii="Arial" w:hAnsi="Arial" w:cs="Arial"/>
          <w:sz w:val="20"/>
          <w:szCs w:val="20"/>
        </w:rPr>
        <w:t xml:space="preserve">CONCESIONARIO </w:t>
      </w:r>
      <w:r w:rsidRPr="00972656">
        <w:rPr>
          <w:rFonts w:ascii="Arial" w:hAnsi="Arial" w:cs="Arial"/>
          <w:sz w:val="20"/>
          <w:szCs w:val="20"/>
        </w:rPr>
        <w:t xml:space="preserve">se obliga a contratar </w:t>
      </w:r>
      <w:r w:rsidR="00763E8A" w:rsidRPr="00972656">
        <w:rPr>
          <w:rFonts w:ascii="Arial" w:hAnsi="Arial" w:cs="Arial"/>
          <w:sz w:val="20"/>
          <w:szCs w:val="20"/>
        </w:rPr>
        <w:t>a la Empresa Supervisora</w:t>
      </w:r>
      <w:r w:rsidRPr="00972656">
        <w:rPr>
          <w:rFonts w:ascii="Arial" w:hAnsi="Arial" w:cs="Arial"/>
          <w:sz w:val="20"/>
          <w:szCs w:val="20"/>
        </w:rPr>
        <w:t xml:space="preserve"> cuya selección deberá adecuarse a los Términos de Referencia señalados en el Anexo 1</w:t>
      </w:r>
      <w:r w:rsidR="004A16B0" w:rsidRPr="00972656">
        <w:rPr>
          <w:rFonts w:ascii="Arial" w:hAnsi="Arial" w:cs="Arial"/>
          <w:sz w:val="20"/>
          <w:szCs w:val="20"/>
        </w:rPr>
        <w:t>0</w:t>
      </w:r>
      <w:r w:rsidRPr="00972656">
        <w:rPr>
          <w:rFonts w:ascii="Arial" w:hAnsi="Arial" w:cs="Arial"/>
          <w:sz w:val="20"/>
          <w:szCs w:val="20"/>
        </w:rPr>
        <w:t xml:space="preserve">. </w:t>
      </w:r>
      <w:r w:rsidR="00825C65" w:rsidRPr="00972656">
        <w:rPr>
          <w:rFonts w:ascii="Arial" w:hAnsi="Arial" w:cs="Arial"/>
          <w:sz w:val="20"/>
          <w:szCs w:val="20"/>
        </w:rPr>
        <w:t>La Empresa Supervisora podrá ser la misma empresa contratada por el CONCESIONARIO en el marco del financiamiento de la Concesión. Los gastos que demande dicha supervisión forman parte de la Oferta del CONCESIONARIO.</w:t>
      </w:r>
      <w:r w:rsidR="009E6D84" w:rsidRPr="00972656">
        <w:rPr>
          <w:rFonts w:ascii="Arial" w:hAnsi="Arial" w:cs="Arial"/>
          <w:sz w:val="20"/>
          <w:szCs w:val="20"/>
        </w:rPr>
        <w:t xml:space="preserve"> </w:t>
      </w:r>
      <w:r w:rsidR="00DE48B6" w:rsidRPr="00972656">
        <w:rPr>
          <w:rFonts w:ascii="Arial" w:hAnsi="Arial" w:cs="Arial"/>
          <w:sz w:val="20"/>
          <w:szCs w:val="20"/>
        </w:rPr>
        <w:t>El CONCESIONARIO deberá remitir una copia del contrato de supervisión al CONCEDENTE en el plazo de cinco (05) días de culminad</w:t>
      </w:r>
      <w:r w:rsidR="0087358D" w:rsidRPr="00972656">
        <w:rPr>
          <w:rFonts w:ascii="Arial" w:hAnsi="Arial" w:cs="Arial"/>
          <w:sz w:val="20"/>
          <w:szCs w:val="20"/>
        </w:rPr>
        <w:t>as</w:t>
      </w:r>
      <w:r w:rsidR="00DE48B6" w:rsidRPr="00972656">
        <w:rPr>
          <w:rFonts w:ascii="Arial" w:hAnsi="Arial" w:cs="Arial"/>
          <w:sz w:val="20"/>
          <w:szCs w:val="20"/>
        </w:rPr>
        <w:t xml:space="preserve"> todas las formalidades de su suscripción.</w:t>
      </w:r>
    </w:p>
    <w:p w14:paraId="0DDB60CF" w14:textId="422B66B5" w:rsidR="0097301B" w:rsidRPr="00972656" w:rsidRDefault="0097301B" w:rsidP="001F0E2D">
      <w:pPr>
        <w:spacing w:after="100" w:line="240" w:lineRule="auto"/>
        <w:ind w:left="567"/>
        <w:jc w:val="both"/>
        <w:rPr>
          <w:rFonts w:ascii="Arial" w:hAnsi="Arial" w:cs="Arial"/>
          <w:sz w:val="20"/>
          <w:szCs w:val="20"/>
        </w:rPr>
      </w:pPr>
      <w:r w:rsidRPr="00972656">
        <w:rPr>
          <w:rFonts w:ascii="Arial" w:hAnsi="Arial" w:cs="Arial"/>
          <w:sz w:val="20"/>
          <w:szCs w:val="20"/>
        </w:rPr>
        <w:t xml:space="preserve">La Empresa Supervisora deberá empezar sus labores desde el inicio de la ingeniería </w:t>
      </w:r>
      <w:r w:rsidR="000E3A84">
        <w:rPr>
          <w:rFonts w:ascii="Arial" w:hAnsi="Arial" w:cs="Arial"/>
          <w:sz w:val="20"/>
          <w:szCs w:val="20"/>
        </w:rPr>
        <w:t xml:space="preserve">a nivel definitivo </w:t>
      </w:r>
      <w:r w:rsidRPr="00972656">
        <w:rPr>
          <w:rFonts w:ascii="Arial" w:hAnsi="Arial" w:cs="Arial"/>
          <w:sz w:val="20"/>
          <w:szCs w:val="20"/>
        </w:rPr>
        <w:t xml:space="preserve">del Proyecto o del </w:t>
      </w:r>
      <w:r w:rsidR="00851420" w:rsidRPr="00972656">
        <w:rPr>
          <w:rFonts w:ascii="Arial" w:hAnsi="Arial" w:cs="Arial"/>
          <w:sz w:val="20"/>
          <w:szCs w:val="20"/>
        </w:rPr>
        <w:t>EPO</w:t>
      </w:r>
      <w:r w:rsidRPr="00972656">
        <w:rPr>
          <w:rFonts w:ascii="Arial" w:hAnsi="Arial" w:cs="Arial"/>
          <w:sz w:val="20"/>
          <w:szCs w:val="20"/>
        </w:rPr>
        <w:t>, lo que ocurra primero.</w:t>
      </w:r>
    </w:p>
    <w:p w14:paraId="341DA497" w14:textId="77777777" w:rsidR="00283280" w:rsidRPr="00972656" w:rsidRDefault="00C40B1B" w:rsidP="001F0E2D">
      <w:pPr>
        <w:spacing w:after="100" w:line="240" w:lineRule="auto"/>
        <w:ind w:left="567"/>
        <w:jc w:val="both"/>
        <w:rPr>
          <w:rFonts w:ascii="Arial" w:hAnsi="Arial" w:cs="Arial"/>
          <w:sz w:val="20"/>
          <w:szCs w:val="20"/>
        </w:rPr>
      </w:pPr>
      <w:r w:rsidRPr="00972656">
        <w:rPr>
          <w:rFonts w:ascii="Arial" w:hAnsi="Arial" w:cs="Arial"/>
          <w:sz w:val="20"/>
          <w:szCs w:val="20"/>
        </w:rPr>
        <w:t>En caso de terminación anticipada del Contrato, el contrato de supervisión establece los alcances y mecanismos de retribución a la Empresa Supervisora. Si se produce la suspensión del plazo de la Concesión, el CONCESIONARIO, previa conformidad del CONCEDENTE, podrá suspender total o parcialmente las labores de supervisión que correspondan, mientras dure la suspensión.</w:t>
      </w:r>
    </w:p>
    <w:p w14:paraId="704001F4" w14:textId="0AA5CA8E" w:rsidR="002D1183" w:rsidRPr="00972656" w:rsidRDefault="002D1183" w:rsidP="001F0E2D">
      <w:pPr>
        <w:numPr>
          <w:ilvl w:val="0"/>
          <w:numId w:val="21"/>
        </w:numPr>
        <w:spacing w:before="120" w:after="100" w:line="240" w:lineRule="auto"/>
        <w:ind w:left="567" w:hanging="567"/>
        <w:jc w:val="both"/>
        <w:rPr>
          <w:rFonts w:ascii="Arial" w:hAnsi="Arial" w:cs="Arial"/>
          <w:sz w:val="20"/>
          <w:szCs w:val="20"/>
        </w:rPr>
      </w:pPr>
      <w:r w:rsidRPr="00972656">
        <w:rPr>
          <w:rFonts w:ascii="Arial" w:hAnsi="Arial" w:cs="Arial"/>
          <w:sz w:val="20"/>
          <w:szCs w:val="20"/>
        </w:rPr>
        <w:t xml:space="preserve">Sin perjuicio de ello, el OSINERGMIN podrá a través de su propio personal o de empresas especializadas, a su propia cuenta, costo y riesgo, realizar labores de </w:t>
      </w:r>
      <w:r w:rsidR="00FA76FE" w:rsidRPr="00FA76FE">
        <w:rPr>
          <w:rFonts w:ascii="Arial" w:hAnsi="Arial" w:cs="Arial"/>
          <w:sz w:val="20"/>
          <w:szCs w:val="20"/>
        </w:rPr>
        <w:t xml:space="preserve">fiscalización y supervisión </w:t>
      </w:r>
      <w:r w:rsidRPr="00972656">
        <w:rPr>
          <w:rFonts w:ascii="Arial" w:hAnsi="Arial" w:cs="Arial"/>
          <w:sz w:val="20"/>
          <w:szCs w:val="20"/>
        </w:rPr>
        <w:t>de la ejecución de las obras y la inspección técnica de la calidad constructiva, para lo cual el CONCESIONARIO proporcionará las facilidades que razonablemente le sean requeridas, en tanto no afecten el normal desarrollo del Cronograma</w:t>
      </w:r>
      <w:r w:rsidR="003B6C68" w:rsidRPr="00972656">
        <w:rPr>
          <w:rFonts w:ascii="Arial" w:hAnsi="Arial" w:cs="Arial"/>
          <w:sz w:val="20"/>
          <w:szCs w:val="20"/>
        </w:rPr>
        <w:t>.</w:t>
      </w:r>
    </w:p>
    <w:p w14:paraId="658DB8C3" w14:textId="2E5F89B9" w:rsidR="00595633" w:rsidRPr="00972656" w:rsidRDefault="00C878D5" w:rsidP="001F0E2D">
      <w:pPr>
        <w:spacing w:after="100" w:line="240" w:lineRule="auto"/>
        <w:ind w:left="567"/>
        <w:jc w:val="both"/>
        <w:rPr>
          <w:rFonts w:ascii="Arial" w:hAnsi="Arial" w:cs="Arial"/>
          <w:sz w:val="20"/>
          <w:szCs w:val="20"/>
        </w:rPr>
      </w:pPr>
      <w:r w:rsidRPr="00C878D5">
        <w:rPr>
          <w:rFonts w:ascii="Arial" w:hAnsi="Arial" w:cs="Arial"/>
          <w:sz w:val="20"/>
          <w:szCs w:val="20"/>
        </w:rPr>
        <w:t>OSINERGMIN, conforme a la Resolución de Consejo Directivo Nro. 208-2020-OS/CD, o la norma que la modifique o reemplace, se encuentra facultado para emitir las medidas de carácter provisional respectivas.</w:t>
      </w:r>
    </w:p>
    <w:p w14:paraId="56F1529B" w14:textId="77777777" w:rsidR="00EA76DF" w:rsidRPr="00972656" w:rsidRDefault="00EA76DF" w:rsidP="001F0E2D">
      <w:pPr>
        <w:numPr>
          <w:ilvl w:val="0"/>
          <w:numId w:val="21"/>
        </w:numPr>
        <w:spacing w:before="120" w:after="100" w:line="240" w:lineRule="auto"/>
        <w:ind w:left="567" w:hanging="567"/>
        <w:jc w:val="both"/>
        <w:rPr>
          <w:rFonts w:ascii="Arial" w:hAnsi="Arial" w:cs="Arial"/>
          <w:sz w:val="20"/>
          <w:szCs w:val="20"/>
        </w:rPr>
      </w:pPr>
      <w:r w:rsidRPr="00972656">
        <w:rPr>
          <w:rFonts w:ascii="Arial" w:hAnsi="Arial" w:cs="Arial"/>
          <w:sz w:val="20"/>
          <w:szCs w:val="20"/>
        </w:rPr>
        <w:lastRenderedPageBreak/>
        <w:t xml:space="preserve">A partir del sexto mes de la Fecha de Cierre, el CONCESIONARIO tendrá la obligación de informar mensualmente al </w:t>
      </w:r>
      <w:r w:rsidR="00051987" w:rsidRPr="00972656">
        <w:rPr>
          <w:rFonts w:ascii="Arial" w:hAnsi="Arial" w:cs="Arial"/>
          <w:sz w:val="20"/>
          <w:szCs w:val="20"/>
        </w:rPr>
        <w:t xml:space="preserve">Ministerio de Energía y Minas </w:t>
      </w:r>
      <w:r w:rsidRPr="00972656">
        <w:rPr>
          <w:rFonts w:ascii="Arial" w:hAnsi="Arial" w:cs="Arial"/>
          <w:sz w:val="20"/>
          <w:szCs w:val="20"/>
        </w:rPr>
        <w:t>y al OSINERGMIN, dentro de los primeros quince (15) días calendario siguientes de concluido el mes que se informa, sobre el avance del Proyecto, incluyendo el desarrollo de la ingeniería, adquisición de equipos y materiales, la construcción de las obras y otros aspectos relevantes que requiera el CONCEDENTE y/o el OSINERGMIN. La estructura del mencionado informe será la establecida por el OSINERGMIN.</w:t>
      </w:r>
    </w:p>
    <w:p w14:paraId="02FAE771" w14:textId="0D60AFA9" w:rsidR="00C873F7" w:rsidRPr="00972656" w:rsidRDefault="0097301B" w:rsidP="001F0E2D">
      <w:pPr>
        <w:numPr>
          <w:ilvl w:val="0"/>
          <w:numId w:val="21"/>
        </w:numPr>
        <w:spacing w:before="120" w:after="100" w:line="240" w:lineRule="auto"/>
        <w:ind w:left="567" w:hanging="567"/>
        <w:jc w:val="both"/>
        <w:rPr>
          <w:rFonts w:ascii="Arial" w:hAnsi="Arial" w:cs="Arial"/>
          <w:sz w:val="20"/>
          <w:szCs w:val="20"/>
        </w:rPr>
      </w:pPr>
      <w:r w:rsidRPr="00972656">
        <w:rPr>
          <w:rFonts w:ascii="Arial" w:hAnsi="Arial" w:cs="Arial"/>
          <w:sz w:val="20"/>
          <w:szCs w:val="20"/>
        </w:rPr>
        <w:t xml:space="preserve">El </w:t>
      </w:r>
      <w:r w:rsidR="0086029E" w:rsidRPr="00972656">
        <w:rPr>
          <w:rFonts w:ascii="Arial" w:hAnsi="Arial" w:cs="Arial"/>
          <w:sz w:val="20"/>
          <w:szCs w:val="20"/>
        </w:rPr>
        <w:t xml:space="preserve">Cronograma </w:t>
      </w:r>
      <w:r w:rsidRPr="00972656">
        <w:rPr>
          <w:rFonts w:ascii="Arial" w:hAnsi="Arial" w:cs="Arial"/>
          <w:sz w:val="20"/>
          <w:szCs w:val="20"/>
        </w:rPr>
        <w:t xml:space="preserve">será entregado por el </w:t>
      </w:r>
      <w:r w:rsidR="006F10DC" w:rsidRPr="00972656">
        <w:rPr>
          <w:rFonts w:ascii="Arial" w:hAnsi="Arial" w:cs="Arial"/>
          <w:sz w:val="20"/>
          <w:szCs w:val="20"/>
        </w:rPr>
        <w:t xml:space="preserve">CONCESIONARIO </w:t>
      </w:r>
      <w:r w:rsidRPr="00972656">
        <w:rPr>
          <w:rFonts w:ascii="Arial" w:hAnsi="Arial" w:cs="Arial"/>
          <w:sz w:val="20"/>
          <w:szCs w:val="20"/>
        </w:rPr>
        <w:t xml:space="preserve">al OSINERGMIN y al </w:t>
      </w:r>
      <w:r w:rsidR="006F10DC" w:rsidRPr="00972656">
        <w:rPr>
          <w:rFonts w:ascii="Arial" w:hAnsi="Arial" w:cs="Arial"/>
          <w:sz w:val="20"/>
          <w:szCs w:val="20"/>
        </w:rPr>
        <w:t>CONCEDENTE</w:t>
      </w:r>
      <w:r w:rsidRPr="00972656">
        <w:rPr>
          <w:rFonts w:ascii="Arial" w:hAnsi="Arial" w:cs="Arial"/>
          <w:sz w:val="20"/>
          <w:szCs w:val="20"/>
        </w:rPr>
        <w:t>, en el plazo de doce (12) meses contado</w:t>
      </w:r>
      <w:r w:rsidR="00511CD7" w:rsidRPr="00972656">
        <w:rPr>
          <w:rFonts w:ascii="Arial" w:hAnsi="Arial" w:cs="Arial"/>
          <w:sz w:val="20"/>
          <w:szCs w:val="20"/>
        </w:rPr>
        <w:t>s</w:t>
      </w:r>
      <w:r w:rsidRPr="00972656">
        <w:rPr>
          <w:rFonts w:ascii="Arial" w:hAnsi="Arial" w:cs="Arial"/>
          <w:sz w:val="20"/>
          <w:szCs w:val="20"/>
        </w:rPr>
        <w:t xml:space="preserve"> a partir de la Fecha de Cierre</w:t>
      </w:r>
      <w:r w:rsidR="00C873F7" w:rsidRPr="00972656">
        <w:rPr>
          <w:rFonts w:ascii="Arial" w:hAnsi="Arial" w:cs="Arial"/>
          <w:sz w:val="20"/>
          <w:szCs w:val="20"/>
        </w:rPr>
        <w:t xml:space="preserve">. Asimismo, el Cronograma deberá presentarse valorizado en Dólares, considerando períodos mensuales, en versión impresa, debidamente foliado y visado por el </w:t>
      </w:r>
      <w:r w:rsidR="00C669C6" w:rsidRPr="00972656">
        <w:rPr>
          <w:rFonts w:ascii="Arial" w:hAnsi="Arial" w:cs="Arial"/>
          <w:sz w:val="20"/>
          <w:szCs w:val="20"/>
        </w:rPr>
        <w:t>CONCESIONARIO</w:t>
      </w:r>
      <w:r w:rsidR="00C873F7" w:rsidRPr="00972656">
        <w:rPr>
          <w:rFonts w:ascii="Arial" w:hAnsi="Arial" w:cs="Arial"/>
          <w:sz w:val="20"/>
          <w:szCs w:val="20"/>
        </w:rPr>
        <w:t>, y en versión digital (MS Project). La versión digital del Cronograma deberá permitir al OSINERGMIN efectuar las verificaciones en forma automatizada y distinguir claramente la ruta crítica de la obra en su conjunto.</w:t>
      </w:r>
      <w:r w:rsidR="007F1272" w:rsidRPr="00972656">
        <w:rPr>
          <w:rFonts w:ascii="Arial" w:hAnsi="Arial" w:cs="Arial"/>
          <w:sz w:val="20"/>
          <w:szCs w:val="20"/>
        </w:rPr>
        <w:t xml:space="preserve"> </w:t>
      </w:r>
    </w:p>
    <w:p w14:paraId="6E8D9970" w14:textId="04CCB60E" w:rsidR="0097301B" w:rsidRPr="00972656" w:rsidRDefault="0097301B" w:rsidP="001F0E2D">
      <w:pPr>
        <w:spacing w:after="100" w:line="240" w:lineRule="auto"/>
        <w:ind w:left="567"/>
        <w:jc w:val="both"/>
        <w:rPr>
          <w:rFonts w:ascii="Arial" w:hAnsi="Arial" w:cs="Arial"/>
          <w:sz w:val="20"/>
          <w:szCs w:val="20"/>
        </w:rPr>
      </w:pPr>
      <w:r w:rsidRPr="00972656">
        <w:rPr>
          <w:rFonts w:ascii="Arial" w:hAnsi="Arial" w:cs="Arial"/>
          <w:sz w:val="20"/>
          <w:szCs w:val="20"/>
        </w:rPr>
        <w:t xml:space="preserve">En el mismo plazo, el </w:t>
      </w:r>
      <w:r w:rsidR="007F1272" w:rsidRPr="00972656">
        <w:rPr>
          <w:rFonts w:ascii="Arial" w:hAnsi="Arial" w:cs="Arial"/>
          <w:sz w:val="20"/>
          <w:szCs w:val="20"/>
        </w:rPr>
        <w:t xml:space="preserve">CONCESIONARIO </w:t>
      </w:r>
      <w:r w:rsidRPr="00972656">
        <w:rPr>
          <w:rFonts w:ascii="Arial" w:hAnsi="Arial" w:cs="Arial"/>
          <w:sz w:val="20"/>
          <w:szCs w:val="20"/>
        </w:rPr>
        <w:t xml:space="preserve">entregará también al OSINERGMIN y al </w:t>
      </w:r>
      <w:r w:rsidR="00973F14">
        <w:rPr>
          <w:rFonts w:ascii="Arial" w:hAnsi="Arial" w:cs="Arial"/>
          <w:sz w:val="20"/>
          <w:szCs w:val="20"/>
        </w:rPr>
        <w:t>CONCEDENTE</w:t>
      </w:r>
      <w:r w:rsidR="00112B69" w:rsidRPr="00972656">
        <w:rPr>
          <w:rFonts w:ascii="Arial" w:hAnsi="Arial" w:cs="Arial"/>
          <w:sz w:val="20"/>
          <w:szCs w:val="20"/>
        </w:rPr>
        <w:t xml:space="preserve"> </w:t>
      </w:r>
      <w:r w:rsidRPr="00972656">
        <w:rPr>
          <w:rFonts w:ascii="Arial" w:hAnsi="Arial" w:cs="Arial"/>
          <w:sz w:val="20"/>
          <w:szCs w:val="20"/>
        </w:rPr>
        <w:t xml:space="preserve">archivos magnéticos fuente que contengan el proyecto de ingeniería a nivel definitivo del Proyecto que incluya la Memoria Descriptiva indicada en el Anexo </w:t>
      </w:r>
      <w:r w:rsidR="005847A8" w:rsidRPr="00972656">
        <w:rPr>
          <w:rFonts w:ascii="Arial" w:hAnsi="Arial" w:cs="Arial"/>
          <w:sz w:val="20"/>
          <w:szCs w:val="20"/>
        </w:rPr>
        <w:t>8</w:t>
      </w:r>
      <w:r w:rsidRPr="00972656">
        <w:rPr>
          <w:rFonts w:ascii="Arial" w:hAnsi="Arial" w:cs="Arial"/>
          <w:sz w:val="20"/>
          <w:szCs w:val="20"/>
        </w:rPr>
        <w:t xml:space="preserve">, y las siguientes secciones: </w:t>
      </w:r>
      <w:r w:rsidR="00E740DC">
        <w:rPr>
          <w:rFonts w:ascii="Arial" w:hAnsi="Arial" w:cs="Arial"/>
          <w:sz w:val="20"/>
          <w:szCs w:val="20"/>
        </w:rPr>
        <w:t>c</w:t>
      </w:r>
      <w:r w:rsidRPr="00972656">
        <w:rPr>
          <w:rFonts w:ascii="Arial" w:hAnsi="Arial" w:cs="Arial"/>
          <w:sz w:val="20"/>
          <w:szCs w:val="20"/>
        </w:rPr>
        <w:t xml:space="preserve">álculos </w:t>
      </w:r>
      <w:r w:rsidR="00E740DC">
        <w:rPr>
          <w:rFonts w:ascii="Arial" w:hAnsi="Arial" w:cs="Arial"/>
          <w:sz w:val="20"/>
          <w:szCs w:val="20"/>
        </w:rPr>
        <w:t>j</w:t>
      </w:r>
      <w:r w:rsidRPr="00972656">
        <w:rPr>
          <w:rFonts w:ascii="Arial" w:hAnsi="Arial" w:cs="Arial"/>
          <w:sz w:val="20"/>
          <w:szCs w:val="20"/>
        </w:rPr>
        <w:t xml:space="preserve">ustificativos, </w:t>
      </w:r>
      <w:r w:rsidR="00E740DC">
        <w:rPr>
          <w:rFonts w:ascii="Arial" w:hAnsi="Arial" w:cs="Arial"/>
          <w:sz w:val="20"/>
          <w:szCs w:val="20"/>
        </w:rPr>
        <w:t>m</w:t>
      </w:r>
      <w:r w:rsidRPr="00972656">
        <w:rPr>
          <w:rFonts w:ascii="Arial" w:hAnsi="Arial" w:cs="Arial"/>
          <w:sz w:val="20"/>
          <w:szCs w:val="20"/>
        </w:rPr>
        <w:t xml:space="preserve">etrados, </w:t>
      </w:r>
      <w:r w:rsidR="00E740DC">
        <w:rPr>
          <w:rFonts w:ascii="Arial" w:hAnsi="Arial" w:cs="Arial"/>
          <w:sz w:val="20"/>
          <w:szCs w:val="20"/>
        </w:rPr>
        <w:t>e</w:t>
      </w:r>
      <w:r w:rsidRPr="00972656">
        <w:rPr>
          <w:rFonts w:ascii="Arial" w:hAnsi="Arial" w:cs="Arial"/>
          <w:sz w:val="20"/>
          <w:szCs w:val="20"/>
        </w:rPr>
        <w:t xml:space="preserve">specificaciones de </w:t>
      </w:r>
      <w:r w:rsidR="00E740DC">
        <w:rPr>
          <w:rFonts w:ascii="Arial" w:hAnsi="Arial" w:cs="Arial"/>
          <w:sz w:val="20"/>
          <w:szCs w:val="20"/>
        </w:rPr>
        <w:t>s</w:t>
      </w:r>
      <w:r w:rsidRPr="00972656">
        <w:rPr>
          <w:rFonts w:ascii="Arial" w:hAnsi="Arial" w:cs="Arial"/>
          <w:sz w:val="20"/>
          <w:szCs w:val="20"/>
        </w:rPr>
        <w:t xml:space="preserve">uministro y </w:t>
      </w:r>
      <w:r w:rsidR="00E740DC">
        <w:rPr>
          <w:rFonts w:ascii="Arial" w:hAnsi="Arial" w:cs="Arial"/>
          <w:sz w:val="20"/>
          <w:szCs w:val="20"/>
        </w:rPr>
        <w:t>m</w:t>
      </w:r>
      <w:r w:rsidRPr="00972656">
        <w:rPr>
          <w:rFonts w:ascii="Arial" w:hAnsi="Arial" w:cs="Arial"/>
          <w:sz w:val="20"/>
          <w:szCs w:val="20"/>
        </w:rPr>
        <w:t xml:space="preserve">ontaje, y </w:t>
      </w:r>
      <w:r w:rsidR="00E740DC">
        <w:rPr>
          <w:rFonts w:ascii="Arial" w:hAnsi="Arial" w:cs="Arial"/>
          <w:sz w:val="20"/>
          <w:szCs w:val="20"/>
        </w:rPr>
        <w:t>p</w:t>
      </w:r>
      <w:r w:rsidRPr="00972656">
        <w:rPr>
          <w:rFonts w:ascii="Arial" w:hAnsi="Arial" w:cs="Arial"/>
          <w:sz w:val="20"/>
          <w:szCs w:val="20"/>
        </w:rPr>
        <w:t>lanos en formato Autocad.</w:t>
      </w:r>
      <w:r w:rsidR="00DE48B6" w:rsidRPr="00972656">
        <w:t xml:space="preserve"> </w:t>
      </w:r>
      <w:r w:rsidR="00DE48B6" w:rsidRPr="00972656">
        <w:rPr>
          <w:rFonts w:ascii="Arial" w:hAnsi="Arial" w:cs="Arial"/>
          <w:sz w:val="20"/>
          <w:szCs w:val="20"/>
        </w:rPr>
        <w:t>El proyecto de ingeniería deberá cumplir</w:t>
      </w:r>
      <w:r w:rsidR="00476363" w:rsidRPr="00972656">
        <w:rPr>
          <w:rFonts w:ascii="Arial" w:hAnsi="Arial" w:cs="Arial"/>
          <w:sz w:val="20"/>
          <w:szCs w:val="20"/>
        </w:rPr>
        <w:t>, tanto</w:t>
      </w:r>
      <w:r w:rsidR="00DE48B6" w:rsidRPr="00972656">
        <w:rPr>
          <w:rFonts w:ascii="Arial" w:hAnsi="Arial" w:cs="Arial"/>
          <w:sz w:val="20"/>
          <w:szCs w:val="20"/>
        </w:rPr>
        <w:t xml:space="preserve"> con los alcances técnicos que se especifican en el Anexo 1</w:t>
      </w:r>
      <w:r w:rsidR="00476363" w:rsidRPr="00972656">
        <w:rPr>
          <w:rFonts w:ascii="Arial" w:hAnsi="Arial" w:cs="Arial"/>
          <w:sz w:val="20"/>
          <w:szCs w:val="20"/>
        </w:rPr>
        <w:t>, como con los resultados</w:t>
      </w:r>
      <w:r w:rsidR="00DE48B6" w:rsidRPr="00972656">
        <w:rPr>
          <w:rFonts w:ascii="Arial" w:hAnsi="Arial" w:cs="Arial"/>
          <w:sz w:val="20"/>
          <w:szCs w:val="20"/>
        </w:rPr>
        <w:t xml:space="preserve"> </w:t>
      </w:r>
      <w:r w:rsidR="00476363" w:rsidRPr="00972656">
        <w:rPr>
          <w:rFonts w:ascii="Arial" w:hAnsi="Arial" w:cs="Arial"/>
          <w:sz w:val="20"/>
          <w:szCs w:val="20"/>
        </w:rPr>
        <w:t>d</w:t>
      </w:r>
      <w:r w:rsidR="00DE48B6" w:rsidRPr="00972656">
        <w:rPr>
          <w:rFonts w:ascii="Arial" w:hAnsi="Arial" w:cs="Arial"/>
          <w:sz w:val="20"/>
          <w:szCs w:val="20"/>
        </w:rPr>
        <w:t xml:space="preserve">el </w:t>
      </w:r>
      <w:r w:rsidR="00021C55" w:rsidRPr="00972656">
        <w:rPr>
          <w:rFonts w:ascii="Arial" w:hAnsi="Arial" w:cs="Arial"/>
          <w:sz w:val="20"/>
          <w:szCs w:val="20"/>
        </w:rPr>
        <w:t>EPO</w:t>
      </w:r>
      <w:r w:rsidR="00DE48B6" w:rsidRPr="00972656">
        <w:rPr>
          <w:rFonts w:ascii="Arial" w:hAnsi="Arial" w:cs="Arial"/>
          <w:sz w:val="20"/>
          <w:szCs w:val="20"/>
        </w:rPr>
        <w:t xml:space="preserve"> previamente aprobado</w:t>
      </w:r>
      <w:r w:rsidR="00E05B2A" w:rsidRPr="00972656">
        <w:rPr>
          <w:rFonts w:ascii="Arial" w:hAnsi="Arial" w:cs="Arial"/>
          <w:sz w:val="20"/>
          <w:szCs w:val="20"/>
        </w:rPr>
        <w:t>, considerando lo indicado en el primer párrafo de la Cláusula 4.9</w:t>
      </w:r>
      <w:r w:rsidR="00DE48B6" w:rsidRPr="00972656">
        <w:rPr>
          <w:rFonts w:ascii="Arial" w:hAnsi="Arial" w:cs="Arial"/>
          <w:sz w:val="20"/>
          <w:szCs w:val="20"/>
        </w:rPr>
        <w:t>.</w:t>
      </w:r>
    </w:p>
    <w:p w14:paraId="49445127" w14:textId="533EE61E" w:rsidR="0097301B" w:rsidRPr="00972656" w:rsidRDefault="00766A01" w:rsidP="001F0E2D">
      <w:pPr>
        <w:numPr>
          <w:ilvl w:val="0"/>
          <w:numId w:val="21"/>
        </w:numPr>
        <w:spacing w:after="80" w:line="240" w:lineRule="auto"/>
        <w:ind w:left="567" w:hanging="567"/>
        <w:jc w:val="both"/>
        <w:rPr>
          <w:rFonts w:ascii="Arial" w:hAnsi="Arial" w:cs="Arial"/>
          <w:sz w:val="20"/>
          <w:szCs w:val="20"/>
        </w:rPr>
      </w:pPr>
      <w:r w:rsidRPr="00972656">
        <w:rPr>
          <w:rFonts w:ascii="Arial" w:hAnsi="Arial" w:cs="Arial"/>
          <w:sz w:val="20"/>
          <w:szCs w:val="20"/>
        </w:rPr>
        <w:t>Con l</w:t>
      </w:r>
      <w:r w:rsidR="0097301B" w:rsidRPr="00972656">
        <w:rPr>
          <w:rFonts w:ascii="Arial" w:hAnsi="Arial" w:cs="Arial"/>
          <w:sz w:val="20"/>
          <w:szCs w:val="20"/>
        </w:rPr>
        <w:t xml:space="preserve">a </w:t>
      </w:r>
      <w:r w:rsidRPr="00972656">
        <w:rPr>
          <w:rFonts w:ascii="Arial" w:hAnsi="Arial" w:cs="Arial"/>
          <w:sz w:val="20"/>
          <w:szCs w:val="20"/>
        </w:rPr>
        <w:t xml:space="preserve">presentación del proyecto de ingeniería a nivel definitivo, el CONCESIONARIO deberá adjuntar el informe de la </w:t>
      </w:r>
      <w:r w:rsidR="0097301B" w:rsidRPr="00972656">
        <w:rPr>
          <w:rFonts w:ascii="Arial" w:hAnsi="Arial" w:cs="Arial"/>
          <w:sz w:val="20"/>
          <w:szCs w:val="20"/>
        </w:rPr>
        <w:t xml:space="preserve">Empresa Supervisora en el que se verificará que </w:t>
      </w:r>
      <w:r w:rsidR="007006A8" w:rsidRPr="00972656">
        <w:rPr>
          <w:rFonts w:ascii="Arial" w:hAnsi="Arial" w:cs="Arial"/>
          <w:sz w:val="20"/>
          <w:szCs w:val="20"/>
        </w:rPr>
        <w:t xml:space="preserve">el referido proyecto de ingeniería </w:t>
      </w:r>
      <w:r w:rsidR="0097301B" w:rsidRPr="00972656">
        <w:rPr>
          <w:rFonts w:ascii="Arial" w:hAnsi="Arial" w:cs="Arial"/>
          <w:sz w:val="20"/>
          <w:szCs w:val="20"/>
        </w:rPr>
        <w:t xml:space="preserve">cumple con los alcances técnicos que se especifican en el Anexo 1 y el </w:t>
      </w:r>
      <w:r w:rsidR="00851420" w:rsidRPr="00972656">
        <w:rPr>
          <w:rFonts w:ascii="Arial" w:hAnsi="Arial" w:cs="Arial"/>
          <w:sz w:val="20"/>
          <w:szCs w:val="20"/>
        </w:rPr>
        <w:t>EPO</w:t>
      </w:r>
      <w:r w:rsidR="0097301B" w:rsidRPr="00972656">
        <w:rPr>
          <w:rFonts w:ascii="Arial" w:hAnsi="Arial" w:cs="Arial"/>
          <w:sz w:val="20"/>
          <w:szCs w:val="20"/>
        </w:rPr>
        <w:t>, aprobado conforme a</w:t>
      </w:r>
      <w:r w:rsidRPr="00972656">
        <w:rPr>
          <w:rFonts w:ascii="Arial" w:hAnsi="Arial" w:cs="Arial"/>
          <w:sz w:val="20"/>
          <w:szCs w:val="20"/>
        </w:rPr>
        <w:t xml:space="preserve"> los procedimientos establecidos por el COES, tales como e</w:t>
      </w:r>
      <w:r w:rsidR="0097301B" w:rsidRPr="00972656">
        <w:rPr>
          <w:rFonts w:ascii="Arial" w:hAnsi="Arial" w:cs="Arial"/>
          <w:sz w:val="20"/>
          <w:szCs w:val="20"/>
        </w:rPr>
        <w:t>l Procedimiento Técnico COES PR</w:t>
      </w:r>
      <w:r w:rsidR="00740028" w:rsidRPr="00972656">
        <w:rPr>
          <w:rFonts w:ascii="Arial" w:hAnsi="Arial" w:cs="Arial"/>
          <w:sz w:val="20"/>
          <w:szCs w:val="20"/>
        </w:rPr>
        <w:t>-</w:t>
      </w:r>
      <w:r w:rsidR="0097301B" w:rsidRPr="00972656">
        <w:rPr>
          <w:rFonts w:ascii="Arial" w:hAnsi="Arial" w:cs="Arial"/>
          <w:sz w:val="20"/>
          <w:szCs w:val="20"/>
        </w:rPr>
        <w:t>20</w:t>
      </w:r>
      <w:r w:rsidR="009F1AC4">
        <w:rPr>
          <w:rFonts w:ascii="Arial" w:hAnsi="Arial" w:cs="Arial"/>
          <w:sz w:val="20"/>
          <w:szCs w:val="20"/>
        </w:rPr>
        <w:t xml:space="preserve"> </w:t>
      </w:r>
      <w:r w:rsidR="009F1AC4" w:rsidRPr="009F1AC4">
        <w:rPr>
          <w:rFonts w:ascii="Arial" w:hAnsi="Arial" w:cs="Arial"/>
          <w:sz w:val="20"/>
          <w:szCs w:val="20"/>
        </w:rPr>
        <w:t>“Ingreso, Modificación y Retiro de Instalaciones en el SEIN” (en adelante, Procedimiento Técnico COES PR-20)</w:t>
      </w:r>
      <w:r w:rsidRPr="00972656">
        <w:rPr>
          <w:rFonts w:ascii="Arial" w:hAnsi="Arial" w:cs="Arial"/>
          <w:sz w:val="20"/>
          <w:szCs w:val="20"/>
        </w:rPr>
        <w:t>, así como otros que sean aplicables</w:t>
      </w:r>
      <w:r w:rsidR="0097301B" w:rsidRPr="00972656">
        <w:rPr>
          <w:rFonts w:ascii="Arial" w:hAnsi="Arial" w:cs="Arial"/>
          <w:sz w:val="20"/>
          <w:szCs w:val="20"/>
        </w:rPr>
        <w:t xml:space="preserve">. En caso de discrepancia en los alcances técnicos entre el </w:t>
      </w:r>
      <w:r w:rsidR="00E04264" w:rsidRPr="00972656">
        <w:rPr>
          <w:rFonts w:ascii="Arial" w:hAnsi="Arial" w:cs="Arial"/>
          <w:sz w:val="20"/>
          <w:szCs w:val="20"/>
        </w:rPr>
        <w:t xml:space="preserve">Anexo 1 y el </w:t>
      </w:r>
      <w:r w:rsidR="00851420" w:rsidRPr="00972656">
        <w:rPr>
          <w:rFonts w:ascii="Arial" w:hAnsi="Arial" w:cs="Arial"/>
          <w:sz w:val="20"/>
          <w:szCs w:val="20"/>
        </w:rPr>
        <w:t>EPO</w:t>
      </w:r>
      <w:r w:rsidR="00E04264" w:rsidRPr="00972656">
        <w:rPr>
          <w:rFonts w:ascii="Arial" w:hAnsi="Arial" w:cs="Arial"/>
          <w:sz w:val="20"/>
          <w:szCs w:val="20"/>
        </w:rPr>
        <w:t xml:space="preserve"> aprobado por el COES, prevalece</w:t>
      </w:r>
      <w:r w:rsidR="00ED13F2" w:rsidRPr="00972656">
        <w:rPr>
          <w:rFonts w:ascii="Arial" w:hAnsi="Arial" w:cs="Arial"/>
          <w:sz w:val="20"/>
          <w:szCs w:val="20"/>
        </w:rPr>
        <w:t>rá</w:t>
      </w:r>
      <w:r w:rsidR="00E04264" w:rsidRPr="00972656">
        <w:rPr>
          <w:rFonts w:ascii="Arial" w:hAnsi="Arial" w:cs="Arial"/>
          <w:sz w:val="20"/>
          <w:szCs w:val="20"/>
        </w:rPr>
        <w:t xml:space="preserve"> </w:t>
      </w:r>
      <w:r w:rsidR="0097301B" w:rsidRPr="00972656">
        <w:rPr>
          <w:rFonts w:ascii="Arial" w:hAnsi="Arial" w:cs="Arial"/>
          <w:sz w:val="20"/>
          <w:szCs w:val="20"/>
        </w:rPr>
        <w:t>este último</w:t>
      </w:r>
      <w:r w:rsidR="00476363" w:rsidRPr="00972656">
        <w:rPr>
          <w:rFonts w:ascii="Arial" w:hAnsi="Arial" w:cs="Arial"/>
          <w:sz w:val="20"/>
          <w:szCs w:val="20"/>
        </w:rPr>
        <w:t xml:space="preserve"> en el ámbito de su competencia</w:t>
      </w:r>
      <w:r w:rsidR="00ED13F2" w:rsidRPr="00972656">
        <w:rPr>
          <w:rFonts w:ascii="Arial" w:hAnsi="Arial" w:cs="Arial"/>
          <w:sz w:val="20"/>
          <w:szCs w:val="20"/>
        </w:rPr>
        <w:t>,</w:t>
      </w:r>
      <w:r w:rsidR="005D73B3" w:rsidRPr="00972656">
        <w:rPr>
          <w:rFonts w:ascii="Arial" w:hAnsi="Arial" w:cs="Arial"/>
          <w:sz w:val="20"/>
          <w:szCs w:val="20"/>
        </w:rPr>
        <w:t xml:space="preserve"> </w:t>
      </w:r>
      <w:r w:rsidR="00ED13F2" w:rsidRPr="00972656">
        <w:rPr>
          <w:rFonts w:ascii="Arial" w:hAnsi="Arial" w:cs="Arial"/>
          <w:sz w:val="20"/>
          <w:szCs w:val="20"/>
        </w:rPr>
        <w:t xml:space="preserve">en el marco del Procedimiento </w:t>
      </w:r>
      <w:r w:rsidR="009043CB" w:rsidRPr="009043CB">
        <w:rPr>
          <w:rFonts w:ascii="Arial" w:hAnsi="Arial" w:cs="Arial"/>
          <w:sz w:val="20"/>
          <w:szCs w:val="20"/>
        </w:rPr>
        <w:t xml:space="preserve">Técnico COES </w:t>
      </w:r>
      <w:r w:rsidR="00ED13F2" w:rsidRPr="00972656">
        <w:rPr>
          <w:rFonts w:ascii="Arial" w:hAnsi="Arial" w:cs="Arial"/>
          <w:sz w:val="20"/>
          <w:szCs w:val="20"/>
        </w:rPr>
        <w:t xml:space="preserve">PR-20 </w:t>
      </w:r>
      <w:r w:rsidR="00EF66B0" w:rsidRPr="00972656">
        <w:rPr>
          <w:rFonts w:ascii="Arial" w:hAnsi="Arial" w:cs="Arial"/>
          <w:sz w:val="20"/>
          <w:szCs w:val="20"/>
        </w:rPr>
        <w:t>y</w:t>
      </w:r>
      <w:r w:rsidR="00ED13F2" w:rsidRPr="00972656">
        <w:rPr>
          <w:rFonts w:ascii="Arial" w:hAnsi="Arial" w:cs="Arial"/>
          <w:sz w:val="20"/>
          <w:szCs w:val="20"/>
        </w:rPr>
        <w:t xml:space="preserve"> </w:t>
      </w:r>
      <w:r w:rsidR="00E31C9E" w:rsidRPr="00972656">
        <w:rPr>
          <w:rFonts w:ascii="Arial" w:hAnsi="Arial" w:cs="Arial"/>
          <w:sz w:val="20"/>
          <w:szCs w:val="20"/>
        </w:rPr>
        <w:t>sin que ello implique modificar</w:t>
      </w:r>
      <w:r w:rsidR="00ED13F2" w:rsidRPr="00972656">
        <w:rPr>
          <w:rFonts w:ascii="Arial" w:hAnsi="Arial" w:cs="Arial"/>
          <w:sz w:val="20"/>
          <w:szCs w:val="20"/>
        </w:rPr>
        <w:t xml:space="preserve"> la configuración básica establecida en el Anexo 1</w:t>
      </w:r>
      <w:r w:rsidR="005847A8" w:rsidRPr="00972656">
        <w:rPr>
          <w:rFonts w:ascii="Arial" w:hAnsi="Arial" w:cs="Arial"/>
          <w:sz w:val="20"/>
          <w:szCs w:val="20"/>
        </w:rPr>
        <w:t xml:space="preserve">, </w:t>
      </w:r>
      <w:r w:rsidR="00EF66B0" w:rsidRPr="00972656">
        <w:rPr>
          <w:rFonts w:ascii="Arial" w:hAnsi="Arial" w:cs="Arial"/>
          <w:sz w:val="20"/>
          <w:szCs w:val="20"/>
        </w:rPr>
        <w:t xml:space="preserve">ni </w:t>
      </w:r>
      <w:r w:rsidR="0097301B" w:rsidRPr="00972656">
        <w:rPr>
          <w:rFonts w:ascii="Arial" w:hAnsi="Arial" w:cs="Arial"/>
          <w:sz w:val="20"/>
          <w:szCs w:val="20"/>
        </w:rPr>
        <w:t>ocasione alguna variación de</w:t>
      </w:r>
      <w:r w:rsidR="00B902DD" w:rsidRPr="00972656">
        <w:rPr>
          <w:rFonts w:ascii="Arial" w:hAnsi="Arial" w:cs="Arial"/>
          <w:sz w:val="20"/>
          <w:szCs w:val="20"/>
        </w:rPr>
        <w:t xml:space="preserve"> la Base Tarifaria</w:t>
      </w:r>
      <w:r w:rsidR="0097301B" w:rsidRPr="00972656">
        <w:rPr>
          <w:rFonts w:ascii="Arial" w:hAnsi="Arial" w:cs="Arial"/>
          <w:sz w:val="20"/>
          <w:szCs w:val="20"/>
        </w:rPr>
        <w:t>.</w:t>
      </w:r>
    </w:p>
    <w:p w14:paraId="796ED694" w14:textId="0BC68CD4" w:rsidR="00421157" w:rsidRDefault="0097301B" w:rsidP="001F0E2D">
      <w:pPr>
        <w:spacing w:after="80" w:line="240" w:lineRule="auto"/>
        <w:ind w:left="567"/>
        <w:jc w:val="both"/>
        <w:rPr>
          <w:rFonts w:ascii="Arial" w:hAnsi="Arial" w:cs="Arial"/>
          <w:sz w:val="20"/>
          <w:szCs w:val="20"/>
        </w:rPr>
      </w:pPr>
      <w:r w:rsidRPr="00972656">
        <w:rPr>
          <w:rFonts w:ascii="Arial" w:hAnsi="Arial" w:cs="Arial"/>
          <w:sz w:val="20"/>
          <w:szCs w:val="20"/>
        </w:rPr>
        <w:t>En un plazo de veinte (20) Días</w:t>
      </w:r>
      <w:bookmarkStart w:id="34" w:name="_Hlk17216495"/>
      <w:r w:rsidRPr="00972656">
        <w:rPr>
          <w:rFonts w:ascii="Arial" w:hAnsi="Arial" w:cs="Arial"/>
          <w:sz w:val="20"/>
          <w:szCs w:val="20"/>
        </w:rPr>
        <w:t xml:space="preserve">, contados </w:t>
      </w:r>
      <w:r w:rsidR="002469CF">
        <w:rPr>
          <w:rFonts w:ascii="Arial" w:hAnsi="Arial" w:cs="Arial"/>
          <w:sz w:val="20"/>
          <w:szCs w:val="20"/>
        </w:rPr>
        <w:t>a partir del día siguiente de</w:t>
      </w:r>
      <w:r w:rsidR="002469CF" w:rsidRPr="00972656">
        <w:rPr>
          <w:rFonts w:ascii="Arial" w:hAnsi="Arial" w:cs="Arial"/>
          <w:sz w:val="20"/>
          <w:szCs w:val="20"/>
        </w:rPr>
        <w:t xml:space="preserve"> </w:t>
      </w:r>
      <w:r w:rsidRPr="00972656">
        <w:rPr>
          <w:rFonts w:ascii="Arial" w:hAnsi="Arial" w:cs="Arial"/>
          <w:sz w:val="20"/>
          <w:szCs w:val="20"/>
        </w:rPr>
        <w:t xml:space="preserve">la recepción del </w:t>
      </w:r>
      <w:r w:rsidR="00766A01" w:rsidRPr="00972656">
        <w:rPr>
          <w:rFonts w:ascii="Arial" w:hAnsi="Arial" w:cs="Arial"/>
          <w:sz w:val="20"/>
          <w:szCs w:val="20"/>
        </w:rPr>
        <w:t>proyecto de ingeniería</w:t>
      </w:r>
      <w:r w:rsidRPr="00972656">
        <w:rPr>
          <w:rFonts w:ascii="Arial" w:hAnsi="Arial" w:cs="Arial"/>
          <w:sz w:val="20"/>
          <w:szCs w:val="20"/>
        </w:rPr>
        <w:t xml:space="preserve">, el OSINERGMIN deberá emitir opinión técnica favorable sobre </w:t>
      </w:r>
      <w:r w:rsidR="006D332A" w:rsidRPr="00972656">
        <w:rPr>
          <w:rFonts w:ascii="Arial" w:hAnsi="Arial" w:cs="Arial"/>
          <w:sz w:val="20"/>
          <w:szCs w:val="20"/>
        </w:rPr>
        <w:t xml:space="preserve">el proyecto de </w:t>
      </w:r>
      <w:r w:rsidRPr="00972656">
        <w:rPr>
          <w:rFonts w:ascii="Arial" w:hAnsi="Arial" w:cs="Arial"/>
          <w:sz w:val="20"/>
          <w:szCs w:val="20"/>
        </w:rPr>
        <w:t xml:space="preserve">ingeniería </w:t>
      </w:r>
      <w:r w:rsidR="006D332A" w:rsidRPr="00972656">
        <w:rPr>
          <w:rFonts w:ascii="Arial" w:hAnsi="Arial" w:cs="Arial"/>
          <w:sz w:val="20"/>
          <w:szCs w:val="20"/>
        </w:rPr>
        <w:t xml:space="preserve">a nivel </w:t>
      </w:r>
      <w:r w:rsidRPr="00972656">
        <w:rPr>
          <w:rFonts w:ascii="Arial" w:hAnsi="Arial" w:cs="Arial"/>
          <w:sz w:val="20"/>
          <w:szCs w:val="20"/>
        </w:rPr>
        <w:t>definitiv</w:t>
      </w:r>
      <w:r w:rsidR="006D332A" w:rsidRPr="00972656">
        <w:rPr>
          <w:rFonts w:ascii="Arial" w:hAnsi="Arial" w:cs="Arial"/>
          <w:sz w:val="20"/>
          <w:szCs w:val="20"/>
        </w:rPr>
        <w:t>o</w:t>
      </w:r>
      <w:r w:rsidRPr="00972656">
        <w:rPr>
          <w:rFonts w:ascii="Arial" w:hAnsi="Arial" w:cs="Arial"/>
          <w:sz w:val="20"/>
          <w:szCs w:val="20"/>
        </w:rPr>
        <w:t xml:space="preserve">, </w:t>
      </w:r>
      <w:r w:rsidR="009B6965" w:rsidRPr="00972656">
        <w:rPr>
          <w:rFonts w:ascii="Arial" w:hAnsi="Arial" w:cs="Arial"/>
          <w:sz w:val="20"/>
          <w:szCs w:val="20"/>
        </w:rPr>
        <w:t>el cual</w:t>
      </w:r>
      <w:r w:rsidRPr="00972656">
        <w:rPr>
          <w:rFonts w:ascii="Arial" w:hAnsi="Arial" w:cs="Arial"/>
          <w:sz w:val="20"/>
          <w:szCs w:val="20"/>
        </w:rPr>
        <w:t xml:space="preserve"> será remitid</w:t>
      </w:r>
      <w:r w:rsidR="009B6965" w:rsidRPr="00972656">
        <w:rPr>
          <w:rFonts w:ascii="Arial" w:hAnsi="Arial" w:cs="Arial"/>
          <w:sz w:val="20"/>
          <w:szCs w:val="20"/>
        </w:rPr>
        <w:t>o</w:t>
      </w:r>
      <w:r w:rsidRPr="00972656">
        <w:rPr>
          <w:rFonts w:ascii="Arial" w:hAnsi="Arial" w:cs="Arial"/>
          <w:sz w:val="20"/>
          <w:szCs w:val="20"/>
        </w:rPr>
        <w:t xml:space="preserve"> posteriormente al </w:t>
      </w:r>
      <w:r w:rsidR="001A19D8" w:rsidRPr="00972656">
        <w:rPr>
          <w:rFonts w:ascii="Arial" w:hAnsi="Arial" w:cs="Arial"/>
          <w:sz w:val="20"/>
          <w:szCs w:val="20"/>
        </w:rPr>
        <w:t>Ministerio de Energía y Minas</w:t>
      </w:r>
      <w:r w:rsidR="007F1272" w:rsidRPr="00972656">
        <w:rPr>
          <w:rFonts w:ascii="Arial" w:hAnsi="Arial" w:cs="Arial"/>
          <w:sz w:val="20"/>
          <w:szCs w:val="20"/>
        </w:rPr>
        <w:t xml:space="preserve"> </w:t>
      </w:r>
      <w:r w:rsidRPr="00972656">
        <w:rPr>
          <w:rFonts w:ascii="Arial" w:hAnsi="Arial" w:cs="Arial"/>
          <w:sz w:val="20"/>
          <w:szCs w:val="20"/>
        </w:rPr>
        <w:t xml:space="preserve">para que otorgue su respectiva </w:t>
      </w:r>
      <w:r w:rsidR="00C026F2" w:rsidRPr="00972656">
        <w:rPr>
          <w:rFonts w:ascii="Arial" w:hAnsi="Arial" w:cs="Arial"/>
          <w:sz w:val="20"/>
          <w:szCs w:val="20"/>
        </w:rPr>
        <w:t>conformidad</w:t>
      </w:r>
      <w:r w:rsidR="00B56203" w:rsidRPr="00972656">
        <w:rPr>
          <w:rFonts w:ascii="Arial" w:hAnsi="Arial" w:cs="Arial"/>
          <w:sz w:val="20"/>
          <w:szCs w:val="20"/>
        </w:rPr>
        <w:t xml:space="preserve">, </w:t>
      </w:r>
      <w:r w:rsidRPr="00972656">
        <w:rPr>
          <w:rFonts w:ascii="Arial" w:hAnsi="Arial" w:cs="Arial"/>
          <w:sz w:val="20"/>
          <w:szCs w:val="20"/>
        </w:rPr>
        <w:t xml:space="preserve">en el plazo de </w:t>
      </w:r>
      <w:r w:rsidR="00A3039B" w:rsidRPr="00972656">
        <w:rPr>
          <w:rFonts w:ascii="Arial" w:hAnsi="Arial" w:cs="Arial"/>
          <w:sz w:val="20"/>
          <w:szCs w:val="20"/>
        </w:rPr>
        <w:t xml:space="preserve">veinte </w:t>
      </w:r>
      <w:r w:rsidRPr="00972656">
        <w:rPr>
          <w:rFonts w:ascii="Arial" w:hAnsi="Arial" w:cs="Arial"/>
          <w:sz w:val="20"/>
          <w:szCs w:val="20"/>
        </w:rPr>
        <w:t>(</w:t>
      </w:r>
      <w:r w:rsidR="00A3039B" w:rsidRPr="00972656">
        <w:rPr>
          <w:rFonts w:ascii="Arial" w:hAnsi="Arial" w:cs="Arial"/>
          <w:sz w:val="20"/>
          <w:szCs w:val="20"/>
        </w:rPr>
        <w:t>20</w:t>
      </w:r>
      <w:r w:rsidRPr="00972656">
        <w:rPr>
          <w:rFonts w:ascii="Arial" w:hAnsi="Arial" w:cs="Arial"/>
          <w:sz w:val="20"/>
          <w:szCs w:val="20"/>
        </w:rPr>
        <w:t>) Días.</w:t>
      </w:r>
      <w:bookmarkEnd w:id="34"/>
      <w:r w:rsidRPr="00972656">
        <w:rPr>
          <w:rFonts w:ascii="Arial" w:hAnsi="Arial" w:cs="Arial"/>
          <w:sz w:val="20"/>
          <w:szCs w:val="20"/>
        </w:rPr>
        <w:t xml:space="preserve"> En caso de existir observaciones, deberán ser subsanadas por el </w:t>
      </w:r>
      <w:r w:rsidR="00C873F7" w:rsidRPr="00972656">
        <w:rPr>
          <w:rFonts w:ascii="Arial" w:hAnsi="Arial" w:cs="Arial"/>
          <w:sz w:val="20"/>
          <w:szCs w:val="20"/>
        </w:rPr>
        <w:t xml:space="preserve">CONCESIONARIO </w:t>
      </w:r>
      <w:r w:rsidRPr="00972656">
        <w:rPr>
          <w:rFonts w:ascii="Arial" w:hAnsi="Arial" w:cs="Arial"/>
          <w:sz w:val="20"/>
          <w:szCs w:val="20"/>
        </w:rPr>
        <w:t xml:space="preserve">en el plazo establecido por el OSINERGMIN o el </w:t>
      </w:r>
      <w:r w:rsidR="001A19D8" w:rsidRPr="00972656">
        <w:rPr>
          <w:rFonts w:ascii="Arial" w:hAnsi="Arial" w:cs="Arial"/>
          <w:sz w:val="20"/>
          <w:szCs w:val="20"/>
        </w:rPr>
        <w:t>Ministerio de Energía y Minas</w:t>
      </w:r>
      <w:r w:rsidR="00E901FD" w:rsidRPr="00972656">
        <w:rPr>
          <w:rFonts w:ascii="Arial" w:hAnsi="Arial" w:cs="Arial"/>
          <w:sz w:val="20"/>
          <w:szCs w:val="20"/>
        </w:rPr>
        <w:t>, según corresponda</w:t>
      </w:r>
      <w:r w:rsidRPr="00972656">
        <w:rPr>
          <w:rFonts w:ascii="Arial" w:hAnsi="Arial" w:cs="Arial"/>
          <w:sz w:val="20"/>
          <w:szCs w:val="20"/>
        </w:rPr>
        <w:t xml:space="preserve">. </w:t>
      </w:r>
    </w:p>
    <w:p w14:paraId="5CEA327D" w14:textId="6A37CAE0" w:rsidR="0097301B" w:rsidRPr="00972656" w:rsidRDefault="007230A4" w:rsidP="001F0E2D">
      <w:pPr>
        <w:spacing w:after="80" w:line="240" w:lineRule="auto"/>
        <w:ind w:left="567"/>
        <w:jc w:val="both"/>
        <w:rPr>
          <w:rFonts w:ascii="Arial" w:hAnsi="Arial" w:cs="Arial"/>
          <w:sz w:val="20"/>
          <w:szCs w:val="20"/>
        </w:rPr>
      </w:pPr>
      <w:r w:rsidRPr="007230A4">
        <w:rPr>
          <w:rFonts w:ascii="Arial" w:hAnsi="Arial" w:cs="Arial"/>
          <w:sz w:val="20"/>
          <w:szCs w:val="20"/>
        </w:rPr>
        <w:t xml:space="preserve">El plazo de subsanación no será considerado dentro del plazo máximo para la emisión de la opinión técnica favorable del OSINERGMIN y/o de la conformidad del Ministerio de Energía y Minas. </w:t>
      </w:r>
      <w:r w:rsidR="0097301B" w:rsidRPr="00972656">
        <w:rPr>
          <w:rFonts w:ascii="Arial" w:hAnsi="Arial" w:cs="Arial"/>
          <w:sz w:val="20"/>
          <w:szCs w:val="20"/>
        </w:rPr>
        <w:t xml:space="preserve">La responsabilidad del cumplimiento de los aspectos técnicos contemplados en el Contrato y en el </w:t>
      </w:r>
      <w:r w:rsidR="00851420" w:rsidRPr="00972656">
        <w:rPr>
          <w:rFonts w:ascii="Arial" w:hAnsi="Arial" w:cs="Arial"/>
          <w:sz w:val="20"/>
          <w:szCs w:val="20"/>
        </w:rPr>
        <w:t>EPO</w:t>
      </w:r>
      <w:r w:rsidR="0097301B" w:rsidRPr="00972656">
        <w:rPr>
          <w:rFonts w:ascii="Arial" w:hAnsi="Arial" w:cs="Arial"/>
          <w:sz w:val="20"/>
          <w:szCs w:val="20"/>
        </w:rPr>
        <w:t xml:space="preserve"> corresponde al </w:t>
      </w:r>
      <w:r w:rsidR="007F1272" w:rsidRPr="00972656">
        <w:rPr>
          <w:rFonts w:ascii="Arial" w:hAnsi="Arial" w:cs="Arial"/>
          <w:sz w:val="20"/>
          <w:szCs w:val="20"/>
        </w:rPr>
        <w:t>CONCESIONARIO</w:t>
      </w:r>
      <w:r w:rsidR="0097301B" w:rsidRPr="00972656">
        <w:rPr>
          <w:rFonts w:ascii="Arial" w:hAnsi="Arial" w:cs="Arial"/>
          <w:sz w:val="20"/>
          <w:szCs w:val="20"/>
        </w:rPr>
        <w:t xml:space="preserve">, de modo que en ningún caso se podrá imputar responsabilidad al </w:t>
      </w:r>
      <w:r w:rsidR="00C873F7" w:rsidRPr="00972656">
        <w:rPr>
          <w:rFonts w:ascii="Arial" w:hAnsi="Arial" w:cs="Arial"/>
          <w:sz w:val="20"/>
          <w:szCs w:val="20"/>
        </w:rPr>
        <w:t xml:space="preserve">CONCEDENTE; </w:t>
      </w:r>
      <w:r w:rsidR="00BF3E64" w:rsidRPr="00972656">
        <w:rPr>
          <w:rFonts w:ascii="Arial" w:hAnsi="Arial" w:cs="Arial"/>
          <w:sz w:val="20"/>
          <w:szCs w:val="20"/>
        </w:rPr>
        <w:t>o, se limitará o liberará al CONCESIONARIO de cumplir con sus obligaciones con relación a los Niveles de Servicio.</w:t>
      </w:r>
    </w:p>
    <w:p w14:paraId="1F9FBFC7" w14:textId="77777777" w:rsidR="00C026F2" w:rsidRPr="00972656" w:rsidRDefault="00C026F2" w:rsidP="001F0E2D">
      <w:pPr>
        <w:pStyle w:val="Numerar"/>
        <w:spacing w:before="0" w:after="80"/>
        <w:ind w:left="567"/>
        <w:rPr>
          <w:sz w:val="20"/>
        </w:rPr>
      </w:pPr>
      <w:r w:rsidRPr="00972656">
        <w:rPr>
          <w:sz w:val="20"/>
        </w:rPr>
        <w:t>Cualquier conformidad del Ministerio de Energía y Minas respecto al proyecto de ingeniería a nivel definitivo no implica ni debe interpretarse como que el CONCESIONARIO traslada al CONCEDENTE, total o parcialmente, los riesgos de diseño, financiamiento o construcción, los cuales son competencia y responsabilidad única y exclusiva del CONCESIONARIO.</w:t>
      </w:r>
    </w:p>
    <w:p w14:paraId="4E8CEB04" w14:textId="004AC231" w:rsidR="007A35B4" w:rsidRPr="00972656" w:rsidRDefault="007A35B4" w:rsidP="001F0E2D">
      <w:pPr>
        <w:numPr>
          <w:ilvl w:val="0"/>
          <w:numId w:val="21"/>
        </w:numPr>
        <w:spacing w:before="100" w:after="80" w:line="240" w:lineRule="auto"/>
        <w:ind w:left="567" w:hanging="567"/>
        <w:jc w:val="both"/>
        <w:rPr>
          <w:rFonts w:ascii="Arial" w:hAnsi="Arial" w:cs="Arial"/>
          <w:sz w:val="20"/>
          <w:szCs w:val="20"/>
        </w:rPr>
      </w:pPr>
      <w:r w:rsidRPr="00972656">
        <w:rPr>
          <w:rFonts w:ascii="Arial" w:hAnsi="Arial" w:cs="Arial"/>
          <w:sz w:val="20"/>
          <w:szCs w:val="20"/>
        </w:rPr>
        <w:t xml:space="preserve">El CONCESIONARIO deberá considerar que el proyecto de ingeniería </w:t>
      </w:r>
      <w:r w:rsidR="00B11250" w:rsidRPr="00972656">
        <w:rPr>
          <w:rFonts w:ascii="Arial" w:hAnsi="Arial" w:cs="Arial"/>
          <w:sz w:val="20"/>
          <w:szCs w:val="20"/>
        </w:rPr>
        <w:t xml:space="preserve">a nivel definitivo </w:t>
      </w:r>
      <w:r w:rsidRPr="00972656">
        <w:rPr>
          <w:rFonts w:ascii="Arial" w:hAnsi="Arial" w:cs="Arial"/>
          <w:sz w:val="20"/>
          <w:szCs w:val="20"/>
        </w:rPr>
        <w:t xml:space="preserve">podrá ser </w:t>
      </w:r>
      <w:r w:rsidR="00B6212C">
        <w:rPr>
          <w:rFonts w:ascii="Arial" w:hAnsi="Arial" w:cs="Arial"/>
          <w:sz w:val="20"/>
          <w:szCs w:val="20"/>
        </w:rPr>
        <w:t xml:space="preserve">objeto de </w:t>
      </w:r>
      <w:r w:rsidR="00595AEF" w:rsidRPr="00595AEF">
        <w:rPr>
          <w:rFonts w:ascii="Arial" w:hAnsi="Arial" w:cs="Arial"/>
          <w:sz w:val="20"/>
          <w:szCs w:val="20"/>
        </w:rPr>
        <w:t>un pedido razonable y justificado de modificación</w:t>
      </w:r>
      <w:r w:rsidR="003B171C">
        <w:rPr>
          <w:rFonts w:ascii="Arial" w:hAnsi="Arial" w:cs="Arial"/>
          <w:sz w:val="20"/>
          <w:szCs w:val="20"/>
        </w:rPr>
        <w:t xml:space="preserve"> por </w:t>
      </w:r>
      <w:r w:rsidR="003B171C" w:rsidRPr="003B171C">
        <w:rPr>
          <w:rFonts w:ascii="Arial" w:hAnsi="Arial" w:cs="Arial"/>
          <w:sz w:val="20"/>
          <w:szCs w:val="20"/>
        </w:rPr>
        <w:t>parte del CONCEDENTE o de la Empresa Supervisora motivado por una</w:t>
      </w:r>
      <w:r w:rsidR="00595AEF" w:rsidRPr="00595AEF">
        <w:rPr>
          <w:rFonts w:ascii="Arial" w:hAnsi="Arial" w:cs="Arial"/>
          <w:sz w:val="20"/>
          <w:szCs w:val="20"/>
        </w:rPr>
        <w:t xml:space="preserve"> </w:t>
      </w:r>
      <w:r w:rsidRPr="00972656">
        <w:rPr>
          <w:rFonts w:ascii="Arial" w:hAnsi="Arial" w:cs="Arial"/>
          <w:sz w:val="20"/>
          <w:szCs w:val="20"/>
        </w:rPr>
        <w:t>Autoridad Gubernamental Competente</w:t>
      </w:r>
      <w:r w:rsidR="00104B06" w:rsidRPr="00104B06">
        <w:rPr>
          <w:rFonts w:ascii="Arial" w:hAnsi="Arial" w:cs="Arial"/>
          <w:sz w:val="20"/>
          <w:szCs w:val="20"/>
        </w:rPr>
        <w:t xml:space="preserve">, de conformidad con las Leyes y Disposiciones Aplicables, </w:t>
      </w:r>
      <w:r w:rsidRPr="00972656">
        <w:rPr>
          <w:rFonts w:ascii="Arial" w:hAnsi="Arial" w:cs="Arial"/>
          <w:sz w:val="20"/>
          <w:szCs w:val="20"/>
        </w:rPr>
        <w:t>para el otorgamiento de los derechos, licencias y autorizaciones requeridas conforme al Contrato y ser registrado en el cuaderno de obras.</w:t>
      </w:r>
      <w:r w:rsidR="00E15A79" w:rsidRPr="00972656">
        <w:rPr>
          <w:rFonts w:ascii="Arial" w:hAnsi="Arial" w:cs="Arial"/>
          <w:sz w:val="20"/>
          <w:szCs w:val="20"/>
        </w:rPr>
        <w:t xml:space="preserve"> Los cambios</w:t>
      </w:r>
      <w:r w:rsidR="003B0E25" w:rsidRPr="00972656">
        <w:rPr>
          <w:rFonts w:ascii="Arial" w:hAnsi="Arial" w:cs="Arial"/>
          <w:sz w:val="20"/>
          <w:szCs w:val="20"/>
        </w:rPr>
        <w:t xml:space="preserve"> solicitados</w:t>
      </w:r>
      <w:r w:rsidR="00E15A79" w:rsidRPr="00972656">
        <w:rPr>
          <w:rFonts w:ascii="Arial" w:hAnsi="Arial" w:cs="Arial"/>
          <w:sz w:val="20"/>
          <w:szCs w:val="20"/>
        </w:rPr>
        <w:t xml:space="preserve"> en</w:t>
      </w:r>
      <w:r w:rsidR="00AD5CC9" w:rsidRPr="00972656">
        <w:rPr>
          <w:rFonts w:ascii="Arial" w:hAnsi="Arial" w:cs="Arial"/>
          <w:sz w:val="20"/>
          <w:szCs w:val="20"/>
        </w:rPr>
        <w:t xml:space="preserve"> virtud de esta cláusula no podrán modificar aspectos </w:t>
      </w:r>
      <w:r w:rsidR="00034651" w:rsidRPr="00972656">
        <w:rPr>
          <w:rFonts w:ascii="Arial" w:hAnsi="Arial" w:cs="Arial"/>
          <w:sz w:val="20"/>
          <w:szCs w:val="20"/>
        </w:rPr>
        <w:t xml:space="preserve">contemplados </w:t>
      </w:r>
      <w:r w:rsidR="00866CB6" w:rsidRPr="00972656">
        <w:rPr>
          <w:rFonts w:ascii="Arial" w:hAnsi="Arial" w:cs="Arial"/>
          <w:sz w:val="20"/>
          <w:szCs w:val="20"/>
        </w:rPr>
        <w:t xml:space="preserve">en </w:t>
      </w:r>
      <w:r w:rsidR="00034651" w:rsidRPr="00972656">
        <w:rPr>
          <w:rFonts w:ascii="Arial" w:hAnsi="Arial" w:cs="Arial"/>
          <w:sz w:val="20"/>
          <w:szCs w:val="20"/>
        </w:rPr>
        <w:t xml:space="preserve">el Anexo 1 y el </w:t>
      </w:r>
      <w:r w:rsidR="00851420" w:rsidRPr="00972656">
        <w:rPr>
          <w:rFonts w:ascii="Arial" w:hAnsi="Arial" w:cs="Arial"/>
          <w:sz w:val="20"/>
          <w:szCs w:val="20"/>
        </w:rPr>
        <w:t>EPO</w:t>
      </w:r>
      <w:r w:rsidR="00034651" w:rsidRPr="00972656">
        <w:rPr>
          <w:rFonts w:ascii="Arial" w:hAnsi="Arial" w:cs="Arial"/>
          <w:sz w:val="20"/>
          <w:szCs w:val="20"/>
        </w:rPr>
        <w:t xml:space="preserve">. </w:t>
      </w:r>
    </w:p>
    <w:p w14:paraId="0F20DB5D" w14:textId="77777777" w:rsidR="00C026F2" w:rsidRPr="00972656" w:rsidRDefault="007A35B4" w:rsidP="00AD5A02">
      <w:pPr>
        <w:spacing w:after="80" w:line="235" w:lineRule="auto"/>
        <w:ind w:left="567"/>
        <w:jc w:val="both"/>
        <w:rPr>
          <w:rFonts w:ascii="Arial" w:hAnsi="Arial" w:cs="Arial"/>
          <w:sz w:val="20"/>
          <w:szCs w:val="20"/>
        </w:rPr>
      </w:pPr>
      <w:r w:rsidRPr="00972656">
        <w:rPr>
          <w:rFonts w:ascii="Arial" w:hAnsi="Arial" w:cs="Arial"/>
          <w:sz w:val="20"/>
          <w:szCs w:val="20"/>
        </w:rPr>
        <w:lastRenderedPageBreak/>
        <w:t xml:space="preserve">Las modificaciones o correcciones reguladas en la presente cláusula no podrán generar, bajo ningún supuesto, reconocimiento de monto alguno a favor del CONCESIONARIO ni reducir los Niveles de Servicio ni los plazos máximos indicados en el Anexo </w:t>
      </w:r>
      <w:r w:rsidR="00E2760B" w:rsidRPr="00972656">
        <w:rPr>
          <w:rFonts w:ascii="Arial" w:hAnsi="Arial" w:cs="Arial"/>
          <w:sz w:val="20"/>
          <w:szCs w:val="20"/>
        </w:rPr>
        <w:t>7</w:t>
      </w:r>
      <w:r w:rsidRPr="00972656">
        <w:rPr>
          <w:rFonts w:ascii="Arial" w:hAnsi="Arial" w:cs="Arial"/>
          <w:sz w:val="20"/>
          <w:szCs w:val="20"/>
        </w:rPr>
        <w:t>.</w:t>
      </w:r>
      <w:r w:rsidR="00D97C2D" w:rsidRPr="00972656">
        <w:rPr>
          <w:rFonts w:ascii="Arial" w:hAnsi="Arial" w:cs="Arial"/>
          <w:sz w:val="20"/>
          <w:szCs w:val="20"/>
        </w:rPr>
        <w:t xml:space="preserve"> </w:t>
      </w:r>
    </w:p>
    <w:p w14:paraId="7A8C2944" w14:textId="2F0EE072" w:rsidR="005209FE" w:rsidRPr="00972656" w:rsidRDefault="004429C8" w:rsidP="00AD5A02">
      <w:pPr>
        <w:spacing w:after="80" w:line="235" w:lineRule="auto"/>
        <w:ind w:left="567"/>
        <w:jc w:val="both"/>
        <w:rPr>
          <w:rFonts w:ascii="Arial" w:hAnsi="Arial" w:cs="Arial"/>
          <w:sz w:val="20"/>
          <w:szCs w:val="20"/>
        </w:rPr>
      </w:pPr>
      <w:r w:rsidRPr="00972656">
        <w:rPr>
          <w:rFonts w:ascii="Arial" w:hAnsi="Arial" w:cs="Arial"/>
          <w:sz w:val="20"/>
          <w:szCs w:val="20"/>
        </w:rPr>
        <w:t>El monto de inversión para las obras será determinado a cuenta</w:t>
      </w:r>
      <w:r w:rsidR="008A5519">
        <w:rPr>
          <w:rFonts w:ascii="Arial" w:hAnsi="Arial" w:cs="Arial"/>
          <w:sz w:val="20"/>
          <w:szCs w:val="20"/>
        </w:rPr>
        <w:t>, costo</w:t>
      </w:r>
      <w:r w:rsidRPr="00972656">
        <w:rPr>
          <w:rFonts w:ascii="Arial" w:hAnsi="Arial" w:cs="Arial"/>
          <w:sz w:val="20"/>
          <w:szCs w:val="20"/>
        </w:rPr>
        <w:t xml:space="preserve"> y riesgo del CONCESIONARIO. No habrá posibilidad de reclamo entre las Partes por un mayor o menor monto de inversión ejecutado por el CONCESIONARIO</w:t>
      </w:r>
      <w:r w:rsidR="005209FE" w:rsidRPr="00972656">
        <w:rPr>
          <w:rFonts w:ascii="Arial" w:hAnsi="Arial" w:cs="Arial"/>
          <w:sz w:val="20"/>
          <w:szCs w:val="20"/>
        </w:rPr>
        <w:t>.</w:t>
      </w:r>
    </w:p>
    <w:p w14:paraId="6E181587" w14:textId="77777777" w:rsidR="0097301B" w:rsidRPr="00972656" w:rsidRDefault="0097301B" w:rsidP="00AD5A02">
      <w:pPr>
        <w:numPr>
          <w:ilvl w:val="0"/>
          <w:numId w:val="21"/>
        </w:numPr>
        <w:spacing w:before="100" w:after="0" w:line="235" w:lineRule="auto"/>
        <w:ind w:left="567" w:hanging="567"/>
        <w:jc w:val="both"/>
        <w:rPr>
          <w:rFonts w:ascii="Arial" w:hAnsi="Arial" w:cs="Arial"/>
          <w:sz w:val="20"/>
          <w:szCs w:val="20"/>
        </w:rPr>
      </w:pPr>
      <w:r w:rsidRPr="00972656">
        <w:rPr>
          <w:rFonts w:ascii="Arial" w:hAnsi="Arial" w:cs="Arial"/>
          <w:sz w:val="20"/>
          <w:szCs w:val="20"/>
        </w:rPr>
        <w:t xml:space="preserve">El </w:t>
      </w:r>
      <w:r w:rsidR="007F1272" w:rsidRPr="00972656">
        <w:rPr>
          <w:rFonts w:ascii="Arial" w:hAnsi="Arial" w:cs="Arial"/>
          <w:sz w:val="20"/>
          <w:szCs w:val="20"/>
        </w:rPr>
        <w:t xml:space="preserve">CONCESIONARIO </w:t>
      </w:r>
      <w:r w:rsidRPr="00972656">
        <w:rPr>
          <w:rFonts w:ascii="Arial" w:hAnsi="Arial" w:cs="Arial"/>
          <w:sz w:val="20"/>
          <w:szCs w:val="20"/>
        </w:rPr>
        <w:t xml:space="preserve">deberá remitir al OSINERGMIN y al </w:t>
      </w:r>
      <w:r w:rsidR="00F03921" w:rsidRPr="00972656">
        <w:rPr>
          <w:rFonts w:ascii="Arial" w:hAnsi="Arial" w:cs="Arial"/>
          <w:sz w:val="20"/>
          <w:szCs w:val="20"/>
        </w:rPr>
        <w:t>Ministerio de Energía y Minas</w:t>
      </w:r>
      <w:r w:rsidRPr="00972656">
        <w:rPr>
          <w:rFonts w:ascii="Arial" w:hAnsi="Arial" w:cs="Arial"/>
          <w:sz w:val="20"/>
          <w:szCs w:val="20"/>
        </w:rPr>
        <w:t xml:space="preserve">, una versión actualizada del </w:t>
      </w:r>
      <w:r w:rsidR="007F1272" w:rsidRPr="00972656">
        <w:rPr>
          <w:rFonts w:ascii="Arial" w:hAnsi="Arial" w:cs="Arial"/>
          <w:sz w:val="20"/>
          <w:szCs w:val="20"/>
        </w:rPr>
        <w:t xml:space="preserve">Cronograma </w:t>
      </w:r>
      <w:r w:rsidRPr="00972656">
        <w:rPr>
          <w:rFonts w:ascii="Arial" w:hAnsi="Arial" w:cs="Arial"/>
          <w:sz w:val="20"/>
          <w:szCs w:val="20"/>
        </w:rPr>
        <w:t xml:space="preserve">a los dieciocho (18) meses </w:t>
      </w:r>
      <w:r w:rsidR="007F1272" w:rsidRPr="00972656">
        <w:rPr>
          <w:rFonts w:ascii="Arial" w:hAnsi="Arial" w:cs="Arial"/>
          <w:sz w:val="20"/>
          <w:szCs w:val="20"/>
        </w:rPr>
        <w:t xml:space="preserve">contados a partir </w:t>
      </w:r>
      <w:r w:rsidRPr="00972656">
        <w:rPr>
          <w:rFonts w:ascii="Arial" w:hAnsi="Arial" w:cs="Arial"/>
          <w:sz w:val="20"/>
          <w:szCs w:val="20"/>
        </w:rPr>
        <w:t>de la Fecha de Cierre.</w:t>
      </w:r>
      <w:r w:rsidR="007F1272" w:rsidRPr="00972656">
        <w:rPr>
          <w:rFonts w:ascii="Arial" w:hAnsi="Arial" w:cs="Arial"/>
          <w:sz w:val="20"/>
          <w:szCs w:val="20"/>
        </w:rPr>
        <w:t xml:space="preserve"> El CONCESIONARIO deberá iniciar y, en general, realizar todas las actividades del Cronograma tomando las previsiones necesarias que corresponde a un concesionario de transmisión eléctrica diligente, con la finalidad de evitar demoras o incumplimientos del Cronograma.</w:t>
      </w:r>
    </w:p>
    <w:p w14:paraId="2CFED7C0" w14:textId="77777777" w:rsidR="0097301B" w:rsidRPr="00972656" w:rsidRDefault="00E901FD" w:rsidP="00AD5A02">
      <w:pPr>
        <w:numPr>
          <w:ilvl w:val="0"/>
          <w:numId w:val="21"/>
        </w:numPr>
        <w:spacing w:before="100" w:after="0" w:line="235" w:lineRule="auto"/>
        <w:ind w:left="567" w:hanging="567"/>
        <w:jc w:val="both"/>
        <w:rPr>
          <w:rFonts w:ascii="Arial" w:hAnsi="Arial" w:cs="Arial"/>
          <w:sz w:val="20"/>
          <w:szCs w:val="20"/>
        </w:rPr>
      </w:pPr>
      <w:r w:rsidRPr="00972656">
        <w:rPr>
          <w:rFonts w:ascii="Arial" w:hAnsi="Arial" w:cs="Arial"/>
          <w:sz w:val="20"/>
          <w:szCs w:val="20"/>
        </w:rPr>
        <w:t>La aplicación de</w:t>
      </w:r>
      <w:r w:rsidR="0097301B" w:rsidRPr="00972656">
        <w:rPr>
          <w:rFonts w:ascii="Arial" w:hAnsi="Arial" w:cs="Arial"/>
          <w:sz w:val="20"/>
          <w:szCs w:val="20"/>
        </w:rPr>
        <w:t xml:space="preserve"> lo estipulado en las Cláusulas 4.3 y </w:t>
      </w:r>
      <w:r w:rsidR="00800F64" w:rsidRPr="00972656">
        <w:rPr>
          <w:rFonts w:ascii="Arial" w:hAnsi="Arial" w:cs="Arial"/>
          <w:sz w:val="20"/>
          <w:szCs w:val="20"/>
        </w:rPr>
        <w:t>10</w:t>
      </w:r>
      <w:r w:rsidR="0097301B" w:rsidRPr="00972656">
        <w:rPr>
          <w:rFonts w:ascii="Arial" w:hAnsi="Arial" w:cs="Arial"/>
          <w:sz w:val="20"/>
          <w:szCs w:val="20"/>
        </w:rPr>
        <w:t xml:space="preserve"> acarreará</w:t>
      </w:r>
      <w:r w:rsidRPr="00972656">
        <w:rPr>
          <w:rFonts w:ascii="Arial" w:hAnsi="Arial" w:cs="Arial"/>
          <w:sz w:val="20"/>
          <w:szCs w:val="20"/>
        </w:rPr>
        <w:t>, en lo que corresponda,</w:t>
      </w:r>
      <w:r w:rsidR="0097301B" w:rsidRPr="00972656">
        <w:rPr>
          <w:rFonts w:ascii="Arial" w:hAnsi="Arial" w:cs="Arial"/>
          <w:sz w:val="20"/>
          <w:szCs w:val="20"/>
        </w:rPr>
        <w:t xml:space="preserve"> la modificación del </w:t>
      </w:r>
      <w:r w:rsidR="00F32118" w:rsidRPr="00972656">
        <w:rPr>
          <w:rFonts w:ascii="Arial" w:hAnsi="Arial" w:cs="Arial"/>
          <w:sz w:val="20"/>
          <w:szCs w:val="20"/>
        </w:rPr>
        <w:t>Cronograma</w:t>
      </w:r>
      <w:r w:rsidR="0097301B" w:rsidRPr="00972656">
        <w:rPr>
          <w:rFonts w:ascii="Arial" w:hAnsi="Arial" w:cs="Arial"/>
          <w:sz w:val="20"/>
          <w:szCs w:val="20"/>
        </w:rPr>
        <w:t>, teniendo en cuenta que</w:t>
      </w:r>
      <w:r w:rsidR="00F32118" w:rsidRPr="00972656">
        <w:rPr>
          <w:rFonts w:ascii="Arial" w:hAnsi="Arial" w:cs="Arial"/>
          <w:sz w:val="20"/>
          <w:szCs w:val="20"/>
        </w:rPr>
        <w:t>,</w:t>
      </w:r>
      <w:r w:rsidR="0097301B" w:rsidRPr="00972656">
        <w:rPr>
          <w:rFonts w:ascii="Arial" w:hAnsi="Arial" w:cs="Arial"/>
          <w:sz w:val="20"/>
          <w:szCs w:val="20"/>
        </w:rPr>
        <w:t xml:space="preserve"> de acuerdo con lo dispuesto en el artículo 37-D del Reglamento de la Ley de Concesiones Eléctricas, la concesión definitiva recoge el cronograma de ejecución de obras estipulado en el Contrato. </w:t>
      </w:r>
    </w:p>
    <w:p w14:paraId="47A7B665" w14:textId="6DDC21BA" w:rsidR="0097301B" w:rsidRPr="00972656" w:rsidRDefault="0097301B" w:rsidP="00AD5A02">
      <w:pPr>
        <w:numPr>
          <w:ilvl w:val="0"/>
          <w:numId w:val="21"/>
        </w:numPr>
        <w:spacing w:before="100" w:after="0" w:line="235" w:lineRule="auto"/>
        <w:ind w:left="567" w:hanging="567"/>
        <w:jc w:val="both"/>
        <w:rPr>
          <w:rFonts w:ascii="Arial" w:hAnsi="Arial" w:cs="Arial"/>
          <w:sz w:val="20"/>
          <w:szCs w:val="20"/>
        </w:rPr>
      </w:pPr>
      <w:r w:rsidRPr="00972656">
        <w:rPr>
          <w:rFonts w:ascii="Arial" w:hAnsi="Arial" w:cs="Arial"/>
          <w:sz w:val="20"/>
          <w:szCs w:val="20"/>
        </w:rPr>
        <w:t xml:space="preserve">Los informes de avance que presente la Empresa Supervisora deberán ser acordes con la estructura del </w:t>
      </w:r>
      <w:r w:rsidR="00740028" w:rsidRPr="00972656">
        <w:rPr>
          <w:rFonts w:ascii="Arial" w:hAnsi="Arial" w:cs="Arial"/>
          <w:sz w:val="20"/>
          <w:szCs w:val="20"/>
        </w:rPr>
        <w:t xml:space="preserve">Cronograma </w:t>
      </w:r>
      <w:r w:rsidRPr="00972656">
        <w:rPr>
          <w:rFonts w:ascii="Arial" w:hAnsi="Arial" w:cs="Arial"/>
          <w:sz w:val="20"/>
          <w:szCs w:val="20"/>
        </w:rPr>
        <w:t xml:space="preserve">vigente, con distinción precisa de la ruta crítica. En caso de que la ruta crítica se altere y que ello conlleve a un atraso de más de treinta </w:t>
      </w:r>
      <w:r w:rsidR="008920C5" w:rsidRPr="00972656">
        <w:rPr>
          <w:rFonts w:ascii="Arial" w:hAnsi="Arial" w:cs="Arial"/>
          <w:sz w:val="20"/>
          <w:szCs w:val="20"/>
        </w:rPr>
        <w:t>(</w:t>
      </w:r>
      <w:r w:rsidRPr="00972656">
        <w:rPr>
          <w:rFonts w:ascii="Arial" w:hAnsi="Arial" w:cs="Arial"/>
          <w:sz w:val="20"/>
          <w:szCs w:val="20"/>
        </w:rPr>
        <w:t xml:space="preserve">30) días calendario en la fecha prevista para la Puesta en Operación Comercial, el </w:t>
      </w:r>
      <w:r w:rsidR="008920C5" w:rsidRPr="00972656">
        <w:rPr>
          <w:rFonts w:ascii="Arial" w:hAnsi="Arial" w:cs="Arial"/>
          <w:sz w:val="20"/>
          <w:szCs w:val="20"/>
        </w:rPr>
        <w:t xml:space="preserve">CONCESIONARIO </w:t>
      </w:r>
      <w:r w:rsidRPr="00972656">
        <w:rPr>
          <w:rFonts w:ascii="Arial" w:hAnsi="Arial" w:cs="Arial"/>
          <w:sz w:val="20"/>
          <w:szCs w:val="20"/>
        </w:rPr>
        <w:t xml:space="preserve">deberá entregar al </w:t>
      </w:r>
      <w:r w:rsidR="00AB1AF0" w:rsidRPr="00972656">
        <w:rPr>
          <w:rFonts w:ascii="Arial" w:hAnsi="Arial" w:cs="Arial"/>
          <w:sz w:val="20"/>
          <w:szCs w:val="20"/>
        </w:rPr>
        <w:t>Ministerio de Energía y Minas</w:t>
      </w:r>
      <w:r w:rsidR="008920C5" w:rsidRPr="00972656">
        <w:rPr>
          <w:rFonts w:ascii="Arial" w:hAnsi="Arial" w:cs="Arial"/>
          <w:sz w:val="20"/>
          <w:szCs w:val="20"/>
        </w:rPr>
        <w:t xml:space="preserve"> </w:t>
      </w:r>
      <w:r w:rsidRPr="00972656">
        <w:rPr>
          <w:rFonts w:ascii="Arial" w:hAnsi="Arial" w:cs="Arial"/>
          <w:sz w:val="20"/>
          <w:szCs w:val="20"/>
        </w:rPr>
        <w:t xml:space="preserve">y al OSINERGMIN un </w:t>
      </w:r>
      <w:r w:rsidR="008920C5" w:rsidRPr="00972656">
        <w:rPr>
          <w:rFonts w:ascii="Arial" w:hAnsi="Arial" w:cs="Arial"/>
          <w:sz w:val="20"/>
          <w:szCs w:val="20"/>
        </w:rPr>
        <w:t xml:space="preserve">Cronograma </w:t>
      </w:r>
      <w:r w:rsidRPr="00972656">
        <w:rPr>
          <w:rFonts w:ascii="Arial" w:hAnsi="Arial" w:cs="Arial"/>
          <w:sz w:val="20"/>
          <w:szCs w:val="20"/>
        </w:rPr>
        <w:t xml:space="preserve">actualizado dentro de los diez (10) días calendario siguientes a la ocurrencia de tal hecho, </w:t>
      </w:r>
      <w:r w:rsidR="00ED13F2" w:rsidRPr="00972656">
        <w:rPr>
          <w:rFonts w:ascii="Arial" w:hAnsi="Arial" w:cs="Arial"/>
          <w:sz w:val="20"/>
          <w:szCs w:val="20"/>
        </w:rPr>
        <w:t>para fines</w:t>
      </w:r>
      <w:r w:rsidR="0047470B" w:rsidRPr="00972656">
        <w:rPr>
          <w:rFonts w:ascii="Arial" w:hAnsi="Arial" w:cs="Arial"/>
          <w:sz w:val="20"/>
          <w:szCs w:val="20"/>
        </w:rPr>
        <w:t xml:space="preserve"> de supervisión y seguimiento, </w:t>
      </w:r>
      <w:r w:rsidRPr="00972656">
        <w:rPr>
          <w:rFonts w:ascii="Arial" w:hAnsi="Arial" w:cs="Arial"/>
          <w:sz w:val="20"/>
          <w:szCs w:val="20"/>
        </w:rPr>
        <w:t>donde se detalle las acciones</w:t>
      </w:r>
      <w:r w:rsidR="001A107A" w:rsidRPr="00972656">
        <w:rPr>
          <w:rFonts w:ascii="Arial" w:hAnsi="Arial" w:cs="Arial"/>
          <w:sz w:val="20"/>
          <w:szCs w:val="20"/>
        </w:rPr>
        <w:t xml:space="preserve"> </w:t>
      </w:r>
      <w:r w:rsidR="00EF66B0" w:rsidRPr="00972656">
        <w:rPr>
          <w:rFonts w:ascii="Arial" w:hAnsi="Arial" w:cs="Arial"/>
          <w:sz w:val="20"/>
          <w:szCs w:val="20"/>
        </w:rPr>
        <w:t>correctivas</w:t>
      </w:r>
      <w:r w:rsidR="001A107A" w:rsidRPr="00972656">
        <w:rPr>
          <w:rFonts w:ascii="Arial" w:hAnsi="Arial" w:cs="Arial"/>
          <w:sz w:val="20"/>
          <w:szCs w:val="20"/>
        </w:rPr>
        <w:t xml:space="preserve">, sin perjuicio de aplicarse, en caso corresponda, las penalidades conforme al </w:t>
      </w:r>
      <w:r w:rsidR="004D732A" w:rsidRPr="00972656">
        <w:rPr>
          <w:rFonts w:ascii="Arial" w:hAnsi="Arial" w:cs="Arial"/>
          <w:sz w:val="20"/>
          <w:szCs w:val="20"/>
        </w:rPr>
        <w:t xml:space="preserve">Numeral 4 a) del </w:t>
      </w:r>
      <w:r w:rsidR="001A107A" w:rsidRPr="00972656">
        <w:rPr>
          <w:rFonts w:ascii="Arial" w:hAnsi="Arial" w:cs="Arial"/>
          <w:sz w:val="20"/>
          <w:szCs w:val="20"/>
        </w:rPr>
        <w:t>Anexo 1</w:t>
      </w:r>
      <w:r w:rsidR="004A16B0" w:rsidRPr="00972656">
        <w:rPr>
          <w:rFonts w:ascii="Arial" w:hAnsi="Arial" w:cs="Arial"/>
          <w:sz w:val="20"/>
          <w:szCs w:val="20"/>
        </w:rPr>
        <w:t>1</w:t>
      </w:r>
      <w:r w:rsidRPr="00972656">
        <w:rPr>
          <w:rFonts w:ascii="Arial" w:hAnsi="Arial" w:cs="Arial"/>
          <w:sz w:val="20"/>
          <w:szCs w:val="20"/>
        </w:rPr>
        <w:t>.</w:t>
      </w:r>
    </w:p>
    <w:p w14:paraId="4D602A1B" w14:textId="77777777" w:rsidR="00922CC5" w:rsidRDefault="00922CC5" w:rsidP="00AD5A02">
      <w:pPr>
        <w:spacing w:after="80" w:line="240" w:lineRule="auto"/>
        <w:ind w:left="567"/>
        <w:jc w:val="both"/>
        <w:rPr>
          <w:rFonts w:ascii="Arial" w:hAnsi="Arial" w:cs="Arial"/>
          <w:sz w:val="20"/>
          <w:szCs w:val="20"/>
        </w:rPr>
      </w:pPr>
      <w:r w:rsidRPr="00922CC5">
        <w:rPr>
          <w:rFonts w:ascii="Arial" w:hAnsi="Arial" w:cs="Arial"/>
          <w:sz w:val="20"/>
          <w:szCs w:val="20"/>
        </w:rPr>
        <w:t xml:space="preserve">Conforme a la Cláusula 4.12, obtenida la decisión del CONCEDENTE respecto a la suspensión del plazo del cumplimiento de los hitos indicados en el Anexo 7, el CONCESIONARIO deberá remitir el Cronograma modificado al Ministerio de Energía y Minas y al OSINERGMIN. </w:t>
      </w:r>
    </w:p>
    <w:p w14:paraId="080D0BC6" w14:textId="2F4C95C7" w:rsidR="00C873F7" w:rsidRPr="00972656" w:rsidRDefault="0098097C" w:rsidP="00AD5A02">
      <w:pPr>
        <w:spacing w:after="80" w:line="240" w:lineRule="auto"/>
        <w:ind w:left="567"/>
        <w:jc w:val="both"/>
        <w:rPr>
          <w:rFonts w:ascii="Arial" w:hAnsi="Arial" w:cs="Arial"/>
          <w:sz w:val="20"/>
          <w:szCs w:val="20"/>
        </w:rPr>
      </w:pPr>
      <w:r w:rsidRPr="00972656">
        <w:rPr>
          <w:rFonts w:ascii="Arial" w:hAnsi="Arial" w:cs="Arial"/>
          <w:sz w:val="20"/>
          <w:szCs w:val="20"/>
        </w:rPr>
        <w:t xml:space="preserve">Una copia de los informes elaborados por la Empresa Supervisora indicado en </w:t>
      </w:r>
      <w:r w:rsidR="00847726" w:rsidRPr="00972656">
        <w:rPr>
          <w:rFonts w:ascii="Arial" w:hAnsi="Arial" w:cs="Arial"/>
          <w:sz w:val="20"/>
          <w:szCs w:val="20"/>
        </w:rPr>
        <w:t xml:space="preserve">el </w:t>
      </w:r>
      <w:r w:rsidR="008E68DE">
        <w:rPr>
          <w:rFonts w:ascii="Arial" w:hAnsi="Arial" w:cs="Arial"/>
          <w:sz w:val="20"/>
          <w:szCs w:val="20"/>
        </w:rPr>
        <w:t xml:space="preserve">primer </w:t>
      </w:r>
      <w:r w:rsidR="00847726" w:rsidRPr="00972656">
        <w:rPr>
          <w:rFonts w:ascii="Arial" w:hAnsi="Arial" w:cs="Arial"/>
          <w:sz w:val="20"/>
          <w:szCs w:val="20"/>
        </w:rPr>
        <w:t>párrafo</w:t>
      </w:r>
      <w:r w:rsidRPr="00972656">
        <w:rPr>
          <w:rFonts w:ascii="Arial" w:hAnsi="Arial" w:cs="Arial"/>
          <w:sz w:val="20"/>
          <w:szCs w:val="20"/>
        </w:rPr>
        <w:t xml:space="preserve"> deberá ser entregada mensualmente </w:t>
      </w:r>
      <w:r w:rsidR="00A836F0" w:rsidRPr="00A836F0">
        <w:rPr>
          <w:rFonts w:ascii="Arial" w:hAnsi="Arial" w:cs="Arial"/>
          <w:sz w:val="20"/>
          <w:szCs w:val="20"/>
        </w:rPr>
        <w:t xml:space="preserve">por el CONCESIONARIO </w:t>
      </w:r>
      <w:r w:rsidRPr="00972656">
        <w:rPr>
          <w:rFonts w:ascii="Arial" w:hAnsi="Arial" w:cs="Arial"/>
          <w:sz w:val="20"/>
          <w:szCs w:val="20"/>
        </w:rPr>
        <w:t xml:space="preserve">al OSINERGMIN y al </w:t>
      </w:r>
      <w:r w:rsidR="00AB1AF0" w:rsidRPr="00972656">
        <w:rPr>
          <w:rFonts w:ascii="Arial" w:hAnsi="Arial" w:cs="Arial"/>
          <w:sz w:val="20"/>
          <w:szCs w:val="20"/>
        </w:rPr>
        <w:t>Ministerio de Energía y Minas</w:t>
      </w:r>
      <w:r w:rsidR="00F00770" w:rsidRPr="00972656">
        <w:rPr>
          <w:rFonts w:ascii="Arial" w:hAnsi="Arial" w:cs="Arial"/>
          <w:sz w:val="20"/>
          <w:szCs w:val="20"/>
        </w:rPr>
        <w:t xml:space="preserve"> dentro de los primeros quince (15) días calendario</w:t>
      </w:r>
      <w:r w:rsidR="00BE3841" w:rsidRPr="00972656">
        <w:rPr>
          <w:rFonts w:ascii="Arial" w:hAnsi="Arial" w:cs="Arial"/>
          <w:sz w:val="20"/>
          <w:szCs w:val="20"/>
        </w:rPr>
        <w:t xml:space="preserve"> del mes siguiente</w:t>
      </w:r>
      <w:r w:rsidRPr="00972656">
        <w:rPr>
          <w:rFonts w:ascii="Arial" w:hAnsi="Arial" w:cs="Arial"/>
          <w:sz w:val="20"/>
          <w:szCs w:val="20"/>
        </w:rPr>
        <w:t xml:space="preserve">. </w:t>
      </w:r>
    </w:p>
    <w:p w14:paraId="77895E8D" w14:textId="2216ACFF" w:rsidR="001E2387" w:rsidRDefault="0097301B" w:rsidP="00AD5A02">
      <w:pPr>
        <w:numPr>
          <w:ilvl w:val="0"/>
          <w:numId w:val="21"/>
        </w:numPr>
        <w:spacing w:before="120" w:after="120" w:line="240" w:lineRule="auto"/>
        <w:ind w:left="567" w:hanging="567"/>
        <w:jc w:val="both"/>
        <w:rPr>
          <w:rFonts w:ascii="Arial" w:hAnsi="Arial" w:cs="Arial"/>
          <w:sz w:val="20"/>
          <w:szCs w:val="20"/>
        </w:rPr>
      </w:pPr>
      <w:r w:rsidRPr="00972656">
        <w:rPr>
          <w:rFonts w:ascii="Arial" w:hAnsi="Arial" w:cs="Arial"/>
          <w:sz w:val="20"/>
          <w:szCs w:val="20"/>
        </w:rPr>
        <w:t xml:space="preserve">El </w:t>
      </w:r>
      <w:r w:rsidR="00182C29" w:rsidRPr="00972656">
        <w:rPr>
          <w:rFonts w:ascii="Arial" w:hAnsi="Arial" w:cs="Arial"/>
          <w:sz w:val="20"/>
          <w:szCs w:val="20"/>
        </w:rPr>
        <w:t xml:space="preserve">CONCESIONARIO </w:t>
      </w:r>
      <w:r w:rsidRPr="00972656">
        <w:rPr>
          <w:rFonts w:ascii="Arial" w:hAnsi="Arial" w:cs="Arial"/>
          <w:sz w:val="20"/>
          <w:szCs w:val="20"/>
        </w:rPr>
        <w:t xml:space="preserve">está obligado a abrir y mantener un cuaderno de obras, en páginas triplicadas, debidamente foliadas y autorizado por Notario Público, el cual será abierto </w:t>
      </w:r>
      <w:r w:rsidR="009D1F43" w:rsidRPr="00972656">
        <w:rPr>
          <w:rFonts w:ascii="Arial" w:hAnsi="Arial" w:cs="Arial"/>
          <w:sz w:val="20"/>
          <w:szCs w:val="20"/>
        </w:rPr>
        <w:t>con antelación a</w:t>
      </w:r>
      <w:r w:rsidRPr="00972656">
        <w:rPr>
          <w:rFonts w:ascii="Arial" w:hAnsi="Arial" w:cs="Arial"/>
          <w:sz w:val="20"/>
          <w:szCs w:val="20"/>
        </w:rPr>
        <w:t xml:space="preserve">l inicio de la obra y en el que los representantes </w:t>
      </w:r>
      <w:r w:rsidR="00383E9A" w:rsidRPr="00972656">
        <w:rPr>
          <w:rFonts w:ascii="Arial" w:hAnsi="Arial" w:cs="Arial"/>
          <w:sz w:val="20"/>
          <w:szCs w:val="20"/>
        </w:rPr>
        <w:t xml:space="preserve">debidamente acreditados </w:t>
      </w:r>
      <w:r w:rsidRPr="00972656">
        <w:rPr>
          <w:rFonts w:ascii="Arial" w:hAnsi="Arial" w:cs="Arial"/>
          <w:sz w:val="20"/>
          <w:szCs w:val="20"/>
        </w:rPr>
        <w:t xml:space="preserve">de la Empresa Supervisora y del </w:t>
      </w:r>
      <w:r w:rsidR="009D1F43" w:rsidRPr="00972656">
        <w:rPr>
          <w:rFonts w:ascii="Arial" w:hAnsi="Arial" w:cs="Arial"/>
          <w:sz w:val="20"/>
          <w:szCs w:val="20"/>
        </w:rPr>
        <w:t>CONCESIONARIO</w:t>
      </w:r>
      <w:r w:rsidRPr="00972656">
        <w:rPr>
          <w:rFonts w:ascii="Arial" w:hAnsi="Arial" w:cs="Arial"/>
          <w:sz w:val="20"/>
          <w:szCs w:val="20"/>
        </w:rPr>
        <w:t>, anotarán y suscribirán todas las incidencias importantes en el curso de ejecución de la</w:t>
      </w:r>
      <w:r w:rsidR="00383E9A" w:rsidRPr="00972656">
        <w:rPr>
          <w:rFonts w:ascii="Arial" w:hAnsi="Arial" w:cs="Arial"/>
          <w:sz w:val="20"/>
          <w:szCs w:val="20"/>
        </w:rPr>
        <w:t>s</w:t>
      </w:r>
      <w:r w:rsidRPr="00972656">
        <w:rPr>
          <w:rFonts w:ascii="Arial" w:hAnsi="Arial" w:cs="Arial"/>
          <w:sz w:val="20"/>
          <w:szCs w:val="20"/>
        </w:rPr>
        <w:t xml:space="preserve"> obra</w:t>
      </w:r>
      <w:r w:rsidR="00383E9A" w:rsidRPr="00972656">
        <w:rPr>
          <w:rFonts w:ascii="Arial" w:hAnsi="Arial" w:cs="Arial"/>
          <w:sz w:val="20"/>
          <w:szCs w:val="20"/>
        </w:rPr>
        <w:t>s</w:t>
      </w:r>
      <w:r w:rsidRPr="00972656">
        <w:rPr>
          <w:rFonts w:ascii="Arial" w:hAnsi="Arial" w:cs="Arial"/>
          <w:sz w:val="20"/>
          <w:szCs w:val="20"/>
        </w:rPr>
        <w:t xml:space="preserve">. El cuaderno de obras deberá mantenerse permanentemente en </w:t>
      </w:r>
      <w:r w:rsidR="00383E9A" w:rsidRPr="00972656">
        <w:rPr>
          <w:rFonts w:ascii="Arial" w:hAnsi="Arial" w:cs="Arial"/>
          <w:sz w:val="20"/>
          <w:szCs w:val="20"/>
        </w:rPr>
        <w:t>o</w:t>
      </w:r>
      <w:r w:rsidRPr="00972656">
        <w:rPr>
          <w:rFonts w:ascii="Arial" w:hAnsi="Arial" w:cs="Arial"/>
          <w:sz w:val="20"/>
          <w:szCs w:val="20"/>
        </w:rPr>
        <w:t xml:space="preserve">bra y bajo custodia del </w:t>
      </w:r>
      <w:r w:rsidR="00383E9A" w:rsidRPr="00972656">
        <w:rPr>
          <w:rFonts w:ascii="Arial" w:hAnsi="Arial" w:cs="Arial"/>
          <w:sz w:val="20"/>
          <w:szCs w:val="20"/>
        </w:rPr>
        <w:t>CONCESIONARIO</w:t>
      </w:r>
      <w:r w:rsidRPr="00972656">
        <w:rPr>
          <w:rFonts w:ascii="Arial" w:hAnsi="Arial" w:cs="Arial"/>
          <w:sz w:val="20"/>
          <w:szCs w:val="20"/>
        </w:rPr>
        <w:t xml:space="preserve">. El OSINERGMIN </w:t>
      </w:r>
      <w:r w:rsidR="00383E9A" w:rsidRPr="00972656">
        <w:rPr>
          <w:rFonts w:ascii="Arial" w:hAnsi="Arial" w:cs="Arial"/>
          <w:sz w:val="20"/>
          <w:szCs w:val="20"/>
        </w:rPr>
        <w:t xml:space="preserve">tendrá </w:t>
      </w:r>
      <w:r w:rsidRPr="00972656">
        <w:rPr>
          <w:rFonts w:ascii="Arial" w:hAnsi="Arial" w:cs="Arial"/>
          <w:sz w:val="20"/>
          <w:szCs w:val="20"/>
        </w:rPr>
        <w:t xml:space="preserve">acceso al cuaderno de obra. Al final de cada mes, el </w:t>
      </w:r>
      <w:r w:rsidR="00383E9A" w:rsidRPr="00972656">
        <w:rPr>
          <w:rFonts w:ascii="Arial" w:hAnsi="Arial" w:cs="Arial"/>
          <w:sz w:val="20"/>
          <w:szCs w:val="20"/>
        </w:rPr>
        <w:t xml:space="preserve">CONCESIONARIO </w:t>
      </w:r>
      <w:r w:rsidRPr="00972656">
        <w:rPr>
          <w:rFonts w:ascii="Arial" w:hAnsi="Arial" w:cs="Arial"/>
          <w:sz w:val="20"/>
          <w:szCs w:val="20"/>
        </w:rPr>
        <w:t>entregará una copia del cuaderno de obra actualizado al OSINERGMIN.</w:t>
      </w:r>
    </w:p>
    <w:p w14:paraId="6BFD4D31" w14:textId="77777777" w:rsidR="0097301B" w:rsidRPr="00972656" w:rsidRDefault="0097301B" w:rsidP="00B95D1E">
      <w:pPr>
        <w:pStyle w:val="Prrafodelista"/>
        <w:keepNext/>
        <w:keepLines/>
        <w:numPr>
          <w:ilvl w:val="0"/>
          <w:numId w:val="37"/>
        </w:numPr>
        <w:spacing w:before="300" w:line="240" w:lineRule="auto"/>
        <w:ind w:left="567" w:hanging="567"/>
        <w:contextualSpacing w:val="0"/>
        <w:outlineLvl w:val="0"/>
        <w:rPr>
          <w:rFonts w:ascii="Arial" w:hAnsi="Arial" w:cs="Arial"/>
          <w:b/>
        </w:rPr>
      </w:pPr>
      <w:bookmarkStart w:id="35" w:name="_Toc493758747"/>
      <w:bookmarkStart w:id="36" w:name="_Toc490322646"/>
      <w:bookmarkStart w:id="37" w:name="_Toc102664406"/>
      <w:bookmarkStart w:id="38" w:name="_Toc130309009"/>
      <w:r w:rsidRPr="00972656">
        <w:rPr>
          <w:rFonts w:ascii="Arial" w:hAnsi="Arial" w:cs="Arial"/>
          <w:b/>
        </w:rPr>
        <w:t>OPERACIÓN COMERCIAL</w:t>
      </w:r>
      <w:bookmarkEnd w:id="35"/>
      <w:bookmarkEnd w:id="36"/>
      <w:bookmarkEnd w:id="37"/>
      <w:bookmarkEnd w:id="38"/>
    </w:p>
    <w:p w14:paraId="6F87484F" w14:textId="77777777" w:rsidR="0023448C" w:rsidRPr="00972656" w:rsidRDefault="0097301B" w:rsidP="00AD5A02">
      <w:pPr>
        <w:numPr>
          <w:ilvl w:val="0"/>
          <w:numId w:val="22"/>
        </w:numPr>
        <w:spacing w:after="80" w:line="240" w:lineRule="auto"/>
        <w:ind w:left="567" w:hanging="567"/>
        <w:jc w:val="both"/>
        <w:rPr>
          <w:rFonts w:ascii="Arial" w:hAnsi="Arial" w:cs="Arial"/>
          <w:sz w:val="20"/>
          <w:szCs w:val="20"/>
        </w:rPr>
      </w:pPr>
      <w:r w:rsidRPr="00972656">
        <w:rPr>
          <w:rFonts w:ascii="Arial" w:hAnsi="Arial" w:cs="Arial"/>
          <w:sz w:val="20"/>
          <w:szCs w:val="20"/>
        </w:rPr>
        <w:t xml:space="preserve">Concluida la construcción y efectuadas las pruebas internas de operación, las mismas que corresponden a pruebas funcionales de los equipos, entre otros, con el sistema no energizado, el </w:t>
      </w:r>
      <w:r w:rsidR="00D17B3B" w:rsidRPr="00972656">
        <w:rPr>
          <w:rFonts w:ascii="Arial" w:hAnsi="Arial" w:cs="Arial"/>
          <w:sz w:val="20"/>
          <w:szCs w:val="20"/>
        </w:rPr>
        <w:t xml:space="preserve">CONCESIONARIO </w:t>
      </w:r>
      <w:r w:rsidRPr="00972656">
        <w:rPr>
          <w:rFonts w:ascii="Arial" w:hAnsi="Arial" w:cs="Arial"/>
          <w:sz w:val="20"/>
          <w:szCs w:val="20"/>
        </w:rPr>
        <w:t xml:space="preserve">procederá, en presencia del Inspector, de la Empresa Supervisora y del OSINERGMIN, a efectuar las pruebas de </w:t>
      </w:r>
      <w:r w:rsidR="00657F30" w:rsidRPr="00972656">
        <w:rPr>
          <w:rFonts w:ascii="Arial" w:hAnsi="Arial" w:cs="Arial"/>
          <w:sz w:val="20"/>
          <w:szCs w:val="20"/>
        </w:rPr>
        <w:t xml:space="preserve">puesta </w:t>
      </w:r>
      <w:r w:rsidRPr="00972656">
        <w:rPr>
          <w:rFonts w:ascii="Arial" w:hAnsi="Arial" w:cs="Arial"/>
          <w:sz w:val="20"/>
          <w:szCs w:val="20"/>
        </w:rPr>
        <w:t xml:space="preserve">en </w:t>
      </w:r>
      <w:r w:rsidR="00657F30" w:rsidRPr="00972656">
        <w:rPr>
          <w:rFonts w:ascii="Arial" w:hAnsi="Arial" w:cs="Arial"/>
          <w:sz w:val="20"/>
          <w:szCs w:val="20"/>
        </w:rPr>
        <w:t>servicio</w:t>
      </w:r>
      <w:r w:rsidRPr="00972656">
        <w:rPr>
          <w:rFonts w:ascii="Arial" w:hAnsi="Arial" w:cs="Arial"/>
          <w:sz w:val="20"/>
          <w:szCs w:val="20"/>
        </w:rPr>
        <w:t xml:space="preserve">, las mismas que tienen por objetivo comprobar, siguiendo la metodología establecida en el Anexo 2, que el Proyecto cumple con los requisitos señalados en el Anexo 1 y el </w:t>
      </w:r>
      <w:r w:rsidR="00851420" w:rsidRPr="00972656">
        <w:rPr>
          <w:rFonts w:ascii="Arial" w:hAnsi="Arial" w:cs="Arial"/>
          <w:sz w:val="20"/>
          <w:szCs w:val="20"/>
        </w:rPr>
        <w:t>EPO</w:t>
      </w:r>
      <w:r w:rsidRPr="00972656">
        <w:rPr>
          <w:rFonts w:ascii="Arial" w:hAnsi="Arial" w:cs="Arial"/>
          <w:sz w:val="20"/>
          <w:szCs w:val="20"/>
        </w:rPr>
        <w:t xml:space="preserve"> aprobado por el COES. </w:t>
      </w:r>
    </w:p>
    <w:p w14:paraId="33EDF41D" w14:textId="77777777" w:rsidR="0097301B" w:rsidRPr="00972656" w:rsidRDefault="0097301B" w:rsidP="00AD5A02">
      <w:pPr>
        <w:spacing w:after="80" w:line="240" w:lineRule="auto"/>
        <w:ind w:left="567"/>
        <w:jc w:val="both"/>
        <w:rPr>
          <w:rFonts w:ascii="Arial" w:hAnsi="Arial" w:cs="Arial"/>
          <w:sz w:val="20"/>
          <w:szCs w:val="20"/>
        </w:rPr>
      </w:pPr>
      <w:r w:rsidRPr="00972656">
        <w:rPr>
          <w:rFonts w:ascii="Arial" w:hAnsi="Arial" w:cs="Arial"/>
          <w:sz w:val="20"/>
          <w:szCs w:val="20"/>
        </w:rPr>
        <w:t xml:space="preserve">El </w:t>
      </w:r>
      <w:r w:rsidR="00B10AA8" w:rsidRPr="00972656">
        <w:rPr>
          <w:rFonts w:ascii="Arial" w:hAnsi="Arial" w:cs="Arial"/>
          <w:sz w:val="20"/>
          <w:szCs w:val="20"/>
        </w:rPr>
        <w:t xml:space="preserve">CONCESIONARIO </w:t>
      </w:r>
      <w:r w:rsidRPr="00972656">
        <w:rPr>
          <w:rFonts w:ascii="Arial" w:hAnsi="Arial" w:cs="Arial"/>
          <w:sz w:val="20"/>
          <w:szCs w:val="20"/>
        </w:rPr>
        <w:t>proporcionará las facilidades al Inspector para la realización de las inspecciones técnicas requeridas.</w:t>
      </w:r>
    </w:p>
    <w:p w14:paraId="4ABAC84A" w14:textId="77777777" w:rsidR="00A50FF8" w:rsidRPr="00972656" w:rsidRDefault="0097301B" w:rsidP="00AD5A02">
      <w:pPr>
        <w:numPr>
          <w:ilvl w:val="0"/>
          <w:numId w:val="22"/>
        </w:numPr>
        <w:spacing w:before="120" w:after="80" w:line="245" w:lineRule="auto"/>
        <w:ind w:left="567" w:hanging="567"/>
        <w:jc w:val="both"/>
        <w:rPr>
          <w:rFonts w:ascii="Arial" w:hAnsi="Arial" w:cs="Arial"/>
          <w:sz w:val="20"/>
          <w:szCs w:val="20"/>
        </w:rPr>
      </w:pPr>
      <w:r w:rsidRPr="00972656">
        <w:rPr>
          <w:rFonts w:ascii="Arial" w:hAnsi="Arial" w:cs="Arial"/>
          <w:sz w:val="20"/>
          <w:szCs w:val="20"/>
        </w:rPr>
        <w:t xml:space="preserve">El Inspector al que se refiere el numeral anterior, será elegido por el </w:t>
      </w:r>
      <w:r w:rsidR="0098097C" w:rsidRPr="00972656">
        <w:rPr>
          <w:rFonts w:ascii="Arial" w:hAnsi="Arial" w:cs="Arial"/>
          <w:sz w:val="20"/>
          <w:szCs w:val="20"/>
        </w:rPr>
        <w:t xml:space="preserve">CONCESIONARIO de una lista de al menos tres (3) personas jurídicas que el </w:t>
      </w:r>
      <w:r w:rsidR="00F05EA6" w:rsidRPr="00972656">
        <w:rPr>
          <w:rFonts w:ascii="Arial" w:hAnsi="Arial" w:cs="Arial"/>
          <w:sz w:val="20"/>
          <w:szCs w:val="20"/>
        </w:rPr>
        <w:t>Ministerio de Energía y Minas</w:t>
      </w:r>
      <w:r w:rsidR="0098097C" w:rsidRPr="00972656">
        <w:rPr>
          <w:rFonts w:ascii="Arial" w:hAnsi="Arial" w:cs="Arial"/>
          <w:sz w:val="20"/>
          <w:szCs w:val="20"/>
        </w:rPr>
        <w:t xml:space="preserve"> deberá proponer </w:t>
      </w:r>
      <w:r w:rsidR="001A107A" w:rsidRPr="00972656">
        <w:rPr>
          <w:rFonts w:ascii="Arial" w:hAnsi="Arial" w:cs="Arial"/>
          <w:sz w:val="20"/>
          <w:szCs w:val="20"/>
        </w:rPr>
        <w:t xml:space="preserve">en el plazo de </w:t>
      </w:r>
      <w:r w:rsidR="0098097C" w:rsidRPr="00972656">
        <w:rPr>
          <w:rFonts w:ascii="Arial" w:hAnsi="Arial" w:cs="Arial"/>
          <w:sz w:val="20"/>
          <w:szCs w:val="20"/>
        </w:rPr>
        <w:t>doce (12) meses antes de la fecha prevista para la Puesta en Operación Comercial, a fin de que inicie sus funciones como mínimo ocho (8) meses antes de dicha fecha.</w:t>
      </w:r>
      <w:r w:rsidR="00C371AB" w:rsidRPr="00972656">
        <w:rPr>
          <w:rFonts w:ascii="Arial" w:hAnsi="Arial" w:cs="Arial"/>
          <w:sz w:val="20"/>
          <w:szCs w:val="20"/>
        </w:rPr>
        <w:t xml:space="preserve"> </w:t>
      </w:r>
    </w:p>
    <w:p w14:paraId="7AA28ADB" w14:textId="6BAD1393" w:rsidR="00C371AB" w:rsidRPr="00972656" w:rsidRDefault="002333E6" w:rsidP="00AD5A02">
      <w:pPr>
        <w:spacing w:after="80" w:line="240" w:lineRule="auto"/>
        <w:ind w:left="567"/>
        <w:jc w:val="both"/>
        <w:rPr>
          <w:rFonts w:ascii="Arial" w:hAnsi="Arial" w:cs="Arial"/>
          <w:sz w:val="20"/>
          <w:szCs w:val="20"/>
        </w:rPr>
      </w:pPr>
      <w:r w:rsidRPr="00972656">
        <w:rPr>
          <w:rFonts w:ascii="Arial" w:hAnsi="Arial" w:cs="Arial"/>
          <w:sz w:val="20"/>
          <w:szCs w:val="20"/>
        </w:rPr>
        <w:lastRenderedPageBreak/>
        <w:t>Si faltando diez (10) meses para la fecha prevista para la Puesta en Operación Comercial, el Ministerio de Energía y Minas no hubiera remitido la lista antes referida</w:t>
      </w:r>
      <w:r w:rsidR="00C371AB" w:rsidRPr="00972656">
        <w:rPr>
          <w:rFonts w:ascii="Arial" w:hAnsi="Arial" w:cs="Arial"/>
          <w:sz w:val="20"/>
          <w:szCs w:val="20"/>
        </w:rPr>
        <w:t>, el CONCESIONARIO podrá remitir una comunicación al Ministerio de Energía y Minas para que dicha entidad proceda a nominar la lista de personas jurídicas de las cuales se seleccionará al Inspector, indicando que de no realizarse dicha nominación en el plazo de treinta (30) días calendario de recibida la comunicación, el CONCESIONARIO podrá elegir libremente al Inspector. Cumplido el plazo de treinta (30) días calendario sin nominación por parte del CONCEDENTE, el CONCESIONARIO podrá elegir libremente al Inspector. También podrá elegirlo libremente si no hubiera cursado la comunicación antes indicada y el Ministerio de Energía y Minas no hubiera nominado la lista antes de los nueve (9) meses anteriores a la fecha prevista para la Puesta en Operación Comercial.</w:t>
      </w:r>
    </w:p>
    <w:p w14:paraId="48B5FACE" w14:textId="5AF78249" w:rsidR="00FF6379" w:rsidRPr="00972656" w:rsidRDefault="0098097C" w:rsidP="00AD5A02">
      <w:pPr>
        <w:spacing w:after="80" w:line="245" w:lineRule="auto"/>
        <w:ind w:left="567"/>
        <w:jc w:val="both"/>
        <w:rPr>
          <w:rFonts w:ascii="Arial" w:hAnsi="Arial" w:cs="Arial"/>
          <w:sz w:val="20"/>
          <w:szCs w:val="20"/>
        </w:rPr>
      </w:pPr>
      <w:r w:rsidRPr="00972656">
        <w:rPr>
          <w:rFonts w:ascii="Arial" w:hAnsi="Arial" w:cs="Arial"/>
          <w:sz w:val="20"/>
          <w:szCs w:val="20"/>
        </w:rPr>
        <w:t xml:space="preserve">La negociación del contrato y la contratación del Inspector estarán a cargo del CONCESIONARIO. Los gastos que demande la labor de inspección forman parte de la Oferta del </w:t>
      </w:r>
      <w:r w:rsidR="00B10AA8" w:rsidRPr="00972656">
        <w:rPr>
          <w:rFonts w:ascii="Arial" w:hAnsi="Arial" w:cs="Arial"/>
          <w:sz w:val="20"/>
          <w:szCs w:val="20"/>
        </w:rPr>
        <w:t>CONCESIONARIO</w:t>
      </w:r>
      <w:r w:rsidR="0097301B" w:rsidRPr="00972656">
        <w:rPr>
          <w:rFonts w:ascii="Arial" w:hAnsi="Arial" w:cs="Arial"/>
          <w:sz w:val="20"/>
          <w:szCs w:val="20"/>
        </w:rPr>
        <w:t xml:space="preserve">. </w:t>
      </w:r>
      <w:r w:rsidRPr="00972656">
        <w:rPr>
          <w:rFonts w:ascii="Arial" w:hAnsi="Arial" w:cs="Arial"/>
          <w:sz w:val="20"/>
          <w:szCs w:val="20"/>
        </w:rPr>
        <w:t xml:space="preserve">Los alcances del contrato del Inspector deberán contar con la conformidad previa del </w:t>
      </w:r>
      <w:r w:rsidR="00F05EA6" w:rsidRPr="00972656">
        <w:rPr>
          <w:rFonts w:ascii="Arial" w:hAnsi="Arial" w:cs="Arial"/>
          <w:sz w:val="20"/>
          <w:szCs w:val="20"/>
        </w:rPr>
        <w:t>Ministerio de Energía y Minas</w:t>
      </w:r>
      <w:r w:rsidRPr="00972656">
        <w:rPr>
          <w:rFonts w:ascii="Arial" w:hAnsi="Arial" w:cs="Arial"/>
          <w:sz w:val="20"/>
          <w:szCs w:val="20"/>
        </w:rPr>
        <w:t xml:space="preserve"> e incluirán las funciones previstas para este en el presente Contrato. El costo de los </w:t>
      </w:r>
      <w:r w:rsidR="00F96E75">
        <w:rPr>
          <w:rFonts w:ascii="Arial" w:hAnsi="Arial" w:cs="Arial"/>
          <w:sz w:val="20"/>
          <w:szCs w:val="20"/>
        </w:rPr>
        <w:t>servicios</w:t>
      </w:r>
      <w:r w:rsidR="00F96E75" w:rsidRPr="00972656">
        <w:rPr>
          <w:rFonts w:ascii="Arial" w:hAnsi="Arial" w:cs="Arial"/>
          <w:sz w:val="20"/>
          <w:szCs w:val="20"/>
        </w:rPr>
        <w:t xml:space="preserve"> </w:t>
      </w:r>
      <w:r w:rsidRPr="00972656">
        <w:rPr>
          <w:rFonts w:ascii="Arial" w:hAnsi="Arial" w:cs="Arial"/>
          <w:sz w:val="20"/>
          <w:szCs w:val="20"/>
        </w:rPr>
        <w:t>del Inspector será cubierto por el CONCESIONARIO.</w:t>
      </w:r>
    </w:p>
    <w:p w14:paraId="0863856F" w14:textId="68C53D31" w:rsidR="0097301B" w:rsidRPr="00972656" w:rsidRDefault="0097301B" w:rsidP="00AD5A02">
      <w:pPr>
        <w:spacing w:after="80" w:line="245" w:lineRule="auto"/>
        <w:ind w:left="567"/>
        <w:jc w:val="both"/>
        <w:rPr>
          <w:rFonts w:ascii="Arial" w:hAnsi="Arial" w:cs="Arial"/>
          <w:sz w:val="20"/>
          <w:szCs w:val="20"/>
        </w:rPr>
      </w:pPr>
      <w:r w:rsidRPr="00972656">
        <w:rPr>
          <w:rFonts w:ascii="Arial" w:hAnsi="Arial" w:cs="Arial"/>
          <w:sz w:val="20"/>
          <w:szCs w:val="20"/>
        </w:rPr>
        <w:t xml:space="preserve">El resultado de la selección será </w:t>
      </w:r>
      <w:r w:rsidR="008C2770" w:rsidRPr="008C2770">
        <w:rPr>
          <w:rFonts w:ascii="Arial" w:hAnsi="Arial" w:cs="Arial"/>
          <w:sz w:val="20"/>
          <w:szCs w:val="20"/>
        </w:rPr>
        <w:t xml:space="preserve">comunicado por el CONCESIONARIO </w:t>
      </w:r>
      <w:r w:rsidRPr="00972656">
        <w:rPr>
          <w:rFonts w:ascii="Arial" w:hAnsi="Arial" w:cs="Arial"/>
          <w:sz w:val="20"/>
          <w:szCs w:val="20"/>
        </w:rPr>
        <w:t xml:space="preserve">al </w:t>
      </w:r>
      <w:r w:rsidR="00F05EA6" w:rsidRPr="00972656">
        <w:rPr>
          <w:rFonts w:ascii="Arial" w:hAnsi="Arial" w:cs="Arial"/>
          <w:sz w:val="20"/>
          <w:szCs w:val="20"/>
        </w:rPr>
        <w:t>Ministerio de Energía y Minas</w:t>
      </w:r>
      <w:r w:rsidR="002333E6" w:rsidRPr="00972656">
        <w:rPr>
          <w:rFonts w:ascii="Arial" w:hAnsi="Arial" w:cs="Arial"/>
          <w:sz w:val="20"/>
          <w:szCs w:val="20"/>
        </w:rPr>
        <w:t xml:space="preserve"> y al OSINERGMIN</w:t>
      </w:r>
      <w:r w:rsidR="006847AA" w:rsidRPr="00972656">
        <w:rPr>
          <w:rFonts w:ascii="Arial" w:hAnsi="Arial" w:cs="Arial"/>
          <w:sz w:val="20"/>
          <w:szCs w:val="20"/>
        </w:rPr>
        <w:t xml:space="preserve"> </w:t>
      </w:r>
      <w:r w:rsidRPr="00972656">
        <w:rPr>
          <w:rFonts w:ascii="Arial" w:hAnsi="Arial" w:cs="Arial"/>
          <w:sz w:val="20"/>
          <w:szCs w:val="20"/>
        </w:rPr>
        <w:t>para su información.</w:t>
      </w:r>
    </w:p>
    <w:p w14:paraId="21AD13A3" w14:textId="15985A63" w:rsidR="00AD5A02" w:rsidRPr="00D02A6A" w:rsidRDefault="00DC44FB" w:rsidP="003E2C72">
      <w:pPr>
        <w:numPr>
          <w:ilvl w:val="0"/>
          <w:numId w:val="22"/>
        </w:numPr>
        <w:spacing w:before="120" w:after="80" w:line="245" w:lineRule="auto"/>
        <w:ind w:left="567" w:hanging="567"/>
        <w:jc w:val="both"/>
        <w:rPr>
          <w:rFonts w:ascii="Arial" w:hAnsi="Arial" w:cs="Arial"/>
          <w:sz w:val="20"/>
          <w:szCs w:val="20"/>
        </w:rPr>
      </w:pPr>
      <w:r w:rsidRPr="00972656">
        <w:rPr>
          <w:rFonts w:ascii="Arial" w:hAnsi="Arial" w:cs="Arial"/>
          <w:sz w:val="20"/>
          <w:szCs w:val="20"/>
        </w:rPr>
        <w:t>El CONCESIONARIO deberá proporcionar a la Autoridad Gubernamental Competente la información y facilidades de inspección que ésta requiera para controlar el correcto cumplimiento de sus obligaciones bajo el Contrato. Las inspecciones deberán ser realizadas de manera tal que no afecten la operación del Proyecto.</w:t>
      </w:r>
    </w:p>
    <w:p w14:paraId="1A30335D" w14:textId="41E64470" w:rsidR="00DC3910" w:rsidRPr="00972656" w:rsidRDefault="00E35B90" w:rsidP="00AD5A02">
      <w:pPr>
        <w:numPr>
          <w:ilvl w:val="0"/>
          <w:numId w:val="22"/>
        </w:numPr>
        <w:spacing w:before="120" w:after="80" w:line="245" w:lineRule="auto"/>
        <w:ind w:left="567" w:hanging="567"/>
        <w:jc w:val="both"/>
        <w:rPr>
          <w:rFonts w:ascii="Arial" w:hAnsi="Arial" w:cs="Arial"/>
          <w:sz w:val="20"/>
          <w:szCs w:val="20"/>
        </w:rPr>
      </w:pPr>
      <w:r w:rsidRPr="00972656">
        <w:rPr>
          <w:rFonts w:ascii="Arial" w:hAnsi="Arial" w:cs="Arial"/>
          <w:sz w:val="20"/>
          <w:szCs w:val="20"/>
        </w:rPr>
        <w:t xml:space="preserve">El CONCESIONARIO será </w:t>
      </w:r>
      <w:r w:rsidR="006A2D84" w:rsidRPr="00972656">
        <w:rPr>
          <w:rFonts w:ascii="Arial" w:hAnsi="Arial" w:cs="Arial"/>
          <w:sz w:val="20"/>
          <w:szCs w:val="20"/>
        </w:rPr>
        <w:t xml:space="preserve">una entidad miembro </w:t>
      </w:r>
      <w:r w:rsidR="003C5EAB" w:rsidRPr="00972656">
        <w:rPr>
          <w:rFonts w:ascii="Arial" w:hAnsi="Arial" w:cs="Arial"/>
          <w:sz w:val="20"/>
          <w:szCs w:val="20"/>
        </w:rPr>
        <w:t xml:space="preserve">del COES </w:t>
      </w:r>
      <w:r w:rsidRPr="00972656">
        <w:rPr>
          <w:rFonts w:ascii="Arial" w:hAnsi="Arial" w:cs="Arial"/>
          <w:sz w:val="20"/>
          <w:szCs w:val="20"/>
        </w:rPr>
        <w:t xml:space="preserve">previamente al inicio de la Operación Experimental. </w:t>
      </w:r>
      <w:r w:rsidR="0097301B" w:rsidRPr="00972656">
        <w:rPr>
          <w:rFonts w:ascii="Arial" w:hAnsi="Arial" w:cs="Arial"/>
          <w:sz w:val="20"/>
          <w:szCs w:val="20"/>
        </w:rPr>
        <w:t xml:space="preserve">La Operación Experimental se desarrollará por un plazo de treinta (30) días calendario y se inicia cuando se culmine exitosamente el Procedimiento de </w:t>
      </w:r>
      <w:r w:rsidR="00657F30" w:rsidRPr="00972656">
        <w:rPr>
          <w:rFonts w:ascii="Arial" w:hAnsi="Arial" w:cs="Arial"/>
          <w:sz w:val="20"/>
          <w:szCs w:val="20"/>
        </w:rPr>
        <w:t xml:space="preserve">Ejecución </w:t>
      </w:r>
      <w:r w:rsidR="0097301B" w:rsidRPr="00972656">
        <w:rPr>
          <w:rFonts w:ascii="Arial" w:hAnsi="Arial" w:cs="Arial"/>
          <w:sz w:val="20"/>
          <w:szCs w:val="20"/>
        </w:rPr>
        <w:t xml:space="preserve">de Pruebas </w:t>
      </w:r>
      <w:r w:rsidR="00657F30" w:rsidRPr="00972656">
        <w:rPr>
          <w:rFonts w:ascii="Arial" w:hAnsi="Arial" w:cs="Arial"/>
          <w:sz w:val="20"/>
          <w:szCs w:val="20"/>
        </w:rPr>
        <w:t xml:space="preserve">de Puesta en Servicio </w:t>
      </w:r>
      <w:r w:rsidR="0097301B" w:rsidRPr="00972656">
        <w:rPr>
          <w:rFonts w:ascii="Arial" w:hAnsi="Arial" w:cs="Arial"/>
          <w:sz w:val="20"/>
          <w:szCs w:val="20"/>
        </w:rPr>
        <w:t>del Proyecto contenido en el Anexo 2</w:t>
      </w:r>
      <w:r w:rsidR="003E0886" w:rsidRPr="00972656">
        <w:rPr>
          <w:rFonts w:ascii="Arial" w:hAnsi="Arial" w:cs="Arial"/>
          <w:sz w:val="20"/>
          <w:szCs w:val="20"/>
        </w:rPr>
        <w:t>,</w:t>
      </w:r>
      <w:r w:rsidR="0097301B" w:rsidRPr="00972656">
        <w:rPr>
          <w:rFonts w:ascii="Arial" w:hAnsi="Arial" w:cs="Arial"/>
          <w:sz w:val="20"/>
          <w:szCs w:val="20"/>
        </w:rPr>
        <w:t xml:space="preserve"> con la aprobación del OSINERGMIN del informe final a que se refiere dicho anexo y cuando el COES apruebe la integración del Proyecto al SEIN </w:t>
      </w:r>
      <w:r w:rsidR="003E0886" w:rsidRPr="00972656">
        <w:rPr>
          <w:rFonts w:ascii="Arial" w:hAnsi="Arial" w:cs="Arial"/>
          <w:sz w:val="20"/>
          <w:szCs w:val="20"/>
        </w:rPr>
        <w:t>(</w:t>
      </w:r>
      <w:r w:rsidR="0097301B" w:rsidRPr="00972656">
        <w:rPr>
          <w:rFonts w:ascii="Arial" w:hAnsi="Arial" w:cs="Arial"/>
          <w:sz w:val="20"/>
          <w:szCs w:val="20"/>
        </w:rPr>
        <w:t xml:space="preserve">conforme al </w:t>
      </w:r>
      <w:bookmarkStart w:id="39" w:name="_Hlk13500814"/>
      <w:r w:rsidR="0097301B" w:rsidRPr="00972656">
        <w:rPr>
          <w:rFonts w:ascii="Arial" w:hAnsi="Arial" w:cs="Arial"/>
          <w:sz w:val="20"/>
          <w:szCs w:val="20"/>
        </w:rPr>
        <w:t>Procedimiento Técnico COES PR-20</w:t>
      </w:r>
      <w:bookmarkEnd w:id="39"/>
      <w:r w:rsidR="0097301B" w:rsidRPr="00972656">
        <w:rPr>
          <w:rFonts w:ascii="Arial" w:hAnsi="Arial" w:cs="Arial"/>
          <w:sz w:val="20"/>
          <w:szCs w:val="20"/>
        </w:rPr>
        <w:t xml:space="preserve"> y las Leyes y Disposiciones Aplicables</w:t>
      </w:r>
      <w:r w:rsidR="003E0886" w:rsidRPr="00972656">
        <w:rPr>
          <w:rFonts w:ascii="Arial" w:hAnsi="Arial" w:cs="Arial"/>
          <w:sz w:val="20"/>
          <w:szCs w:val="20"/>
        </w:rPr>
        <w:t>)</w:t>
      </w:r>
      <w:r w:rsidR="0097301B" w:rsidRPr="00972656">
        <w:rPr>
          <w:rFonts w:ascii="Arial" w:hAnsi="Arial" w:cs="Arial"/>
          <w:sz w:val="20"/>
          <w:szCs w:val="20"/>
        </w:rPr>
        <w:t>.</w:t>
      </w:r>
    </w:p>
    <w:p w14:paraId="462F2ADC" w14:textId="02EA8D8E" w:rsidR="0097301B" w:rsidRPr="00972656" w:rsidRDefault="0097301B" w:rsidP="003B6C68">
      <w:pPr>
        <w:spacing w:after="120" w:line="245" w:lineRule="auto"/>
        <w:ind w:left="567"/>
        <w:jc w:val="both"/>
        <w:rPr>
          <w:rFonts w:ascii="Arial" w:hAnsi="Arial" w:cs="Arial"/>
          <w:sz w:val="20"/>
          <w:szCs w:val="20"/>
        </w:rPr>
      </w:pPr>
      <w:r w:rsidRPr="00972656">
        <w:rPr>
          <w:rFonts w:ascii="Arial" w:hAnsi="Arial" w:cs="Arial"/>
          <w:sz w:val="20"/>
          <w:szCs w:val="20"/>
        </w:rPr>
        <w:t xml:space="preserve">Si el Proyecto y sus componentes operan durante este periodo sin interrupciones atribuibles al estudio de ingeniería, estudio de operatividad, calidad del material, calidad constructiva o </w:t>
      </w:r>
      <w:r w:rsidR="00F836F7" w:rsidRPr="00972656">
        <w:rPr>
          <w:rFonts w:ascii="Arial" w:hAnsi="Arial" w:cs="Arial"/>
          <w:sz w:val="20"/>
          <w:szCs w:val="20"/>
        </w:rPr>
        <w:t xml:space="preserve">a los </w:t>
      </w:r>
      <w:r w:rsidRPr="00972656">
        <w:rPr>
          <w:rFonts w:ascii="Arial" w:hAnsi="Arial" w:cs="Arial"/>
          <w:sz w:val="20"/>
          <w:szCs w:val="20"/>
        </w:rPr>
        <w:t xml:space="preserve">equipos del sistema, se iniciará </w:t>
      </w:r>
      <w:bookmarkStart w:id="40" w:name="_Hlk17216767"/>
      <w:r w:rsidRPr="00972656">
        <w:rPr>
          <w:rFonts w:ascii="Arial" w:hAnsi="Arial" w:cs="Arial"/>
          <w:sz w:val="20"/>
          <w:szCs w:val="20"/>
        </w:rPr>
        <w:t xml:space="preserve">automáticamente la Puesta en Operación Comercial </w:t>
      </w:r>
      <w:r w:rsidR="00BC4AA6" w:rsidRPr="00BC4AA6">
        <w:rPr>
          <w:rFonts w:ascii="Arial" w:hAnsi="Arial" w:cs="Arial"/>
          <w:sz w:val="20"/>
          <w:szCs w:val="20"/>
        </w:rPr>
        <w:t>en la fecha en que concluya el período de treinta (30) días calendario de la Operación Experimental</w:t>
      </w:r>
      <w:r w:rsidR="00BC4AA6">
        <w:rPr>
          <w:rFonts w:ascii="Arial" w:hAnsi="Arial" w:cs="Arial"/>
          <w:sz w:val="20"/>
          <w:szCs w:val="20"/>
        </w:rPr>
        <w:t xml:space="preserve">, </w:t>
      </w:r>
      <w:r w:rsidRPr="00972656">
        <w:rPr>
          <w:rFonts w:ascii="Arial" w:hAnsi="Arial" w:cs="Arial"/>
          <w:sz w:val="20"/>
          <w:szCs w:val="20"/>
        </w:rPr>
        <w:t>sin perjuicio que</w:t>
      </w:r>
      <w:r w:rsidR="00AE18A6">
        <w:rPr>
          <w:rFonts w:ascii="Arial" w:hAnsi="Arial" w:cs="Arial"/>
          <w:sz w:val="20"/>
          <w:szCs w:val="20"/>
        </w:rPr>
        <w:t>,</w:t>
      </w:r>
      <w:r w:rsidRPr="00972656">
        <w:rPr>
          <w:rFonts w:ascii="Arial" w:hAnsi="Arial" w:cs="Arial"/>
          <w:sz w:val="20"/>
          <w:szCs w:val="20"/>
        </w:rPr>
        <w:t xml:space="preserve"> el OSINERGMIN y el </w:t>
      </w:r>
      <w:r w:rsidR="00956E3A" w:rsidRPr="00972656">
        <w:rPr>
          <w:rFonts w:ascii="Arial" w:hAnsi="Arial" w:cs="Arial"/>
          <w:sz w:val="20"/>
          <w:szCs w:val="20"/>
        </w:rPr>
        <w:t xml:space="preserve">CONCESIONARIO </w:t>
      </w:r>
      <w:r w:rsidRPr="00972656">
        <w:rPr>
          <w:rFonts w:ascii="Arial" w:hAnsi="Arial" w:cs="Arial"/>
          <w:sz w:val="20"/>
          <w:szCs w:val="20"/>
        </w:rPr>
        <w:t xml:space="preserve">suscriban el acta correspondiente en un plazo no mayor de cinco (5) Días, </w:t>
      </w:r>
      <w:r w:rsidR="00057DA9" w:rsidRPr="00972656">
        <w:rPr>
          <w:rFonts w:ascii="Arial" w:hAnsi="Arial" w:cs="Arial"/>
          <w:sz w:val="20"/>
          <w:szCs w:val="20"/>
        </w:rPr>
        <w:t xml:space="preserve">la cual incluirá </w:t>
      </w:r>
      <w:r w:rsidRPr="00972656">
        <w:rPr>
          <w:rFonts w:ascii="Arial" w:hAnsi="Arial" w:cs="Arial"/>
          <w:sz w:val="20"/>
          <w:szCs w:val="20"/>
        </w:rPr>
        <w:t xml:space="preserve">la fecha </w:t>
      </w:r>
      <w:r w:rsidR="00057DA9" w:rsidRPr="00972656">
        <w:rPr>
          <w:rFonts w:ascii="Arial" w:hAnsi="Arial" w:cs="Arial"/>
          <w:sz w:val="20"/>
          <w:szCs w:val="20"/>
        </w:rPr>
        <w:t xml:space="preserve">de inicio de </w:t>
      </w:r>
      <w:r w:rsidRPr="00972656">
        <w:rPr>
          <w:rFonts w:ascii="Arial" w:hAnsi="Arial" w:cs="Arial"/>
          <w:sz w:val="20"/>
          <w:szCs w:val="20"/>
        </w:rPr>
        <w:t>la Puesta en Operación Comercial</w:t>
      </w:r>
      <w:r w:rsidR="0008576B">
        <w:rPr>
          <w:rFonts w:ascii="Arial" w:hAnsi="Arial" w:cs="Arial"/>
          <w:sz w:val="20"/>
          <w:szCs w:val="20"/>
        </w:rPr>
        <w:t xml:space="preserve"> antes indicada</w:t>
      </w:r>
      <w:r w:rsidRPr="00972656">
        <w:rPr>
          <w:rFonts w:ascii="Arial" w:hAnsi="Arial" w:cs="Arial"/>
          <w:sz w:val="20"/>
          <w:szCs w:val="20"/>
        </w:rPr>
        <w:t>.</w:t>
      </w:r>
      <w:bookmarkEnd w:id="40"/>
    </w:p>
    <w:p w14:paraId="1A8C1CFB" w14:textId="2C2AD87D" w:rsidR="006E3CB1" w:rsidRPr="00972656" w:rsidRDefault="0097301B" w:rsidP="00421A15">
      <w:pPr>
        <w:numPr>
          <w:ilvl w:val="0"/>
          <w:numId w:val="22"/>
        </w:numPr>
        <w:spacing w:after="120" w:line="245" w:lineRule="auto"/>
        <w:ind w:left="567" w:hanging="567"/>
        <w:jc w:val="both"/>
        <w:rPr>
          <w:rFonts w:ascii="Arial" w:hAnsi="Arial" w:cs="Arial"/>
          <w:sz w:val="20"/>
          <w:szCs w:val="20"/>
        </w:rPr>
      </w:pPr>
      <w:r w:rsidRPr="00972656">
        <w:rPr>
          <w:rFonts w:ascii="Arial" w:hAnsi="Arial" w:cs="Arial"/>
          <w:sz w:val="20"/>
          <w:szCs w:val="20"/>
        </w:rPr>
        <w:t>En caso</w:t>
      </w:r>
      <w:r w:rsidR="0082702B" w:rsidRPr="00972656">
        <w:rPr>
          <w:rFonts w:ascii="Arial" w:hAnsi="Arial" w:cs="Arial"/>
          <w:sz w:val="20"/>
          <w:szCs w:val="20"/>
        </w:rPr>
        <w:t xml:space="preserve"> de</w:t>
      </w:r>
      <w:r w:rsidRPr="00972656">
        <w:rPr>
          <w:rFonts w:ascii="Arial" w:hAnsi="Arial" w:cs="Arial"/>
          <w:sz w:val="20"/>
          <w:szCs w:val="20"/>
        </w:rPr>
        <w:t xml:space="preserve"> que</w:t>
      </w:r>
      <w:r w:rsidR="00F836F7" w:rsidRPr="00972656">
        <w:rPr>
          <w:rFonts w:ascii="Arial" w:hAnsi="Arial" w:cs="Arial"/>
          <w:sz w:val="20"/>
          <w:szCs w:val="20"/>
        </w:rPr>
        <w:t>,</w:t>
      </w:r>
      <w:r w:rsidRPr="00972656">
        <w:rPr>
          <w:rFonts w:ascii="Arial" w:hAnsi="Arial" w:cs="Arial"/>
          <w:sz w:val="20"/>
          <w:szCs w:val="20"/>
        </w:rPr>
        <w:t xml:space="preserve"> durante el periodo de Operación Experimental se produjeran interrupciones atribuibles al estudio de ingeniería, al estudio de operatividad, a la calidad del material</w:t>
      </w:r>
      <w:r w:rsidR="00F836F7" w:rsidRPr="00972656">
        <w:rPr>
          <w:rFonts w:ascii="Arial" w:hAnsi="Arial" w:cs="Arial"/>
          <w:sz w:val="20"/>
          <w:szCs w:val="20"/>
        </w:rPr>
        <w:t>, calidad constructiva</w:t>
      </w:r>
      <w:r w:rsidRPr="00972656">
        <w:rPr>
          <w:rFonts w:ascii="Arial" w:hAnsi="Arial" w:cs="Arial"/>
          <w:sz w:val="20"/>
          <w:szCs w:val="20"/>
        </w:rPr>
        <w:t xml:space="preserve"> o </w:t>
      </w:r>
      <w:r w:rsidR="00F836F7" w:rsidRPr="00972656">
        <w:rPr>
          <w:rFonts w:ascii="Arial" w:hAnsi="Arial" w:cs="Arial"/>
          <w:sz w:val="20"/>
          <w:szCs w:val="20"/>
        </w:rPr>
        <w:t xml:space="preserve">a los </w:t>
      </w:r>
      <w:r w:rsidRPr="00972656">
        <w:rPr>
          <w:rFonts w:ascii="Arial" w:hAnsi="Arial" w:cs="Arial"/>
          <w:sz w:val="20"/>
          <w:szCs w:val="20"/>
        </w:rPr>
        <w:t xml:space="preserve">equipos del sistema, el </w:t>
      </w:r>
      <w:r w:rsidR="00F836F7" w:rsidRPr="00972656">
        <w:rPr>
          <w:rFonts w:ascii="Arial" w:hAnsi="Arial" w:cs="Arial"/>
          <w:sz w:val="20"/>
          <w:szCs w:val="20"/>
        </w:rPr>
        <w:t xml:space="preserve">referido </w:t>
      </w:r>
      <w:r w:rsidRPr="00972656">
        <w:rPr>
          <w:rFonts w:ascii="Arial" w:hAnsi="Arial" w:cs="Arial"/>
          <w:sz w:val="20"/>
          <w:szCs w:val="20"/>
        </w:rPr>
        <w:t>periodo quedará suspendido mediante comunicación que emitirá el OSINERGMIN. Si la subsanación y pruebas respectivas demand</w:t>
      </w:r>
      <w:r w:rsidR="00F836F7" w:rsidRPr="00972656">
        <w:rPr>
          <w:rFonts w:ascii="Arial" w:hAnsi="Arial" w:cs="Arial"/>
          <w:sz w:val="20"/>
          <w:szCs w:val="20"/>
        </w:rPr>
        <w:t>aran</w:t>
      </w:r>
      <w:r w:rsidRPr="00972656">
        <w:rPr>
          <w:rFonts w:ascii="Arial" w:hAnsi="Arial" w:cs="Arial"/>
          <w:sz w:val="20"/>
          <w:szCs w:val="20"/>
        </w:rPr>
        <w:t xml:space="preserve"> un tiempo mayor a cinco (5) días </w:t>
      </w:r>
      <w:r w:rsidR="00817DC6" w:rsidRPr="00972656">
        <w:rPr>
          <w:rFonts w:ascii="Arial" w:hAnsi="Arial" w:cs="Arial"/>
          <w:sz w:val="20"/>
          <w:szCs w:val="20"/>
        </w:rPr>
        <w:t>calendario consecutivos</w:t>
      </w:r>
      <w:r w:rsidR="005847A8" w:rsidRPr="00972656">
        <w:rPr>
          <w:rFonts w:ascii="Arial" w:hAnsi="Arial" w:cs="Arial"/>
          <w:sz w:val="20"/>
          <w:szCs w:val="20"/>
        </w:rPr>
        <w:t xml:space="preserve"> </w:t>
      </w:r>
      <w:r w:rsidR="00F836F7" w:rsidRPr="00972656">
        <w:rPr>
          <w:rFonts w:ascii="Arial" w:hAnsi="Arial" w:cs="Arial"/>
          <w:sz w:val="20"/>
          <w:szCs w:val="20"/>
        </w:rPr>
        <w:t>para superar la interrupción</w:t>
      </w:r>
      <w:r w:rsidRPr="00972656">
        <w:rPr>
          <w:rFonts w:ascii="Arial" w:hAnsi="Arial" w:cs="Arial"/>
          <w:sz w:val="20"/>
          <w:szCs w:val="20"/>
        </w:rPr>
        <w:t xml:space="preserve">, se iniciará un </w:t>
      </w:r>
      <w:r w:rsidR="00F836F7" w:rsidRPr="00972656">
        <w:rPr>
          <w:rFonts w:ascii="Arial" w:hAnsi="Arial" w:cs="Arial"/>
          <w:sz w:val="20"/>
          <w:szCs w:val="20"/>
        </w:rPr>
        <w:t xml:space="preserve">nuevo </w:t>
      </w:r>
      <w:r w:rsidRPr="00972656">
        <w:rPr>
          <w:rFonts w:ascii="Arial" w:hAnsi="Arial" w:cs="Arial"/>
          <w:sz w:val="20"/>
          <w:szCs w:val="20"/>
        </w:rPr>
        <w:t xml:space="preserve">periodo de </w:t>
      </w:r>
      <w:r w:rsidR="00F836F7" w:rsidRPr="00972656">
        <w:rPr>
          <w:rFonts w:ascii="Arial" w:hAnsi="Arial" w:cs="Arial"/>
          <w:sz w:val="20"/>
          <w:szCs w:val="20"/>
        </w:rPr>
        <w:t>Operación Experimental</w:t>
      </w:r>
      <w:r w:rsidRPr="00972656">
        <w:rPr>
          <w:rFonts w:ascii="Arial" w:hAnsi="Arial" w:cs="Arial"/>
          <w:sz w:val="20"/>
          <w:szCs w:val="20"/>
        </w:rPr>
        <w:t xml:space="preserve">. En caso </w:t>
      </w:r>
      <w:r w:rsidR="00F836F7" w:rsidRPr="00972656">
        <w:rPr>
          <w:rFonts w:ascii="Arial" w:hAnsi="Arial" w:cs="Arial"/>
          <w:sz w:val="20"/>
          <w:szCs w:val="20"/>
        </w:rPr>
        <w:t xml:space="preserve">se requiera </w:t>
      </w:r>
      <w:r w:rsidRPr="00972656">
        <w:rPr>
          <w:rFonts w:ascii="Arial" w:hAnsi="Arial" w:cs="Arial"/>
          <w:sz w:val="20"/>
          <w:szCs w:val="20"/>
        </w:rPr>
        <w:t>un tiempo menor o igual a los cinco (5) días señalados, se continuará con el cómputo del periodo de Operación Experimental</w:t>
      </w:r>
      <w:r w:rsidR="000A3DA3" w:rsidRPr="00972656">
        <w:rPr>
          <w:rFonts w:ascii="Arial" w:hAnsi="Arial" w:cs="Arial"/>
          <w:sz w:val="20"/>
          <w:szCs w:val="20"/>
        </w:rPr>
        <w:t>.</w:t>
      </w:r>
    </w:p>
    <w:p w14:paraId="0C40819C" w14:textId="77777777" w:rsidR="00D93526" w:rsidRPr="00972656" w:rsidRDefault="0097301B" w:rsidP="00421A15">
      <w:pPr>
        <w:numPr>
          <w:ilvl w:val="0"/>
          <w:numId w:val="22"/>
        </w:numPr>
        <w:spacing w:after="120" w:line="245" w:lineRule="auto"/>
        <w:ind w:left="567" w:hanging="567"/>
        <w:jc w:val="both"/>
        <w:rPr>
          <w:rFonts w:ascii="Arial" w:hAnsi="Arial" w:cs="Arial"/>
          <w:sz w:val="20"/>
          <w:szCs w:val="20"/>
        </w:rPr>
      </w:pPr>
      <w:r w:rsidRPr="00972656">
        <w:rPr>
          <w:rFonts w:ascii="Arial" w:hAnsi="Arial" w:cs="Arial"/>
          <w:sz w:val="20"/>
          <w:szCs w:val="20"/>
        </w:rPr>
        <w:t xml:space="preserve">El derecho a recibir el pago del régimen tarifario a que se refiere la Cláusula 8, se </w:t>
      </w:r>
      <w:r w:rsidR="00DC1FD4" w:rsidRPr="00972656">
        <w:rPr>
          <w:rFonts w:ascii="Arial" w:hAnsi="Arial" w:cs="Arial"/>
          <w:sz w:val="20"/>
          <w:szCs w:val="20"/>
        </w:rPr>
        <w:t>origina</w:t>
      </w:r>
      <w:r w:rsidRPr="00972656">
        <w:rPr>
          <w:rFonts w:ascii="Arial" w:hAnsi="Arial" w:cs="Arial"/>
          <w:sz w:val="20"/>
          <w:szCs w:val="20"/>
        </w:rPr>
        <w:t xml:space="preserve"> con la Puesta en Operación Comercial.</w:t>
      </w:r>
    </w:p>
    <w:p w14:paraId="21B8E888" w14:textId="11E5A963" w:rsidR="0097301B" w:rsidRPr="00972656" w:rsidRDefault="0097301B" w:rsidP="00DE6BD9">
      <w:pPr>
        <w:numPr>
          <w:ilvl w:val="0"/>
          <w:numId w:val="22"/>
        </w:numPr>
        <w:spacing w:after="120" w:line="245" w:lineRule="auto"/>
        <w:ind w:left="567" w:hanging="567"/>
        <w:jc w:val="both"/>
        <w:rPr>
          <w:rFonts w:ascii="Arial" w:hAnsi="Arial" w:cs="Arial"/>
          <w:sz w:val="20"/>
          <w:szCs w:val="20"/>
        </w:rPr>
      </w:pPr>
      <w:r w:rsidRPr="00972656">
        <w:rPr>
          <w:rFonts w:ascii="Arial" w:hAnsi="Arial" w:cs="Arial"/>
          <w:sz w:val="20"/>
          <w:szCs w:val="20"/>
        </w:rPr>
        <w:t xml:space="preserve">El </w:t>
      </w:r>
      <w:r w:rsidR="00FF6379" w:rsidRPr="00972656">
        <w:rPr>
          <w:rFonts w:ascii="Arial" w:hAnsi="Arial" w:cs="Arial"/>
          <w:sz w:val="20"/>
          <w:szCs w:val="20"/>
        </w:rPr>
        <w:t xml:space="preserve">CONCESIONARIO </w:t>
      </w:r>
      <w:r w:rsidRPr="00972656">
        <w:rPr>
          <w:rFonts w:ascii="Arial" w:hAnsi="Arial" w:cs="Arial"/>
          <w:sz w:val="20"/>
          <w:szCs w:val="20"/>
        </w:rPr>
        <w:t xml:space="preserve">mantendrá indemne al </w:t>
      </w:r>
      <w:r w:rsidR="006847AA" w:rsidRPr="00972656">
        <w:rPr>
          <w:rFonts w:ascii="Arial" w:hAnsi="Arial" w:cs="Arial"/>
          <w:sz w:val="20"/>
          <w:szCs w:val="20"/>
        </w:rPr>
        <w:t xml:space="preserve">CONCEDENTE </w:t>
      </w:r>
      <w:r w:rsidRPr="00972656">
        <w:rPr>
          <w:rFonts w:ascii="Arial" w:hAnsi="Arial" w:cs="Arial"/>
          <w:sz w:val="20"/>
          <w:szCs w:val="20"/>
        </w:rPr>
        <w:t xml:space="preserve">respecto a cualquier acción o excepción de naturaleza legal, administrativa, arbitral o contractual, o reclamo de cualquier naturaleza respecto de los Bienes de la Concesión o la prestación del Servicio, excepto en caso </w:t>
      </w:r>
      <w:r w:rsidR="00B35D13" w:rsidRPr="00972656">
        <w:rPr>
          <w:rFonts w:ascii="Arial" w:hAnsi="Arial" w:cs="Arial"/>
          <w:sz w:val="20"/>
          <w:szCs w:val="20"/>
        </w:rPr>
        <w:t xml:space="preserve">de </w:t>
      </w:r>
      <w:r w:rsidRPr="00972656">
        <w:rPr>
          <w:rFonts w:ascii="Arial" w:hAnsi="Arial" w:cs="Arial"/>
          <w:sz w:val="20"/>
          <w:szCs w:val="20"/>
        </w:rPr>
        <w:t xml:space="preserve">que los daños o perjuicios sean causados por el </w:t>
      </w:r>
      <w:r w:rsidR="006847AA" w:rsidRPr="00972656">
        <w:rPr>
          <w:rFonts w:ascii="Arial" w:hAnsi="Arial" w:cs="Arial"/>
          <w:sz w:val="20"/>
          <w:szCs w:val="20"/>
        </w:rPr>
        <w:t>CONCEDENTE</w:t>
      </w:r>
      <w:r w:rsidRPr="00972656">
        <w:rPr>
          <w:rFonts w:ascii="Arial" w:hAnsi="Arial" w:cs="Arial"/>
          <w:sz w:val="20"/>
          <w:szCs w:val="20"/>
        </w:rPr>
        <w:t>, su personal, representantes, agentes o el Inspector.</w:t>
      </w:r>
    </w:p>
    <w:p w14:paraId="4DBD7F59" w14:textId="77777777" w:rsidR="0018025C" w:rsidRPr="00972656" w:rsidRDefault="0097301B" w:rsidP="00DE6BD9">
      <w:pPr>
        <w:numPr>
          <w:ilvl w:val="0"/>
          <w:numId w:val="22"/>
        </w:numPr>
        <w:spacing w:after="120" w:line="245" w:lineRule="auto"/>
        <w:ind w:left="567" w:hanging="567"/>
        <w:jc w:val="both"/>
        <w:rPr>
          <w:rFonts w:ascii="Arial" w:hAnsi="Arial" w:cs="Arial"/>
          <w:sz w:val="20"/>
          <w:szCs w:val="20"/>
        </w:rPr>
      </w:pPr>
      <w:r w:rsidRPr="00972656">
        <w:rPr>
          <w:rFonts w:ascii="Arial" w:hAnsi="Arial" w:cs="Arial"/>
          <w:sz w:val="20"/>
          <w:szCs w:val="20"/>
        </w:rPr>
        <w:t>El Servicio deberá ser prestado de acuerdo con los Niveles de Servicio, de manera tal que se garantice la calidad, eficiencia y</w:t>
      </w:r>
      <w:r w:rsidR="002A7998" w:rsidRPr="00972656">
        <w:rPr>
          <w:rFonts w:ascii="Arial" w:hAnsi="Arial" w:cs="Arial"/>
          <w:sz w:val="20"/>
          <w:szCs w:val="20"/>
        </w:rPr>
        <w:t xml:space="preserve"> su</w:t>
      </w:r>
      <w:r w:rsidRPr="00972656">
        <w:rPr>
          <w:rFonts w:ascii="Arial" w:hAnsi="Arial" w:cs="Arial"/>
          <w:sz w:val="20"/>
          <w:szCs w:val="20"/>
        </w:rPr>
        <w:t xml:space="preserve"> continuidad.</w:t>
      </w:r>
      <w:r w:rsidR="00C728D8" w:rsidRPr="00972656">
        <w:rPr>
          <w:rFonts w:ascii="Arial" w:hAnsi="Arial" w:cs="Arial"/>
          <w:sz w:val="20"/>
          <w:szCs w:val="20"/>
        </w:rPr>
        <w:t xml:space="preserve"> </w:t>
      </w:r>
    </w:p>
    <w:p w14:paraId="79CB6048" w14:textId="0DBA56B4" w:rsidR="006B3FE8" w:rsidRPr="00972656" w:rsidRDefault="0097301B" w:rsidP="00894B38">
      <w:pPr>
        <w:spacing w:after="120" w:line="240" w:lineRule="auto"/>
        <w:ind w:left="567"/>
        <w:jc w:val="both"/>
        <w:rPr>
          <w:rFonts w:ascii="Arial" w:hAnsi="Arial" w:cs="Arial"/>
          <w:sz w:val="20"/>
          <w:szCs w:val="20"/>
        </w:rPr>
      </w:pPr>
      <w:r w:rsidRPr="00972656">
        <w:rPr>
          <w:rFonts w:ascii="Arial" w:hAnsi="Arial" w:cs="Arial"/>
          <w:sz w:val="20"/>
          <w:szCs w:val="20"/>
        </w:rPr>
        <w:lastRenderedPageBreak/>
        <w:t xml:space="preserve">El incumplimiento de las Leyes y Disposiciones Aplicables </w:t>
      </w:r>
      <w:r w:rsidR="00FF6379" w:rsidRPr="00972656">
        <w:rPr>
          <w:rFonts w:ascii="Arial" w:hAnsi="Arial" w:cs="Arial"/>
          <w:sz w:val="20"/>
          <w:szCs w:val="20"/>
        </w:rPr>
        <w:t xml:space="preserve">por parte del CONCESIONARIO </w:t>
      </w:r>
      <w:r w:rsidRPr="00972656">
        <w:rPr>
          <w:rFonts w:ascii="Arial" w:hAnsi="Arial" w:cs="Arial"/>
          <w:sz w:val="20"/>
          <w:szCs w:val="20"/>
        </w:rPr>
        <w:t xml:space="preserve">durante la prestación del Servicio será sancionado por el OSINERGMIN, de acuerdo con la Tipificación de Infracciones y Escala de Sanciones establecidas para </w:t>
      </w:r>
      <w:r w:rsidR="001F0832" w:rsidRPr="00972656">
        <w:rPr>
          <w:rFonts w:ascii="Arial" w:hAnsi="Arial" w:cs="Arial"/>
          <w:sz w:val="20"/>
          <w:szCs w:val="20"/>
        </w:rPr>
        <w:t>tal</w:t>
      </w:r>
      <w:r w:rsidRPr="00972656">
        <w:rPr>
          <w:rFonts w:ascii="Arial" w:hAnsi="Arial" w:cs="Arial"/>
          <w:sz w:val="20"/>
          <w:szCs w:val="20"/>
        </w:rPr>
        <w:t xml:space="preserve"> efecto, lo que no excluye las compensaciones </w:t>
      </w:r>
      <w:r w:rsidR="00A04258">
        <w:rPr>
          <w:rFonts w:ascii="Arial" w:hAnsi="Arial" w:cs="Arial"/>
          <w:sz w:val="20"/>
          <w:szCs w:val="20"/>
        </w:rPr>
        <w:t>que resulten aplicables de acuerdo con</w:t>
      </w:r>
      <w:r w:rsidRPr="00972656">
        <w:rPr>
          <w:rFonts w:ascii="Arial" w:hAnsi="Arial" w:cs="Arial"/>
          <w:sz w:val="20"/>
          <w:szCs w:val="20"/>
        </w:rPr>
        <w:t xml:space="preserve"> la Norma Técnica de Calidad de los Servicios Eléctricos (NTCSE), cuando corresponda</w:t>
      </w:r>
      <w:r w:rsidR="00D12D56" w:rsidRPr="00972656">
        <w:rPr>
          <w:rFonts w:ascii="Arial" w:hAnsi="Arial" w:cs="Arial"/>
          <w:sz w:val="20"/>
          <w:szCs w:val="20"/>
        </w:rPr>
        <w:t>, conforme a lo dispuesto en la Cláusula 11.4</w:t>
      </w:r>
      <w:r w:rsidRPr="00972656">
        <w:rPr>
          <w:rFonts w:ascii="Arial" w:hAnsi="Arial" w:cs="Arial"/>
          <w:sz w:val="20"/>
          <w:szCs w:val="20"/>
        </w:rPr>
        <w:t>.</w:t>
      </w:r>
    </w:p>
    <w:p w14:paraId="0A399A07" w14:textId="77777777" w:rsidR="00A50FF8" w:rsidRPr="00972656" w:rsidRDefault="00A50FF8" w:rsidP="00894B38">
      <w:pPr>
        <w:spacing w:after="120" w:line="240" w:lineRule="auto"/>
        <w:ind w:left="567"/>
        <w:jc w:val="both"/>
        <w:rPr>
          <w:rFonts w:ascii="Arial" w:hAnsi="Arial" w:cs="Arial"/>
          <w:sz w:val="20"/>
          <w:szCs w:val="20"/>
        </w:rPr>
      </w:pPr>
      <w:bookmarkStart w:id="41" w:name="_Hlk54696650"/>
      <w:r w:rsidRPr="00972656">
        <w:rPr>
          <w:rFonts w:ascii="Arial" w:hAnsi="Arial" w:cs="Arial"/>
          <w:sz w:val="20"/>
          <w:szCs w:val="20"/>
        </w:rPr>
        <w:t>Al vencimiento de cada mes calendario, el CONCESIONARIO deberá informar al OSINERGMIN sobre la indisponibilidad fortuita y programada de todos los elementos y/o equipos que conforman el Proyecto durante dicho mes. El CONCESIONARIO informará al OSINERGMIN, con el sustento del caso, la causa y duración de la indisponibilidad, así como las medidas adoptadas para lograr su disponibilidad en el más breve plazo técnicamente posible.</w:t>
      </w:r>
    </w:p>
    <w:bookmarkEnd w:id="41"/>
    <w:p w14:paraId="5ED6B95C" w14:textId="77777777" w:rsidR="0097301B" w:rsidRPr="00972656" w:rsidRDefault="0097301B" w:rsidP="00894B38">
      <w:pPr>
        <w:spacing w:after="120" w:line="240" w:lineRule="auto"/>
        <w:ind w:left="567"/>
        <w:jc w:val="both"/>
        <w:rPr>
          <w:rFonts w:ascii="Arial" w:hAnsi="Arial" w:cs="Arial"/>
          <w:sz w:val="20"/>
          <w:szCs w:val="20"/>
        </w:rPr>
      </w:pPr>
      <w:r w:rsidRPr="00972656">
        <w:rPr>
          <w:rFonts w:ascii="Arial" w:hAnsi="Arial" w:cs="Arial"/>
          <w:sz w:val="20"/>
          <w:szCs w:val="20"/>
        </w:rPr>
        <w:t xml:space="preserve">El hecho que el </w:t>
      </w:r>
      <w:r w:rsidR="00FF6379" w:rsidRPr="00972656">
        <w:rPr>
          <w:rFonts w:ascii="Arial" w:hAnsi="Arial" w:cs="Arial"/>
          <w:sz w:val="20"/>
          <w:szCs w:val="20"/>
        </w:rPr>
        <w:t xml:space="preserve">CONCESIONARIO </w:t>
      </w:r>
      <w:r w:rsidRPr="00972656">
        <w:rPr>
          <w:rFonts w:ascii="Arial" w:hAnsi="Arial" w:cs="Arial"/>
          <w:sz w:val="20"/>
          <w:szCs w:val="20"/>
        </w:rPr>
        <w:t xml:space="preserve">no opere </w:t>
      </w:r>
      <w:r w:rsidR="00682502" w:rsidRPr="00972656">
        <w:rPr>
          <w:rFonts w:ascii="Arial" w:hAnsi="Arial" w:cs="Arial"/>
          <w:sz w:val="20"/>
          <w:szCs w:val="20"/>
        </w:rPr>
        <w:t>los elementos y/o</w:t>
      </w:r>
      <w:r w:rsidRPr="00972656">
        <w:rPr>
          <w:rFonts w:ascii="Arial" w:hAnsi="Arial" w:cs="Arial"/>
          <w:sz w:val="20"/>
          <w:szCs w:val="20"/>
        </w:rPr>
        <w:t xml:space="preserve"> equipos </w:t>
      </w:r>
      <w:r w:rsidR="00682502" w:rsidRPr="00972656">
        <w:rPr>
          <w:rFonts w:ascii="Arial" w:hAnsi="Arial" w:cs="Arial"/>
          <w:sz w:val="20"/>
          <w:szCs w:val="20"/>
        </w:rPr>
        <w:t xml:space="preserve">a fin de </w:t>
      </w:r>
      <w:r w:rsidRPr="00972656">
        <w:rPr>
          <w:rFonts w:ascii="Arial" w:hAnsi="Arial" w:cs="Arial"/>
          <w:sz w:val="20"/>
          <w:szCs w:val="20"/>
        </w:rPr>
        <w:t xml:space="preserve">maximizar </w:t>
      </w:r>
      <w:r w:rsidR="00682502" w:rsidRPr="00972656">
        <w:rPr>
          <w:rFonts w:ascii="Arial" w:hAnsi="Arial" w:cs="Arial"/>
          <w:sz w:val="20"/>
          <w:szCs w:val="20"/>
        </w:rPr>
        <w:t>su</w:t>
      </w:r>
      <w:r w:rsidRPr="00972656">
        <w:rPr>
          <w:rFonts w:ascii="Arial" w:hAnsi="Arial" w:cs="Arial"/>
          <w:sz w:val="20"/>
          <w:szCs w:val="20"/>
        </w:rPr>
        <w:t xml:space="preserve"> disponibilidad al servicio del SEIN</w:t>
      </w:r>
      <w:r w:rsidR="00682502" w:rsidRPr="00972656">
        <w:rPr>
          <w:rFonts w:ascii="Arial" w:hAnsi="Arial" w:cs="Arial"/>
          <w:sz w:val="20"/>
          <w:szCs w:val="20"/>
        </w:rPr>
        <w:t>,</w:t>
      </w:r>
      <w:r w:rsidRPr="00972656">
        <w:rPr>
          <w:rFonts w:ascii="Arial" w:hAnsi="Arial" w:cs="Arial"/>
          <w:sz w:val="20"/>
          <w:szCs w:val="20"/>
        </w:rPr>
        <w:t xml:space="preserve"> o no tome medidas para </w:t>
      </w:r>
      <w:r w:rsidR="00DC4BBC" w:rsidRPr="00972656">
        <w:rPr>
          <w:rFonts w:ascii="Arial" w:hAnsi="Arial" w:cs="Arial"/>
          <w:sz w:val="20"/>
          <w:szCs w:val="20"/>
        </w:rPr>
        <w:t xml:space="preserve">lograr </w:t>
      </w:r>
      <w:r w:rsidRPr="00972656">
        <w:rPr>
          <w:rFonts w:ascii="Arial" w:hAnsi="Arial" w:cs="Arial"/>
          <w:sz w:val="20"/>
          <w:szCs w:val="20"/>
        </w:rPr>
        <w:t>la disponibilidad en el más breve plazo</w:t>
      </w:r>
      <w:r w:rsidR="0072066C" w:rsidRPr="00972656">
        <w:rPr>
          <w:rFonts w:ascii="Arial" w:hAnsi="Arial" w:cs="Arial"/>
          <w:sz w:val="20"/>
          <w:szCs w:val="20"/>
        </w:rPr>
        <w:t xml:space="preserve"> técnicamente posible</w:t>
      </w:r>
      <w:r w:rsidR="00682502" w:rsidRPr="00972656">
        <w:rPr>
          <w:rFonts w:ascii="Arial" w:hAnsi="Arial" w:cs="Arial"/>
          <w:sz w:val="20"/>
          <w:szCs w:val="20"/>
        </w:rPr>
        <w:t>,</w:t>
      </w:r>
      <w:r w:rsidRPr="00972656">
        <w:rPr>
          <w:rFonts w:ascii="Arial" w:hAnsi="Arial" w:cs="Arial"/>
          <w:sz w:val="20"/>
          <w:szCs w:val="20"/>
        </w:rPr>
        <w:t xml:space="preserve"> o no informe verazmente sobre los eventos que producen </w:t>
      </w:r>
      <w:r w:rsidR="00682502" w:rsidRPr="00972656">
        <w:rPr>
          <w:rFonts w:ascii="Arial" w:hAnsi="Arial" w:cs="Arial"/>
          <w:sz w:val="20"/>
          <w:szCs w:val="20"/>
        </w:rPr>
        <w:t xml:space="preserve">la </w:t>
      </w:r>
      <w:r w:rsidRPr="00972656">
        <w:rPr>
          <w:rFonts w:ascii="Arial" w:hAnsi="Arial" w:cs="Arial"/>
          <w:sz w:val="20"/>
          <w:szCs w:val="20"/>
        </w:rPr>
        <w:t>indisponibilidad</w:t>
      </w:r>
      <w:r w:rsidR="00682502" w:rsidRPr="00972656">
        <w:rPr>
          <w:rFonts w:ascii="Arial" w:hAnsi="Arial" w:cs="Arial"/>
          <w:sz w:val="20"/>
          <w:szCs w:val="20"/>
        </w:rPr>
        <w:t>,</w:t>
      </w:r>
      <w:r w:rsidRPr="00972656">
        <w:rPr>
          <w:rFonts w:ascii="Arial" w:hAnsi="Arial" w:cs="Arial"/>
          <w:sz w:val="20"/>
          <w:szCs w:val="20"/>
        </w:rPr>
        <w:t xml:space="preserve"> serán considerados, cualesquiera de ellos, como un incumplimiento </w:t>
      </w:r>
      <w:r w:rsidR="0098097C" w:rsidRPr="00972656">
        <w:rPr>
          <w:rFonts w:ascii="Arial" w:hAnsi="Arial" w:cs="Arial"/>
          <w:sz w:val="20"/>
          <w:szCs w:val="20"/>
        </w:rPr>
        <w:t xml:space="preserve">grave </w:t>
      </w:r>
      <w:r w:rsidR="001D5498" w:rsidRPr="00972656">
        <w:rPr>
          <w:rFonts w:ascii="Arial" w:hAnsi="Arial" w:cs="Arial"/>
          <w:sz w:val="20"/>
          <w:szCs w:val="20"/>
        </w:rPr>
        <w:t>de las obligaciones</w:t>
      </w:r>
      <w:r w:rsidR="00673768" w:rsidRPr="00972656">
        <w:rPr>
          <w:rFonts w:ascii="Arial" w:hAnsi="Arial" w:cs="Arial"/>
          <w:sz w:val="20"/>
          <w:szCs w:val="20"/>
        </w:rPr>
        <w:t xml:space="preserve"> contractuales</w:t>
      </w:r>
      <w:r w:rsidRPr="00972656">
        <w:rPr>
          <w:rFonts w:ascii="Arial" w:hAnsi="Arial" w:cs="Arial"/>
          <w:sz w:val="20"/>
          <w:szCs w:val="20"/>
        </w:rPr>
        <w:t xml:space="preserve"> del </w:t>
      </w:r>
      <w:r w:rsidR="00C00286" w:rsidRPr="00972656">
        <w:rPr>
          <w:rFonts w:ascii="Arial" w:hAnsi="Arial" w:cs="Arial"/>
          <w:sz w:val="20"/>
          <w:szCs w:val="20"/>
        </w:rPr>
        <w:t>CONCESIONARIO</w:t>
      </w:r>
      <w:r w:rsidR="00924318" w:rsidRPr="00972656">
        <w:rPr>
          <w:rFonts w:ascii="Arial" w:hAnsi="Arial" w:cs="Arial"/>
          <w:sz w:val="20"/>
          <w:szCs w:val="20"/>
        </w:rPr>
        <w:t xml:space="preserve"> conforme </w:t>
      </w:r>
      <w:r w:rsidR="0036752B" w:rsidRPr="00972656">
        <w:rPr>
          <w:rFonts w:ascii="Arial" w:hAnsi="Arial" w:cs="Arial"/>
          <w:sz w:val="20"/>
          <w:szCs w:val="20"/>
        </w:rPr>
        <w:t xml:space="preserve">al </w:t>
      </w:r>
      <w:r w:rsidR="0032160F" w:rsidRPr="00972656">
        <w:rPr>
          <w:rFonts w:ascii="Arial" w:hAnsi="Arial" w:cs="Arial"/>
          <w:sz w:val="20"/>
          <w:szCs w:val="20"/>
        </w:rPr>
        <w:t xml:space="preserve">Literal </w:t>
      </w:r>
      <w:r w:rsidR="00D217BA" w:rsidRPr="00972656">
        <w:rPr>
          <w:rFonts w:ascii="Arial" w:hAnsi="Arial" w:cs="Arial"/>
          <w:sz w:val="20"/>
          <w:szCs w:val="20"/>
        </w:rPr>
        <w:t>l</w:t>
      </w:r>
      <w:r w:rsidR="00AB4875" w:rsidRPr="00972656">
        <w:rPr>
          <w:rFonts w:ascii="Arial" w:hAnsi="Arial" w:cs="Arial"/>
          <w:sz w:val="20"/>
          <w:szCs w:val="20"/>
        </w:rPr>
        <w:t>)</w:t>
      </w:r>
      <w:r w:rsidR="00E055E9" w:rsidRPr="00972656">
        <w:rPr>
          <w:rFonts w:ascii="Arial" w:hAnsi="Arial" w:cs="Arial"/>
          <w:sz w:val="20"/>
          <w:szCs w:val="20"/>
        </w:rPr>
        <w:t xml:space="preserve"> de la Cláusula</w:t>
      </w:r>
      <w:r w:rsidR="00847726" w:rsidRPr="00972656">
        <w:rPr>
          <w:rFonts w:ascii="Arial" w:hAnsi="Arial" w:cs="Arial"/>
          <w:sz w:val="20"/>
          <w:szCs w:val="20"/>
        </w:rPr>
        <w:t xml:space="preserve"> </w:t>
      </w:r>
      <w:r w:rsidR="00AB4875" w:rsidRPr="00972656">
        <w:rPr>
          <w:rFonts w:ascii="Arial" w:hAnsi="Arial" w:cs="Arial"/>
          <w:sz w:val="20"/>
          <w:szCs w:val="20"/>
        </w:rPr>
        <w:t>13.5.2</w:t>
      </w:r>
      <w:r w:rsidRPr="00972656">
        <w:rPr>
          <w:rFonts w:ascii="Arial" w:hAnsi="Arial" w:cs="Arial"/>
          <w:sz w:val="20"/>
          <w:szCs w:val="20"/>
        </w:rPr>
        <w:t>.</w:t>
      </w:r>
    </w:p>
    <w:p w14:paraId="6E91EED0" w14:textId="1543B2BD" w:rsidR="0097301B" w:rsidRPr="00972656" w:rsidRDefault="0097301B" w:rsidP="00894B38">
      <w:pPr>
        <w:spacing w:after="120" w:line="240" w:lineRule="auto"/>
        <w:ind w:left="567"/>
        <w:jc w:val="both"/>
        <w:rPr>
          <w:rFonts w:ascii="Arial" w:hAnsi="Arial" w:cs="Arial"/>
          <w:sz w:val="20"/>
          <w:szCs w:val="20"/>
        </w:rPr>
      </w:pPr>
      <w:r w:rsidRPr="00972656">
        <w:rPr>
          <w:rFonts w:ascii="Arial" w:hAnsi="Arial" w:cs="Arial"/>
          <w:sz w:val="20"/>
          <w:szCs w:val="20"/>
        </w:rPr>
        <w:t xml:space="preserve">De acuerdo con las Leyes y Disposiciones Aplicables, el </w:t>
      </w:r>
      <w:r w:rsidR="00FF6379" w:rsidRPr="00972656">
        <w:rPr>
          <w:rFonts w:ascii="Arial" w:hAnsi="Arial" w:cs="Arial"/>
          <w:sz w:val="20"/>
          <w:szCs w:val="20"/>
        </w:rPr>
        <w:t xml:space="preserve">CONCESIONARIO </w:t>
      </w:r>
      <w:r w:rsidRPr="00972656">
        <w:rPr>
          <w:rFonts w:ascii="Arial" w:hAnsi="Arial" w:cs="Arial"/>
          <w:sz w:val="20"/>
          <w:szCs w:val="20"/>
        </w:rPr>
        <w:t xml:space="preserve">permitirá a terceros el acceso a las Facilidades Esenciales materia del presente Contrato, de forma tal que puedan conectarse a dichas instalaciones en tanto sea económica y técnicamente viable y no afecte la prestación del Servicio. Para ello, el </w:t>
      </w:r>
      <w:r w:rsidR="00FF6379" w:rsidRPr="00972656">
        <w:rPr>
          <w:rFonts w:ascii="Arial" w:hAnsi="Arial" w:cs="Arial"/>
          <w:sz w:val="20"/>
          <w:szCs w:val="20"/>
        </w:rPr>
        <w:t xml:space="preserve">CONCESIONARIO </w:t>
      </w:r>
      <w:r w:rsidRPr="00972656">
        <w:rPr>
          <w:rFonts w:ascii="Arial" w:hAnsi="Arial" w:cs="Arial"/>
          <w:sz w:val="20"/>
          <w:szCs w:val="20"/>
        </w:rPr>
        <w:t xml:space="preserve">está obligado a permitir la utilización de sus instalaciones por parte de terceros, quienes deberán asumir los costos </w:t>
      </w:r>
      <w:r w:rsidR="004E14C0" w:rsidRPr="00972656">
        <w:rPr>
          <w:rFonts w:ascii="Arial" w:hAnsi="Arial" w:cs="Arial"/>
          <w:sz w:val="20"/>
          <w:szCs w:val="20"/>
        </w:rPr>
        <w:t>correspondientes</w:t>
      </w:r>
      <w:r w:rsidRPr="00972656">
        <w:rPr>
          <w:rFonts w:ascii="Arial" w:hAnsi="Arial" w:cs="Arial"/>
          <w:sz w:val="20"/>
          <w:szCs w:val="20"/>
        </w:rPr>
        <w:t>.</w:t>
      </w:r>
      <w:r w:rsidR="000D229C" w:rsidRPr="00972656">
        <w:rPr>
          <w:rFonts w:ascii="Arial" w:hAnsi="Arial" w:cs="Arial"/>
          <w:sz w:val="20"/>
          <w:szCs w:val="20"/>
        </w:rPr>
        <w:t xml:space="preserve"> La variación de las instalaciones deberá se</w:t>
      </w:r>
      <w:r w:rsidR="003374C7" w:rsidRPr="00972656">
        <w:rPr>
          <w:rFonts w:ascii="Arial" w:hAnsi="Arial" w:cs="Arial"/>
          <w:sz w:val="20"/>
          <w:szCs w:val="20"/>
        </w:rPr>
        <w:t>r</w:t>
      </w:r>
      <w:r w:rsidR="000D229C" w:rsidRPr="00972656">
        <w:rPr>
          <w:rFonts w:ascii="Arial" w:hAnsi="Arial" w:cs="Arial"/>
          <w:sz w:val="20"/>
          <w:szCs w:val="20"/>
        </w:rPr>
        <w:t xml:space="preserve"> comunicad</w:t>
      </w:r>
      <w:r w:rsidR="00D1692A" w:rsidRPr="00972656">
        <w:rPr>
          <w:rFonts w:ascii="Arial" w:hAnsi="Arial" w:cs="Arial"/>
          <w:sz w:val="20"/>
          <w:szCs w:val="20"/>
        </w:rPr>
        <w:t>a</w:t>
      </w:r>
      <w:r w:rsidR="000D229C" w:rsidRPr="00972656">
        <w:rPr>
          <w:rFonts w:ascii="Arial" w:hAnsi="Arial" w:cs="Arial"/>
          <w:sz w:val="20"/>
          <w:szCs w:val="20"/>
        </w:rPr>
        <w:t xml:space="preserve"> al </w:t>
      </w:r>
      <w:r w:rsidR="00D1692A" w:rsidRPr="00972656">
        <w:rPr>
          <w:rFonts w:ascii="Arial" w:hAnsi="Arial" w:cs="Arial"/>
          <w:sz w:val="20"/>
          <w:szCs w:val="20"/>
        </w:rPr>
        <w:t xml:space="preserve">CONCEDENTE </w:t>
      </w:r>
      <w:r w:rsidR="000D229C" w:rsidRPr="00972656">
        <w:rPr>
          <w:rFonts w:ascii="Arial" w:hAnsi="Arial" w:cs="Arial"/>
          <w:sz w:val="20"/>
          <w:szCs w:val="20"/>
        </w:rPr>
        <w:t xml:space="preserve">y al </w:t>
      </w:r>
      <w:r w:rsidR="00D1692A" w:rsidRPr="00972656">
        <w:rPr>
          <w:rFonts w:ascii="Arial" w:hAnsi="Arial" w:cs="Arial"/>
          <w:sz w:val="20"/>
          <w:szCs w:val="20"/>
        </w:rPr>
        <w:t>OSINERGMIN</w:t>
      </w:r>
      <w:r w:rsidR="000D229C" w:rsidRPr="00972656">
        <w:rPr>
          <w:rFonts w:ascii="Arial" w:hAnsi="Arial" w:cs="Arial"/>
          <w:sz w:val="20"/>
          <w:szCs w:val="20"/>
        </w:rPr>
        <w:t>.</w:t>
      </w:r>
    </w:p>
    <w:p w14:paraId="6F838D15" w14:textId="77777777" w:rsidR="0097301B" w:rsidRPr="00972656" w:rsidRDefault="0097301B" w:rsidP="00894B38">
      <w:pPr>
        <w:spacing w:after="120" w:line="240" w:lineRule="auto"/>
        <w:ind w:left="567"/>
        <w:jc w:val="both"/>
        <w:rPr>
          <w:rFonts w:ascii="Arial" w:hAnsi="Arial" w:cs="Arial"/>
          <w:sz w:val="20"/>
          <w:szCs w:val="20"/>
        </w:rPr>
      </w:pPr>
      <w:r w:rsidRPr="00972656">
        <w:rPr>
          <w:rFonts w:ascii="Arial" w:hAnsi="Arial" w:cs="Arial"/>
          <w:sz w:val="20"/>
          <w:szCs w:val="20"/>
        </w:rPr>
        <w:t xml:space="preserve">Si además de </w:t>
      </w:r>
      <w:r w:rsidR="004E14C0" w:rsidRPr="00972656">
        <w:rPr>
          <w:rFonts w:ascii="Arial" w:hAnsi="Arial" w:cs="Arial"/>
          <w:sz w:val="20"/>
          <w:szCs w:val="20"/>
        </w:rPr>
        <w:t>dichos</w:t>
      </w:r>
      <w:r w:rsidRPr="00972656">
        <w:rPr>
          <w:rFonts w:ascii="Arial" w:hAnsi="Arial" w:cs="Arial"/>
          <w:sz w:val="20"/>
          <w:szCs w:val="20"/>
        </w:rPr>
        <w:t xml:space="preserve"> costos, el tercero pagara al </w:t>
      </w:r>
      <w:r w:rsidR="00FF6379" w:rsidRPr="00972656">
        <w:rPr>
          <w:rFonts w:ascii="Arial" w:hAnsi="Arial" w:cs="Arial"/>
          <w:sz w:val="20"/>
          <w:szCs w:val="20"/>
        </w:rPr>
        <w:t xml:space="preserve">CONCESIONARIO </w:t>
      </w:r>
      <w:r w:rsidRPr="00972656">
        <w:rPr>
          <w:rFonts w:ascii="Arial" w:hAnsi="Arial" w:cs="Arial"/>
          <w:sz w:val="20"/>
          <w:szCs w:val="20"/>
        </w:rPr>
        <w:t xml:space="preserve">compensaciones u otros </w:t>
      </w:r>
      <w:r w:rsidR="004E14C0" w:rsidRPr="00972656">
        <w:rPr>
          <w:rFonts w:ascii="Arial" w:hAnsi="Arial" w:cs="Arial"/>
          <w:sz w:val="20"/>
          <w:szCs w:val="20"/>
        </w:rPr>
        <w:t xml:space="preserve">conceptos </w:t>
      </w:r>
      <w:r w:rsidRPr="00972656">
        <w:rPr>
          <w:rFonts w:ascii="Arial" w:hAnsi="Arial" w:cs="Arial"/>
          <w:sz w:val="20"/>
          <w:szCs w:val="20"/>
        </w:rPr>
        <w:t xml:space="preserve">por el uso de las instalaciones, tales </w:t>
      </w:r>
      <w:r w:rsidR="00D41398" w:rsidRPr="00972656">
        <w:rPr>
          <w:rFonts w:ascii="Arial" w:hAnsi="Arial" w:cs="Arial"/>
          <w:sz w:val="20"/>
          <w:szCs w:val="20"/>
        </w:rPr>
        <w:t>montos</w:t>
      </w:r>
      <w:r w:rsidRPr="00972656">
        <w:rPr>
          <w:rFonts w:ascii="Arial" w:hAnsi="Arial" w:cs="Arial"/>
          <w:sz w:val="20"/>
          <w:szCs w:val="20"/>
        </w:rPr>
        <w:t xml:space="preserve"> serán descontados de</w:t>
      </w:r>
      <w:r w:rsidR="00DF73F3" w:rsidRPr="00972656">
        <w:rPr>
          <w:rFonts w:ascii="Arial" w:hAnsi="Arial" w:cs="Arial"/>
          <w:sz w:val="20"/>
          <w:szCs w:val="20"/>
        </w:rPr>
        <w:t xml:space="preserve"> la Base Tarifaria</w:t>
      </w:r>
      <w:r w:rsidRPr="00972656">
        <w:rPr>
          <w:rFonts w:ascii="Arial" w:hAnsi="Arial" w:cs="Arial"/>
          <w:sz w:val="20"/>
          <w:szCs w:val="20"/>
        </w:rPr>
        <w:t xml:space="preserve"> en el proceso de liquidación correspondiente.</w:t>
      </w:r>
    </w:p>
    <w:p w14:paraId="24C851A5" w14:textId="77777777" w:rsidR="0097301B" w:rsidRPr="00972656" w:rsidRDefault="0097301B" w:rsidP="00894B38">
      <w:pPr>
        <w:numPr>
          <w:ilvl w:val="0"/>
          <w:numId w:val="22"/>
        </w:numPr>
        <w:spacing w:after="120" w:line="240" w:lineRule="auto"/>
        <w:ind w:left="567" w:hanging="567"/>
        <w:jc w:val="both"/>
        <w:rPr>
          <w:rFonts w:ascii="Arial" w:hAnsi="Arial" w:cs="Arial"/>
          <w:sz w:val="20"/>
          <w:szCs w:val="20"/>
        </w:rPr>
      </w:pPr>
      <w:r w:rsidRPr="00972656">
        <w:rPr>
          <w:rFonts w:ascii="Arial" w:hAnsi="Arial" w:cs="Arial"/>
          <w:sz w:val="20"/>
          <w:szCs w:val="20"/>
        </w:rPr>
        <w:t xml:space="preserve">El </w:t>
      </w:r>
      <w:r w:rsidR="00FF6379" w:rsidRPr="00972656">
        <w:rPr>
          <w:rFonts w:ascii="Arial" w:hAnsi="Arial" w:cs="Arial"/>
          <w:sz w:val="20"/>
          <w:szCs w:val="20"/>
        </w:rPr>
        <w:t xml:space="preserve">CONCESIONARIO </w:t>
      </w:r>
      <w:r w:rsidRPr="00972656">
        <w:rPr>
          <w:rFonts w:ascii="Arial" w:hAnsi="Arial" w:cs="Arial"/>
          <w:sz w:val="20"/>
          <w:szCs w:val="20"/>
        </w:rPr>
        <w:t xml:space="preserve">prestará el Servicio sujetando su actuación a las disposiciones que establezca </w:t>
      </w:r>
      <w:r w:rsidR="00BF7ABF" w:rsidRPr="00972656">
        <w:rPr>
          <w:rFonts w:ascii="Arial" w:hAnsi="Arial" w:cs="Arial"/>
          <w:sz w:val="20"/>
          <w:szCs w:val="20"/>
        </w:rPr>
        <w:t>el COES</w:t>
      </w:r>
      <w:r w:rsidRPr="00972656">
        <w:rPr>
          <w:rFonts w:ascii="Arial" w:hAnsi="Arial" w:cs="Arial"/>
          <w:sz w:val="20"/>
          <w:szCs w:val="20"/>
        </w:rPr>
        <w:t xml:space="preserve">, tanto en condiciones de operación normal, programación de mantenimiento, así como cuando se presente un estado de alerta, emergencia o recuperación, según las definiciones que </w:t>
      </w:r>
      <w:r w:rsidR="009B11B5" w:rsidRPr="00972656">
        <w:rPr>
          <w:rFonts w:ascii="Arial" w:hAnsi="Arial" w:cs="Arial"/>
          <w:sz w:val="20"/>
          <w:szCs w:val="20"/>
        </w:rPr>
        <w:t>dicha entidad</w:t>
      </w:r>
      <w:r w:rsidRPr="00972656">
        <w:rPr>
          <w:rFonts w:ascii="Arial" w:hAnsi="Arial" w:cs="Arial"/>
          <w:sz w:val="20"/>
          <w:szCs w:val="20"/>
        </w:rPr>
        <w:t xml:space="preserve"> atribuye a cada uno de estos estados.</w:t>
      </w:r>
    </w:p>
    <w:p w14:paraId="33F0F9E3" w14:textId="77777777" w:rsidR="0097301B" w:rsidRPr="00972656" w:rsidRDefault="0097301B" w:rsidP="00894B38">
      <w:pPr>
        <w:numPr>
          <w:ilvl w:val="0"/>
          <w:numId w:val="22"/>
        </w:numPr>
        <w:spacing w:after="120" w:line="240" w:lineRule="auto"/>
        <w:ind w:left="567" w:hanging="567"/>
        <w:jc w:val="both"/>
        <w:rPr>
          <w:rFonts w:ascii="Arial" w:hAnsi="Arial" w:cs="Arial"/>
          <w:sz w:val="20"/>
          <w:szCs w:val="20"/>
        </w:rPr>
      </w:pPr>
      <w:r w:rsidRPr="00972656">
        <w:rPr>
          <w:rFonts w:ascii="Arial" w:hAnsi="Arial" w:cs="Arial"/>
          <w:sz w:val="20"/>
          <w:szCs w:val="20"/>
        </w:rPr>
        <w:t xml:space="preserve">El </w:t>
      </w:r>
      <w:r w:rsidR="00FF6379" w:rsidRPr="00972656">
        <w:rPr>
          <w:rFonts w:ascii="Arial" w:hAnsi="Arial" w:cs="Arial"/>
          <w:sz w:val="20"/>
          <w:szCs w:val="20"/>
        </w:rPr>
        <w:t xml:space="preserve">CONCESIONARIO </w:t>
      </w:r>
      <w:r w:rsidRPr="00972656">
        <w:rPr>
          <w:rFonts w:ascii="Arial" w:hAnsi="Arial" w:cs="Arial"/>
          <w:sz w:val="20"/>
          <w:szCs w:val="20"/>
        </w:rPr>
        <w:t xml:space="preserve">deberá mantener el inventario actualizado de los Bienes de la Concesión, indicando sus características, ubicación, estado de conservación, funcionamiento y rendimiento, fechas de fabricación e instalación, entre otros. Dicho inventario deberá contener la valoración de los Bienes de la Concesión de acuerdo con los </w:t>
      </w:r>
      <w:r w:rsidR="00E702A0" w:rsidRPr="00972656">
        <w:rPr>
          <w:rFonts w:ascii="Arial" w:hAnsi="Arial" w:cs="Arial"/>
          <w:sz w:val="20"/>
          <w:szCs w:val="20"/>
        </w:rPr>
        <w:t>e</w:t>
      </w:r>
      <w:r w:rsidRPr="00972656">
        <w:rPr>
          <w:rFonts w:ascii="Arial" w:hAnsi="Arial" w:cs="Arial"/>
          <w:sz w:val="20"/>
          <w:szCs w:val="20"/>
        </w:rPr>
        <w:t xml:space="preserve">stados </w:t>
      </w:r>
      <w:r w:rsidR="00E702A0" w:rsidRPr="00972656">
        <w:rPr>
          <w:rFonts w:ascii="Arial" w:hAnsi="Arial" w:cs="Arial"/>
          <w:sz w:val="20"/>
          <w:szCs w:val="20"/>
        </w:rPr>
        <w:t>f</w:t>
      </w:r>
      <w:r w:rsidRPr="00972656">
        <w:rPr>
          <w:rFonts w:ascii="Arial" w:hAnsi="Arial" w:cs="Arial"/>
          <w:sz w:val="20"/>
          <w:szCs w:val="20"/>
        </w:rPr>
        <w:t>inancieros auditados.</w:t>
      </w:r>
      <w:r w:rsidR="00766A01" w:rsidRPr="00972656">
        <w:rPr>
          <w:rFonts w:ascii="Arial" w:hAnsi="Arial" w:cs="Arial"/>
          <w:sz w:val="20"/>
          <w:szCs w:val="20"/>
        </w:rPr>
        <w:t xml:space="preserve"> </w:t>
      </w:r>
      <w:r w:rsidR="00FA6835" w:rsidRPr="00972656">
        <w:rPr>
          <w:rFonts w:ascii="Arial" w:hAnsi="Arial" w:cs="Arial"/>
          <w:sz w:val="20"/>
          <w:szCs w:val="20"/>
        </w:rPr>
        <w:t>El formato para la presentación de dicho inventario será remitido por el Ministerio de Energía y Minas.</w:t>
      </w:r>
    </w:p>
    <w:p w14:paraId="180EDAE3" w14:textId="46997B29" w:rsidR="000D4D41" w:rsidRDefault="0097301B" w:rsidP="00894B38">
      <w:pPr>
        <w:spacing w:after="120" w:line="240" w:lineRule="auto"/>
        <w:ind w:left="567"/>
        <w:jc w:val="both"/>
        <w:rPr>
          <w:rFonts w:ascii="Arial" w:hAnsi="Arial" w:cs="Arial"/>
          <w:sz w:val="20"/>
          <w:szCs w:val="20"/>
        </w:rPr>
      </w:pPr>
      <w:r w:rsidRPr="00972656">
        <w:rPr>
          <w:rFonts w:ascii="Arial" w:hAnsi="Arial" w:cs="Arial"/>
          <w:sz w:val="20"/>
          <w:szCs w:val="20"/>
        </w:rPr>
        <w:t xml:space="preserve">El </w:t>
      </w:r>
      <w:r w:rsidR="00217CE8" w:rsidRPr="00972656">
        <w:rPr>
          <w:rFonts w:ascii="Arial" w:hAnsi="Arial" w:cs="Arial"/>
          <w:sz w:val="20"/>
          <w:szCs w:val="20"/>
        </w:rPr>
        <w:t xml:space="preserve">CONCESIONARIO </w:t>
      </w:r>
      <w:r w:rsidRPr="00972656">
        <w:rPr>
          <w:rFonts w:ascii="Arial" w:hAnsi="Arial" w:cs="Arial"/>
          <w:sz w:val="20"/>
          <w:szCs w:val="20"/>
        </w:rPr>
        <w:t xml:space="preserve">actualizará el inventario de </w:t>
      </w:r>
      <w:r w:rsidR="00BC286C" w:rsidRPr="00972656">
        <w:rPr>
          <w:rFonts w:ascii="Arial" w:hAnsi="Arial" w:cs="Arial"/>
          <w:sz w:val="20"/>
          <w:szCs w:val="20"/>
        </w:rPr>
        <w:t xml:space="preserve">los </w:t>
      </w:r>
      <w:r w:rsidRPr="00972656">
        <w:rPr>
          <w:rFonts w:ascii="Arial" w:hAnsi="Arial" w:cs="Arial"/>
          <w:sz w:val="20"/>
          <w:szCs w:val="20"/>
        </w:rPr>
        <w:t xml:space="preserve">Bienes de la Concesión anualmente a la fecha de cierre de los </w:t>
      </w:r>
      <w:r w:rsidR="00BC286C" w:rsidRPr="00972656">
        <w:rPr>
          <w:rFonts w:ascii="Arial" w:hAnsi="Arial" w:cs="Arial"/>
          <w:sz w:val="20"/>
          <w:szCs w:val="20"/>
        </w:rPr>
        <w:t>e</w:t>
      </w:r>
      <w:r w:rsidRPr="00972656">
        <w:rPr>
          <w:rFonts w:ascii="Arial" w:hAnsi="Arial" w:cs="Arial"/>
          <w:sz w:val="20"/>
          <w:szCs w:val="20"/>
        </w:rPr>
        <w:t xml:space="preserve">stados </w:t>
      </w:r>
      <w:r w:rsidR="00BC286C" w:rsidRPr="00972656">
        <w:rPr>
          <w:rFonts w:ascii="Arial" w:hAnsi="Arial" w:cs="Arial"/>
          <w:sz w:val="20"/>
          <w:szCs w:val="20"/>
        </w:rPr>
        <w:t>f</w:t>
      </w:r>
      <w:r w:rsidRPr="00972656">
        <w:rPr>
          <w:rFonts w:ascii="Arial" w:hAnsi="Arial" w:cs="Arial"/>
          <w:sz w:val="20"/>
          <w:szCs w:val="20"/>
        </w:rPr>
        <w:t xml:space="preserve">inancieros auditados, y deberá entregar cada inventario actualizado al </w:t>
      </w:r>
      <w:r w:rsidR="00F007A3" w:rsidRPr="00972656">
        <w:rPr>
          <w:rFonts w:ascii="Arial" w:hAnsi="Arial" w:cs="Arial"/>
          <w:sz w:val="20"/>
          <w:szCs w:val="20"/>
        </w:rPr>
        <w:t>Ministerio de Energía y Minas</w:t>
      </w:r>
      <w:r w:rsidR="006847AA" w:rsidRPr="00972656">
        <w:rPr>
          <w:rFonts w:ascii="Arial" w:hAnsi="Arial" w:cs="Arial"/>
          <w:sz w:val="20"/>
          <w:szCs w:val="20"/>
        </w:rPr>
        <w:t xml:space="preserve"> </w:t>
      </w:r>
      <w:r w:rsidRPr="00972656">
        <w:rPr>
          <w:rFonts w:ascii="Arial" w:hAnsi="Arial" w:cs="Arial"/>
          <w:sz w:val="20"/>
          <w:szCs w:val="20"/>
        </w:rPr>
        <w:t xml:space="preserve">y al OSINERGMIN como máximo el 30 de junio de cada año, acompañando los </w:t>
      </w:r>
      <w:r w:rsidR="006242EA" w:rsidRPr="00972656">
        <w:rPr>
          <w:rFonts w:ascii="Arial" w:hAnsi="Arial" w:cs="Arial"/>
          <w:sz w:val="20"/>
          <w:szCs w:val="20"/>
        </w:rPr>
        <w:t>e</w:t>
      </w:r>
      <w:r w:rsidRPr="00972656">
        <w:rPr>
          <w:rFonts w:ascii="Arial" w:hAnsi="Arial" w:cs="Arial"/>
          <w:sz w:val="20"/>
          <w:szCs w:val="20"/>
        </w:rPr>
        <w:t xml:space="preserve">stados </w:t>
      </w:r>
      <w:r w:rsidR="006242EA" w:rsidRPr="00972656">
        <w:rPr>
          <w:rFonts w:ascii="Arial" w:hAnsi="Arial" w:cs="Arial"/>
          <w:sz w:val="20"/>
          <w:szCs w:val="20"/>
        </w:rPr>
        <w:t>f</w:t>
      </w:r>
      <w:r w:rsidRPr="00972656">
        <w:rPr>
          <w:rFonts w:ascii="Arial" w:hAnsi="Arial" w:cs="Arial"/>
          <w:sz w:val="20"/>
          <w:szCs w:val="20"/>
        </w:rPr>
        <w:t xml:space="preserve">inancieros auditados del periodo fiscal inmediato anterior, así como la documentación sustentatoria de aquellos Bienes de la Concesión que hayan sido </w:t>
      </w:r>
      <w:r w:rsidR="00131310">
        <w:rPr>
          <w:rFonts w:ascii="Arial" w:hAnsi="Arial" w:cs="Arial"/>
          <w:sz w:val="20"/>
          <w:szCs w:val="20"/>
        </w:rPr>
        <w:t xml:space="preserve">dados de baja o </w:t>
      </w:r>
      <w:r w:rsidRPr="00972656">
        <w:rPr>
          <w:rFonts w:ascii="Arial" w:hAnsi="Arial" w:cs="Arial"/>
          <w:sz w:val="20"/>
          <w:szCs w:val="20"/>
        </w:rPr>
        <w:t xml:space="preserve">incorporados a los </w:t>
      </w:r>
      <w:r w:rsidR="006242EA" w:rsidRPr="00972656">
        <w:rPr>
          <w:rFonts w:ascii="Arial" w:hAnsi="Arial" w:cs="Arial"/>
          <w:sz w:val="20"/>
          <w:szCs w:val="20"/>
        </w:rPr>
        <w:t>e</w:t>
      </w:r>
      <w:r w:rsidRPr="00972656">
        <w:rPr>
          <w:rFonts w:ascii="Arial" w:hAnsi="Arial" w:cs="Arial"/>
          <w:sz w:val="20"/>
          <w:szCs w:val="20"/>
        </w:rPr>
        <w:t xml:space="preserve">stados </w:t>
      </w:r>
      <w:r w:rsidR="006242EA" w:rsidRPr="00972656">
        <w:rPr>
          <w:rFonts w:ascii="Arial" w:hAnsi="Arial" w:cs="Arial"/>
          <w:sz w:val="20"/>
          <w:szCs w:val="20"/>
        </w:rPr>
        <w:t>f</w:t>
      </w:r>
      <w:r w:rsidRPr="00972656">
        <w:rPr>
          <w:rFonts w:ascii="Arial" w:hAnsi="Arial" w:cs="Arial"/>
          <w:sz w:val="20"/>
          <w:szCs w:val="20"/>
        </w:rPr>
        <w:t>inancieros durante el año correspondiente.</w:t>
      </w:r>
    </w:p>
    <w:p w14:paraId="678BC3F6" w14:textId="3EA79E69" w:rsidR="0097301B" w:rsidRPr="006A3324" w:rsidRDefault="0097301B" w:rsidP="00894B38">
      <w:pPr>
        <w:numPr>
          <w:ilvl w:val="0"/>
          <w:numId w:val="22"/>
        </w:numPr>
        <w:spacing w:after="120" w:line="240" w:lineRule="auto"/>
        <w:ind w:left="567" w:hanging="567"/>
        <w:jc w:val="both"/>
        <w:rPr>
          <w:rFonts w:ascii="Arial" w:hAnsi="Arial" w:cs="Arial"/>
          <w:sz w:val="20"/>
          <w:szCs w:val="20"/>
        </w:rPr>
      </w:pPr>
      <w:r w:rsidRPr="006A3324">
        <w:rPr>
          <w:rFonts w:ascii="Arial" w:hAnsi="Arial" w:cs="Arial"/>
          <w:sz w:val="20"/>
          <w:szCs w:val="20"/>
        </w:rPr>
        <w:t xml:space="preserve">En caso el </w:t>
      </w:r>
      <w:r w:rsidR="00217CE8" w:rsidRPr="006A3324">
        <w:rPr>
          <w:rFonts w:ascii="Arial" w:hAnsi="Arial" w:cs="Arial"/>
          <w:sz w:val="20"/>
          <w:szCs w:val="20"/>
        </w:rPr>
        <w:t xml:space="preserve">CONCESIONARIO </w:t>
      </w:r>
      <w:r w:rsidRPr="006A3324">
        <w:rPr>
          <w:rFonts w:ascii="Arial" w:hAnsi="Arial" w:cs="Arial"/>
          <w:sz w:val="20"/>
          <w:szCs w:val="20"/>
        </w:rPr>
        <w:t xml:space="preserve">desarrolle más de una concesión de transmisión eléctrica, deberá llevar contabilidad separada del Proyecto. A estos efectos, el </w:t>
      </w:r>
      <w:r w:rsidR="00217CE8" w:rsidRPr="006A3324">
        <w:rPr>
          <w:rFonts w:ascii="Arial" w:hAnsi="Arial" w:cs="Arial"/>
          <w:sz w:val="20"/>
          <w:szCs w:val="20"/>
        </w:rPr>
        <w:t xml:space="preserve">CONCESIONARIO </w:t>
      </w:r>
      <w:r w:rsidRPr="006A3324">
        <w:rPr>
          <w:rFonts w:ascii="Arial" w:hAnsi="Arial" w:cs="Arial"/>
          <w:sz w:val="20"/>
          <w:szCs w:val="20"/>
        </w:rPr>
        <w:t>deberá organizar las cuentas contables relacionadas al Proyecto, de modo que la situación económica-financiera del mismo pueda ser evaluada de manera independiente a otras cuentas contables. La inclusión contable de otros proyectos o activos no relacionados con el Proyecto no deberá mermar, modificar o evitar el juego de cuentas contables del Proyecto y su evaluación económica-financiera independiente.</w:t>
      </w:r>
    </w:p>
    <w:p w14:paraId="77E9ACD9" w14:textId="77777777" w:rsidR="0097301B" w:rsidRPr="00972656" w:rsidRDefault="0097301B" w:rsidP="00894B38">
      <w:pPr>
        <w:numPr>
          <w:ilvl w:val="0"/>
          <w:numId w:val="22"/>
        </w:numPr>
        <w:spacing w:after="120" w:line="240" w:lineRule="auto"/>
        <w:ind w:left="567" w:hanging="567"/>
        <w:jc w:val="both"/>
        <w:rPr>
          <w:rFonts w:ascii="Arial" w:hAnsi="Arial" w:cs="Arial"/>
          <w:sz w:val="20"/>
          <w:szCs w:val="20"/>
        </w:rPr>
      </w:pPr>
      <w:r w:rsidRPr="00972656">
        <w:rPr>
          <w:rFonts w:ascii="Arial" w:hAnsi="Arial" w:cs="Arial"/>
          <w:sz w:val="20"/>
          <w:szCs w:val="20"/>
        </w:rPr>
        <w:t xml:space="preserve">El </w:t>
      </w:r>
      <w:r w:rsidR="00217CE8" w:rsidRPr="00972656">
        <w:rPr>
          <w:rFonts w:ascii="Arial" w:hAnsi="Arial" w:cs="Arial"/>
          <w:sz w:val="20"/>
          <w:szCs w:val="20"/>
        </w:rPr>
        <w:t xml:space="preserve">CONCESIONARIO </w:t>
      </w:r>
      <w:r w:rsidRPr="00972656">
        <w:rPr>
          <w:rFonts w:ascii="Arial" w:hAnsi="Arial" w:cs="Arial"/>
          <w:sz w:val="20"/>
          <w:szCs w:val="20"/>
        </w:rPr>
        <w:t>pondrá en marcha y mantendrá un adecuado programa de aseguramiento de calidad que cumpla, por lo menos, lo establecido en las normas NTP-ISO-9001 durante la construcción del Proyecto, y la NTP-ISO-9004-2 durante la explotación del Servicio, o las que las sustituyan.</w:t>
      </w:r>
    </w:p>
    <w:p w14:paraId="5A990408" w14:textId="77777777" w:rsidR="003B6C68" w:rsidRPr="00972656" w:rsidRDefault="003E6E91" w:rsidP="00843C75">
      <w:pPr>
        <w:numPr>
          <w:ilvl w:val="0"/>
          <w:numId w:val="22"/>
        </w:numPr>
        <w:spacing w:after="0" w:line="240" w:lineRule="auto"/>
        <w:ind w:left="567" w:hanging="567"/>
        <w:jc w:val="both"/>
        <w:rPr>
          <w:rFonts w:ascii="Arial" w:hAnsi="Arial" w:cs="Arial"/>
          <w:sz w:val="20"/>
          <w:szCs w:val="20"/>
        </w:rPr>
      </w:pPr>
      <w:r w:rsidRPr="00972656">
        <w:rPr>
          <w:rFonts w:ascii="Arial" w:hAnsi="Arial" w:cs="Arial"/>
          <w:sz w:val="20"/>
          <w:szCs w:val="20"/>
        </w:rPr>
        <w:lastRenderedPageBreak/>
        <w:t xml:space="preserve">El CONCESIONARIO no tiene derecho a cuestionar en modo o fuero alguno, </w:t>
      </w:r>
      <w:r w:rsidR="001A107A" w:rsidRPr="00972656">
        <w:rPr>
          <w:rFonts w:ascii="Arial" w:hAnsi="Arial" w:cs="Arial"/>
          <w:sz w:val="20"/>
          <w:szCs w:val="20"/>
        </w:rPr>
        <w:t xml:space="preserve">ninguna instalación que conforme al Plan de Transmisión </w:t>
      </w:r>
      <w:r w:rsidR="008A56F0" w:rsidRPr="00972656">
        <w:rPr>
          <w:rFonts w:ascii="Arial" w:hAnsi="Arial" w:cs="Arial"/>
          <w:sz w:val="20"/>
          <w:szCs w:val="20"/>
        </w:rPr>
        <w:t xml:space="preserve">o al Plan de Inversiones de Transmisión </w:t>
      </w:r>
      <w:r w:rsidR="001A107A" w:rsidRPr="00972656">
        <w:rPr>
          <w:rFonts w:ascii="Arial" w:hAnsi="Arial" w:cs="Arial"/>
          <w:sz w:val="20"/>
          <w:szCs w:val="20"/>
        </w:rPr>
        <w:t xml:space="preserve">deba integrarse al Proyecto, ni </w:t>
      </w:r>
      <w:r w:rsidRPr="00972656">
        <w:rPr>
          <w:rFonts w:ascii="Arial" w:hAnsi="Arial" w:cs="Arial"/>
          <w:sz w:val="20"/>
          <w:szCs w:val="20"/>
        </w:rPr>
        <w:t xml:space="preserve">Refuerzo a ejecutarse de conformidad </w:t>
      </w:r>
      <w:bookmarkStart w:id="42" w:name="_Hlk34749446"/>
      <w:r w:rsidR="001E5966" w:rsidRPr="00972656">
        <w:rPr>
          <w:rFonts w:ascii="Arial" w:hAnsi="Arial" w:cs="Arial"/>
          <w:sz w:val="20"/>
          <w:szCs w:val="20"/>
        </w:rPr>
        <w:t xml:space="preserve">con el </w:t>
      </w:r>
      <w:r w:rsidR="0032160F" w:rsidRPr="00972656">
        <w:rPr>
          <w:rFonts w:ascii="Arial" w:hAnsi="Arial" w:cs="Arial"/>
          <w:sz w:val="20"/>
          <w:szCs w:val="20"/>
        </w:rPr>
        <w:t xml:space="preserve">Literal </w:t>
      </w:r>
      <w:r w:rsidR="001E5966" w:rsidRPr="00972656">
        <w:rPr>
          <w:rFonts w:ascii="Arial" w:hAnsi="Arial" w:cs="Arial"/>
          <w:sz w:val="20"/>
          <w:szCs w:val="20"/>
        </w:rPr>
        <w:t>b) del numeral 22.2 del artículo 22 de la Ley N</w:t>
      </w:r>
      <w:r w:rsidR="00FB05E5" w:rsidRPr="00972656">
        <w:rPr>
          <w:rFonts w:ascii="Arial" w:hAnsi="Arial" w:cs="Arial"/>
          <w:sz w:val="20"/>
          <w:szCs w:val="20"/>
        </w:rPr>
        <w:t>ro.</w:t>
      </w:r>
      <w:r w:rsidR="001E5966" w:rsidRPr="00972656">
        <w:rPr>
          <w:rFonts w:ascii="Arial" w:hAnsi="Arial" w:cs="Arial"/>
          <w:sz w:val="20"/>
          <w:szCs w:val="20"/>
        </w:rPr>
        <w:t xml:space="preserve"> 28832</w:t>
      </w:r>
      <w:bookmarkEnd w:id="42"/>
      <w:r w:rsidR="00FC1FFA" w:rsidRPr="00972656">
        <w:rPr>
          <w:rFonts w:ascii="Arial" w:hAnsi="Arial" w:cs="Arial"/>
          <w:sz w:val="20"/>
          <w:szCs w:val="20"/>
        </w:rPr>
        <w:t xml:space="preserve"> </w:t>
      </w:r>
      <w:r w:rsidR="001A107A" w:rsidRPr="00972656">
        <w:rPr>
          <w:rFonts w:ascii="Arial" w:hAnsi="Arial" w:cs="Arial"/>
          <w:sz w:val="20"/>
          <w:szCs w:val="20"/>
        </w:rPr>
        <w:t>y el numeral 7.6 del artículo 7 del Reglamento aprobado mediante Decreto Supremo Nro. 027-2007-EM o normas que los sustituyan</w:t>
      </w:r>
      <w:r w:rsidR="00FA6835" w:rsidRPr="00972656">
        <w:rPr>
          <w:rFonts w:ascii="Arial" w:hAnsi="Arial" w:cs="Arial"/>
          <w:sz w:val="20"/>
          <w:szCs w:val="20"/>
        </w:rPr>
        <w:t xml:space="preserve"> o modifiquen</w:t>
      </w:r>
      <w:r w:rsidR="001A107A" w:rsidRPr="00972656">
        <w:rPr>
          <w:rFonts w:ascii="Arial" w:hAnsi="Arial" w:cs="Arial"/>
          <w:sz w:val="20"/>
          <w:szCs w:val="20"/>
        </w:rPr>
        <w:t xml:space="preserve">, </w:t>
      </w:r>
      <w:r w:rsidRPr="00972656">
        <w:rPr>
          <w:rFonts w:ascii="Arial" w:hAnsi="Arial" w:cs="Arial"/>
          <w:sz w:val="20"/>
          <w:szCs w:val="20"/>
        </w:rPr>
        <w:t xml:space="preserve">ni </w:t>
      </w:r>
      <w:r w:rsidR="00DF73F3" w:rsidRPr="00972656">
        <w:rPr>
          <w:rFonts w:ascii="Arial" w:hAnsi="Arial" w:cs="Arial"/>
          <w:sz w:val="20"/>
          <w:szCs w:val="20"/>
        </w:rPr>
        <w:t>la Base Tarifaria</w:t>
      </w:r>
      <w:r w:rsidRPr="00972656">
        <w:rPr>
          <w:rFonts w:ascii="Arial" w:hAnsi="Arial" w:cs="Arial"/>
          <w:sz w:val="20"/>
          <w:szCs w:val="20"/>
        </w:rPr>
        <w:t xml:space="preserve"> que el OSINERGMIN hubiese aprobado para el </w:t>
      </w:r>
      <w:r w:rsidR="00E20369" w:rsidRPr="00972656">
        <w:rPr>
          <w:rFonts w:ascii="Arial" w:hAnsi="Arial" w:cs="Arial"/>
          <w:sz w:val="20"/>
          <w:szCs w:val="20"/>
        </w:rPr>
        <w:t>R</w:t>
      </w:r>
      <w:r w:rsidR="00E822F9" w:rsidRPr="00972656">
        <w:rPr>
          <w:rFonts w:ascii="Arial" w:hAnsi="Arial" w:cs="Arial"/>
          <w:sz w:val="20"/>
          <w:szCs w:val="20"/>
        </w:rPr>
        <w:t>efuerzo</w:t>
      </w:r>
      <w:r w:rsidRPr="00972656">
        <w:rPr>
          <w:rFonts w:ascii="Arial" w:hAnsi="Arial" w:cs="Arial"/>
          <w:sz w:val="20"/>
          <w:szCs w:val="20"/>
        </w:rPr>
        <w:t xml:space="preserve">. </w:t>
      </w:r>
      <w:r w:rsidR="001A107A" w:rsidRPr="00972656">
        <w:rPr>
          <w:rFonts w:ascii="Arial" w:hAnsi="Arial" w:cs="Arial"/>
          <w:sz w:val="20"/>
          <w:szCs w:val="20"/>
        </w:rPr>
        <w:t xml:space="preserve">Sólo puede ejercer o no ejercer su derecho de preferencia para realizar un </w:t>
      </w:r>
      <w:r w:rsidR="008A56F0" w:rsidRPr="00972656">
        <w:rPr>
          <w:rFonts w:ascii="Arial" w:hAnsi="Arial" w:cs="Arial"/>
          <w:sz w:val="20"/>
          <w:szCs w:val="20"/>
        </w:rPr>
        <w:t>R</w:t>
      </w:r>
      <w:r w:rsidR="001A107A" w:rsidRPr="00972656">
        <w:rPr>
          <w:rFonts w:ascii="Arial" w:hAnsi="Arial" w:cs="Arial"/>
          <w:sz w:val="20"/>
          <w:szCs w:val="20"/>
        </w:rPr>
        <w:t>efuerzo.</w:t>
      </w:r>
    </w:p>
    <w:p w14:paraId="3B3C82D8" w14:textId="77777777" w:rsidR="008F14DA" w:rsidRPr="004E153B" w:rsidRDefault="00C319B0" w:rsidP="00A73501">
      <w:pPr>
        <w:spacing w:before="120" w:after="120" w:line="250" w:lineRule="auto"/>
        <w:ind w:left="567"/>
        <w:jc w:val="both"/>
        <w:rPr>
          <w:rFonts w:ascii="Arial" w:hAnsi="Arial" w:cs="Arial"/>
          <w:sz w:val="20"/>
          <w:szCs w:val="20"/>
        </w:rPr>
      </w:pPr>
      <w:r w:rsidRPr="00972656">
        <w:rPr>
          <w:rFonts w:ascii="Arial" w:hAnsi="Arial" w:cs="Arial"/>
          <w:sz w:val="20"/>
          <w:szCs w:val="20"/>
        </w:rPr>
        <w:t xml:space="preserve">Si el CONCESIONARIO no ejerciera su derecho de preferencia para ejecutar un </w:t>
      </w:r>
      <w:r w:rsidR="000D402B" w:rsidRPr="00972656">
        <w:rPr>
          <w:rFonts w:ascii="Arial" w:hAnsi="Arial" w:cs="Arial"/>
          <w:sz w:val="20"/>
          <w:szCs w:val="20"/>
        </w:rPr>
        <w:t>R</w:t>
      </w:r>
      <w:r w:rsidRPr="00972656">
        <w:rPr>
          <w:rFonts w:ascii="Arial" w:hAnsi="Arial" w:cs="Arial"/>
          <w:sz w:val="20"/>
          <w:szCs w:val="20"/>
        </w:rPr>
        <w:t xml:space="preserve">efuerzo en la forma y tiempo dispuestos por las Leyes y Disposiciones Aplicables, el </w:t>
      </w:r>
      <w:r w:rsidR="00FC6ABB" w:rsidRPr="00972656">
        <w:rPr>
          <w:rFonts w:ascii="Arial" w:hAnsi="Arial" w:cs="Arial"/>
          <w:sz w:val="20"/>
          <w:szCs w:val="20"/>
        </w:rPr>
        <w:t>Ministerio de Energía y Minas</w:t>
      </w:r>
      <w:r w:rsidRPr="00972656">
        <w:rPr>
          <w:rFonts w:ascii="Arial" w:hAnsi="Arial" w:cs="Arial"/>
          <w:sz w:val="20"/>
          <w:szCs w:val="20"/>
        </w:rPr>
        <w:t xml:space="preserve"> remitirá al CONCESIONARIO una comunicación indicando las facilidades que éste deberá brindar durante el proceso de licitación, así como las facilidades, coordinaciones y distribución de responsabilidades para el diseño, construcción, operación y mantenimiento del refuerzo, así como el </w:t>
      </w:r>
      <w:r w:rsidRPr="004E153B">
        <w:rPr>
          <w:rFonts w:ascii="Arial" w:hAnsi="Arial" w:cs="Arial"/>
          <w:sz w:val="20"/>
          <w:szCs w:val="20"/>
        </w:rPr>
        <w:t xml:space="preserve">presupuesto aprobado por el </w:t>
      </w:r>
      <w:r w:rsidR="00FC6ABB" w:rsidRPr="004E153B">
        <w:rPr>
          <w:rFonts w:ascii="Arial" w:hAnsi="Arial" w:cs="Arial"/>
          <w:sz w:val="20"/>
          <w:szCs w:val="20"/>
        </w:rPr>
        <w:t>Ministerio de Energía y Minas</w:t>
      </w:r>
      <w:r w:rsidRPr="004E153B">
        <w:rPr>
          <w:rFonts w:ascii="Arial" w:hAnsi="Arial" w:cs="Arial"/>
          <w:sz w:val="20"/>
          <w:szCs w:val="20"/>
        </w:rPr>
        <w:t xml:space="preserve"> de los costos de conexión, propuestos por el CONCESIONARIO</w:t>
      </w:r>
      <w:r w:rsidR="008F14DA" w:rsidRPr="004E153B">
        <w:rPr>
          <w:rFonts w:ascii="Arial" w:hAnsi="Arial" w:cs="Arial"/>
          <w:sz w:val="20"/>
          <w:szCs w:val="20"/>
        </w:rPr>
        <w:t>.</w:t>
      </w:r>
    </w:p>
    <w:p w14:paraId="1B746D71" w14:textId="77777777" w:rsidR="004C4143" w:rsidRPr="004E153B" w:rsidRDefault="008F14DA" w:rsidP="00BA4BBB">
      <w:pPr>
        <w:spacing w:after="120" w:line="250" w:lineRule="auto"/>
        <w:ind w:left="567"/>
        <w:jc w:val="both"/>
        <w:rPr>
          <w:rFonts w:ascii="Arial" w:hAnsi="Arial" w:cs="Arial"/>
          <w:sz w:val="20"/>
          <w:szCs w:val="20"/>
        </w:rPr>
      </w:pPr>
      <w:r w:rsidRPr="004E153B">
        <w:rPr>
          <w:rFonts w:ascii="Arial" w:hAnsi="Arial" w:cs="Arial"/>
          <w:sz w:val="20"/>
          <w:szCs w:val="20"/>
        </w:rPr>
        <w:t>Los</w:t>
      </w:r>
      <w:r w:rsidR="004C4143" w:rsidRPr="004E153B">
        <w:rPr>
          <w:rFonts w:ascii="Arial" w:hAnsi="Arial" w:cs="Arial"/>
          <w:sz w:val="20"/>
          <w:szCs w:val="20"/>
        </w:rPr>
        <w:t xml:space="preserve"> </w:t>
      </w:r>
      <w:r w:rsidR="00C319B0" w:rsidRPr="004E153B">
        <w:rPr>
          <w:rFonts w:ascii="Arial" w:hAnsi="Arial" w:cs="Arial"/>
          <w:sz w:val="20"/>
          <w:szCs w:val="20"/>
        </w:rPr>
        <w:t xml:space="preserve">costos adicionales que ocasionen las actividades solicitadas por el </w:t>
      </w:r>
      <w:r w:rsidR="00D500EC" w:rsidRPr="004E153B">
        <w:rPr>
          <w:rFonts w:ascii="Arial" w:hAnsi="Arial" w:cs="Arial"/>
          <w:sz w:val="20"/>
          <w:szCs w:val="20"/>
        </w:rPr>
        <w:t>Ministerio de Energía y Minas</w:t>
      </w:r>
      <w:r w:rsidR="00C319B0" w:rsidRPr="004E153B">
        <w:rPr>
          <w:rFonts w:ascii="Arial" w:hAnsi="Arial" w:cs="Arial"/>
          <w:sz w:val="20"/>
          <w:szCs w:val="20"/>
        </w:rPr>
        <w:t xml:space="preserve"> en virtud de la presente cláusula deberán ser cubiertas por el nuevo concesionario que efectúe el </w:t>
      </w:r>
      <w:r w:rsidR="000D402B" w:rsidRPr="004E153B">
        <w:rPr>
          <w:rFonts w:ascii="Arial" w:hAnsi="Arial" w:cs="Arial"/>
          <w:sz w:val="20"/>
          <w:szCs w:val="20"/>
        </w:rPr>
        <w:t>R</w:t>
      </w:r>
      <w:r w:rsidR="00C319B0" w:rsidRPr="004E153B">
        <w:rPr>
          <w:rFonts w:ascii="Arial" w:hAnsi="Arial" w:cs="Arial"/>
          <w:sz w:val="20"/>
          <w:szCs w:val="20"/>
        </w:rPr>
        <w:t>efuerzo.</w:t>
      </w:r>
      <w:bookmarkStart w:id="43" w:name="_Hlk3852549"/>
    </w:p>
    <w:p w14:paraId="5C973AC7" w14:textId="77777777" w:rsidR="00C319B0" w:rsidRPr="004E153B" w:rsidRDefault="00C319B0" w:rsidP="00BA4BBB">
      <w:pPr>
        <w:spacing w:after="120" w:line="250" w:lineRule="auto"/>
        <w:ind w:left="567"/>
        <w:jc w:val="both"/>
        <w:rPr>
          <w:rFonts w:ascii="Arial" w:hAnsi="Arial" w:cs="Arial"/>
          <w:sz w:val="20"/>
          <w:szCs w:val="20"/>
        </w:rPr>
      </w:pPr>
      <w:r w:rsidRPr="004E153B">
        <w:rPr>
          <w:rFonts w:ascii="Arial" w:hAnsi="Arial" w:cs="Arial"/>
          <w:sz w:val="20"/>
          <w:szCs w:val="20"/>
        </w:rPr>
        <w:t xml:space="preserve">Si el CONCESIONARIO discrepara en todo o en parte con la referida comunicación, la controversia se resolverá con arreglo a la Cláusula 14. </w:t>
      </w:r>
      <w:bookmarkEnd w:id="43"/>
      <w:r w:rsidRPr="004E153B">
        <w:rPr>
          <w:rFonts w:ascii="Arial" w:hAnsi="Arial" w:cs="Arial"/>
          <w:sz w:val="20"/>
          <w:szCs w:val="20"/>
        </w:rPr>
        <w:t xml:space="preserve">El inicio del proceso de licitación del refuerzo o la instalación a integrar al Proyecto no está sujeto a que concluya el arbitraje, pero la adjudicación del proceso de licitación del refuerzo podrá estar sujeta a la conclusión del Arbitraje, si así lo considera el </w:t>
      </w:r>
      <w:r w:rsidR="002842F7" w:rsidRPr="004E153B">
        <w:rPr>
          <w:rFonts w:ascii="Arial" w:hAnsi="Arial" w:cs="Arial"/>
          <w:sz w:val="20"/>
          <w:szCs w:val="20"/>
        </w:rPr>
        <w:t>Ministerio de Energía y Minas</w:t>
      </w:r>
      <w:r w:rsidRPr="004E153B">
        <w:rPr>
          <w:rFonts w:ascii="Arial" w:hAnsi="Arial" w:cs="Arial"/>
          <w:sz w:val="20"/>
          <w:szCs w:val="20"/>
        </w:rPr>
        <w:t>.</w:t>
      </w:r>
    </w:p>
    <w:p w14:paraId="0EECBB36" w14:textId="1A453EE5" w:rsidR="0097301B" w:rsidRPr="00996CFB" w:rsidRDefault="0097301B" w:rsidP="00B95D1E">
      <w:pPr>
        <w:pStyle w:val="Prrafodelista"/>
        <w:keepNext/>
        <w:keepLines/>
        <w:numPr>
          <w:ilvl w:val="0"/>
          <w:numId w:val="37"/>
        </w:numPr>
        <w:spacing w:before="360" w:after="240" w:line="250" w:lineRule="auto"/>
        <w:ind w:left="567" w:hanging="567"/>
        <w:contextualSpacing w:val="0"/>
        <w:outlineLvl w:val="0"/>
        <w:rPr>
          <w:rFonts w:ascii="Arial" w:hAnsi="Arial" w:cs="Arial"/>
          <w:b/>
        </w:rPr>
      </w:pPr>
      <w:bookmarkStart w:id="44" w:name="_Toc23237992"/>
      <w:bookmarkStart w:id="45" w:name="_Toc23238027"/>
      <w:bookmarkStart w:id="46" w:name="_Toc23238088"/>
      <w:bookmarkStart w:id="47" w:name="_Toc23238129"/>
      <w:bookmarkStart w:id="48" w:name="_Toc23238164"/>
      <w:bookmarkStart w:id="49" w:name="_Toc23237993"/>
      <w:bookmarkStart w:id="50" w:name="_Toc23238028"/>
      <w:bookmarkStart w:id="51" w:name="_Toc23238089"/>
      <w:bookmarkStart w:id="52" w:name="_Toc23238130"/>
      <w:bookmarkStart w:id="53" w:name="_Toc23238165"/>
      <w:bookmarkStart w:id="54" w:name="_Toc23237994"/>
      <w:bookmarkStart w:id="55" w:name="_Toc23238029"/>
      <w:bookmarkStart w:id="56" w:name="_Toc23238090"/>
      <w:bookmarkStart w:id="57" w:name="_Toc23238131"/>
      <w:bookmarkStart w:id="58" w:name="_Toc23238166"/>
      <w:bookmarkStart w:id="59" w:name="_Toc493758748"/>
      <w:bookmarkStart w:id="60" w:name="_Toc490322647"/>
      <w:bookmarkStart w:id="61" w:name="_Toc102664407"/>
      <w:bookmarkStart w:id="62" w:name="_Toc130309010"/>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r w:rsidRPr="00996CFB">
        <w:rPr>
          <w:rFonts w:ascii="Arial" w:hAnsi="Arial" w:cs="Arial"/>
          <w:b/>
        </w:rPr>
        <w:t>CONTRATOS CON TERCEROS</w:t>
      </w:r>
      <w:bookmarkEnd w:id="59"/>
      <w:bookmarkEnd w:id="60"/>
      <w:bookmarkEnd w:id="61"/>
      <w:bookmarkEnd w:id="62"/>
    </w:p>
    <w:p w14:paraId="2AD6CF60" w14:textId="45C61187" w:rsidR="0097301B" w:rsidRPr="00996CFB" w:rsidRDefault="0097301B" w:rsidP="00421A15">
      <w:pPr>
        <w:numPr>
          <w:ilvl w:val="0"/>
          <w:numId w:val="23"/>
        </w:numPr>
        <w:spacing w:after="120" w:line="250" w:lineRule="auto"/>
        <w:ind w:left="567" w:hanging="567"/>
        <w:jc w:val="both"/>
        <w:rPr>
          <w:rFonts w:ascii="Arial" w:hAnsi="Arial" w:cs="Arial"/>
          <w:sz w:val="20"/>
          <w:szCs w:val="20"/>
        </w:rPr>
      </w:pPr>
      <w:r w:rsidRPr="00996CFB">
        <w:rPr>
          <w:rFonts w:ascii="Arial" w:hAnsi="Arial" w:cs="Arial"/>
          <w:sz w:val="20"/>
          <w:szCs w:val="20"/>
        </w:rPr>
        <w:t xml:space="preserve">En todos los contratos, convenios o acuerdos que el </w:t>
      </w:r>
      <w:r w:rsidR="00217CE8" w:rsidRPr="00996CFB">
        <w:rPr>
          <w:rFonts w:ascii="Arial" w:hAnsi="Arial" w:cs="Arial"/>
          <w:sz w:val="20"/>
          <w:szCs w:val="20"/>
        </w:rPr>
        <w:t xml:space="preserve">CONCESIONARIO </w:t>
      </w:r>
      <w:r w:rsidRPr="00996CFB">
        <w:rPr>
          <w:rFonts w:ascii="Arial" w:hAnsi="Arial" w:cs="Arial"/>
          <w:sz w:val="20"/>
          <w:szCs w:val="20"/>
        </w:rPr>
        <w:t>celebre con sus socios o terceros que tengan relación directa con las labores de construcción, operación y mantenimiento y la prestación del Servicio,</w:t>
      </w:r>
      <w:r w:rsidR="00F4174F" w:rsidRPr="00996CFB">
        <w:rPr>
          <w:rFonts w:ascii="Arial" w:hAnsi="Arial" w:cs="Arial"/>
          <w:sz w:val="20"/>
          <w:szCs w:val="20"/>
        </w:rPr>
        <w:t xml:space="preserve"> salvo (i) aquellos contratos por adhesión con cláusulas de contratación aprobadas administrativamente y (ii) los contratos a suscribirse con los Acreedores Permitidos</w:t>
      </w:r>
      <w:r w:rsidR="00E90AC7" w:rsidRPr="00996CFB">
        <w:rPr>
          <w:rFonts w:ascii="Arial" w:hAnsi="Arial" w:cs="Arial"/>
          <w:sz w:val="20"/>
          <w:szCs w:val="20"/>
        </w:rPr>
        <w:t xml:space="preserve"> u otros acreedores financieros</w:t>
      </w:r>
      <w:r w:rsidR="00F4174F" w:rsidRPr="00996CFB">
        <w:rPr>
          <w:rFonts w:ascii="Arial" w:hAnsi="Arial" w:cs="Arial"/>
          <w:sz w:val="20"/>
          <w:szCs w:val="20"/>
        </w:rPr>
        <w:t xml:space="preserve"> deberán </w:t>
      </w:r>
      <w:r w:rsidRPr="00996CFB">
        <w:rPr>
          <w:rFonts w:ascii="Arial" w:hAnsi="Arial" w:cs="Arial"/>
          <w:sz w:val="20"/>
          <w:szCs w:val="20"/>
        </w:rPr>
        <w:t>incluir cláusulas que contemplen lo siguiente:</w:t>
      </w:r>
    </w:p>
    <w:p w14:paraId="0DDE57AA" w14:textId="5A9B4135" w:rsidR="0097301B" w:rsidRPr="00996CFB" w:rsidRDefault="00DD1AF1" w:rsidP="00B95D1E">
      <w:pPr>
        <w:pStyle w:val="Prrafodelista"/>
        <w:numPr>
          <w:ilvl w:val="0"/>
          <w:numId w:val="45"/>
        </w:numPr>
        <w:spacing w:after="60" w:line="250" w:lineRule="auto"/>
        <w:ind w:left="992" w:hanging="425"/>
        <w:contextualSpacing w:val="0"/>
        <w:jc w:val="both"/>
        <w:rPr>
          <w:rFonts w:ascii="Arial" w:hAnsi="Arial" w:cs="Arial"/>
        </w:rPr>
      </w:pPr>
      <w:r w:rsidRPr="00996CFB">
        <w:rPr>
          <w:rFonts w:ascii="Arial" w:hAnsi="Arial" w:cs="Arial"/>
        </w:rPr>
        <w:t xml:space="preserve">El </w:t>
      </w:r>
      <w:r w:rsidR="006847AA" w:rsidRPr="00996CFB">
        <w:rPr>
          <w:rFonts w:ascii="Arial" w:hAnsi="Arial" w:cs="Arial"/>
        </w:rPr>
        <w:t xml:space="preserve">CONCEDENTE </w:t>
      </w:r>
      <w:r w:rsidR="0097301B" w:rsidRPr="00996CFB">
        <w:rPr>
          <w:rFonts w:ascii="Arial" w:hAnsi="Arial" w:cs="Arial"/>
        </w:rPr>
        <w:t>no es responsable por los derechos</w:t>
      </w:r>
      <w:r w:rsidR="0097301B" w:rsidRPr="00996CFB">
        <w:rPr>
          <w:rFonts w:ascii="Arial" w:hAnsi="Arial" w:cs="Arial"/>
          <w:lang w:val="es-ES"/>
        </w:rPr>
        <w:t xml:space="preserve"> </w:t>
      </w:r>
      <w:r w:rsidR="00E90AC7" w:rsidRPr="00996CFB">
        <w:rPr>
          <w:rFonts w:ascii="Arial" w:hAnsi="Arial" w:cs="Arial"/>
          <w:lang w:val="es-ES"/>
        </w:rPr>
        <w:t>u obligaciones</w:t>
      </w:r>
      <w:r w:rsidR="0097301B" w:rsidRPr="00996CFB">
        <w:rPr>
          <w:rFonts w:ascii="Arial" w:hAnsi="Arial" w:cs="Arial"/>
        </w:rPr>
        <w:t xml:space="preserve"> derivados de contratos de terceros con el </w:t>
      </w:r>
      <w:r w:rsidR="00D36FC2" w:rsidRPr="00996CFB">
        <w:rPr>
          <w:rFonts w:ascii="Arial" w:hAnsi="Arial" w:cs="Arial"/>
        </w:rPr>
        <w:t>CONCESIONARIO</w:t>
      </w:r>
      <w:r w:rsidR="0097301B" w:rsidRPr="00996CFB">
        <w:rPr>
          <w:rFonts w:ascii="Arial" w:hAnsi="Arial" w:cs="Arial"/>
        </w:rPr>
        <w:t>.</w:t>
      </w:r>
    </w:p>
    <w:p w14:paraId="25D5DAAB" w14:textId="77777777" w:rsidR="0097301B" w:rsidRPr="00996CFB" w:rsidRDefault="0097301B" w:rsidP="00B95D1E">
      <w:pPr>
        <w:pStyle w:val="Prrafodelista"/>
        <w:numPr>
          <w:ilvl w:val="0"/>
          <w:numId w:val="45"/>
        </w:numPr>
        <w:spacing w:after="60" w:line="250" w:lineRule="auto"/>
        <w:ind w:left="992" w:hanging="425"/>
        <w:contextualSpacing w:val="0"/>
        <w:jc w:val="both"/>
        <w:rPr>
          <w:rFonts w:ascii="Arial" w:hAnsi="Arial" w:cs="Arial"/>
        </w:rPr>
      </w:pPr>
      <w:r w:rsidRPr="00996CFB">
        <w:rPr>
          <w:rFonts w:ascii="Arial" w:hAnsi="Arial" w:cs="Arial"/>
        </w:rPr>
        <w:t xml:space="preserve">Limitar su plazo de vigencia a fin </w:t>
      </w:r>
      <w:r w:rsidR="00CF77AF" w:rsidRPr="00996CFB">
        <w:rPr>
          <w:rFonts w:ascii="Arial" w:hAnsi="Arial" w:cs="Arial"/>
        </w:rPr>
        <w:t xml:space="preserve">de </w:t>
      </w:r>
      <w:r w:rsidRPr="00996CFB">
        <w:rPr>
          <w:rFonts w:ascii="Arial" w:hAnsi="Arial" w:cs="Arial"/>
        </w:rPr>
        <w:t>que</w:t>
      </w:r>
      <w:r w:rsidR="00A0327E" w:rsidRPr="00996CFB">
        <w:rPr>
          <w:rFonts w:ascii="Arial" w:hAnsi="Arial" w:cs="Arial"/>
        </w:rPr>
        <w:t>,</w:t>
      </w:r>
      <w:r w:rsidRPr="00996CFB">
        <w:rPr>
          <w:rFonts w:ascii="Arial" w:hAnsi="Arial" w:cs="Arial"/>
        </w:rPr>
        <w:t xml:space="preserve"> en ningún caso</w:t>
      </w:r>
      <w:r w:rsidR="00A0327E" w:rsidRPr="00996CFB">
        <w:rPr>
          <w:rFonts w:ascii="Arial" w:hAnsi="Arial" w:cs="Arial"/>
        </w:rPr>
        <w:t>,</w:t>
      </w:r>
      <w:r w:rsidRPr="00996CFB">
        <w:rPr>
          <w:rFonts w:ascii="Arial" w:hAnsi="Arial" w:cs="Arial"/>
        </w:rPr>
        <w:t xml:space="preserve"> </w:t>
      </w:r>
      <w:r w:rsidR="00A0327E" w:rsidRPr="00996CFB">
        <w:rPr>
          <w:rFonts w:ascii="Arial" w:hAnsi="Arial" w:cs="Arial"/>
        </w:rPr>
        <w:t xml:space="preserve">aquellos </w:t>
      </w:r>
      <w:r w:rsidRPr="00996CFB">
        <w:rPr>
          <w:rFonts w:ascii="Arial" w:hAnsi="Arial" w:cs="Arial"/>
        </w:rPr>
        <w:t>exceda</w:t>
      </w:r>
      <w:r w:rsidR="00A0327E" w:rsidRPr="00996CFB">
        <w:rPr>
          <w:rFonts w:ascii="Arial" w:hAnsi="Arial" w:cs="Arial"/>
        </w:rPr>
        <w:t>n</w:t>
      </w:r>
      <w:r w:rsidRPr="00996CFB">
        <w:rPr>
          <w:rFonts w:ascii="Arial" w:hAnsi="Arial" w:cs="Arial"/>
        </w:rPr>
        <w:t xml:space="preserve"> la vigencia o el plazo del Contrato.</w:t>
      </w:r>
    </w:p>
    <w:p w14:paraId="183297A8" w14:textId="77777777" w:rsidR="0097301B" w:rsidRPr="00996CFB" w:rsidRDefault="0097301B" w:rsidP="00B95D1E">
      <w:pPr>
        <w:pStyle w:val="Prrafodelista"/>
        <w:numPr>
          <w:ilvl w:val="0"/>
          <w:numId w:val="45"/>
        </w:numPr>
        <w:spacing w:after="60" w:line="250" w:lineRule="auto"/>
        <w:ind w:left="992" w:hanging="425"/>
        <w:contextualSpacing w:val="0"/>
        <w:jc w:val="both"/>
        <w:rPr>
          <w:rFonts w:ascii="Arial" w:hAnsi="Arial" w:cs="Arial"/>
        </w:rPr>
      </w:pPr>
      <w:r w:rsidRPr="00996CFB">
        <w:rPr>
          <w:rFonts w:ascii="Arial" w:hAnsi="Arial" w:cs="Arial"/>
        </w:rPr>
        <w:t>La renuncia</w:t>
      </w:r>
      <w:r w:rsidR="00816A5C" w:rsidRPr="00996CFB">
        <w:rPr>
          <w:rFonts w:ascii="Arial" w:hAnsi="Arial" w:cs="Arial"/>
        </w:rPr>
        <w:t xml:space="preserve"> del tercero</w:t>
      </w:r>
      <w:r w:rsidRPr="00996CFB">
        <w:rPr>
          <w:rFonts w:ascii="Arial" w:hAnsi="Arial" w:cs="Arial"/>
        </w:rPr>
        <w:t xml:space="preserve"> a interponer acciones de responsabilidad civil contra el </w:t>
      </w:r>
      <w:r w:rsidR="006847AA" w:rsidRPr="00996CFB">
        <w:rPr>
          <w:rFonts w:ascii="Arial" w:hAnsi="Arial" w:cs="Arial"/>
        </w:rPr>
        <w:t xml:space="preserve">CONCEDENTE </w:t>
      </w:r>
      <w:r w:rsidRPr="00996CFB">
        <w:rPr>
          <w:rFonts w:ascii="Arial" w:hAnsi="Arial" w:cs="Arial"/>
        </w:rPr>
        <w:t xml:space="preserve">y sus funcionarios, representantes y cualquier tipo de personal vinculado a </w:t>
      </w:r>
      <w:r w:rsidR="00A0327E" w:rsidRPr="00996CFB">
        <w:rPr>
          <w:rFonts w:ascii="Arial" w:hAnsi="Arial" w:cs="Arial"/>
        </w:rPr>
        <w:t>e</w:t>
      </w:r>
      <w:r w:rsidRPr="00996CFB">
        <w:rPr>
          <w:rFonts w:ascii="Arial" w:hAnsi="Arial" w:cs="Arial"/>
        </w:rPr>
        <w:t>ste.</w:t>
      </w:r>
    </w:p>
    <w:p w14:paraId="67F0D116" w14:textId="0B729F87" w:rsidR="0097301B" w:rsidRPr="00996CFB" w:rsidRDefault="00A0327E" w:rsidP="00B95D1E">
      <w:pPr>
        <w:pStyle w:val="Prrafodelista"/>
        <w:numPr>
          <w:ilvl w:val="0"/>
          <w:numId w:val="45"/>
        </w:numPr>
        <w:spacing w:after="120" w:line="250" w:lineRule="auto"/>
        <w:ind w:left="993" w:hanging="426"/>
        <w:contextualSpacing w:val="0"/>
        <w:jc w:val="both"/>
        <w:rPr>
          <w:rFonts w:ascii="Arial" w:hAnsi="Arial" w:cs="Arial"/>
        </w:rPr>
      </w:pPr>
      <w:r w:rsidRPr="00996CFB">
        <w:rPr>
          <w:rFonts w:ascii="Arial" w:hAnsi="Arial" w:cs="Arial"/>
        </w:rPr>
        <w:t xml:space="preserve">Permitir </w:t>
      </w:r>
      <w:r w:rsidR="0097301B" w:rsidRPr="00996CFB">
        <w:rPr>
          <w:rFonts w:ascii="Arial" w:hAnsi="Arial" w:cs="Arial"/>
        </w:rPr>
        <w:t xml:space="preserve">al </w:t>
      </w:r>
      <w:r w:rsidR="006847AA" w:rsidRPr="00996CFB">
        <w:rPr>
          <w:rFonts w:ascii="Arial" w:hAnsi="Arial" w:cs="Arial"/>
        </w:rPr>
        <w:t>CONCEDENTE</w:t>
      </w:r>
      <w:r w:rsidR="0097301B" w:rsidRPr="00996CFB">
        <w:rPr>
          <w:rFonts w:ascii="Arial" w:hAnsi="Arial" w:cs="Arial"/>
        </w:rPr>
        <w:t xml:space="preserve">, a su sola opción, asumir la posición contractual del </w:t>
      </w:r>
      <w:r w:rsidR="00217CE8" w:rsidRPr="00996CFB">
        <w:rPr>
          <w:rFonts w:ascii="Arial" w:hAnsi="Arial" w:cs="Arial"/>
        </w:rPr>
        <w:t xml:space="preserve">CONCESIONARIO </w:t>
      </w:r>
      <w:r w:rsidR="0097301B" w:rsidRPr="00996CFB">
        <w:rPr>
          <w:rFonts w:ascii="Arial" w:hAnsi="Arial" w:cs="Arial"/>
        </w:rPr>
        <w:t>en dicho</w:t>
      </w:r>
      <w:r w:rsidRPr="00996CFB">
        <w:rPr>
          <w:rFonts w:ascii="Arial" w:hAnsi="Arial" w:cs="Arial"/>
        </w:rPr>
        <w:t>s</w:t>
      </w:r>
      <w:r w:rsidR="0097301B" w:rsidRPr="00996CFB">
        <w:rPr>
          <w:rFonts w:ascii="Arial" w:hAnsi="Arial" w:cs="Arial"/>
        </w:rPr>
        <w:t xml:space="preserve"> contrato</w:t>
      </w:r>
      <w:r w:rsidRPr="00996CFB">
        <w:rPr>
          <w:rFonts w:ascii="Arial" w:hAnsi="Arial" w:cs="Arial"/>
        </w:rPr>
        <w:t>s</w:t>
      </w:r>
      <w:r w:rsidR="0097301B" w:rsidRPr="00996CFB">
        <w:rPr>
          <w:rFonts w:ascii="Arial" w:hAnsi="Arial" w:cs="Arial"/>
        </w:rPr>
        <w:t>, a través de una cesión de posición contractual autorizada irrevocablemente y por adelantado por la persona jurídica correspondiente, en caso se produzca la terminación de</w:t>
      </w:r>
      <w:r w:rsidR="00FE526D" w:rsidRPr="00996CFB">
        <w:rPr>
          <w:rFonts w:ascii="Arial" w:hAnsi="Arial" w:cs="Arial"/>
        </w:rPr>
        <w:t>l</w:t>
      </w:r>
      <w:r w:rsidR="0097301B" w:rsidRPr="00996CFB">
        <w:rPr>
          <w:rFonts w:ascii="Arial" w:hAnsi="Arial" w:cs="Arial"/>
        </w:rPr>
        <w:t xml:space="preserve"> </w:t>
      </w:r>
      <w:r w:rsidR="00FE526D" w:rsidRPr="00996CFB">
        <w:rPr>
          <w:rFonts w:ascii="Arial" w:hAnsi="Arial" w:cs="Arial"/>
        </w:rPr>
        <w:t>Contrato</w:t>
      </w:r>
      <w:r w:rsidR="0097301B" w:rsidRPr="00996CFB">
        <w:rPr>
          <w:rFonts w:ascii="Arial" w:hAnsi="Arial" w:cs="Arial"/>
        </w:rPr>
        <w:t xml:space="preserve"> por cualquier causa, posibilitando la continuación de tales contratos en los mismos términos,</w:t>
      </w:r>
      <w:r w:rsidR="00155E4D" w:rsidRPr="00996CFB">
        <w:rPr>
          <w:rFonts w:ascii="Arial" w:hAnsi="Arial" w:cs="Arial"/>
        </w:rPr>
        <w:t xml:space="preserve"> o su renegociación de ser el caso,</w:t>
      </w:r>
      <w:r w:rsidR="0097301B" w:rsidRPr="00996CFB">
        <w:rPr>
          <w:rFonts w:ascii="Arial" w:hAnsi="Arial" w:cs="Arial"/>
        </w:rPr>
        <w:t xml:space="preserve"> y, por tanto, la </w:t>
      </w:r>
      <w:r w:rsidR="0097301B" w:rsidRPr="00996CFB">
        <w:rPr>
          <w:rFonts w:ascii="Arial" w:hAnsi="Arial" w:cs="Arial"/>
          <w:lang w:val="es-ES"/>
        </w:rPr>
        <w:t xml:space="preserve">ejecución del Proyecto o la </w:t>
      </w:r>
      <w:r w:rsidR="0097301B" w:rsidRPr="00996CFB">
        <w:rPr>
          <w:rFonts w:ascii="Arial" w:hAnsi="Arial" w:cs="Arial"/>
        </w:rPr>
        <w:t>prestación del Servicio.</w:t>
      </w:r>
    </w:p>
    <w:p w14:paraId="1C9216A8" w14:textId="459DBA5A" w:rsidR="003B6C68" w:rsidRPr="00972656" w:rsidRDefault="00C71E4A" w:rsidP="00421157">
      <w:pPr>
        <w:spacing w:after="80" w:line="250" w:lineRule="auto"/>
        <w:ind w:left="567"/>
        <w:jc w:val="both"/>
        <w:rPr>
          <w:rFonts w:ascii="Arial" w:hAnsi="Arial" w:cs="Arial"/>
          <w:sz w:val="20"/>
          <w:szCs w:val="20"/>
        </w:rPr>
      </w:pPr>
      <w:r w:rsidRPr="00C71E4A">
        <w:rPr>
          <w:rFonts w:ascii="Arial" w:hAnsi="Arial" w:cs="Arial"/>
          <w:sz w:val="20"/>
          <w:szCs w:val="20"/>
        </w:rPr>
        <w:t xml:space="preserve">Adicionalmente a lo indicado en la Clausula 9.8, </w:t>
      </w:r>
      <w:r>
        <w:rPr>
          <w:rFonts w:ascii="Arial" w:hAnsi="Arial" w:cs="Arial"/>
          <w:sz w:val="20"/>
          <w:szCs w:val="20"/>
        </w:rPr>
        <w:t>e</w:t>
      </w:r>
      <w:r w:rsidR="0097301B" w:rsidRPr="00996CFB">
        <w:rPr>
          <w:rFonts w:ascii="Arial" w:hAnsi="Arial" w:cs="Arial"/>
          <w:sz w:val="20"/>
          <w:szCs w:val="20"/>
        </w:rPr>
        <w:t xml:space="preserve">n los contratos o acuerdos que el </w:t>
      </w:r>
      <w:r w:rsidR="001310F4" w:rsidRPr="00996CFB">
        <w:rPr>
          <w:rFonts w:ascii="Arial" w:hAnsi="Arial" w:cs="Arial"/>
          <w:sz w:val="20"/>
          <w:szCs w:val="20"/>
        </w:rPr>
        <w:t xml:space="preserve">CONCESIONARIO </w:t>
      </w:r>
      <w:r w:rsidR="0097301B" w:rsidRPr="00996CFB">
        <w:rPr>
          <w:rFonts w:ascii="Arial" w:hAnsi="Arial" w:cs="Arial"/>
          <w:sz w:val="20"/>
          <w:szCs w:val="20"/>
        </w:rPr>
        <w:t>celebre con los Acreedores Permitidos</w:t>
      </w:r>
      <w:r w:rsidR="00E90AC7" w:rsidRPr="00996CFB">
        <w:rPr>
          <w:rFonts w:ascii="Arial" w:hAnsi="Arial" w:cs="Arial"/>
          <w:sz w:val="20"/>
          <w:szCs w:val="20"/>
        </w:rPr>
        <w:t xml:space="preserve"> </w:t>
      </w:r>
      <w:r w:rsidR="00CE21DF">
        <w:rPr>
          <w:rFonts w:ascii="Arial" w:hAnsi="Arial" w:cs="Arial"/>
          <w:sz w:val="20"/>
          <w:szCs w:val="20"/>
        </w:rPr>
        <w:t>u</w:t>
      </w:r>
      <w:r w:rsidR="00E90AC7" w:rsidRPr="00996CFB">
        <w:rPr>
          <w:rFonts w:ascii="Arial" w:hAnsi="Arial" w:cs="Arial"/>
          <w:sz w:val="20"/>
          <w:szCs w:val="20"/>
        </w:rPr>
        <w:t xml:space="preserve"> otros acreedores financieros</w:t>
      </w:r>
      <w:r w:rsidR="0097301B" w:rsidRPr="00996CFB">
        <w:rPr>
          <w:rFonts w:ascii="Arial" w:hAnsi="Arial" w:cs="Arial"/>
          <w:sz w:val="20"/>
          <w:szCs w:val="20"/>
        </w:rPr>
        <w:t xml:space="preserve">, deberá estipularse que el </w:t>
      </w:r>
      <w:r w:rsidR="006847AA" w:rsidRPr="00996CFB">
        <w:rPr>
          <w:rFonts w:ascii="Arial" w:hAnsi="Arial" w:cs="Arial"/>
          <w:sz w:val="20"/>
          <w:szCs w:val="20"/>
        </w:rPr>
        <w:t xml:space="preserve">CONCEDENTE </w:t>
      </w:r>
      <w:r w:rsidR="0097301B" w:rsidRPr="00996CFB">
        <w:rPr>
          <w:rFonts w:ascii="Arial" w:hAnsi="Arial" w:cs="Arial"/>
          <w:sz w:val="20"/>
          <w:szCs w:val="20"/>
        </w:rPr>
        <w:t xml:space="preserve">no es responsable por los derechos </w:t>
      </w:r>
      <w:r w:rsidR="00E90AC7" w:rsidRPr="00996CFB">
        <w:rPr>
          <w:rFonts w:ascii="Arial" w:hAnsi="Arial" w:cs="Arial"/>
          <w:sz w:val="20"/>
          <w:szCs w:val="20"/>
        </w:rPr>
        <w:t>u obligaciones</w:t>
      </w:r>
      <w:r w:rsidR="0097301B" w:rsidRPr="00996CFB">
        <w:rPr>
          <w:rFonts w:ascii="Arial" w:hAnsi="Arial" w:cs="Arial"/>
          <w:sz w:val="20"/>
          <w:szCs w:val="20"/>
        </w:rPr>
        <w:t xml:space="preserve"> derivados de </w:t>
      </w:r>
      <w:r w:rsidR="00E90AC7" w:rsidRPr="00996CFB">
        <w:rPr>
          <w:rFonts w:ascii="Arial" w:hAnsi="Arial" w:cs="Arial"/>
          <w:sz w:val="20"/>
          <w:szCs w:val="20"/>
        </w:rPr>
        <w:t xml:space="preserve">los </w:t>
      </w:r>
      <w:r w:rsidR="0097301B" w:rsidRPr="00996CFB">
        <w:rPr>
          <w:rFonts w:ascii="Arial" w:hAnsi="Arial" w:cs="Arial"/>
          <w:sz w:val="20"/>
          <w:szCs w:val="20"/>
        </w:rPr>
        <w:t xml:space="preserve">contratos con el </w:t>
      </w:r>
      <w:r w:rsidR="001310F4" w:rsidRPr="00996CFB">
        <w:rPr>
          <w:rFonts w:ascii="Arial" w:hAnsi="Arial" w:cs="Arial"/>
          <w:sz w:val="20"/>
          <w:szCs w:val="20"/>
        </w:rPr>
        <w:t>CONCESIONARIO</w:t>
      </w:r>
      <w:r w:rsidR="0097301B" w:rsidRPr="00996CFB">
        <w:rPr>
          <w:rFonts w:ascii="Arial" w:hAnsi="Arial" w:cs="Arial"/>
          <w:sz w:val="20"/>
          <w:szCs w:val="20"/>
        </w:rPr>
        <w:t xml:space="preserve">. Los contratos </w:t>
      </w:r>
      <w:r w:rsidR="00950301" w:rsidRPr="00950301">
        <w:rPr>
          <w:rFonts w:ascii="Arial" w:hAnsi="Arial" w:cs="Arial"/>
          <w:sz w:val="20"/>
          <w:szCs w:val="20"/>
        </w:rPr>
        <w:t xml:space="preserve">que el CONCESIONARIO celebre con sus socios o terceros </w:t>
      </w:r>
      <w:r w:rsidR="0097301B" w:rsidRPr="00996CFB">
        <w:rPr>
          <w:rFonts w:ascii="Arial" w:hAnsi="Arial" w:cs="Arial"/>
          <w:sz w:val="20"/>
          <w:szCs w:val="20"/>
        </w:rPr>
        <w:t>no son oponibles al Estado.</w:t>
      </w:r>
      <w:r w:rsidR="00EC18CE" w:rsidRPr="00996CFB">
        <w:rPr>
          <w:rFonts w:ascii="Arial" w:hAnsi="Arial" w:cs="Arial"/>
          <w:sz w:val="20"/>
          <w:szCs w:val="20"/>
        </w:rPr>
        <w:t xml:space="preserve"> De este modo, ninguno de los contratos o acuerdos del CONCESIONARIO limitará</w:t>
      </w:r>
      <w:r w:rsidR="00627D92" w:rsidRPr="00996CFB">
        <w:rPr>
          <w:rFonts w:ascii="Arial" w:hAnsi="Arial" w:cs="Arial"/>
          <w:sz w:val="20"/>
          <w:szCs w:val="20"/>
        </w:rPr>
        <w:t xml:space="preserve"> de forma alguna</w:t>
      </w:r>
      <w:r w:rsidR="00EC18CE" w:rsidRPr="00996CFB">
        <w:rPr>
          <w:rFonts w:ascii="Arial" w:hAnsi="Arial" w:cs="Arial"/>
          <w:sz w:val="20"/>
          <w:szCs w:val="20"/>
        </w:rPr>
        <w:t xml:space="preserve"> el cumplimiento de las obligaciones asumidas en el</w:t>
      </w:r>
      <w:r w:rsidR="00B40967" w:rsidRPr="00996CFB">
        <w:rPr>
          <w:rFonts w:ascii="Arial" w:hAnsi="Arial" w:cs="Arial"/>
          <w:sz w:val="20"/>
          <w:szCs w:val="20"/>
        </w:rPr>
        <w:t xml:space="preserve"> presente</w:t>
      </w:r>
      <w:r w:rsidR="00EC18CE" w:rsidRPr="00996CFB">
        <w:rPr>
          <w:rFonts w:ascii="Arial" w:hAnsi="Arial" w:cs="Arial"/>
          <w:sz w:val="20"/>
          <w:szCs w:val="20"/>
        </w:rPr>
        <w:t xml:space="preserve"> Contrato</w:t>
      </w:r>
      <w:r w:rsidR="00627D92" w:rsidRPr="00996CFB">
        <w:rPr>
          <w:rFonts w:ascii="Arial" w:hAnsi="Arial" w:cs="Arial"/>
          <w:sz w:val="20"/>
          <w:szCs w:val="20"/>
        </w:rPr>
        <w:t xml:space="preserve">, </w:t>
      </w:r>
      <w:r w:rsidR="00411F82" w:rsidRPr="00996CFB">
        <w:rPr>
          <w:rFonts w:ascii="Arial" w:hAnsi="Arial" w:cs="Arial"/>
          <w:sz w:val="20"/>
          <w:szCs w:val="20"/>
        </w:rPr>
        <w:t>y cualquier costo y sobre costo serán de entera responsabilidad del CONCESIONARIO.</w:t>
      </w:r>
    </w:p>
    <w:p w14:paraId="2B7BE075" w14:textId="77777777" w:rsidR="00937A2C" w:rsidRPr="00972656" w:rsidRDefault="0097301B" w:rsidP="00894B38">
      <w:pPr>
        <w:spacing w:after="80" w:line="240" w:lineRule="auto"/>
        <w:ind w:left="567"/>
        <w:jc w:val="both"/>
        <w:rPr>
          <w:rFonts w:ascii="Arial" w:hAnsi="Arial" w:cs="Arial"/>
          <w:sz w:val="20"/>
          <w:szCs w:val="20"/>
        </w:rPr>
      </w:pPr>
      <w:r w:rsidRPr="00972656">
        <w:rPr>
          <w:rFonts w:ascii="Arial" w:hAnsi="Arial" w:cs="Arial"/>
          <w:sz w:val="20"/>
          <w:szCs w:val="20"/>
        </w:rPr>
        <w:lastRenderedPageBreak/>
        <w:t xml:space="preserve">El </w:t>
      </w:r>
      <w:r w:rsidR="00937A2C" w:rsidRPr="00972656">
        <w:rPr>
          <w:rFonts w:ascii="Arial" w:hAnsi="Arial" w:cs="Arial"/>
          <w:sz w:val="20"/>
          <w:szCs w:val="20"/>
        </w:rPr>
        <w:t xml:space="preserve">CONCESIONARIO </w:t>
      </w:r>
      <w:r w:rsidRPr="00972656">
        <w:rPr>
          <w:rFonts w:ascii="Arial" w:hAnsi="Arial" w:cs="Arial"/>
          <w:sz w:val="20"/>
          <w:szCs w:val="20"/>
        </w:rPr>
        <w:t xml:space="preserve">deberá remitir al </w:t>
      </w:r>
      <w:r w:rsidR="006847AA" w:rsidRPr="00972656">
        <w:rPr>
          <w:rFonts w:ascii="Arial" w:hAnsi="Arial" w:cs="Arial"/>
          <w:sz w:val="20"/>
          <w:szCs w:val="20"/>
        </w:rPr>
        <w:t>CONCEDENTE</w:t>
      </w:r>
      <w:r w:rsidRPr="00972656">
        <w:rPr>
          <w:rFonts w:ascii="Arial" w:hAnsi="Arial" w:cs="Arial"/>
          <w:sz w:val="20"/>
          <w:szCs w:val="20"/>
        </w:rPr>
        <w:t>, con copia al OSINERGMIN, dentro de los diez (10) días calendario después de su celebración y/o modificación, según corresponda, copia de los contratos que considere indispensable</w:t>
      </w:r>
      <w:r w:rsidR="00E6609C" w:rsidRPr="00972656">
        <w:rPr>
          <w:rFonts w:ascii="Arial" w:hAnsi="Arial" w:cs="Arial"/>
          <w:sz w:val="20"/>
          <w:szCs w:val="20"/>
        </w:rPr>
        <w:t>s</w:t>
      </w:r>
      <w:r w:rsidRPr="00972656">
        <w:rPr>
          <w:rFonts w:ascii="Arial" w:hAnsi="Arial" w:cs="Arial"/>
          <w:sz w:val="20"/>
          <w:szCs w:val="20"/>
        </w:rPr>
        <w:t xml:space="preserve"> para la ejecución del Proyecto y la prestación del Servicio (contratos de construcción, operación y mantenimiento o similares). </w:t>
      </w:r>
    </w:p>
    <w:p w14:paraId="4A5EAF89" w14:textId="77777777" w:rsidR="0097301B" w:rsidRPr="00972656" w:rsidRDefault="0097301B" w:rsidP="00894B38">
      <w:pPr>
        <w:spacing w:after="80" w:line="240" w:lineRule="auto"/>
        <w:ind w:left="567"/>
        <w:jc w:val="both"/>
        <w:rPr>
          <w:rFonts w:ascii="Arial" w:hAnsi="Arial" w:cs="Arial"/>
          <w:sz w:val="20"/>
          <w:szCs w:val="20"/>
        </w:rPr>
      </w:pPr>
      <w:r w:rsidRPr="00972656">
        <w:rPr>
          <w:rFonts w:ascii="Arial" w:hAnsi="Arial" w:cs="Arial"/>
          <w:sz w:val="20"/>
          <w:szCs w:val="20"/>
        </w:rPr>
        <w:t xml:space="preserve">Asimismo, deberá remitir un listado detallado y completo de la totalidad de los contratos suscritos y vigentes vinculados a la ejecución del Proyecto y la prestación del Servicio, el mismo que se remitirá dentro de los primeros quince (15) días calendario de cada año calendario. </w:t>
      </w:r>
    </w:p>
    <w:p w14:paraId="2D80FC1A" w14:textId="77777777" w:rsidR="0097301B" w:rsidRPr="00972656" w:rsidRDefault="0097301B" w:rsidP="00894B38">
      <w:pPr>
        <w:spacing w:after="80" w:line="240" w:lineRule="auto"/>
        <w:ind w:left="567"/>
        <w:jc w:val="both"/>
        <w:rPr>
          <w:rFonts w:ascii="Arial" w:hAnsi="Arial" w:cs="Arial"/>
          <w:sz w:val="20"/>
          <w:szCs w:val="20"/>
        </w:rPr>
      </w:pPr>
      <w:r w:rsidRPr="00972656">
        <w:rPr>
          <w:rFonts w:ascii="Arial" w:hAnsi="Arial" w:cs="Arial"/>
          <w:sz w:val="20"/>
          <w:szCs w:val="20"/>
        </w:rPr>
        <w:t xml:space="preserve">De ser el caso, el </w:t>
      </w:r>
      <w:r w:rsidR="006847AA" w:rsidRPr="00972656">
        <w:rPr>
          <w:rFonts w:ascii="Arial" w:hAnsi="Arial" w:cs="Arial"/>
          <w:sz w:val="20"/>
          <w:szCs w:val="20"/>
        </w:rPr>
        <w:t xml:space="preserve">CONCESIONARIO </w:t>
      </w:r>
      <w:r w:rsidRPr="00972656">
        <w:rPr>
          <w:rFonts w:ascii="Arial" w:hAnsi="Arial" w:cs="Arial"/>
          <w:sz w:val="20"/>
          <w:szCs w:val="20"/>
        </w:rPr>
        <w:t xml:space="preserve">deberá entregar copias de los contratos que adicionalmente solicite el </w:t>
      </w:r>
      <w:r w:rsidR="006847AA" w:rsidRPr="00972656">
        <w:rPr>
          <w:rFonts w:ascii="Arial" w:hAnsi="Arial" w:cs="Arial"/>
          <w:sz w:val="20"/>
          <w:szCs w:val="20"/>
        </w:rPr>
        <w:t xml:space="preserve">CONCEDENTE </w:t>
      </w:r>
      <w:r w:rsidRPr="00972656">
        <w:rPr>
          <w:rFonts w:ascii="Arial" w:hAnsi="Arial" w:cs="Arial"/>
          <w:sz w:val="20"/>
          <w:szCs w:val="20"/>
        </w:rPr>
        <w:t>dentro de los diez (10) días calendario, computados a partir de la recepción de la solicitud correspondiente.</w:t>
      </w:r>
    </w:p>
    <w:p w14:paraId="48544969" w14:textId="77777777" w:rsidR="0097301B" w:rsidRPr="00972656" w:rsidRDefault="0097301B" w:rsidP="00894B38">
      <w:pPr>
        <w:spacing w:after="80" w:line="240" w:lineRule="auto"/>
        <w:ind w:left="567"/>
        <w:jc w:val="both"/>
        <w:rPr>
          <w:rFonts w:ascii="Arial" w:hAnsi="Arial" w:cs="Arial"/>
          <w:sz w:val="20"/>
          <w:szCs w:val="20"/>
        </w:rPr>
      </w:pPr>
      <w:r w:rsidRPr="00972656">
        <w:rPr>
          <w:rFonts w:ascii="Arial" w:hAnsi="Arial" w:cs="Arial"/>
          <w:sz w:val="20"/>
          <w:szCs w:val="20"/>
        </w:rPr>
        <w:t xml:space="preserve">En ningún caso el </w:t>
      </w:r>
      <w:r w:rsidR="00937A2C" w:rsidRPr="00972656">
        <w:rPr>
          <w:rFonts w:ascii="Arial" w:hAnsi="Arial" w:cs="Arial"/>
          <w:sz w:val="20"/>
          <w:szCs w:val="20"/>
        </w:rPr>
        <w:t xml:space="preserve">CONCESIONARIO </w:t>
      </w:r>
      <w:r w:rsidRPr="00972656">
        <w:rPr>
          <w:rFonts w:ascii="Arial" w:hAnsi="Arial" w:cs="Arial"/>
          <w:sz w:val="20"/>
          <w:szCs w:val="20"/>
        </w:rPr>
        <w:t xml:space="preserve">se exime de responsabilidad frente al </w:t>
      </w:r>
      <w:r w:rsidR="006847AA" w:rsidRPr="00972656">
        <w:rPr>
          <w:rFonts w:ascii="Arial" w:hAnsi="Arial" w:cs="Arial"/>
          <w:sz w:val="20"/>
          <w:szCs w:val="20"/>
        </w:rPr>
        <w:t>CONCEDENTE</w:t>
      </w:r>
      <w:r w:rsidRPr="00972656">
        <w:rPr>
          <w:rFonts w:ascii="Arial" w:hAnsi="Arial" w:cs="Arial"/>
          <w:sz w:val="20"/>
          <w:szCs w:val="20"/>
        </w:rPr>
        <w:t>, por actos u omisiones derivados de la ejecución de los contratos suscritos con terceros, que puedan tener incidencia sobre la Concesión.</w:t>
      </w:r>
    </w:p>
    <w:p w14:paraId="6491246C" w14:textId="77777777" w:rsidR="0097301B" w:rsidRPr="00972656" w:rsidRDefault="0097301B" w:rsidP="00894B38">
      <w:pPr>
        <w:spacing w:after="120" w:line="240" w:lineRule="auto"/>
        <w:ind w:left="567"/>
        <w:jc w:val="both"/>
        <w:rPr>
          <w:rFonts w:ascii="Arial" w:hAnsi="Arial" w:cs="Arial"/>
          <w:sz w:val="20"/>
          <w:szCs w:val="20"/>
        </w:rPr>
      </w:pPr>
      <w:r w:rsidRPr="00972656">
        <w:rPr>
          <w:rFonts w:ascii="Arial" w:hAnsi="Arial" w:cs="Arial"/>
          <w:sz w:val="20"/>
          <w:szCs w:val="20"/>
        </w:rPr>
        <w:t xml:space="preserve">El </w:t>
      </w:r>
      <w:r w:rsidR="006847AA" w:rsidRPr="00972656">
        <w:rPr>
          <w:rFonts w:ascii="Arial" w:hAnsi="Arial" w:cs="Arial"/>
          <w:sz w:val="20"/>
          <w:szCs w:val="20"/>
        </w:rPr>
        <w:t xml:space="preserve">CONCEDENTE </w:t>
      </w:r>
      <w:r w:rsidRPr="00972656">
        <w:rPr>
          <w:rFonts w:ascii="Arial" w:hAnsi="Arial" w:cs="Arial"/>
          <w:sz w:val="20"/>
          <w:szCs w:val="20"/>
        </w:rPr>
        <w:t>guardará confidencialidad sobre la información remitida en virtud de la presente cláusula, salvo que la Leyes y Disposiciones Aplicables determinen la necesidad de su publicidad.</w:t>
      </w:r>
    </w:p>
    <w:p w14:paraId="54B201D3" w14:textId="77777777" w:rsidR="00F35F57" w:rsidRDefault="0097301B" w:rsidP="00894B38">
      <w:pPr>
        <w:numPr>
          <w:ilvl w:val="0"/>
          <w:numId w:val="23"/>
        </w:numPr>
        <w:spacing w:after="80" w:line="240" w:lineRule="auto"/>
        <w:ind w:left="567" w:hanging="567"/>
        <w:jc w:val="both"/>
        <w:rPr>
          <w:rFonts w:ascii="Arial" w:hAnsi="Arial" w:cs="Arial"/>
          <w:sz w:val="20"/>
          <w:szCs w:val="20"/>
        </w:rPr>
      </w:pPr>
      <w:r w:rsidRPr="004C1B77">
        <w:rPr>
          <w:rFonts w:ascii="Arial" w:hAnsi="Arial" w:cs="Arial"/>
          <w:sz w:val="20"/>
          <w:szCs w:val="20"/>
        </w:rPr>
        <w:t xml:space="preserve">En sus relaciones laborales, el </w:t>
      </w:r>
      <w:r w:rsidR="001310F4" w:rsidRPr="004C1B77">
        <w:rPr>
          <w:rFonts w:ascii="Arial" w:hAnsi="Arial" w:cs="Arial"/>
          <w:sz w:val="20"/>
          <w:szCs w:val="20"/>
        </w:rPr>
        <w:t xml:space="preserve">CONCESIONARIO </w:t>
      </w:r>
      <w:r w:rsidRPr="004C1B77">
        <w:rPr>
          <w:rFonts w:ascii="Arial" w:hAnsi="Arial" w:cs="Arial"/>
          <w:sz w:val="20"/>
          <w:szCs w:val="20"/>
        </w:rPr>
        <w:t>deberá ajustarse a las Leyes y Disposiciones Aplicables.</w:t>
      </w:r>
      <w:r w:rsidR="004C1B77" w:rsidRPr="004C1B77">
        <w:rPr>
          <w:rFonts w:ascii="Arial" w:hAnsi="Arial" w:cs="Arial"/>
          <w:sz w:val="20"/>
          <w:szCs w:val="20"/>
        </w:rPr>
        <w:t xml:space="preserve"> </w:t>
      </w:r>
    </w:p>
    <w:p w14:paraId="415AE6F5" w14:textId="469B73B0" w:rsidR="0097301B" w:rsidRPr="004C1B77" w:rsidRDefault="0097301B" w:rsidP="00894B38">
      <w:pPr>
        <w:spacing w:after="80" w:line="240" w:lineRule="auto"/>
        <w:ind w:left="567"/>
        <w:jc w:val="both"/>
        <w:rPr>
          <w:rFonts w:ascii="Arial" w:hAnsi="Arial" w:cs="Arial"/>
          <w:sz w:val="20"/>
          <w:szCs w:val="20"/>
        </w:rPr>
      </w:pPr>
      <w:r w:rsidRPr="004C1B77">
        <w:rPr>
          <w:rFonts w:ascii="Arial" w:hAnsi="Arial" w:cs="Arial"/>
          <w:sz w:val="20"/>
          <w:szCs w:val="20"/>
        </w:rPr>
        <w:t xml:space="preserve">El </w:t>
      </w:r>
      <w:r w:rsidR="001310F4" w:rsidRPr="004C1B77">
        <w:rPr>
          <w:rFonts w:ascii="Arial" w:hAnsi="Arial" w:cs="Arial"/>
          <w:sz w:val="20"/>
          <w:szCs w:val="20"/>
        </w:rPr>
        <w:t>CONCESIONARIO</w:t>
      </w:r>
      <w:r w:rsidR="004C1B77">
        <w:rPr>
          <w:rFonts w:ascii="Arial" w:hAnsi="Arial" w:cs="Arial"/>
          <w:sz w:val="20"/>
          <w:szCs w:val="20"/>
        </w:rPr>
        <w:t>,</w:t>
      </w:r>
      <w:r w:rsidR="001310F4" w:rsidRPr="004C1B77">
        <w:rPr>
          <w:rFonts w:ascii="Arial" w:hAnsi="Arial" w:cs="Arial"/>
          <w:sz w:val="20"/>
          <w:szCs w:val="20"/>
        </w:rPr>
        <w:t xml:space="preserve"> </w:t>
      </w:r>
      <w:r w:rsidRPr="004C1B77">
        <w:rPr>
          <w:rFonts w:ascii="Arial" w:hAnsi="Arial" w:cs="Arial"/>
          <w:sz w:val="20"/>
          <w:szCs w:val="20"/>
        </w:rPr>
        <w:t>ante cualquier situación de emergencia</w:t>
      </w:r>
      <w:r w:rsidR="004C1B77">
        <w:rPr>
          <w:rFonts w:ascii="Arial" w:hAnsi="Arial" w:cs="Arial"/>
          <w:sz w:val="20"/>
          <w:szCs w:val="20"/>
        </w:rPr>
        <w:t>,</w:t>
      </w:r>
      <w:r w:rsidRPr="004C1B77">
        <w:rPr>
          <w:rFonts w:ascii="Arial" w:hAnsi="Arial" w:cs="Arial"/>
          <w:sz w:val="20"/>
          <w:szCs w:val="20"/>
        </w:rPr>
        <w:t xml:space="preserve"> garanti</w:t>
      </w:r>
      <w:r w:rsidR="00032D80" w:rsidRPr="004C1B77">
        <w:rPr>
          <w:rFonts w:ascii="Arial" w:hAnsi="Arial" w:cs="Arial"/>
          <w:sz w:val="20"/>
          <w:szCs w:val="20"/>
        </w:rPr>
        <w:t>zará</w:t>
      </w:r>
      <w:r w:rsidRPr="004C1B77">
        <w:rPr>
          <w:rFonts w:ascii="Arial" w:hAnsi="Arial" w:cs="Arial"/>
          <w:sz w:val="20"/>
          <w:szCs w:val="20"/>
        </w:rPr>
        <w:t xml:space="preserve"> la prestación adecuada del Servicio.</w:t>
      </w:r>
    </w:p>
    <w:p w14:paraId="575B1C12" w14:textId="2D50B99C" w:rsidR="0097301B" w:rsidRPr="00972656" w:rsidRDefault="0097301B" w:rsidP="00894B38">
      <w:pPr>
        <w:spacing w:after="80" w:line="240" w:lineRule="auto"/>
        <w:ind w:left="567"/>
        <w:jc w:val="both"/>
        <w:rPr>
          <w:rFonts w:ascii="Arial" w:hAnsi="Arial" w:cs="Arial"/>
          <w:sz w:val="20"/>
          <w:szCs w:val="20"/>
        </w:rPr>
      </w:pPr>
      <w:r w:rsidRPr="00972656">
        <w:rPr>
          <w:rFonts w:ascii="Arial" w:hAnsi="Arial" w:cs="Arial"/>
          <w:sz w:val="20"/>
          <w:szCs w:val="20"/>
        </w:rPr>
        <w:t>En caso se produzca la terminación de</w:t>
      </w:r>
      <w:r w:rsidR="00FE526D" w:rsidRPr="00972656">
        <w:rPr>
          <w:rFonts w:ascii="Arial" w:hAnsi="Arial" w:cs="Arial"/>
          <w:sz w:val="20"/>
          <w:szCs w:val="20"/>
        </w:rPr>
        <w:t>l Contrato</w:t>
      </w:r>
      <w:r w:rsidRPr="00972656">
        <w:rPr>
          <w:rFonts w:ascii="Arial" w:hAnsi="Arial" w:cs="Arial"/>
          <w:sz w:val="20"/>
          <w:szCs w:val="20"/>
        </w:rPr>
        <w:t xml:space="preserve">, el </w:t>
      </w:r>
      <w:r w:rsidR="006847AA" w:rsidRPr="00972656">
        <w:rPr>
          <w:rFonts w:ascii="Arial" w:hAnsi="Arial" w:cs="Arial"/>
          <w:sz w:val="20"/>
          <w:szCs w:val="20"/>
        </w:rPr>
        <w:t xml:space="preserve">CONCESIONARIO </w:t>
      </w:r>
      <w:r w:rsidRPr="00972656">
        <w:rPr>
          <w:rFonts w:ascii="Arial" w:hAnsi="Arial" w:cs="Arial"/>
          <w:sz w:val="20"/>
          <w:szCs w:val="20"/>
        </w:rPr>
        <w:t>es responsable exclusivo del pago de todos los beneficios laborales, remuneraciones y demás beneficios legales, convencionales o unilaterales, adeudados a sus trabajadores.</w:t>
      </w:r>
    </w:p>
    <w:p w14:paraId="3720CDA3" w14:textId="3F22A4D6" w:rsidR="00CF4D8B" w:rsidRPr="00972656" w:rsidRDefault="0097301B" w:rsidP="00894B38">
      <w:pPr>
        <w:spacing w:after="120" w:line="240" w:lineRule="auto"/>
        <w:ind w:left="567"/>
        <w:jc w:val="both"/>
        <w:rPr>
          <w:rFonts w:ascii="Arial" w:hAnsi="Arial" w:cs="Arial"/>
          <w:sz w:val="20"/>
          <w:szCs w:val="20"/>
        </w:rPr>
      </w:pPr>
      <w:r w:rsidRPr="00972656">
        <w:rPr>
          <w:rFonts w:ascii="Arial" w:hAnsi="Arial" w:cs="Arial"/>
          <w:sz w:val="20"/>
          <w:szCs w:val="20"/>
        </w:rPr>
        <w:t xml:space="preserve">En el supuesto que judicialmente se </w:t>
      </w:r>
      <w:r w:rsidR="005D4C98" w:rsidRPr="00972656">
        <w:rPr>
          <w:rFonts w:ascii="Arial" w:hAnsi="Arial" w:cs="Arial"/>
          <w:sz w:val="20"/>
          <w:szCs w:val="20"/>
        </w:rPr>
        <w:t>ordenar</w:t>
      </w:r>
      <w:r w:rsidR="00D6565E" w:rsidRPr="00972656">
        <w:rPr>
          <w:rFonts w:ascii="Arial" w:hAnsi="Arial" w:cs="Arial"/>
          <w:sz w:val="20"/>
          <w:szCs w:val="20"/>
        </w:rPr>
        <w:t>a</w:t>
      </w:r>
      <w:r w:rsidRPr="00972656">
        <w:rPr>
          <w:rFonts w:ascii="Arial" w:hAnsi="Arial" w:cs="Arial"/>
          <w:sz w:val="20"/>
          <w:szCs w:val="20"/>
        </w:rPr>
        <w:t xml:space="preserve"> al </w:t>
      </w:r>
      <w:r w:rsidR="006847AA" w:rsidRPr="00972656">
        <w:rPr>
          <w:rFonts w:ascii="Arial" w:hAnsi="Arial" w:cs="Arial"/>
          <w:sz w:val="20"/>
          <w:szCs w:val="20"/>
        </w:rPr>
        <w:t xml:space="preserve">CONCEDENTE </w:t>
      </w:r>
      <w:r w:rsidRPr="00972656">
        <w:rPr>
          <w:rFonts w:ascii="Arial" w:hAnsi="Arial" w:cs="Arial"/>
          <w:sz w:val="20"/>
          <w:szCs w:val="20"/>
        </w:rPr>
        <w:t xml:space="preserve">a pagar alguna acreencia laboral a favor de uno o más trabajadores del </w:t>
      </w:r>
      <w:r w:rsidR="006847AA" w:rsidRPr="00972656">
        <w:rPr>
          <w:rFonts w:ascii="Arial" w:hAnsi="Arial" w:cs="Arial"/>
          <w:sz w:val="20"/>
          <w:szCs w:val="20"/>
        </w:rPr>
        <w:t>CONCESIONARIO</w:t>
      </w:r>
      <w:r w:rsidRPr="00972656">
        <w:rPr>
          <w:rFonts w:ascii="Arial" w:hAnsi="Arial" w:cs="Arial"/>
          <w:sz w:val="20"/>
          <w:szCs w:val="20"/>
        </w:rPr>
        <w:t xml:space="preserve">, que se hubiese generado durante la vigencia del Contrato, el </w:t>
      </w:r>
      <w:r w:rsidR="006847AA" w:rsidRPr="00972656">
        <w:rPr>
          <w:rFonts w:ascii="Arial" w:hAnsi="Arial" w:cs="Arial"/>
          <w:sz w:val="20"/>
          <w:szCs w:val="20"/>
        </w:rPr>
        <w:t xml:space="preserve">CONCEDENTE </w:t>
      </w:r>
      <w:r w:rsidR="00E5556F" w:rsidRPr="00972656">
        <w:rPr>
          <w:rFonts w:ascii="Arial" w:hAnsi="Arial" w:cs="Arial"/>
          <w:sz w:val="20"/>
          <w:szCs w:val="20"/>
        </w:rPr>
        <w:t>se encontrará plenamente facultado a</w:t>
      </w:r>
      <w:r w:rsidRPr="00972656">
        <w:rPr>
          <w:rFonts w:ascii="Arial" w:hAnsi="Arial" w:cs="Arial"/>
          <w:sz w:val="20"/>
          <w:szCs w:val="20"/>
        </w:rPr>
        <w:t xml:space="preserve"> repetir contra el </w:t>
      </w:r>
      <w:r w:rsidR="001310F4" w:rsidRPr="00972656">
        <w:rPr>
          <w:rFonts w:ascii="Arial" w:hAnsi="Arial" w:cs="Arial"/>
          <w:sz w:val="20"/>
          <w:szCs w:val="20"/>
        </w:rPr>
        <w:t>CONCESIONARIO</w:t>
      </w:r>
      <w:r w:rsidRPr="00972656">
        <w:rPr>
          <w:rFonts w:ascii="Arial" w:hAnsi="Arial" w:cs="Arial"/>
          <w:sz w:val="20"/>
          <w:szCs w:val="20"/>
        </w:rPr>
        <w:t>.</w:t>
      </w:r>
      <w:r w:rsidR="00F4445A">
        <w:rPr>
          <w:rFonts w:ascii="Arial" w:hAnsi="Arial" w:cs="Arial"/>
          <w:sz w:val="20"/>
          <w:szCs w:val="20"/>
        </w:rPr>
        <w:t xml:space="preserve"> </w:t>
      </w:r>
    </w:p>
    <w:p w14:paraId="7D1FEE82" w14:textId="77777777" w:rsidR="0097301B" w:rsidRPr="00972656" w:rsidRDefault="0097301B" w:rsidP="00894B38">
      <w:pPr>
        <w:spacing w:after="120" w:line="240" w:lineRule="auto"/>
        <w:ind w:left="567"/>
        <w:jc w:val="both"/>
        <w:rPr>
          <w:rFonts w:ascii="Arial" w:hAnsi="Arial" w:cs="Arial"/>
          <w:sz w:val="20"/>
          <w:szCs w:val="20"/>
        </w:rPr>
      </w:pPr>
      <w:r w:rsidRPr="00972656">
        <w:rPr>
          <w:rFonts w:ascii="Arial" w:hAnsi="Arial" w:cs="Arial"/>
          <w:sz w:val="20"/>
          <w:szCs w:val="20"/>
        </w:rPr>
        <w:t xml:space="preserve">El </w:t>
      </w:r>
      <w:r w:rsidR="001310F4" w:rsidRPr="00972656">
        <w:rPr>
          <w:rFonts w:ascii="Arial" w:hAnsi="Arial" w:cs="Arial"/>
          <w:sz w:val="20"/>
          <w:szCs w:val="20"/>
        </w:rPr>
        <w:t xml:space="preserve">CONCESIONARIO </w:t>
      </w:r>
      <w:r w:rsidRPr="00972656">
        <w:rPr>
          <w:rFonts w:ascii="Arial" w:hAnsi="Arial" w:cs="Arial"/>
          <w:sz w:val="20"/>
          <w:szCs w:val="20"/>
        </w:rPr>
        <w:t>determinará libremente el número de personal que requiera para cumplir con el presente Contrato.</w:t>
      </w:r>
    </w:p>
    <w:p w14:paraId="4D0DFE51" w14:textId="77777777" w:rsidR="0097301B" w:rsidRPr="00972656" w:rsidRDefault="0097301B" w:rsidP="00894B38">
      <w:pPr>
        <w:pStyle w:val="Prrafodelista"/>
        <w:keepNext/>
        <w:keepLines/>
        <w:numPr>
          <w:ilvl w:val="0"/>
          <w:numId w:val="37"/>
        </w:numPr>
        <w:spacing w:before="360" w:after="240" w:line="240" w:lineRule="auto"/>
        <w:ind w:left="567" w:hanging="567"/>
        <w:contextualSpacing w:val="0"/>
        <w:outlineLvl w:val="0"/>
        <w:rPr>
          <w:rFonts w:ascii="Arial" w:hAnsi="Arial" w:cs="Arial"/>
          <w:b/>
        </w:rPr>
      </w:pPr>
      <w:bookmarkStart w:id="63" w:name="_Toc493758749"/>
      <w:bookmarkStart w:id="64" w:name="_Toc490322648"/>
      <w:bookmarkStart w:id="65" w:name="_Toc102664408"/>
      <w:bookmarkStart w:id="66" w:name="_Toc130309011"/>
      <w:r w:rsidRPr="00972656">
        <w:rPr>
          <w:rFonts w:ascii="Arial" w:hAnsi="Arial" w:cs="Arial"/>
          <w:b/>
        </w:rPr>
        <w:t>CONTRATOS DE SEGURO</w:t>
      </w:r>
      <w:bookmarkEnd w:id="63"/>
      <w:bookmarkEnd w:id="64"/>
      <w:bookmarkEnd w:id="65"/>
      <w:bookmarkEnd w:id="66"/>
    </w:p>
    <w:p w14:paraId="2CE24477" w14:textId="77777777" w:rsidR="0097301B" w:rsidRPr="00972656" w:rsidRDefault="0097301B" w:rsidP="00894B38">
      <w:pPr>
        <w:numPr>
          <w:ilvl w:val="0"/>
          <w:numId w:val="24"/>
        </w:numPr>
        <w:spacing w:after="120" w:line="240" w:lineRule="auto"/>
        <w:ind w:left="567" w:hanging="567"/>
        <w:jc w:val="both"/>
        <w:rPr>
          <w:rFonts w:ascii="Arial" w:hAnsi="Arial" w:cs="Arial"/>
          <w:sz w:val="20"/>
          <w:szCs w:val="20"/>
        </w:rPr>
      </w:pPr>
      <w:r w:rsidRPr="00972656">
        <w:rPr>
          <w:rFonts w:ascii="Arial" w:hAnsi="Arial" w:cs="Arial"/>
          <w:sz w:val="20"/>
          <w:szCs w:val="20"/>
        </w:rPr>
        <w:t xml:space="preserve">El </w:t>
      </w:r>
      <w:r w:rsidR="001310F4" w:rsidRPr="00972656">
        <w:rPr>
          <w:rFonts w:ascii="Arial" w:hAnsi="Arial" w:cs="Arial"/>
          <w:sz w:val="20"/>
          <w:szCs w:val="20"/>
        </w:rPr>
        <w:t xml:space="preserve">CONCESIONARIO </w:t>
      </w:r>
      <w:r w:rsidRPr="00972656">
        <w:rPr>
          <w:rFonts w:ascii="Arial" w:hAnsi="Arial" w:cs="Arial"/>
          <w:sz w:val="20"/>
          <w:szCs w:val="20"/>
        </w:rPr>
        <w:t>contratará y mantendrá vigentes todas las pólizas de seguro que se requieran en virtud del presente Contrato con compañías de seguros que tengan la calificación mínima de “A”, cuya evaluación haya sido realizada por una empresa clasificadora de riesgo nacional debidamente autorizada por la Superintendencia de Mercado de Valores (SMV).</w:t>
      </w:r>
    </w:p>
    <w:p w14:paraId="7F69574D" w14:textId="77777777" w:rsidR="0097301B" w:rsidRPr="00972656" w:rsidRDefault="0097301B" w:rsidP="00894B38">
      <w:pPr>
        <w:spacing w:after="120" w:line="240" w:lineRule="auto"/>
        <w:ind w:left="567"/>
        <w:jc w:val="both"/>
        <w:rPr>
          <w:rFonts w:ascii="Arial" w:hAnsi="Arial" w:cs="Arial"/>
          <w:sz w:val="20"/>
          <w:szCs w:val="20"/>
        </w:rPr>
      </w:pPr>
      <w:r w:rsidRPr="00972656">
        <w:rPr>
          <w:rFonts w:ascii="Arial" w:hAnsi="Arial" w:cs="Arial"/>
          <w:sz w:val="20"/>
          <w:szCs w:val="20"/>
        </w:rPr>
        <w:t xml:space="preserve">En caso las compañías de seguros a ser contratadas por el </w:t>
      </w:r>
      <w:r w:rsidR="00F42E5B" w:rsidRPr="00972656">
        <w:rPr>
          <w:rFonts w:ascii="Arial" w:hAnsi="Arial" w:cs="Arial"/>
          <w:sz w:val="20"/>
          <w:szCs w:val="20"/>
        </w:rPr>
        <w:t xml:space="preserve">CONCESIONARIO </w:t>
      </w:r>
      <w:r w:rsidRPr="00972656">
        <w:rPr>
          <w:rFonts w:ascii="Arial" w:hAnsi="Arial" w:cs="Arial"/>
          <w:sz w:val="20"/>
          <w:szCs w:val="20"/>
        </w:rPr>
        <w:t xml:space="preserve">no operen en la República del Perú, el </w:t>
      </w:r>
      <w:r w:rsidR="00FD19B1" w:rsidRPr="00972656">
        <w:rPr>
          <w:rFonts w:ascii="Arial" w:hAnsi="Arial" w:cs="Arial"/>
          <w:sz w:val="20"/>
          <w:szCs w:val="20"/>
        </w:rPr>
        <w:t xml:space="preserve">CONCESIONARIO </w:t>
      </w:r>
      <w:r w:rsidRPr="00972656">
        <w:rPr>
          <w:rFonts w:ascii="Arial" w:hAnsi="Arial" w:cs="Arial"/>
          <w:sz w:val="20"/>
          <w:szCs w:val="20"/>
        </w:rPr>
        <w:t xml:space="preserve">deberá acreditar ante el </w:t>
      </w:r>
      <w:r w:rsidR="006847AA" w:rsidRPr="00972656">
        <w:rPr>
          <w:rFonts w:ascii="Arial" w:hAnsi="Arial" w:cs="Arial"/>
          <w:sz w:val="20"/>
          <w:szCs w:val="20"/>
        </w:rPr>
        <w:t>CONCEDENTE</w:t>
      </w:r>
      <w:r w:rsidRPr="00972656">
        <w:rPr>
          <w:rFonts w:ascii="Arial" w:hAnsi="Arial" w:cs="Arial"/>
          <w:sz w:val="20"/>
          <w:szCs w:val="20"/>
        </w:rPr>
        <w:t xml:space="preserve">, para su </w:t>
      </w:r>
      <w:r w:rsidR="00604019" w:rsidRPr="00972656">
        <w:rPr>
          <w:rFonts w:ascii="Arial" w:hAnsi="Arial" w:cs="Arial"/>
          <w:sz w:val="20"/>
          <w:szCs w:val="20"/>
        </w:rPr>
        <w:t>conformidad</w:t>
      </w:r>
      <w:r w:rsidRPr="00972656">
        <w:rPr>
          <w:rFonts w:ascii="Arial" w:hAnsi="Arial" w:cs="Arial"/>
          <w:sz w:val="20"/>
          <w:szCs w:val="20"/>
        </w:rPr>
        <w:t>, que la referida compañía:</w:t>
      </w:r>
    </w:p>
    <w:p w14:paraId="07472F85" w14:textId="77777777" w:rsidR="0097301B" w:rsidRPr="00972656" w:rsidRDefault="0097301B" w:rsidP="00894B38">
      <w:pPr>
        <w:numPr>
          <w:ilvl w:val="0"/>
          <w:numId w:val="3"/>
        </w:numPr>
        <w:spacing w:after="60" w:line="240" w:lineRule="auto"/>
        <w:ind w:left="992" w:hanging="425"/>
        <w:jc w:val="both"/>
        <w:rPr>
          <w:rFonts w:ascii="Arial" w:hAnsi="Arial" w:cs="Arial"/>
          <w:sz w:val="20"/>
          <w:szCs w:val="20"/>
        </w:rPr>
      </w:pPr>
      <w:r w:rsidRPr="00972656">
        <w:rPr>
          <w:rFonts w:ascii="Arial" w:hAnsi="Arial" w:cs="Arial"/>
          <w:sz w:val="20"/>
          <w:szCs w:val="20"/>
        </w:rPr>
        <w:t>Se encuentra legalmente constituida en su país de origen y en capacidad de asegurar riesgos originados en el extranjero;</w:t>
      </w:r>
    </w:p>
    <w:p w14:paraId="50F6AF3F" w14:textId="77777777" w:rsidR="0097301B" w:rsidRPr="00972656" w:rsidRDefault="0097301B" w:rsidP="00894B38">
      <w:pPr>
        <w:numPr>
          <w:ilvl w:val="0"/>
          <w:numId w:val="3"/>
        </w:numPr>
        <w:spacing w:after="60" w:line="240" w:lineRule="auto"/>
        <w:ind w:left="992" w:hanging="425"/>
        <w:jc w:val="both"/>
        <w:rPr>
          <w:rFonts w:ascii="Arial" w:hAnsi="Arial" w:cs="Arial"/>
          <w:sz w:val="20"/>
          <w:szCs w:val="20"/>
        </w:rPr>
      </w:pPr>
      <w:r w:rsidRPr="00972656">
        <w:rPr>
          <w:rFonts w:ascii="Arial" w:hAnsi="Arial" w:cs="Arial"/>
          <w:sz w:val="20"/>
          <w:szCs w:val="20"/>
        </w:rPr>
        <w:t>Está facultada de acuerdo con la legislación de su país de origen a emitir las pólizas exigidas en la presente cláusula.</w:t>
      </w:r>
    </w:p>
    <w:p w14:paraId="22ADEAFD" w14:textId="77777777" w:rsidR="0097301B" w:rsidRPr="00972656" w:rsidRDefault="0097301B" w:rsidP="00894B38">
      <w:pPr>
        <w:numPr>
          <w:ilvl w:val="0"/>
          <w:numId w:val="3"/>
        </w:numPr>
        <w:spacing w:after="60" w:line="240" w:lineRule="auto"/>
        <w:ind w:left="993" w:hanging="425"/>
        <w:jc w:val="both"/>
        <w:rPr>
          <w:rFonts w:ascii="Arial" w:hAnsi="Arial" w:cs="Arial"/>
          <w:sz w:val="20"/>
          <w:szCs w:val="20"/>
        </w:rPr>
      </w:pPr>
      <w:r w:rsidRPr="00972656">
        <w:rPr>
          <w:rFonts w:ascii="Arial" w:hAnsi="Arial" w:cs="Arial"/>
          <w:sz w:val="20"/>
          <w:szCs w:val="20"/>
        </w:rPr>
        <w:t>Cuenta con una clasificación de riesgo internacional igual o mejor a ‘’BBB+’’ (o clasificación equivalente). Dicha clasificación deberá ser otorgada por una clasificadora de riesgo que clasifica a la República del Perú.</w:t>
      </w:r>
    </w:p>
    <w:p w14:paraId="051CC35B" w14:textId="77777777" w:rsidR="0097301B" w:rsidRPr="00972656" w:rsidRDefault="0097301B" w:rsidP="00894B38">
      <w:pPr>
        <w:spacing w:after="120" w:line="240" w:lineRule="auto"/>
        <w:ind w:left="567"/>
        <w:jc w:val="both"/>
        <w:rPr>
          <w:rFonts w:ascii="Arial" w:hAnsi="Arial" w:cs="Arial"/>
          <w:sz w:val="20"/>
          <w:szCs w:val="20"/>
        </w:rPr>
      </w:pPr>
      <w:r w:rsidRPr="00972656">
        <w:rPr>
          <w:rFonts w:ascii="Arial" w:hAnsi="Arial" w:cs="Arial"/>
          <w:sz w:val="20"/>
          <w:szCs w:val="20"/>
        </w:rPr>
        <w:t xml:space="preserve">Los reaseguradores internacionales que cubran los riesgos del asegurador contratado por el </w:t>
      </w:r>
      <w:r w:rsidR="001F7F7F" w:rsidRPr="00972656">
        <w:rPr>
          <w:rFonts w:ascii="Arial" w:hAnsi="Arial" w:cs="Arial"/>
          <w:sz w:val="20"/>
          <w:szCs w:val="20"/>
        </w:rPr>
        <w:t xml:space="preserve">CONCESIONARIO </w:t>
      </w:r>
      <w:r w:rsidRPr="00972656">
        <w:rPr>
          <w:rFonts w:ascii="Arial" w:hAnsi="Arial" w:cs="Arial"/>
          <w:sz w:val="20"/>
          <w:szCs w:val="20"/>
        </w:rPr>
        <w:t>deberán tener una calificación mínima de “A-”, otorgada por una entidad clasificadora de riesgos internacional que clasifica a la República del Perú, al momento de la contratación y las sucesivas renovaciones.</w:t>
      </w:r>
    </w:p>
    <w:p w14:paraId="3B7F2C90" w14:textId="77777777" w:rsidR="0097301B" w:rsidRPr="00972656" w:rsidRDefault="0097301B" w:rsidP="00894B38">
      <w:pPr>
        <w:numPr>
          <w:ilvl w:val="0"/>
          <w:numId w:val="24"/>
        </w:numPr>
        <w:spacing w:after="120" w:line="238" w:lineRule="auto"/>
        <w:ind w:left="567" w:hanging="567"/>
        <w:jc w:val="both"/>
        <w:rPr>
          <w:rFonts w:ascii="Arial" w:hAnsi="Arial" w:cs="Arial"/>
          <w:sz w:val="20"/>
          <w:szCs w:val="20"/>
        </w:rPr>
      </w:pPr>
      <w:r w:rsidRPr="00972656">
        <w:rPr>
          <w:rFonts w:ascii="Arial" w:hAnsi="Arial" w:cs="Arial"/>
          <w:sz w:val="20"/>
          <w:szCs w:val="20"/>
        </w:rPr>
        <w:lastRenderedPageBreak/>
        <w:t xml:space="preserve">Durante la vigencia del Contrato, el </w:t>
      </w:r>
      <w:r w:rsidR="001F7F7F" w:rsidRPr="00972656">
        <w:rPr>
          <w:rFonts w:ascii="Arial" w:hAnsi="Arial" w:cs="Arial"/>
          <w:sz w:val="20"/>
          <w:szCs w:val="20"/>
        </w:rPr>
        <w:t>CONCESIONARIO</w:t>
      </w:r>
      <w:r w:rsidRPr="00972656">
        <w:rPr>
          <w:rFonts w:ascii="Arial" w:hAnsi="Arial" w:cs="Arial"/>
          <w:sz w:val="20"/>
          <w:szCs w:val="20"/>
        </w:rPr>
        <w:t xml:space="preserve">, asumiendo todos los costos, incluyendo el deducible, franquicias y/o coaseguros, tomará y mantendrá desde el inicio de la obra, </w:t>
      </w:r>
      <w:bookmarkStart w:id="67" w:name="_Hlk96953164"/>
      <w:r w:rsidR="00DA565D" w:rsidRPr="00972656">
        <w:rPr>
          <w:rFonts w:ascii="Arial" w:hAnsi="Arial" w:cs="Arial"/>
          <w:sz w:val="20"/>
          <w:szCs w:val="20"/>
        </w:rPr>
        <w:t xml:space="preserve">salvo para los seguros indicados en el </w:t>
      </w:r>
      <w:r w:rsidR="0032160F" w:rsidRPr="00972656">
        <w:rPr>
          <w:rFonts w:ascii="Arial" w:hAnsi="Arial" w:cs="Arial"/>
          <w:sz w:val="20"/>
          <w:szCs w:val="20"/>
        </w:rPr>
        <w:t xml:space="preserve">Literal </w:t>
      </w:r>
      <w:r w:rsidR="00DA565D" w:rsidRPr="00972656">
        <w:rPr>
          <w:rFonts w:ascii="Arial" w:hAnsi="Arial" w:cs="Arial"/>
          <w:sz w:val="20"/>
          <w:szCs w:val="20"/>
        </w:rPr>
        <w:t>b</w:t>
      </w:r>
      <w:r w:rsidR="007006A8" w:rsidRPr="00972656">
        <w:rPr>
          <w:rFonts w:ascii="Arial" w:hAnsi="Arial" w:cs="Arial"/>
          <w:sz w:val="20"/>
          <w:szCs w:val="20"/>
        </w:rPr>
        <w:t>)</w:t>
      </w:r>
      <w:r w:rsidR="00DA565D" w:rsidRPr="00972656">
        <w:rPr>
          <w:rFonts w:ascii="Arial" w:hAnsi="Arial" w:cs="Arial"/>
          <w:sz w:val="20"/>
          <w:szCs w:val="20"/>
        </w:rPr>
        <w:t xml:space="preserve">, </w:t>
      </w:r>
      <w:bookmarkEnd w:id="67"/>
      <w:r w:rsidRPr="00972656">
        <w:rPr>
          <w:rFonts w:ascii="Arial" w:hAnsi="Arial" w:cs="Arial"/>
          <w:sz w:val="20"/>
          <w:szCs w:val="20"/>
        </w:rPr>
        <w:t>los siguientes seguros</w:t>
      </w:r>
      <w:r w:rsidR="0010121B" w:rsidRPr="00972656">
        <w:rPr>
          <w:rFonts w:ascii="Arial" w:hAnsi="Arial" w:cs="Arial"/>
          <w:sz w:val="20"/>
          <w:szCs w:val="20"/>
        </w:rPr>
        <w:t>, los cuales no excluirán ni restringirán la responsabilidad del CONCESIONARIO por las obligaciones asumidas en el Contrato</w:t>
      </w:r>
      <w:r w:rsidRPr="00972656">
        <w:rPr>
          <w:rFonts w:ascii="Arial" w:hAnsi="Arial" w:cs="Arial"/>
          <w:sz w:val="20"/>
          <w:szCs w:val="20"/>
        </w:rPr>
        <w:t>:</w:t>
      </w:r>
    </w:p>
    <w:p w14:paraId="18DD5420" w14:textId="77777777" w:rsidR="0097301B" w:rsidRPr="00972656" w:rsidRDefault="0097301B" w:rsidP="00894B38">
      <w:pPr>
        <w:numPr>
          <w:ilvl w:val="0"/>
          <w:numId w:val="44"/>
        </w:numPr>
        <w:spacing w:after="60" w:line="238" w:lineRule="auto"/>
        <w:ind w:left="992" w:hanging="425"/>
        <w:jc w:val="both"/>
        <w:rPr>
          <w:rFonts w:ascii="Arial" w:hAnsi="Arial" w:cs="Arial"/>
          <w:sz w:val="20"/>
          <w:szCs w:val="20"/>
        </w:rPr>
      </w:pPr>
      <w:r w:rsidRPr="00972656">
        <w:rPr>
          <w:rFonts w:ascii="Arial" w:hAnsi="Arial" w:cs="Arial"/>
          <w:sz w:val="20"/>
          <w:szCs w:val="20"/>
        </w:rPr>
        <w:t xml:space="preserve">Seguro de responsabilidad civil contra cualquier daño, pérdida o lesión que pudiere sobrevenir a bienes y personas. </w:t>
      </w:r>
      <w:r w:rsidRPr="00972656">
        <w:rPr>
          <w:rFonts w:ascii="Arial" w:hAnsi="Arial" w:cs="Arial"/>
          <w:sz w:val="20"/>
          <w:szCs w:val="20"/>
          <w:lang w:val="es-ES"/>
        </w:rPr>
        <w:t>Deberá cubrir un monto no menor a</w:t>
      </w:r>
      <w:r w:rsidRPr="00972656">
        <w:rPr>
          <w:rFonts w:ascii="Arial" w:hAnsi="Arial" w:cs="Arial"/>
          <w:sz w:val="20"/>
          <w:szCs w:val="20"/>
        </w:rPr>
        <w:t xml:space="preserve"> cinco millones de Dólares</w:t>
      </w:r>
      <w:r w:rsidR="00E44B09" w:rsidRPr="00972656">
        <w:rPr>
          <w:rFonts w:ascii="Arial" w:hAnsi="Arial" w:cs="Arial"/>
          <w:sz w:val="20"/>
          <w:szCs w:val="20"/>
        </w:rPr>
        <w:t xml:space="preserve"> </w:t>
      </w:r>
      <w:r w:rsidRPr="00972656">
        <w:rPr>
          <w:rFonts w:ascii="Arial" w:hAnsi="Arial" w:cs="Arial"/>
          <w:sz w:val="20"/>
          <w:szCs w:val="20"/>
        </w:rPr>
        <w:t xml:space="preserve">(US$ 5 000 000) por evento. En este caso, el </w:t>
      </w:r>
      <w:r w:rsidR="006847AA" w:rsidRPr="00972656">
        <w:rPr>
          <w:rFonts w:ascii="Arial" w:hAnsi="Arial" w:cs="Arial"/>
          <w:sz w:val="20"/>
          <w:szCs w:val="20"/>
        </w:rPr>
        <w:t xml:space="preserve">CONCEDENTE </w:t>
      </w:r>
      <w:r w:rsidRPr="00972656">
        <w:rPr>
          <w:rFonts w:ascii="Arial" w:hAnsi="Arial" w:cs="Arial"/>
          <w:sz w:val="20"/>
          <w:szCs w:val="20"/>
        </w:rPr>
        <w:t>deberá figurar como asegurado adicional.</w:t>
      </w:r>
    </w:p>
    <w:p w14:paraId="7DF111DC" w14:textId="3CD5E95C" w:rsidR="0097301B" w:rsidRPr="00972656" w:rsidRDefault="00BC1B09" w:rsidP="00894B38">
      <w:pPr>
        <w:numPr>
          <w:ilvl w:val="0"/>
          <w:numId w:val="44"/>
        </w:numPr>
        <w:spacing w:after="60" w:line="238" w:lineRule="auto"/>
        <w:ind w:left="992" w:hanging="425"/>
        <w:jc w:val="both"/>
        <w:rPr>
          <w:rFonts w:ascii="Arial" w:hAnsi="Arial" w:cs="Arial"/>
          <w:sz w:val="20"/>
          <w:szCs w:val="20"/>
        </w:rPr>
      </w:pPr>
      <w:r w:rsidRPr="00972656">
        <w:rPr>
          <w:rFonts w:ascii="Arial" w:hAnsi="Arial" w:cs="Arial"/>
          <w:sz w:val="20"/>
          <w:szCs w:val="20"/>
        </w:rPr>
        <w:t>Seguro que cubra el valor de los Bienes de la Concesión y póliza</w:t>
      </w:r>
      <w:r w:rsidR="0053620D" w:rsidRPr="00972656">
        <w:rPr>
          <w:rFonts w:ascii="Arial" w:hAnsi="Arial" w:cs="Arial"/>
          <w:sz w:val="20"/>
          <w:szCs w:val="20"/>
        </w:rPr>
        <w:t xml:space="preserve"> de</w:t>
      </w:r>
      <w:r w:rsidRPr="00972656">
        <w:rPr>
          <w:rFonts w:ascii="Arial" w:hAnsi="Arial" w:cs="Arial"/>
          <w:sz w:val="20"/>
          <w:szCs w:val="20"/>
        </w:rPr>
        <w:t xml:space="preserve"> obra civil</w:t>
      </w:r>
      <w:r w:rsidR="00C728D8" w:rsidRPr="00972656">
        <w:rPr>
          <w:rFonts w:ascii="Arial" w:hAnsi="Arial" w:cs="Arial"/>
          <w:sz w:val="20"/>
          <w:szCs w:val="20"/>
        </w:rPr>
        <w:t xml:space="preserve"> </w:t>
      </w:r>
      <w:r w:rsidRPr="00972656">
        <w:rPr>
          <w:rFonts w:ascii="Arial" w:hAnsi="Arial" w:cs="Arial"/>
          <w:sz w:val="20"/>
          <w:szCs w:val="20"/>
        </w:rPr>
        <w:t>terminada, tomando en cuenta los riesgos específicos identificados en el estudio de riesgo</w:t>
      </w:r>
      <w:r w:rsidR="00A47CFA" w:rsidRPr="00A47CFA">
        <w:rPr>
          <w:rFonts w:ascii="Arial" w:hAnsi="Arial" w:cs="Arial"/>
          <w:sz w:val="20"/>
          <w:szCs w:val="20"/>
        </w:rPr>
        <w:t>, el cual deberá remitirse al CONCEDENTE y al OSINERGMIN</w:t>
      </w:r>
      <w:r w:rsidRPr="00972656">
        <w:rPr>
          <w:rFonts w:ascii="Arial" w:hAnsi="Arial" w:cs="Arial"/>
          <w:sz w:val="20"/>
          <w:szCs w:val="20"/>
        </w:rPr>
        <w:t xml:space="preserve">. Las coberturas de este seguro serán cuando menos las siguientes: </w:t>
      </w:r>
      <w:r w:rsidR="0097301B" w:rsidRPr="00972656">
        <w:rPr>
          <w:rFonts w:ascii="Arial" w:hAnsi="Arial" w:cs="Arial"/>
          <w:sz w:val="20"/>
          <w:szCs w:val="20"/>
        </w:rPr>
        <w:t xml:space="preserve">daños parciales o totales, daños por agua o inundación, terremoto, derrumbes, incendio, terrorismo, vandalismo, conmoción civil, robo, hurto, apropiación ilícita y daños provocados por error o falla de terceros. </w:t>
      </w:r>
      <w:bookmarkStart w:id="68" w:name="_Hlk96953178"/>
      <w:r w:rsidR="00DA565D" w:rsidRPr="00972656">
        <w:rPr>
          <w:rFonts w:ascii="Arial" w:hAnsi="Arial" w:cs="Arial"/>
          <w:sz w:val="20"/>
          <w:szCs w:val="20"/>
        </w:rPr>
        <w:t>Los seguros señalados en este literal d</w:t>
      </w:r>
      <w:bookmarkEnd w:id="68"/>
      <w:r w:rsidR="0097301B" w:rsidRPr="00972656">
        <w:rPr>
          <w:rFonts w:ascii="Arial" w:hAnsi="Arial" w:cs="Arial"/>
          <w:sz w:val="20"/>
          <w:szCs w:val="20"/>
        </w:rPr>
        <w:t>eberá</w:t>
      </w:r>
      <w:r w:rsidR="00DA565D" w:rsidRPr="00972656">
        <w:rPr>
          <w:rFonts w:ascii="Arial" w:hAnsi="Arial" w:cs="Arial"/>
          <w:sz w:val="20"/>
          <w:szCs w:val="20"/>
        </w:rPr>
        <w:t>n</w:t>
      </w:r>
      <w:r w:rsidR="0097301B" w:rsidRPr="00972656">
        <w:rPr>
          <w:rFonts w:ascii="Arial" w:hAnsi="Arial" w:cs="Arial"/>
          <w:sz w:val="20"/>
          <w:szCs w:val="20"/>
        </w:rPr>
        <w:t xml:space="preserve"> cubrir </w:t>
      </w:r>
      <w:r w:rsidR="004D6137">
        <w:rPr>
          <w:rFonts w:ascii="Arial" w:hAnsi="Arial" w:cs="Arial"/>
          <w:sz w:val="20"/>
          <w:szCs w:val="20"/>
        </w:rPr>
        <w:t xml:space="preserve">una suma asegurada por </w:t>
      </w:r>
      <w:r w:rsidR="0097301B" w:rsidRPr="00972656">
        <w:rPr>
          <w:rFonts w:ascii="Arial" w:hAnsi="Arial" w:cs="Arial"/>
          <w:sz w:val="20"/>
          <w:szCs w:val="20"/>
        </w:rPr>
        <w:t xml:space="preserve">un monto no menor a la pérdida máxima probable (PMP) determinado por </w:t>
      </w:r>
      <w:r w:rsidR="0097301B" w:rsidRPr="00972656">
        <w:rPr>
          <w:rFonts w:ascii="Arial" w:hAnsi="Arial" w:cs="Arial"/>
          <w:sz w:val="20"/>
          <w:szCs w:val="20"/>
          <w:lang w:val="es-ES"/>
        </w:rPr>
        <w:t>el estudio de riesgo que e</w:t>
      </w:r>
      <w:r w:rsidR="0097301B" w:rsidRPr="00972656">
        <w:rPr>
          <w:rFonts w:ascii="Arial" w:hAnsi="Arial" w:cs="Arial"/>
          <w:sz w:val="20"/>
          <w:szCs w:val="20"/>
        </w:rPr>
        <w:t xml:space="preserve">l </w:t>
      </w:r>
      <w:r w:rsidR="00D6597A" w:rsidRPr="00972656">
        <w:rPr>
          <w:rFonts w:ascii="Arial" w:hAnsi="Arial" w:cs="Arial"/>
          <w:sz w:val="20"/>
          <w:szCs w:val="20"/>
        </w:rPr>
        <w:t xml:space="preserve">CONCESIONARIO </w:t>
      </w:r>
      <w:r w:rsidR="0097301B" w:rsidRPr="00972656">
        <w:rPr>
          <w:rFonts w:ascii="Arial" w:hAnsi="Arial" w:cs="Arial"/>
          <w:sz w:val="20"/>
          <w:szCs w:val="20"/>
        </w:rPr>
        <w:t>contratará con una empresa especializada de</w:t>
      </w:r>
      <w:r w:rsidR="0097301B" w:rsidRPr="00972656">
        <w:rPr>
          <w:rFonts w:ascii="Arial" w:hAnsi="Arial" w:cs="Arial"/>
          <w:sz w:val="20"/>
          <w:szCs w:val="20"/>
          <w:lang w:val="es-ES"/>
        </w:rPr>
        <w:t xml:space="preserve"> </w:t>
      </w:r>
      <w:r w:rsidR="0097301B" w:rsidRPr="00972656">
        <w:rPr>
          <w:rFonts w:ascii="Arial" w:hAnsi="Arial" w:cs="Arial"/>
          <w:sz w:val="20"/>
          <w:szCs w:val="20"/>
        </w:rPr>
        <w:t>reconocido prestigio internacional.</w:t>
      </w:r>
      <w:r w:rsidR="00DA565D" w:rsidRPr="00972656">
        <w:rPr>
          <w:rFonts w:ascii="Arial" w:hAnsi="Arial" w:cs="Arial"/>
          <w:sz w:val="20"/>
          <w:szCs w:val="20"/>
        </w:rPr>
        <w:t xml:space="preserve"> </w:t>
      </w:r>
      <w:bookmarkStart w:id="69" w:name="_Hlk96953188"/>
      <w:r w:rsidR="00DA565D" w:rsidRPr="00972656">
        <w:rPr>
          <w:rFonts w:ascii="Arial" w:hAnsi="Arial" w:cs="Arial"/>
          <w:sz w:val="20"/>
          <w:szCs w:val="20"/>
        </w:rPr>
        <w:t>Estos seguros deberán estar vigentes desde la culminación de las obras.</w:t>
      </w:r>
      <w:bookmarkEnd w:id="69"/>
    </w:p>
    <w:p w14:paraId="244714A4" w14:textId="77777777" w:rsidR="0097301B" w:rsidRPr="00972656" w:rsidRDefault="0097301B" w:rsidP="00894B38">
      <w:pPr>
        <w:numPr>
          <w:ilvl w:val="0"/>
          <w:numId w:val="44"/>
        </w:numPr>
        <w:spacing w:after="60" w:line="238" w:lineRule="auto"/>
        <w:ind w:left="992" w:hanging="425"/>
        <w:jc w:val="both"/>
        <w:rPr>
          <w:rFonts w:ascii="Arial" w:hAnsi="Arial" w:cs="Arial"/>
          <w:sz w:val="20"/>
          <w:szCs w:val="20"/>
        </w:rPr>
      </w:pPr>
      <w:r w:rsidRPr="00972656">
        <w:rPr>
          <w:rFonts w:ascii="Arial" w:hAnsi="Arial" w:cs="Arial"/>
          <w:sz w:val="20"/>
          <w:szCs w:val="20"/>
        </w:rPr>
        <w:t>Seguros laborales, según sean exigidos en las Leyes y Disposiciones Aplicables.</w:t>
      </w:r>
    </w:p>
    <w:p w14:paraId="55EFAAD3" w14:textId="116395E4" w:rsidR="00E44B09" w:rsidRPr="00972656" w:rsidRDefault="0097301B" w:rsidP="00894B38">
      <w:pPr>
        <w:numPr>
          <w:ilvl w:val="0"/>
          <w:numId w:val="44"/>
        </w:numPr>
        <w:spacing w:after="120" w:line="238" w:lineRule="auto"/>
        <w:ind w:left="993" w:hanging="425"/>
        <w:jc w:val="both"/>
        <w:rPr>
          <w:rFonts w:ascii="Arial" w:hAnsi="Arial" w:cs="Arial"/>
          <w:sz w:val="20"/>
          <w:szCs w:val="20"/>
        </w:rPr>
      </w:pPr>
      <w:r w:rsidRPr="00972656">
        <w:rPr>
          <w:rFonts w:ascii="Arial" w:hAnsi="Arial" w:cs="Arial"/>
          <w:sz w:val="20"/>
          <w:szCs w:val="20"/>
        </w:rPr>
        <w:t xml:space="preserve">Asimismo, durante la construcción, el </w:t>
      </w:r>
      <w:r w:rsidR="00975CA6" w:rsidRPr="00972656">
        <w:rPr>
          <w:rFonts w:ascii="Arial" w:hAnsi="Arial" w:cs="Arial"/>
          <w:sz w:val="20"/>
          <w:szCs w:val="20"/>
        </w:rPr>
        <w:t xml:space="preserve">CONCESIONARIO </w:t>
      </w:r>
      <w:r w:rsidRPr="00972656">
        <w:rPr>
          <w:rFonts w:ascii="Arial" w:hAnsi="Arial" w:cs="Arial"/>
          <w:sz w:val="20"/>
          <w:szCs w:val="20"/>
        </w:rPr>
        <w:t>debe contratar o hacer que se contrate la</w:t>
      </w:r>
      <w:r w:rsidR="0089223F">
        <w:rPr>
          <w:rFonts w:ascii="Arial" w:hAnsi="Arial" w:cs="Arial"/>
          <w:sz w:val="20"/>
          <w:szCs w:val="20"/>
        </w:rPr>
        <w:t>s</w:t>
      </w:r>
      <w:r w:rsidRPr="00972656">
        <w:rPr>
          <w:rFonts w:ascii="Arial" w:hAnsi="Arial" w:cs="Arial"/>
          <w:sz w:val="20"/>
          <w:szCs w:val="20"/>
        </w:rPr>
        <w:t xml:space="preserve"> póliza</w:t>
      </w:r>
      <w:r w:rsidR="0089223F">
        <w:rPr>
          <w:rFonts w:ascii="Arial" w:hAnsi="Arial" w:cs="Arial"/>
          <w:sz w:val="20"/>
          <w:szCs w:val="20"/>
        </w:rPr>
        <w:t>s</w:t>
      </w:r>
      <w:r w:rsidRPr="00972656">
        <w:rPr>
          <w:rFonts w:ascii="Arial" w:hAnsi="Arial" w:cs="Arial"/>
          <w:sz w:val="20"/>
          <w:szCs w:val="20"/>
        </w:rPr>
        <w:t xml:space="preserve"> CAR</w:t>
      </w:r>
      <w:r w:rsidR="0028392A" w:rsidRPr="00972656">
        <w:rPr>
          <w:rFonts w:ascii="Arial" w:hAnsi="Arial" w:cs="Arial"/>
          <w:sz w:val="20"/>
          <w:szCs w:val="20"/>
        </w:rPr>
        <w:t>/EAR</w:t>
      </w:r>
      <w:r w:rsidRPr="00972656">
        <w:rPr>
          <w:rFonts w:ascii="Arial" w:hAnsi="Arial" w:cs="Arial"/>
          <w:sz w:val="20"/>
          <w:szCs w:val="20"/>
        </w:rPr>
        <w:t xml:space="preserve"> (</w:t>
      </w:r>
      <w:r w:rsidRPr="00972656">
        <w:rPr>
          <w:rFonts w:ascii="Arial" w:hAnsi="Arial" w:cs="Arial"/>
          <w:i/>
          <w:sz w:val="20"/>
          <w:szCs w:val="20"/>
        </w:rPr>
        <w:t>Construction All Risk</w:t>
      </w:r>
      <w:r w:rsidR="0028392A" w:rsidRPr="00972656">
        <w:rPr>
          <w:rFonts w:ascii="Arial" w:hAnsi="Arial" w:cs="Arial"/>
          <w:i/>
          <w:sz w:val="20"/>
          <w:szCs w:val="20"/>
        </w:rPr>
        <w:t>/</w:t>
      </w:r>
      <w:r w:rsidR="0028392A" w:rsidRPr="00972656">
        <w:rPr>
          <w:rFonts w:ascii="Arial" w:hAnsi="Arial" w:cs="Arial"/>
          <w:sz w:val="20"/>
          <w:szCs w:val="20"/>
        </w:rPr>
        <w:t xml:space="preserve"> </w:t>
      </w:r>
      <w:bookmarkStart w:id="70" w:name="_Hlk57797228"/>
      <w:r w:rsidR="0028392A" w:rsidRPr="00972656">
        <w:rPr>
          <w:rFonts w:ascii="Arial" w:hAnsi="Arial" w:cs="Arial"/>
          <w:i/>
          <w:sz w:val="20"/>
          <w:szCs w:val="20"/>
        </w:rPr>
        <w:t>Engineering All Risk</w:t>
      </w:r>
      <w:bookmarkEnd w:id="70"/>
      <w:r w:rsidRPr="00972656">
        <w:rPr>
          <w:rFonts w:ascii="Arial" w:hAnsi="Arial" w:cs="Arial"/>
          <w:sz w:val="20"/>
          <w:szCs w:val="20"/>
        </w:rPr>
        <w:t>, por sus siglas en inglés), la</w:t>
      </w:r>
      <w:r w:rsidR="00CB3FD8">
        <w:rPr>
          <w:rFonts w:ascii="Arial" w:hAnsi="Arial" w:cs="Arial"/>
          <w:sz w:val="20"/>
          <w:szCs w:val="20"/>
        </w:rPr>
        <w:t>s</w:t>
      </w:r>
      <w:r w:rsidRPr="00972656">
        <w:rPr>
          <w:rFonts w:ascii="Arial" w:hAnsi="Arial" w:cs="Arial"/>
          <w:sz w:val="20"/>
          <w:szCs w:val="20"/>
        </w:rPr>
        <w:t xml:space="preserve"> cual</w:t>
      </w:r>
      <w:r w:rsidR="00CB3FD8">
        <w:rPr>
          <w:rFonts w:ascii="Arial" w:hAnsi="Arial" w:cs="Arial"/>
          <w:sz w:val="20"/>
          <w:szCs w:val="20"/>
        </w:rPr>
        <w:t>es</w:t>
      </w:r>
      <w:r w:rsidRPr="00972656">
        <w:rPr>
          <w:rFonts w:ascii="Arial" w:hAnsi="Arial" w:cs="Arial"/>
          <w:sz w:val="20"/>
          <w:szCs w:val="20"/>
        </w:rPr>
        <w:t xml:space="preserve"> debe</w:t>
      </w:r>
      <w:r w:rsidR="00CB3FD8">
        <w:rPr>
          <w:rFonts w:ascii="Arial" w:hAnsi="Arial" w:cs="Arial"/>
          <w:sz w:val="20"/>
          <w:szCs w:val="20"/>
        </w:rPr>
        <w:t>n</w:t>
      </w:r>
      <w:r w:rsidRPr="00972656">
        <w:rPr>
          <w:rFonts w:ascii="Arial" w:hAnsi="Arial" w:cs="Arial"/>
          <w:sz w:val="20"/>
          <w:szCs w:val="20"/>
        </w:rPr>
        <w:t xml:space="preserve"> incluir como mínimo las secciones </w:t>
      </w:r>
      <w:r w:rsidR="00846EA5" w:rsidRPr="00972656">
        <w:rPr>
          <w:rFonts w:ascii="Arial" w:hAnsi="Arial" w:cs="Arial"/>
          <w:sz w:val="20"/>
          <w:szCs w:val="20"/>
        </w:rPr>
        <w:t xml:space="preserve">(coberturas) </w:t>
      </w:r>
      <w:r w:rsidRPr="00972656">
        <w:rPr>
          <w:rFonts w:ascii="Arial" w:hAnsi="Arial" w:cs="Arial"/>
          <w:sz w:val="20"/>
          <w:szCs w:val="20"/>
        </w:rPr>
        <w:t xml:space="preserve">A y B, así como daño malicioso, vandalismo, terrorismo, robo, cables subterráneos, tubería y demás instalaciones subterráneas, errores de diseño, debilitamiento de elementos cortantes y cualquier otra cobertura considerada en una póliza CAR/EAR. </w:t>
      </w:r>
    </w:p>
    <w:p w14:paraId="667932EC" w14:textId="77777777" w:rsidR="0097301B" w:rsidRPr="00972656" w:rsidRDefault="0097301B" w:rsidP="00894B38">
      <w:pPr>
        <w:numPr>
          <w:ilvl w:val="0"/>
          <w:numId w:val="24"/>
        </w:numPr>
        <w:spacing w:after="120" w:line="238" w:lineRule="auto"/>
        <w:ind w:left="567" w:hanging="567"/>
        <w:jc w:val="both"/>
        <w:rPr>
          <w:rFonts w:ascii="Arial" w:hAnsi="Arial" w:cs="Arial"/>
          <w:sz w:val="20"/>
          <w:szCs w:val="20"/>
        </w:rPr>
      </w:pPr>
      <w:r w:rsidRPr="00972656">
        <w:rPr>
          <w:rFonts w:ascii="Arial" w:hAnsi="Arial" w:cs="Arial"/>
          <w:sz w:val="20"/>
          <w:szCs w:val="20"/>
        </w:rPr>
        <w:t>Los certificados de seguros por cada póliza deberán tener las siguientes características:</w:t>
      </w:r>
    </w:p>
    <w:p w14:paraId="52A37282" w14:textId="77777777" w:rsidR="0097301B" w:rsidRPr="00972656" w:rsidRDefault="0097301B" w:rsidP="00894B38">
      <w:pPr>
        <w:numPr>
          <w:ilvl w:val="0"/>
          <w:numId w:val="4"/>
        </w:numPr>
        <w:spacing w:after="60" w:line="238" w:lineRule="auto"/>
        <w:ind w:left="992" w:hanging="425"/>
        <w:jc w:val="both"/>
        <w:rPr>
          <w:rFonts w:ascii="Arial" w:hAnsi="Arial" w:cs="Arial"/>
          <w:sz w:val="20"/>
          <w:szCs w:val="20"/>
        </w:rPr>
      </w:pPr>
      <w:r w:rsidRPr="00972656">
        <w:rPr>
          <w:rFonts w:ascii="Arial" w:hAnsi="Arial" w:cs="Arial"/>
          <w:sz w:val="20"/>
          <w:szCs w:val="20"/>
        </w:rPr>
        <w:t xml:space="preserve">Contener una declaración en la que el </w:t>
      </w:r>
      <w:r w:rsidR="006847AA" w:rsidRPr="00972656">
        <w:rPr>
          <w:rFonts w:ascii="Arial" w:hAnsi="Arial" w:cs="Arial"/>
          <w:sz w:val="20"/>
          <w:szCs w:val="20"/>
        </w:rPr>
        <w:t xml:space="preserve">CONCEDENTE </w:t>
      </w:r>
      <w:r w:rsidRPr="00972656">
        <w:rPr>
          <w:rFonts w:ascii="Arial" w:hAnsi="Arial" w:cs="Arial"/>
          <w:sz w:val="20"/>
          <w:szCs w:val="20"/>
        </w:rPr>
        <w:t>aparezca como beneficiario adicional según corresponda.</w:t>
      </w:r>
    </w:p>
    <w:p w14:paraId="636CB8D8" w14:textId="77777777" w:rsidR="0097301B" w:rsidRPr="00972656" w:rsidRDefault="0097301B" w:rsidP="00894B38">
      <w:pPr>
        <w:numPr>
          <w:ilvl w:val="0"/>
          <w:numId w:val="4"/>
        </w:numPr>
        <w:spacing w:after="60" w:line="238" w:lineRule="auto"/>
        <w:ind w:left="992" w:hanging="425"/>
        <w:jc w:val="both"/>
        <w:rPr>
          <w:rFonts w:ascii="Arial" w:hAnsi="Arial" w:cs="Arial"/>
          <w:sz w:val="20"/>
          <w:szCs w:val="20"/>
        </w:rPr>
      </w:pPr>
      <w:r w:rsidRPr="00972656">
        <w:rPr>
          <w:rFonts w:ascii="Arial" w:hAnsi="Arial" w:cs="Arial"/>
          <w:sz w:val="20"/>
          <w:szCs w:val="20"/>
        </w:rPr>
        <w:t xml:space="preserve">Contener una declaración en la que la compañía de seguros haya renunciado a los derechos de subrogación con respecto al </w:t>
      </w:r>
      <w:r w:rsidR="006847AA" w:rsidRPr="00972656">
        <w:rPr>
          <w:rFonts w:ascii="Arial" w:hAnsi="Arial" w:cs="Arial"/>
          <w:sz w:val="20"/>
          <w:szCs w:val="20"/>
        </w:rPr>
        <w:t>CONCEDENTE</w:t>
      </w:r>
      <w:r w:rsidRPr="00972656">
        <w:rPr>
          <w:rFonts w:ascii="Arial" w:hAnsi="Arial" w:cs="Arial"/>
          <w:sz w:val="20"/>
          <w:szCs w:val="20"/>
        </w:rPr>
        <w:t>.</w:t>
      </w:r>
    </w:p>
    <w:p w14:paraId="5CFC2B95" w14:textId="77777777" w:rsidR="0097301B" w:rsidRPr="00972656" w:rsidRDefault="0097301B" w:rsidP="00894B38">
      <w:pPr>
        <w:numPr>
          <w:ilvl w:val="0"/>
          <w:numId w:val="4"/>
        </w:numPr>
        <w:spacing w:after="120" w:line="238" w:lineRule="auto"/>
        <w:ind w:left="993" w:hanging="425"/>
        <w:jc w:val="both"/>
        <w:rPr>
          <w:rFonts w:ascii="Arial" w:hAnsi="Arial" w:cs="Arial"/>
          <w:sz w:val="20"/>
          <w:szCs w:val="20"/>
        </w:rPr>
      </w:pPr>
      <w:r w:rsidRPr="00972656">
        <w:rPr>
          <w:rFonts w:ascii="Arial" w:hAnsi="Arial" w:cs="Arial"/>
          <w:sz w:val="20"/>
          <w:szCs w:val="20"/>
        </w:rPr>
        <w:t xml:space="preserve">Contener la renuncia a interponer algún reclamo o interponer alguna medida judicial o extrajudicial contra el </w:t>
      </w:r>
      <w:r w:rsidR="006847AA" w:rsidRPr="00972656">
        <w:rPr>
          <w:rFonts w:ascii="Arial" w:hAnsi="Arial" w:cs="Arial"/>
          <w:sz w:val="20"/>
          <w:szCs w:val="20"/>
        </w:rPr>
        <w:t xml:space="preserve">CONCEDENTE </w:t>
      </w:r>
      <w:r w:rsidRPr="00972656">
        <w:rPr>
          <w:rFonts w:ascii="Arial" w:hAnsi="Arial" w:cs="Arial"/>
          <w:sz w:val="20"/>
          <w:szCs w:val="20"/>
        </w:rPr>
        <w:t>y sus funcionarios, representantes y cualquier tipo de personal vinculado a éste.</w:t>
      </w:r>
    </w:p>
    <w:p w14:paraId="5120C94C" w14:textId="77777777" w:rsidR="00C33079" w:rsidRPr="00972656" w:rsidRDefault="00C33079" w:rsidP="00894B38">
      <w:pPr>
        <w:numPr>
          <w:ilvl w:val="0"/>
          <w:numId w:val="24"/>
        </w:numPr>
        <w:spacing w:after="120" w:line="238" w:lineRule="auto"/>
        <w:ind w:left="567" w:hanging="567"/>
        <w:jc w:val="both"/>
        <w:rPr>
          <w:rFonts w:ascii="Arial" w:hAnsi="Arial" w:cs="Arial"/>
          <w:sz w:val="20"/>
          <w:szCs w:val="20"/>
        </w:rPr>
      </w:pPr>
      <w:r w:rsidRPr="00972656">
        <w:rPr>
          <w:rFonts w:ascii="Arial" w:hAnsi="Arial" w:cs="Arial"/>
          <w:sz w:val="20"/>
          <w:szCs w:val="20"/>
        </w:rPr>
        <w:t xml:space="preserve">El </w:t>
      </w:r>
      <w:r w:rsidR="00D6597A" w:rsidRPr="00972656">
        <w:rPr>
          <w:rFonts w:ascii="Arial" w:hAnsi="Arial" w:cs="Arial"/>
          <w:sz w:val="20"/>
          <w:szCs w:val="20"/>
        </w:rPr>
        <w:t xml:space="preserve">CONCESIONARIO </w:t>
      </w:r>
      <w:r w:rsidRPr="00972656">
        <w:rPr>
          <w:rFonts w:ascii="Arial" w:hAnsi="Arial" w:cs="Arial"/>
          <w:sz w:val="20"/>
          <w:szCs w:val="20"/>
        </w:rPr>
        <w:t xml:space="preserve">deberá renovar las pólizas de seguro por lo menos veinticinco (25) Días antes de su vencimiento. </w:t>
      </w:r>
    </w:p>
    <w:p w14:paraId="71D73E1A" w14:textId="16AD6E6A" w:rsidR="0097301B" w:rsidRPr="00972656" w:rsidRDefault="0097301B" w:rsidP="00894B38">
      <w:pPr>
        <w:numPr>
          <w:ilvl w:val="0"/>
          <w:numId w:val="24"/>
        </w:numPr>
        <w:spacing w:after="120" w:line="238" w:lineRule="auto"/>
        <w:ind w:left="567" w:hanging="567"/>
        <w:jc w:val="both"/>
        <w:rPr>
          <w:rFonts w:ascii="Arial" w:hAnsi="Arial" w:cs="Arial"/>
          <w:sz w:val="20"/>
          <w:szCs w:val="20"/>
        </w:rPr>
      </w:pPr>
      <w:r w:rsidRPr="00972656">
        <w:rPr>
          <w:rFonts w:ascii="Arial" w:hAnsi="Arial" w:cs="Arial"/>
          <w:sz w:val="20"/>
          <w:szCs w:val="20"/>
        </w:rPr>
        <w:t xml:space="preserve">De darse un caso de infraseguro o eventos no cubiertos por inadecuado aseguramiento del </w:t>
      </w:r>
      <w:r w:rsidR="00D6597A" w:rsidRPr="00972656">
        <w:rPr>
          <w:rFonts w:ascii="Arial" w:hAnsi="Arial" w:cs="Arial"/>
          <w:sz w:val="20"/>
          <w:szCs w:val="20"/>
        </w:rPr>
        <w:t>CONCESIONARIO</w:t>
      </w:r>
      <w:r w:rsidRPr="00972656">
        <w:rPr>
          <w:rFonts w:ascii="Arial" w:hAnsi="Arial" w:cs="Arial"/>
          <w:sz w:val="20"/>
          <w:szCs w:val="20"/>
        </w:rPr>
        <w:t>, éste será responsable por el monto no cubierto.</w:t>
      </w:r>
    </w:p>
    <w:p w14:paraId="69764EF3" w14:textId="77777777" w:rsidR="0097301B" w:rsidRPr="00972656" w:rsidRDefault="0097301B" w:rsidP="00894B38">
      <w:pPr>
        <w:numPr>
          <w:ilvl w:val="0"/>
          <w:numId w:val="24"/>
        </w:numPr>
        <w:spacing w:after="120" w:line="238" w:lineRule="auto"/>
        <w:ind w:left="567" w:hanging="567"/>
        <w:jc w:val="both"/>
        <w:rPr>
          <w:rFonts w:ascii="Arial" w:hAnsi="Arial" w:cs="Arial"/>
          <w:sz w:val="20"/>
          <w:szCs w:val="20"/>
        </w:rPr>
      </w:pPr>
      <w:r w:rsidRPr="00972656">
        <w:rPr>
          <w:rFonts w:ascii="Arial" w:hAnsi="Arial" w:cs="Arial"/>
          <w:sz w:val="20"/>
          <w:szCs w:val="20"/>
        </w:rPr>
        <w:t xml:space="preserve">Las pólizas que se emitan de conformidad con lo establecido en esta cláusula deberán contener las </w:t>
      </w:r>
      <w:r w:rsidR="00B569A8" w:rsidRPr="00972656">
        <w:rPr>
          <w:rFonts w:ascii="Arial" w:hAnsi="Arial" w:cs="Arial"/>
          <w:sz w:val="20"/>
          <w:szCs w:val="20"/>
        </w:rPr>
        <w:t>estipulaciones siguientes:</w:t>
      </w:r>
    </w:p>
    <w:p w14:paraId="7ABFA281" w14:textId="77777777" w:rsidR="003B6C68" w:rsidRPr="00972656" w:rsidRDefault="0097301B" w:rsidP="00894B38">
      <w:pPr>
        <w:numPr>
          <w:ilvl w:val="0"/>
          <w:numId w:val="5"/>
        </w:numPr>
        <w:spacing w:after="60" w:line="238" w:lineRule="auto"/>
        <w:ind w:left="992" w:hanging="425"/>
        <w:jc w:val="both"/>
        <w:rPr>
          <w:rFonts w:ascii="Arial" w:hAnsi="Arial" w:cs="Arial"/>
          <w:sz w:val="20"/>
          <w:szCs w:val="20"/>
        </w:rPr>
      </w:pPr>
      <w:r w:rsidRPr="00972656">
        <w:rPr>
          <w:rFonts w:ascii="Arial" w:hAnsi="Arial" w:cs="Arial"/>
          <w:sz w:val="20"/>
          <w:szCs w:val="20"/>
        </w:rPr>
        <w:t xml:space="preserve">La compañía aseguradora quede obligada a comunicar al </w:t>
      </w:r>
      <w:r w:rsidR="006847AA" w:rsidRPr="00972656">
        <w:rPr>
          <w:rFonts w:ascii="Arial" w:hAnsi="Arial" w:cs="Arial"/>
          <w:sz w:val="20"/>
          <w:szCs w:val="20"/>
        </w:rPr>
        <w:t xml:space="preserve">CONCEDENTE </w:t>
      </w:r>
      <w:r w:rsidRPr="00972656">
        <w:rPr>
          <w:rFonts w:ascii="Arial" w:hAnsi="Arial" w:cs="Arial"/>
          <w:sz w:val="20"/>
          <w:szCs w:val="20"/>
        </w:rPr>
        <w:t xml:space="preserve">de cualquier omisión de pago del </w:t>
      </w:r>
      <w:r w:rsidR="00D6597A" w:rsidRPr="00972656">
        <w:rPr>
          <w:rFonts w:ascii="Arial" w:hAnsi="Arial" w:cs="Arial"/>
          <w:sz w:val="20"/>
          <w:szCs w:val="20"/>
        </w:rPr>
        <w:t>CONCESIONARIO</w:t>
      </w:r>
      <w:r w:rsidRPr="00972656">
        <w:rPr>
          <w:rFonts w:ascii="Arial" w:hAnsi="Arial" w:cs="Arial"/>
          <w:sz w:val="20"/>
          <w:szCs w:val="20"/>
        </w:rPr>
        <w:t xml:space="preserve">, con una anticipación no menor de veinticinco (25) Días a la fecha en que tal omisión pueda determinar la caducidad o pérdida de vigencia de la póliza en forma total o parcial. La obligación de notificación será también aplicable al supuesto de cesación, retiro, cancelación o falta de renovación de cualquier seguro que el </w:t>
      </w:r>
      <w:r w:rsidR="00D6597A" w:rsidRPr="00972656">
        <w:rPr>
          <w:rFonts w:ascii="Arial" w:hAnsi="Arial" w:cs="Arial"/>
          <w:sz w:val="20"/>
          <w:szCs w:val="20"/>
        </w:rPr>
        <w:t xml:space="preserve">CONCESIONARIO </w:t>
      </w:r>
      <w:r w:rsidRPr="00972656">
        <w:rPr>
          <w:rFonts w:ascii="Arial" w:hAnsi="Arial" w:cs="Arial"/>
          <w:sz w:val="20"/>
          <w:szCs w:val="20"/>
        </w:rPr>
        <w:t>deba mantener conforme al Contrato.</w:t>
      </w:r>
    </w:p>
    <w:p w14:paraId="7C3D0854" w14:textId="3CAE7026" w:rsidR="00C62F3E" w:rsidRDefault="0097301B" w:rsidP="00894B38">
      <w:pPr>
        <w:numPr>
          <w:ilvl w:val="0"/>
          <w:numId w:val="5"/>
        </w:numPr>
        <w:spacing w:after="60" w:line="238" w:lineRule="auto"/>
        <w:ind w:left="992" w:hanging="425"/>
        <w:jc w:val="both"/>
        <w:rPr>
          <w:rFonts w:ascii="Arial" w:hAnsi="Arial" w:cs="Arial"/>
          <w:sz w:val="20"/>
          <w:szCs w:val="20"/>
        </w:rPr>
      </w:pPr>
      <w:r w:rsidRPr="00972656">
        <w:rPr>
          <w:rFonts w:ascii="Arial" w:hAnsi="Arial" w:cs="Arial"/>
          <w:sz w:val="20"/>
          <w:szCs w:val="20"/>
        </w:rPr>
        <w:t xml:space="preserve">En caso de Destrucción Total, el beneficiario de la póliza será el </w:t>
      </w:r>
      <w:r w:rsidR="006847AA" w:rsidRPr="00972656">
        <w:rPr>
          <w:rFonts w:ascii="Arial" w:hAnsi="Arial" w:cs="Arial"/>
          <w:sz w:val="20"/>
          <w:szCs w:val="20"/>
        </w:rPr>
        <w:t>CONCEDENTE</w:t>
      </w:r>
      <w:bookmarkStart w:id="71" w:name="_Hlk57797256"/>
      <w:r w:rsidR="0028392A" w:rsidRPr="00972656">
        <w:rPr>
          <w:rFonts w:ascii="Arial" w:hAnsi="Arial" w:cs="Arial"/>
          <w:sz w:val="20"/>
          <w:szCs w:val="20"/>
        </w:rPr>
        <w:t xml:space="preserve"> y los beneficios de las pólizas serán entregadas por la compañía aseguradora a un fideicomiso constituido por el CONCESIONARIO quien además asumirá su costo. Si las Partes llegasen a un acuerdo de reconstrucción dentro del plazo previsto en la Cláusula 13.9, el fiduciario será instruido por el CONCEDENTE para que entregue el dinero al CONCESIONARIO conforme a lo convenido por las Partes. En caso las Partes no llegasen a un acuerdo de reconstrucción, el fiduciario deberá cumplir con las labores de Liquidación del Contrato previsto en la Cláusula 13</w:t>
      </w:r>
      <w:bookmarkEnd w:id="71"/>
      <w:r w:rsidRPr="00972656">
        <w:rPr>
          <w:rFonts w:ascii="Arial" w:hAnsi="Arial" w:cs="Arial"/>
          <w:sz w:val="20"/>
          <w:szCs w:val="20"/>
        </w:rPr>
        <w:t>.</w:t>
      </w:r>
    </w:p>
    <w:p w14:paraId="4C7584A3" w14:textId="77777777" w:rsidR="0097301B" w:rsidRPr="00972656" w:rsidRDefault="0097301B" w:rsidP="00894B38">
      <w:pPr>
        <w:numPr>
          <w:ilvl w:val="0"/>
          <w:numId w:val="24"/>
        </w:numPr>
        <w:spacing w:after="120" w:line="235" w:lineRule="auto"/>
        <w:ind w:left="567" w:hanging="567"/>
        <w:jc w:val="both"/>
        <w:rPr>
          <w:rFonts w:ascii="Arial" w:hAnsi="Arial" w:cs="Arial"/>
          <w:sz w:val="20"/>
          <w:szCs w:val="20"/>
        </w:rPr>
      </w:pPr>
      <w:r w:rsidRPr="00972656">
        <w:rPr>
          <w:rFonts w:ascii="Arial" w:hAnsi="Arial" w:cs="Arial"/>
          <w:sz w:val="20"/>
          <w:szCs w:val="20"/>
        </w:rPr>
        <w:lastRenderedPageBreak/>
        <w:t>Si el siniestro no califica como Destrucción Total:</w:t>
      </w:r>
    </w:p>
    <w:p w14:paraId="536E4073" w14:textId="77777777" w:rsidR="0097301B" w:rsidRPr="00972656" w:rsidRDefault="0097301B" w:rsidP="00894B38">
      <w:pPr>
        <w:numPr>
          <w:ilvl w:val="0"/>
          <w:numId w:val="6"/>
        </w:numPr>
        <w:spacing w:after="60" w:line="235" w:lineRule="auto"/>
        <w:ind w:left="992" w:hanging="425"/>
        <w:jc w:val="both"/>
        <w:rPr>
          <w:rFonts w:ascii="Arial" w:hAnsi="Arial" w:cs="Arial"/>
          <w:sz w:val="20"/>
          <w:szCs w:val="20"/>
        </w:rPr>
      </w:pPr>
      <w:r w:rsidRPr="00972656">
        <w:rPr>
          <w:rFonts w:ascii="Arial" w:hAnsi="Arial" w:cs="Arial"/>
          <w:sz w:val="20"/>
          <w:szCs w:val="20"/>
        </w:rPr>
        <w:t xml:space="preserve">El </w:t>
      </w:r>
      <w:r w:rsidR="00DD5F1F" w:rsidRPr="00972656">
        <w:rPr>
          <w:rFonts w:ascii="Arial" w:hAnsi="Arial" w:cs="Arial"/>
          <w:sz w:val="20"/>
          <w:szCs w:val="20"/>
        </w:rPr>
        <w:t xml:space="preserve">CONCESIONARIO </w:t>
      </w:r>
      <w:r w:rsidRPr="00972656">
        <w:rPr>
          <w:rFonts w:ascii="Arial" w:hAnsi="Arial" w:cs="Arial"/>
          <w:sz w:val="20"/>
          <w:szCs w:val="20"/>
        </w:rPr>
        <w:t>se obliga a utilizar el dinero percibido del seguro para remplazar y/o reparar los bienes afectados por el siniestro respectivo.</w:t>
      </w:r>
    </w:p>
    <w:p w14:paraId="47AB5072" w14:textId="77777777" w:rsidR="0097301B" w:rsidRPr="00972656" w:rsidRDefault="0097301B" w:rsidP="00894B38">
      <w:pPr>
        <w:numPr>
          <w:ilvl w:val="0"/>
          <w:numId w:val="6"/>
        </w:numPr>
        <w:spacing w:after="60" w:line="235" w:lineRule="auto"/>
        <w:ind w:left="992" w:hanging="425"/>
        <w:jc w:val="both"/>
        <w:rPr>
          <w:rFonts w:ascii="Arial" w:hAnsi="Arial" w:cs="Arial"/>
          <w:sz w:val="20"/>
          <w:szCs w:val="20"/>
        </w:rPr>
      </w:pPr>
      <w:r w:rsidRPr="00972656">
        <w:rPr>
          <w:rFonts w:ascii="Arial" w:hAnsi="Arial" w:cs="Arial"/>
          <w:sz w:val="20"/>
          <w:szCs w:val="20"/>
        </w:rPr>
        <w:t xml:space="preserve">En caso de que los recursos de los seguros no alcancen para reemplazar o reparar los bienes afectados, el </w:t>
      </w:r>
      <w:r w:rsidR="00DD5F1F" w:rsidRPr="00972656">
        <w:rPr>
          <w:rFonts w:ascii="Arial" w:hAnsi="Arial" w:cs="Arial"/>
          <w:sz w:val="20"/>
          <w:szCs w:val="20"/>
        </w:rPr>
        <w:t xml:space="preserve">CONCESIONARIO </w:t>
      </w:r>
      <w:r w:rsidRPr="00972656">
        <w:rPr>
          <w:rFonts w:ascii="Arial" w:hAnsi="Arial" w:cs="Arial"/>
          <w:sz w:val="20"/>
          <w:szCs w:val="20"/>
        </w:rPr>
        <w:t>será responsable, a su costo, de cubrir el monto restante.</w:t>
      </w:r>
    </w:p>
    <w:p w14:paraId="123A08FF" w14:textId="77777777" w:rsidR="0097301B" w:rsidRPr="00972656" w:rsidRDefault="0097301B" w:rsidP="00894B38">
      <w:pPr>
        <w:numPr>
          <w:ilvl w:val="0"/>
          <w:numId w:val="6"/>
        </w:numPr>
        <w:spacing w:after="120" w:line="235" w:lineRule="auto"/>
        <w:ind w:left="993" w:hanging="425"/>
        <w:jc w:val="both"/>
        <w:rPr>
          <w:rFonts w:ascii="Arial" w:hAnsi="Arial" w:cs="Arial"/>
          <w:sz w:val="20"/>
          <w:szCs w:val="20"/>
        </w:rPr>
      </w:pPr>
      <w:r w:rsidRPr="00972656">
        <w:rPr>
          <w:rFonts w:ascii="Arial" w:hAnsi="Arial" w:cs="Arial"/>
          <w:sz w:val="20"/>
          <w:szCs w:val="20"/>
        </w:rPr>
        <w:t>Las tareas de reemplazo y/o reparación de los bienes se efectuarán de manera tal que el Servicio no sea suspendido sino por el tiempo mínimo indispensable.</w:t>
      </w:r>
    </w:p>
    <w:p w14:paraId="5777E179" w14:textId="77777777" w:rsidR="0097301B" w:rsidRPr="00972656" w:rsidRDefault="0097301B" w:rsidP="00894B38">
      <w:pPr>
        <w:pStyle w:val="Prrafodelista"/>
        <w:keepNext/>
        <w:keepLines/>
        <w:numPr>
          <w:ilvl w:val="0"/>
          <w:numId w:val="37"/>
        </w:numPr>
        <w:spacing w:before="360" w:after="180" w:line="235" w:lineRule="auto"/>
        <w:ind w:left="567" w:hanging="567"/>
        <w:contextualSpacing w:val="0"/>
        <w:outlineLvl w:val="0"/>
        <w:rPr>
          <w:rFonts w:ascii="Arial" w:hAnsi="Arial" w:cs="Arial"/>
          <w:b/>
        </w:rPr>
      </w:pPr>
      <w:bookmarkStart w:id="72" w:name="_Toc493758750"/>
      <w:bookmarkStart w:id="73" w:name="_Toc490322649"/>
      <w:bookmarkStart w:id="74" w:name="_Toc102664409"/>
      <w:bookmarkStart w:id="75" w:name="_Toc130309012"/>
      <w:r w:rsidRPr="00972656">
        <w:rPr>
          <w:rFonts w:ascii="Arial" w:hAnsi="Arial" w:cs="Arial"/>
          <w:b/>
        </w:rPr>
        <w:t>RÉGIMEN TARIFARIO</w:t>
      </w:r>
      <w:bookmarkEnd w:id="72"/>
      <w:bookmarkEnd w:id="73"/>
      <w:bookmarkEnd w:id="74"/>
      <w:bookmarkEnd w:id="75"/>
    </w:p>
    <w:p w14:paraId="2D11B9B2" w14:textId="77777777" w:rsidR="008702F6" w:rsidRPr="00972656" w:rsidRDefault="008702F6" w:rsidP="00894B38">
      <w:pPr>
        <w:pStyle w:val="Prrafodelista"/>
        <w:numPr>
          <w:ilvl w:val="1"/>
          <w:numId w:val="37"/>
        </w:numPr>
        <w:spacing w:after="120" w:line="235" w:lineRule="auto"/>
        <w:ind w:left="567" w:hanging="567"/>
        <w:contextualSpacing w:val="0"/>
        <w:jc w:val="both"/>
        <w:rPr>
          <w:rFonts w:ascii="Arial" w:hAnsi="Arial" w:cs="Arial"/>
        </w:rPr>
      </w:pPr>
      <w:r w:rsidRPr="00972656">
        <w:rPr>
          <w:rFonts w:ascii="Arial" w:hAnsi="Arial" w:cs="Arial"/>
        </w:rPr>
        <w:t xml:space="preserve">Para efectos de esta </w:t>
      </w:r>
      <w:r w:rsidR="008D5120" w:rsidRPr="00972656">
        <w:rPr>
          <w:rFonts w:ascii="Arial" w:hAnsi="Arial" w:cs="Arial"/>
        </w:rPr>
        <w:t>Cláusula</w:t>
      </w:r>
      <w:r w:rsidRPr="00972656">
        <w:rPr>
          <w:rFonts w:ascii="Arial" w:hAnsi="Arial" w:cs="Arial"/>
        </w:rPr>
        <w:t>, se entiende por:</w:t>
      </w:r>
    </w:p>
    <w:p w14:paraId="1C0DBA3B" w14:textId="77777777" w:rsidR="001071E4" w:rsidRPr="00972656" w:rsidRDefault="001071E4" w:rsidP="00894B38">
      <w:pPr>
        <w:pStyle w:val="Prrafodelista"/>
        <w:numPr>
          <w:ilvl w:val="0"/>
          <w:numId w:val="68"/>
        </w:numPr>
        <w:spacing w:after="40" w:line="235" w:lineRule="auto"/>
        <w:ind w:left="992" w:hanging="425"/>
        <w:contextualSpacing w:val="0"/>
        <w:jc w:val="both"/>
        <w:rPr>
          <w:rFonts w:ascii="Arial" w:hAnsi="Arial" w:cs="Arial"/>
        </w:rPr>
      </w:pPr>
      <w:r w:rsidRPr="00972656">
        <w:rPr>
          <w:rFonts w:ascii="Arial" w:hAnsi="Arial" w:cs="Arial"/>
          <w:lang w:val="es-PE"/>
        </w:rPr>
        <w:t>Base Tarifaria: Monto Anual definido en el artículo 1 de la Ley Nro. 28832, a reconocer por la prestación del Servicio y determinado conforme a la presente Cláusula 8.</w:t>
      </w:r>
    </w:p>
    <w:p w14:paraId="55AE37BC" w14:textId="2FC74C9A" w:rsidR="00E44B09" w:rsidRPr="00972656" w:rsidRDefault="008702F6" w:rsidP="00894B38">
      <w:pPr>
        <w:pStyle w:val="Prrafodelista"/>
        <w:numPr>
          <w:ilvl w:val="0"/>
          <w:numId w:val="68"/>
        </w:numPr>
        <w:spacing w:after="40" w:line="235" w:lineRule="auto"/>
        <w:ind w:left="992" w:hanging="425"/>
        <w:contextualSpacing w:val="0"/>
        <w:jc w:val="both"/>
        <w:rPr>
          <w:rFonts w:ascii="Arial" w:hAnsi="Arial" w:cs="Arial"/>
        </w:rPr>
      </w:pPr>
      <w:r w:rsidRPr="00972656">
        <w:rPr>
          <w:rFonts w:ascii="Arial" w:hAnsi="Arial" w:cs="Arial"/>
        </w:rPr>
        <w:t xml:space="preserve">Costo de Inversión: la cantidad de </w:t>
      </w:r>
      <w:r w:rsidR="008D5120" w:rsidRPr="00972656">
        <w:rPr>
          <w:rFonts w:ascii="Arial" w:hAnsi="Arial" w:cs="Arial"/>
        </w:rPr>
        <w:t>___________________</w:t>
      </w:r>
      <w:r w:rsidR="006E76DD">
        <w:rPr>
          <w:rFonts w:ascii="Arial" w:hAnsi="Arial" w:cs="Arial"/>
          <w:lang w:val="es-ES"/>
        </w:rPr>
        <w:t>Dólares</w:t>
      </w:r>
      <w:r w:rsidR="008D5120" w:rsidRPr="00972656">
        <w:rPr>
          <w:rFonts w:ascii="Arial" w:hAnsi="Arial" w:cs="Arial"/>
        </w:rPr>
        <w:t xml:space="preserve"> (</w:t>
      </w:r>
      <w:r w:rsidRPr="00972656">
        <w:rPr>
          <w:rFonts w:ascii="Arial" w:hAnsi="Arial" w:cs="Arial"/>
        </w:rPr>
        <w:t xml:space="preserve">US$ </w:t>
      </w:r>
      <w:r w:rsidR="008D5120" w:rsidRPr="00972656">
        <w:rPr>
          <w:rFonts w:ascii="Arial" w:hAnsi="Arial" w:cs="Arial"/>
        </w:rPr>
        <w:t>___________________).</w:t>
      </w:r>
      <w:r w:rsidRPr="00972656">
        <w:rPr>
          <w:rFonts w:ascii="Arial" w:hAnsi="Arial" w:cs="Arial"/>
        </w:rPr>
        <w:t xml:space="preserve"> Constituye la inversión o componente de inversión a </w:t>
      </w:r>
      <w:r w:rsidR="009119D9">
        <w:rPr>
          <w:rFonts w:ascii="Arial" w:hAnsi="Arial" w:cs="Arial"/>
          <w:lang w:val="es-ES"/>
        </w:rPr>
        <w:t>los</w:t>
      </w:r>
      <w:r w:rsidR="00276B16">
        <w:rPr>
          <w:rFonts w:ascii="Arial" w:hAnsi="Arial" w:cs="Arial"/>
          <w:lang w:val="es-ES"/>
        </w:rPr>
        <w:t xml:space="preserve"> </w:t>
      </w:r>
      <w:r w:rsidRPr="00972656">
        <w:rPr>
          <w:rFonts w:ascii="Arial" w:hAnsi="Arial" w:cs="Arial"/>
        </w:rPr>
        <w:t xml:space="preserve">que se </w:t>
      </w:r>
      <w:r w:rsidR="008D5120" w:rsidRPr="00972656">
        <w:rPr>
          <w:rFonts w:ascii="Arial" w:hAnsi="Arial" w:cs="Arial"/>
        </w:rPr>
        <w:t>refiere</w:t>
      </w:r>
      <w:r w:rsidR="00932D65" w:rsidRPr="00972656">
        <w:rPr>
          <w:rFonts w:ascii="Arial" w:hAnsi="Arial" w:cs="Arial"/>
          <w:lang w:val="es-ES"/>
        </w:rPr>
        <w:t xml:space="preserve">n </w:t>
      </w:r>
      <w:r w:rsidR="00932D65" w:rsidRPr="00972656">
        <w:rPr>
          <w:rFonts w:ascii="Arial" w:hAnsi="Arial" w:cs="Arial"/>
          <w:lang w:val="es-PE"/>
        </w:rPr>
        <w:t>los artículos 24 y 25 de la Ley Nro. 28832</w:t>
      </w:r>
      <w:r w:rsidR="00932D65" w:rsidRPr="00972656" w:rsidDel="00932D65">
        <w:rPr>
          <w:rFonts w:ascii="Arial" w:hAnsi="Arial" w:cs="Arial"/>
        </w:rPr>
        <w:t xml:space="preserve"> </w:t>
      </w:r>
      <w:r w:rsidR="008D5120" w:rsidRPr="00972656">
        <w:rPr>
          <w:rFonts w:ascii="Arial" w:hAnsi="Arial" w:cs="Arial"/>
        </w:rPr>
        <w:t>(Formularios</w:t>
      </w:r>
      <w:r w:rsidRPr="00972656">
        <w:rPr>
          <w:rFonts w:ascii="Arial" w:hAnsi="Arial" w:cs="Arial"/>
        </w:rPr>
        <w:t xml:space="preserve"> 4, 4-</w:t>
      </w:r>
      <w:r w:rsidR="009B4BE0">
        <w:rPr>
          <w:rFonts w:ascii="Arial" w:hAnsi="Arial" w:cs="Arial"/>
          <w:lang w:val="es-ES"/>
        </w:rPr>
        <w:t>B</w:t>
      </w:r>
      <w:r w:rsidRPr="00972656">
        <w:rPr>
          <w:rFonts w:ascii="Arial" w:hAnsi="Arial" w:cs="Arial"/>
        </w:rPr>
        <w:t xml:space="preserve"> y 4-</w:t>
      </w:r>
      <w:r w:rsidR="009B4BE0">
        <w:rPr>
          <w:rFonts w:ascii="Arial" w:hAnsi="Arial" w:cs="Arial"/>
          <w:lang w:val="es-ES"/>
        </w:rPr>
        <w:t>BB</w:t>
      </w:r>
      <w:r w:rsidRPr="00972656">
        <w:rPr>
          <w:rFonts w:ascii="Arial" w:hAnsi="Arial" w:cs="Arial"/>
        </w:rPr>
        <w:t xml:space="preserve"> incluidos como Anexo </w:t>
      </w:r>
      <w:r w:rsidR="005847A8" w:rsidRPr="00972656">
        <w:rPr>
          <w:rFonts w:ascii="Arial" w:hAnsi="Arial" w:cs="Arial"/>
        </w:rPr>
        <w:t>6</w:t>
      </w:r>
      <w:r w:rsidRPr="00972656">
        <w:rPr>
          <w:rFonts w:ascii="Arial" w:hAnsi="Arial" w:cs="Arial"/>
        </w:rPr>
        <w:t>).</w:t>
      </w:r>
    </w:p>
    <w:p w14:paraId="179CFA05" w14:textId="22A3AC88" w:rsidR="008702F6" w:rsidRPr="00972656" w:rsidRDefault="008D5120" w:rsidP="00894B38">
      <w:pPr>
        <w:pStyle w:val="Prrafodelista"/>
        <w:numPr>
          <w:ilvl w:val="0"/>
          <w:numId w:val="68"/>
        </w:numPr>
        <w:spacing w:after="40" w:line="235" w:lineRule="auto"/>
        <w:ind w:left="992" w:hanging="425"/>
        <w:contextualSpacing w:val="0"/>
        <w:jc w:val="both"/>
        <w:rPr>
          <w:rFonts w:ascii="Arial" w:hAnsi="Arial" w:cs="Arial"/>
        </w:rPr>
      </w:pPr>
      <w:r w:rsidRPr="00972656">
        <w:rPr>
          <w:rFonts w:ascii="Arial" w:hAnsi="Arial" w:cs="Arial"/>
        </w:rPr>
        <w:t>Costo</w:t>
      </w:r>
      <w:r w:rsidR="008702F6" w:rsidRPr="00972656">
        <w:rPr>
          <w:rFonts w:ascii="Arial" w:hAnsi="Arial" w:cs="Arial"/>
        </w:rPr>
        <w:t xml:space="preserve"> de Operación y Mantenimiento anual: la cantidad de </w:t>
      </w:r>
      <w:r w:rsidRPr="00972656">
        <w:rPr>
          <w:rFonts w:ascii="Arial" w:hAnsi="Arial" w:cs="Arial"/>
        </w:rPr>
        <w:t>________________</w:t>
      </w:r>
      <w:r w:rsidR="001C74B5">
        <w:rPr>
          <w:rFonts w:ascii="Arial" w:hAnsi="Arial" w:cs="Arial"/>
          <w:lang w:val="es-ES"/>
        </w:rPr>
        <w:t>Dólares (</w:t>
      </w:r>
      <w:r w:rsidR="008702F6" w:rsidRPr="00972656">
        <w:rPr>
          <w:rFonts w:ascii="Arial" w:hAnsi="Arial" w:cs="Arial"/>
        </w:rPr>
        <w:t xml:space="preserve">US$ </w:t>
      </w:r>
      <w:r w:rsidRPr="00972656">
        <w:rPr>
          <w:rFonts w:ascii="Arial" w:hAnsi="Arial" w:cs="Arial"/>
        </w:rPr>
        <w:t>___________________). Constituyen</w:t>
      </w:r>
      <w:r w:rsidR="008702F6" w:rsidRPr="00972656">
        <w:rPr>
          <w:rFonts w:ascii="Arial" w:hAnsi="Arial" w:cs="Arial"/>
        </w:rPr>
        <w:t xml:space="preserve"> los costos eficientes de operación y mantenimiento a </w:t>
      </w:r>
      <w:r w:rsidR="004D2B99">
        <w:rPr>
          <w:rFonts w:ascii="Arial" w:hAnsi="Arial" w:cs="Arial"/>
          <w:lang w:val="es-ES"/>
        </w:rPr>
        <w:t xml:space="preserve">los </w:t>
      </w:r>
      <w:r w:rsidR="008702F6" w:rsidRPr="00972656">
        <w:rPr>
          <w:rFonts w:ascii="Arial" w:hAnsi="Arial" w:cs="Arial"/>
        </w:rPr>
        <w:t xml:space="preserve">que se </w:t>
      </w:r>
      <w:r w:rsidRPr="00972656">
        <w:rPr>
          <w:rFonts w:ascii="Arial" w:hAnsi="Arial" w:cs="Arial"/>
        </w:rPr>
        <w:t>refiere</w:t>
      </w:r>
      <w:r w:rsidR="00932D65" w:rsidRPr="00972656">
        <w:rPr>
          <w:rFonts w:ascii="Arial" w:hAnsi="Arial" w:cs="Arial"/>
          <w:lang w:val="es-ES"/>
        </w:rPr>
        <w:t xml:space="preserve">n </w:t>
      </w:r>
      <w:r w:rsidR="00932D65" w:rsidRPr="00972656">
        <w:rPr>
          <w:rFonts w:ascii="Arial" w:hAnsi="Arial" w:cs="Arial"/>
          <w:lang w:val="es-PE"/>
        </w:rPr>
        <w:t>los artículos 24 y 25 de la Ley Nro. 28832</w:t>
      </w:r>
      <w:r w:rsidR="00006B8B" w:rsidRPr="00972656">
        <w:rPr>
          <w:rFonts w:ascii="Arial" w:hAnsi="Arial" w:cs="Arial"/>
          <w:lang w:val="es-PE"/>
        </w:rPr>
        <w:t xml:space="preserve"> </w:t>
      </w:r>
      <w:r w:rsidRPr="00972656">
        <w:rPr>
          <w:rFonts w:ascii="Arial" w:hAnsi="Arial" w:cs="Arial"/>
        </w:rPr>
        <w:t>(Formularios</w:t>
      </w:r>
      <w:r w:rsidR="008702F6" w:rsidRPr="00972656">
        <w:rPr>
          <w:rFonts w:ascii="Arial" w:hAnsi="Arial" w:cs="Arial"/>
        </w:rPr>
        <w:t xml:space="preserve"> 4, 4-</w:t>
      </w:r>
      <w:r w:rsidR="009B4BE0">
        <w:rPr>
          <w:rFonts w:ascii="Arial" w:hAnsi="Arial" w:cs="Arial"/>
          <w:lang w:val="es-ES"/>
        </w:rPr>
        <w:t>B</w:t>
      </w:r>
      <w:r w:rsidR="008702F6" w:rsidRPr="00972656">
        <w:rPr>
          <w:rFonts w:ascii="Arial" w:hAnsi="Arial" w:cs="Arial"/>
        </w:rPr>
        <w:t xml:space="preserve"> y 4-</w:t>
      </w:r>
      <w:r w:rsidR="009B4BE0">
        <w:rPr>
          <w:rFonts w:ascii="Arial" w:hAnsi="Arial" w:cs="Arial"/>
          <w:lang w:val="es-ES"/>
        </w:rPr>
        <w:t>BB</w:t>
      </w:r>
      <w:r w:rsidR="008702F6" w:rsidRPr="00972656">
        <w:rPr>
          <w:rFonts w:ascii="Arial" w:hAnsi="Arial" w:cs="Arial"/>
        </w:rPr>
        <w:t xml:space="preserve"> incluidos como Anexo </w:t>
      </w:r>
      <w:r w:rsidR="005847A8" w:rsidRPr="00972656">
        <w:rPr>
          <w:rFonts w:ascii="Arial" w:hAnsi="Arial" w:cs="Arial"/>
        </w:rPr>
        <w:t>6</w:t>
      </w:r>
      <w:r w:rsidR="008702F6" w:rsidRPr="00972656">
        <w:rPr>
          <w:rFonts w:ascii="Arial" w:hAnsi="Arial" w:cs="Arial"/>
        </w:rPr>
        <w:t>).</w:t>
      </w:r>
    </w:p>
    <w:p w14:paraId="7C3059AB" w14:textId="77777777" w:rsidR="008702F6" w:rsidRPr="00972656" w:rsidRDefault="008702F6" w:rsidP="00894B38">
      <w:pPr>
        <w:pStyle w:val="Prrafodelista"/>
        <w:numPr>
          <w:ilvl w:val="0"/>
          <w:numId w:val="68"/>
        </w:numPr>
        <w:spacing w:after="40" w:line="235" w:lineRule="auto"/>
        <w:ind w:left="992" w:hanging="425"/>
        <w:contextualSpacing w:val="0"/>
        <w:jc w:val="both"/>
        <w:rPr>
          <w:rFonts w:ascii="Arial" w:hAnsi="Arial" w:cs="Arial"/>
        </w:rPr>
      </w:pPr>
      <w:r w:rsidRPr="00972656">
        <w:rPr>
          <w:rFonts w:ascii="Arial" w:hAnsi="Arial" w:cs="Arial"/>
        </w:rPr>
        <w:t>Periodo de Recuperación</w:t>
      </w:r>
      <w:r w:rsidR="00D217BA" w:rsidRPr="00972656">
        <w:rPr>
          <w:rFonts w:ascii="Arial" w:hAnsi="Arial" w:cs="Arial"/>
          <w:lang w:val="es-PE"/>
        </w:rPr>
        <w:t>: corresponde</w:t>
      </w:r>
      <w:r w:rsidRPr="00972656">
        <w:rPr>
          <w:rFonts w:ascii="Arial" w:hAnsi="Arial" w:cs="Arial"/>
        </w:rPr>
        <w:t xml:space="preserve"> al plazo de treinta (30) años, contado a partir de la Puesta en Operación Comercial.</w:t>
      </w:r>
    </w:p>
    <w:p w14:paraId="65ECFCBD" w14:textId="673F2294" w:rsidR="007006A8" w:rsidRPr="00972656" w:rsidRDefault="008702F6" w:rsidP="00894B38">
      <w:pPr>
        <w:pStyle w:val="Prrafodelista"/>
        <w:numPr>
          <w:ilvl w:val="0"/>
          <w:numId w:val="68"/>
        </w:numPr>
        <w:spacing w:after="40" w:line="235" w:lineRule="auto"/>
        <w:ind w:left="992" w:hanging="425"/>
        <w:contextualSpacing w:val="0"/>
        <w:jc w:val="both"/>
        <w:rPr>
          <w:rFonts w:ascii="Arial" w:hAnsi="Arial" w:cs="Arial"/>
        </w:rPr>
      </w:pPr>
      <w:r w:rsidRPr="00972656">
        <w:rPr>
          <w:rFonts w:ascii="Arial" w:hAnsi="Arial" w:cs="Arial"/>
        </w:rPr>
        <w:t xml:space="preserve">Tasa de Actualización: corresponde al valor de la tasa de actualización al que se refiere el artículo 79 de la Ley de Concesiones Eléctricas, vigente a la fecha de </w:t>
      </w:r>
      <w:r w:rsidR="00381094">
        <w:rPr>
          <w:rFonts w:ascii="Arial" w:hAnsi="Arial" w:cs="Arial"/>
          <w:lang w:val="es-PE"/>
        </w:rPr>
        <w:t>presentación de Ofertas</w:t>
      </w:r>
      <w:r w:rsidRPr="00972656">
        <w:rPr>
          <w:rFonts w:ascii="Arial" w:hAnsi="Arial" w:cs="Arial"/>
        </w:rPr>
        <w:t>.</w:t>
      </w:r>
    </w:p>
    <w:p w14:paraId="4FA8D62C" w14:textId="04C311EE" w:rsidR="004A205E" w:rsidRPr="00972656" w:rsidRDefault="008702F6" w:rsidP="00894B38">
      <w:pPr>
        <w:pStyle w:val="Prrafodelista"/>
        <w:numPr>
          <w:ilvl w:val="0"/>
          <w:numId w:val="68"/>
        </w:numPr>
        <w:tabs>
          <w:tab w:val="left" w:pos="993"/>
        </w:tabs>
        <w:spacing w:after="40" w:line="235" w:lineRule="auto"/>
        <w:ind w:left="992" w:hanging="425"/>
        <w:contextualSpacing w:val="0"/>
        <w:jc w:val="both"/>
        <w:rPr>
          <w:rFonts w:ascii="Arial" w:hAnsi="Arial" w:cs="Arial"/>
        </w:rPr>
      </w:pPr>
      <w:r w:rsidRPr="00972656">
        <w:rPr>
          <w:rFonts w:ascii="Arial" w:hAnsi="Arial" w:cs="Arial"/>
        </w:rPr>
        <w:t>Índice de Actualización: es el índice WPSFD4131 (</w:t>
      </w:r>
      <w:r w:rsidRPr="00972656">
        <w:rPr>
          <w:rFonts w:ascii="Arial" w:hAnsi="Arial" w:cs="Arial"/>
          <w:i/>
        </w:rPr>
        <w:t>Finished Goods Less Food and Energy</w:t>
      </w:r>
      <w:r w:rsidRPr="00972656">
        <w:rPr>
          <w:rFonts w:ascii="Arial" w:hAnsi="Arial" w:cs="Arial"/>
        </w:rPr>
        <w:t xml:space="preserve">); publicado por el Departamento de Trabajo del Gobierno de los Estados Unidos de Norteamérica. Se utilizará el último dato publicado como definitivo en la fecha </w:t>
      </w:r>
      <w:r w:rsidR="00A04258" w:rsidRPr="00A04258">
        <w:rPr>
          <w:rFonts w:ascii="Arial" w:hAnsi="Arial" w:cs="Arial"/>
        </w:rPr>
        <w:t>que corresponda efectuar la actualización</w:t>
      </w:r>
      <w:r w:rsidRPr="00972656">
        <w:rPr>
          <w:rFonts w:ascii="Arial" w:hAnsi="Arial" w:cs="Arial"/>
        </w:rPr>
        <w:t xml:space="preserve">. </w:t>
      </w:r>
    </w:p>
    <w:p w14:paraId="1B2D24F6" w14:textId="77777777" w:rsidR="008702F6" w:rsidRPr="00972656" w:rsidRDefault="008702F6" w:rsidP="00894B38">
      <w:pPr>
        <w:pStyle w:val="Prrafodelista"/>
        <w:spacing w:after="40" w:line="235" w:lineRule="auto"/>
        <w:ind w:left="993"/>
        <w:contextualSpacing w:val="0"/>
        <w:jc w:val="both"/>
        <w:rPr>
          <w:rFonts w:ascii="Arial" w:hAnsi="Arial" w:cs="Arial"/>
        </w:rPr>
      </w:pPr>
      <w:r w:rsidRPr="00972656">
        <w:rPr>
          <w:rFonts w:ascii="Arial" w:hAnsi="Arial" w:cs="Arial"/>
        </w:rPr>
        <w:t xml:space="preserve">El índice inicial será el último dato publicado como definitivo que corresponda al mes de la fecha de presentación de </w:t>
      </w:r>
      <w:r w:rsidR="005847A8" w:rsidRPr="00972656">
        <w:rPr>
          <w:rFonts w:ascii="Arial" w:hAnsi="Arial" w:cs="Arial"/>
        </w:rPr>
        <w:t>O</w:t>
      </w:r>
      <w:r w:rsidRPr="00972656">
        <w:rPr>
          <w:rFonts w:ascii="Arial" w:hAnsi="Arial" w:cs="Arial"/>
        </w:rPr>
        <w:t>fertas.</w:t>
      </w:r>
    </w:p>
    <w:p w14:paraId="2DEFB614" w14:textId="77777777" w:rsidR="008702F6" w:rsidRPr="00972656" w:rsidRDefault="008702F6" w:rsidP="00894B38">
      <w:pPr>
        <w:pStyle w:val="Prrafodelista"/>
        <w:spacing w:after="40" w:line="235" w:lineRule="auto"/>
        <w:ind w:left="993"/>
        <w:contextualSpacing w:val="0"/>
        <w:jc w:val="both"/>
        <w:rPr>
          <w:rFonts w:ascii="Arial" w:hAnsi="Arial" w:cs="Arial"/>
        </w:rPr>
      </w:pPr>
      <w:r w:rsidRPr="00972656">
        <w:rPr>
          <w:rFonts w:ascii="Arial" w:hAnsi="Arial" w:cs="Arial"/>
        </w:rPr>
        <w:t>En caso el índice WPSFD4131 sea descontinuado, el mismo será remplazado por el índice equivalente que lo sustituya conforme a la declaración oficial del Departamento de Trabajo del Gobierno de los Estados Unidos de América u organismo que lo sustituya.</w:t>
      </w:r>
    </w:p>
    <w:p w14:paraId="6028E665" w14:textId="77777777" w:rsidR="007B04B1" w:rsidRPr="00972656" w:rsidRDefault="007B04B1" w:rsidP="00894B38">
      <w:pPr>
        <w:pStyle w:val="Prrafodelista"/>
        <w:numPr>
          <w:ilvl w:val="0"/>
          <w:numId w:val="68"/>
        </w:numPr>
        <w:spacing w:after="120" w:line="235" w:lineRule="auto"/>
        <w:ind w:left="992" w:hanging="425"/>
        <w:contextualSpacing w:val="0"/>
        <w:jc w:val="both"/>
        <w:rPr>
          <w:rFonts w:ascii="Arial" w:hAnsi="Arial" w:cs="Arial"/>
        </w:rPr>
      </w:pPr>
      <w:r w:rsidRPr="00972656">
        <w:rPr>
          <w:rFonts w:ascii="Arial" w:hAnsi="Arial" w:cs="Arial"/>
        </w:rPr>
        <w:t>La actualización del Costo de Inversión y Costos de OyM se realizará anualmente multiplicando el valor que resulte del proceso de licitación por el siguiente factor:</w:t>
      </w:r>
    </w:p>
    <w:p w14:paraId="1C1B9553" w14:textId="77777777" w:rsidR="007B04B1" w:rsidRPr="00972656" w:rsidRDefault="007B04B1" w:rsidP="00894B38">
      <w:pPr>
        <w:spacing w:before="180" w:after="60" w:line="235" w:lineRule="auto"/>
        <w:ind w:left="567"/>
        <w:jc w:val="center"/>
        <w:rPr>
          <w:rFonts w:ascii="Arial" w:hAnsi="Arial" w:cs="Arial"/>
          <w:b/>
          <w:sz w:val="20"/>
          <w:szCs w:val="20"/>
        </w:rPr>
      </w:pPr>
      <w:r w:rsidRPr="00972656">
        <w:rPr>
          <w:rFonts w:ascii="Arial" w:hAnsi="Arial" w:cs="Arial"/>
          <w:b/>
          <w:sz w:val="20"/>
          <w:szCs w:val="20"/>
        </w:rPr>
        <w:t>Fa= IPPn/IPP0</w:t>
      </w:r>
    </w:p>
    <w:p w14:paraId="693C4274" w14:textId="77777777" w:rsidR="007B04B1" w:rsidRPr="00972656" w:rsidRDefault="007B04B1" w:rsidP="00894B38">
      <w:pPr>
        <w:spacing w:after="40" w:line="235" w:lineRule="auto"/>
        <w:ind w:left="1134"/>
        <w:jc w:val="both"/>
        <w:rPr>
          <w:rFonts w:ascii="Arial" w:hAnsi="Arial" w:cs="Arial"/>
          <w:sz w:val="16"/>
          <w:szCs w:val="16"/>
          <w:u w:val="single"/>
        </w:rPr>
      </w:pPr>
      <w:r w:rsidRPr="00972656">
        <w:rPr>
          <w:rFonts w:ascii="Arial" w:hAnsi="Arial" w:cs="Arial"/>
          <w:sz w:val="16"/>
          <w:szCs w:val="16"/>
          <w:u w:val="single"/>
        </w:rPr>
        <w:t>Donde</w:t>
      </w:r>
    </w:p>
    <w:p w14:paraId="47CE49E9" w14:textId="77777777" w:rsidR="007B04B1" w:rsidRPr="00972656" w:rsidRDefault="007B04B1" w:rsidP="00894B38">
      <w:pPr>
        <w:tabs>
          <w:tab w:val="left" w:pos="1701"/>
        </w:tabs>
        <w:spacing w:after="40" w:line="235" w:lineRule="auto"/>
        <w:ind w:left="1985" w:right="708" w:hanging="709"/>
        <w:jc w:val="both"/>
        <w:rPr>
          <w:rFonts w:ascii="Arial" w:hAnsi="Arial" w:cs="Arial"/>
          <w:sz w:val="16"/>
          <w:szCs w:val="16"/>
        </w:rPr>
      </w:pPr>
      <w:r w:rsidRPr="00972656">
        <w:rPr>
          <w:rFonts w:ascii="Arial" w:hAnsi="Arial" w:cs="Arial"/>
          <w:sz w:val="16"/>
          <w:szCs w:val="16"/>
        </w:rPr>
        <w:t>Fa</w:t>
      </w:r>
      <w:r w:rsidRPr="00972656">
        <w:rPr>
          <w:rFonts w:ascii="Arial" w:hAnsi="Arial" w:cs="Arial"/>
          <w:sz w:val="16"/>
          <w:szCs w:val="16"/>
        </w:rPr>
        <w:tab/>
        <w:t>:</w:t>
      </w:r>
      <w:r w:rsidRPr="00972656">
        <w:rPr>
          <w:rFonts w:ascii="Arial" w:hAnsi="Arial" w:cs="Arial"/>
          <w:sz w:val="16"/>
          <w:szCs w:val="16"/>
        </w:rPr>
        <w:tab/>
        <w:t>Factor de actualización</w:t>
      </w:r>
    </w:p>
    <w:p w14:paraId="4FF64D74" w14:textId="77777777" w:rsidR="007B04B1" w:rsidRPr="00972656" w:rsidRDefault="007B04B1" w:rsidP="00894B38">
      <w:pPr>
        <w:tabs>
          <w:tab w:val="left" w:pos="1701"/>
        </w:tabs>
        <w:spacing w:after="40" w:line="235" w:lineRule="auto"/>
        <w:ind w:left="1985" w:right="708" w:hanging="709"/>
        <w:jc w:val="both"/>
        <w:rPr>
          <w:rFonts w:ascii="Arial" w:hAnsi="Arial" w:cs="Arial"/>
          <w:sz w:val="16"/>
          <w:szCs w:val="16"/>
        </w:rPr>
      </w:pPr>
      <w:r w:rsidRPr="00972656">
        <w:rPr>
          <w:rFonts w:ascii="Arial" w:hAnsi="Arial" w:cs="Arial"/>
          <w:sz w:val="16"/>
          <w:szCs w:val="16"/>
        </w:rPr>
        <w:t>IPPn</w:t>
      </w:r>
      <w:r w:rsidRPr="00972656">
        <w:rPr>
          <w:rFonts w:ascii="Arial" w:hAnsi="Arial" w:cs="Arial"/>
          <w:sz w:val="16"/>
          <w:szCs w:val="16"/>
        </w:rPr>
        <w:tab/>
        <w:t>:</w:t>
      </w:r>
      <w:r w:rsidRPr="00972656">
        <w:rPr>
          <w:rFonts w:ascii="Arial" w:hAnsi="Arial" w:cs="Arial"/>
          <w:sz w:val="16"/>
          <w:szCs w:val="16"/>
        </w:rPr>
        <w:tab/>
        <w:t>Índice de Actualización, se utilizará el último dato definitivo de la serie indicada, disponible en la fecha que corresponda efectuar la actualización.</w:t>
      </w:r>
    </w:p>
    <w:p w14:paraId="370644DE" w14:textId="77777777" w:rsidR="007B04B1" w:rsidRPr="00972656" w:rsidRDefault="007B04B1" w:rsidP="00894B38">
      <w:pPr>
        <w:tabs>
          <w:tab w:val="left" w:pos="1701"/>
        </w:tabs>
        <w:spacing w:after="0" w:line="235" w:lineRule="auto"/>
        <w:ind w:left="1985" w:right="709" w:hanging="709"/>
        <w:jc w:val="both"/>
        <w:rPr>
          <w:rFonts w:ascii="Arial" w:hAnsi="Arial" w:cs="Arial"/>
          <w:sz w:val="16"/>
          <w:szCs w:val="16"/>
        </w:rPr>
      </w:pPr>
      <w:r w:rsidRPr="00972656">
        <w:rPr>
          <w:rFonts w:ascii="Arial" w:hAnsi="Arial" w:cs="Arial"/>
          <w:sz w:val="16"/>
          <w:szCs w:val="16"/>
        </w:rPr>
        <w:t>IPP0</w:t>
      </w:r>
      <w:r w:rsidRPr="00972656">
        <w:rPr>
          <w:rFonts w:ascii="Arial" w:hAnsi="Arial" w:cs="Arial"/>
          <w:sz w:val="16"/>
          <w:szCs w:val="16"/>
        </w:rPr>
        <w:tab/>
        <w:t>:</w:t>
      </w:r>
      <w:r w:rsidRPr="00972656">
        <w:rPr>
          <w:rFonts w:ascii="Arial" w:hAnsi="Arial" w:cs="Arial"/>
          <w:sz w:val="16"/>
          <w:szCs w:val="16"/>
        </w:rPr>
        <w:tab/>
        <w:t>Índice de Actualización inicial, se utilizará el que corresponda al mes de la fecha de Presentación de Ofertas.</w:t>
      </w:r>
    </w:p>
    <w:p w14:paraId="068CB771" w14:textId="77777777" w:rsidR="001071E4" w:rsidRPr="00972656" w:rsidRDefault="001071E4" w:rsidP="00894B38">
      <w:pPr>
        <w:pStyle w:val="Prrafodelista"/>
        <w:numPr>
          <w:ilvl w:val="1"/>
          <w:numId w:val="37"/>
        </w:numPr>
        <w:spacing w:after="120" w:line="235" w:lineRule="auto"/>
        <w:ind w:left="567" w:hanging="567"/>
        <w:contextualSpacing w:val="0"/>
        <w:jc w:val="both"/>
        <w:rPr>
          <w:rFonts w:ascii="Arial" w:hAnsi="Arial" w:cs="Arial"/>
        </w:rPr>
      </w:pPr>
      <w:r w:rsidRPr="00972656">
        <w:rPr>
          <w:rFonts w:ascii="Arial" w:hAnsi="Arial" w:cs="Arial"/>
        </w:rPr>
        <w:t xml:space="preserve">El Costo de Inversión y el Costo de Operación y Mantenimiento indicados en la Cláusula 8.1 están expresados a la fecha de presentación de Ofertas. Dichos montos serán actualizados anualmente utilizando el Índice de Actualización indicado en el </w:t>
      </w:r>
      <w:r w:rsidR="0032160F" w:rsidRPr="00972656">
        <w:rPr>
          <w:rFonts w:ascii="Arial" w:hAnsi="Arial" w:cs="Arial"/>
        </w:rPr>
        <w:t xml:space="preserve">Literal </w:t>
      </w:r>
      <w:r w:rsidRPr="00972656">
        <w:rPr>
          <w:rFonts w:ascii="Arial" w:hAnsi="Arial" w:cs="Arial"/>
        </w:rPr>
        <w:t>f) de la Cláusula 8.1. Los valores actualizados son los expresados al final de cada periodo tarifario.</w:t>
      </w:r>
    </w:p>
    <w:p w14:paraId="5F6625C4" w14:textId="77777777" w:rsidR="001071E4" w:rsidRPr="00972656" w:rsidRDefault="001071E4" w:rsidP="00894B38">
      <w:pPr>
        <w:pStyle w:val="Prrafodelista"/>
        <w:numPr>
          <w:ilvl w:val="1"/>
          <w:numId w:val="37"/>
        </w:numPr>
        <w:spacing w:after="120" w:line="235" w:lineRule="auto"/>
        <w:ind w:left="567" w:hanging="567"/>
        <w:contextualSpacing w:val="0"/>
        <w:jc w:val="both"/>
        <w:rPr>
          <w:rFonts w:ascii="Arial" w:hAnsi="Arial" w:cs="Arial"/>
        </w:rPr>
      </w:pPr>
      <w:r w:rsidRPr="00972656">
        <w:rPr>
          <w:rFonts w:ascii="Arial" w:hAnsi="Arial" w:cs="Arial"/>
        </w:rPr>
        <w:t>La Base Tarifaria se regirá por lo estipulado en la Ley Nro. 28832 y el Reglamento de Transmisión, vigentes a la fecha de presentación de Ofertas.</w:t>
      </w:r>
    </w:p>
    <w:p w14:paraId="6CC3C77D" w14:textId="77777777" w:rsidR="001071E4" w:rsidRPr="00972656" w:rsidRDefault="001071E4" w:rsidP="00894B38">
      <w:pPr>
        <w:pStyle w:val="Prrafodelista"/>
        <w:numPr>
          <w:ilvl w:val="1"/>
          <w:numId w:val="37"/>
        </w:numPr>
        <w:spacing w:after="120" w:line="235" w:lineRule="auto"/>
        <w:ind w:left="567" w:hanging="567"/>
        <w:contextualSpacing w:val="0"/>
        <w:jc w:val="both"/>
        <w:rPr>
          <w:rFonts w:ascii="Arial" w:hAnsi="Arial" w:cs="Arial"/>
        </w:rPr>
      </w:pPr>
      <w:r w:rsidRPr="00972656">
        <w:rPr>
          <w:rFonts w:ascii="Arial" w:hAnsi="Arial" w:cs="Arial"/>
        </w:rPr>
        <w:t xml:space="preserve">El OSINERGMIN establece la Base Tarifaria de acuerdo con los artículos 24 y 25 de la Ley Nro. 28832 y el artículo 22 del Reglamento de Transmisión, empleando la Tasa de Actualización definida en el </w:t>
      </w:r>
      <w:r w:rsidR="0032160F" w:rsidRPr="00972656">
        <w:rPr>
          <w:rFonts w:ascii="Arial" w:hAnsi="Arial" w:cs="Arial"/>
        </w:rPr>
        <w:t xml:space="preserve">Literal </w:t>
      </w:r>
      <w:r w:rsidRPr="00972656">
        <w:rPr>
          <w:rFonts w:ascii="Arial" w:hAnsi="Arial" w:cs="Arial"/>
        </w:rPr>
        <w:t>e) de la Cláusula 8.1.</w:t>
      </w:r>
    </w:p>
    <w:p w14:paraId="2DC8E6D8" w14:textId="3A44A76A" w:rsidR="001071E4" w:rsidRPr="00972656" w:rsidRDefault="00661EDD" w:rsidP="009E1140">
      <w:pPr>
        <w:pStyle w:val="Prrafodelista"/>
        <w:numPr>
          <w:ilvl w:val="1"/>
          <w:numId w:val="37"/>
        </w:numPr>
        <w:spacing w:after="120" w:line="240" w:lineRule="auto"/>
        <w:ind w:left="567" w:hanging="567"/>
        <w:contextualSpacing w:val="0"/>
        <w:jc w:val="both"/>
        <w:rPr>
          <w:rFonts w:ascii="Arial" w:hAnsi="Arial" w:cs="Arial"/>
        </w:rPr>
      </w:pPr>
      <w:r>
        <w:rPr>
          <w:rFonts w:ascii="Arial" w:hAnsi="Arial" w:cs="Arial"/>
          <w:lang w:val="es-PE"/>
        </w:rPr>
        <w:lastRenderedPageBreak/>
        <w:t>Para fines del pago de l</w:t>
      </w:r>
      <w:r w:rsidR="001071E4" w:rsidRPr="00972656">
        <w:rPr>
          <w:rFonts w:ascii="Arial" w:hAnsi="Arial" w:cs="Arial"/>
        </w:rPr>
        <w:t xml:space="preserve">a Base Tarifaria </w:t>
      </w:r>
      <w:r>
        <w:rPr>
          <w:rFonts w:ascii="Arial" w:hAnsi="Arial" w:cs="Arial"/>
          <w:lang w:val="es-PE"/>
        </w:rPr>
        <w:t xml:space="preserve">se aplicará </w:t>
      </w:r>
      <w:r w:rsidR="001071E4" w:rsidRPr="00972656">
        <w:rPr>
          <w:rFonts w:ascii="Arial" w:hAnsi="Arial" w:cs="Arial"/>
        </w:rPr>
        <w:t xml:space="preserve">lo dispuesto en el artículo 26 de la Ley Nro. 28832 y en el artículo 27 del Reglamento de Transmisión. Para el cálculo de la tasa mensual, se empleará la Tasa de Actualización </w:t>
      </w:r>
      <w:r>
        <w:rPr>
          <w:rFonts w:ascii="Arial" w:hAnsi="Arial" w:cs="Arial"/>
          <w:lang w:val="es-PE"/>
        </w:rPr>
        <w:t xml:space="preserve">anual </w:t>
      </w:r>
      <w:r w:rsidR="001071E4" w:rsidRPr="00972656">
        <w:rPr>
          <w:rFonts w:ascii="Arial" w:hAnsi="Arial" w:cs="Arial"/>
        </w:rPr>
        <w:t xml:space="preserve">definida en el </w:t>
      </w:r>
      <w:r w:rsidR="0032160F" w:rsidRPr="00972656">
        <w:rPr>
          <w:rFonts w:ascii="Arial" w:hAnsi="Arial" w:cs="Arial"/>
        </w:rPr>
        <w:t xml:space="preserve">Literal </w:t>
      </w:r>
      <w:r w:rsidR="001071E4" w:rsidRPr="00972656">
        <w:rPr>
          <w:rFonts w:ascii="Arial" w:hAnsi="Arial" w:cs="Arial"/>
        </w:rPr>
        <w:t>e) de la Cláusula 8.1.</w:t>
      </w:r>
    </w:p>
    <w:p w14:paraId="0F4CBD9F" w14:textId="76DBF897" w:rsidR="001071E4" w:rsidRPr="00972656" w:rsidRDefault="001071E4" w:rsidP="009E1140">
      <w:pPr>
        <w:pStyle w:val="Prrafodelista"/>
        <w:numPr>
          <w:ilvl w:val="1"/>
          <w:numId w:val="37"/>
        </w:numPr>
        <w:spacing w:after="120" w:line="240" w:lineRule="auto"/>
        <w:ind w:left="567" w:hanging="567"/>
        <w:contextualSpacing w:val="0"/>
        <w:jc w:val="both"/>
        <w:rPr>
          <w:rFonts w:ascii="Arial" w:hAnsi="Arial" w:cs="Arial"/>
        </w:rPr>
      </w:pPr>
      <w:r w:rsidRPr="00972656">
        <w:rPr>
          <w:rFonts w:ascii="Arial" w:hAnsi="Arial" w:cs="Arial"/>
        </w:rPr>
        <w:t>La Base Tarifaria incluye los resultados de la liquidación anual que efectuará el OSINERGMIN de acuerdo con lo estipulado en el literal c) del artículo 24 de la Ley Nro. 28832 y el numeral 22.4 del artículo 22 del Reglamento de Transmisión.</w:t>
      </w:r>
      <w:r w:rsidR="00BA0DB2">
        <w:rPr>
          <w:rFonts w:ascii="Arial" w:hAnsi="Arial" w:cs="Arial"/>
          <w:lang w:val="es-PE"/>
        </w:rPr>
        <w:t xml:space="preserve"> </w:t>
      </w:r>
      <w:r w:rsidR="00BA0DB2" w:rsidRPr="00BA0DB2">
        <w:rPr>
          <w:rFonts w:ascii="Arial" w:hAnsi="Arial" w:cs="Arial"/>
          <w:lang w:val="es-PE"/>
        </w:rPr>
        <w:t xml:space="preserve">Para el cálculo de la tasa mensual, se empleará la Tasa de Actualización anual definida en el </w:t>
      </w:r>
      <w:r w:rsidR="00A92112">
        <w:rPr>
          <w:rFonts w:ascii="Arial" w:hAnsi="Arial" w:cs="Arial"/>
          <w:lang w:val="es-PE"/>
        </w:rPr>
        <w:t>L</w:t>
      </w:r>
      <w:r w:rsidR="00BA0DB2" w:rsidRPr="00BA0DB2">
        <w:rPr>
          <w:rFonts w:ascii="Arial" w:hAnsi="Arial" w:cs="Arial"/>
          <w:lang w:val="es-PE"/>
        </w:rPr>
        <w:t>iteral e) de la Cláusula 8.1.</w:t>
      </w:r>
    </w:p>
    <w:p w14:paraId="0E132560" w14:textId="77777777" w:rsidR="008702F6" w:rsidRPr="00972656" w:rsidRDefault="008702F6" w:rsidP="009E1140">
      <w:pPr>
        <w:pStyle w:val="Prrafodelista"/>
        <w:numPr>
          <w:ilvl w:val="1"/>
          <w:numId w:val="37"/>
        </w:numPr>
        <w:spacing w:after="120" w:line="240" w:lineRule="auto"/>
        <w:ind w:left="567" w:hanging="567"/>
        <w:contextualSpacing w:val="0"/>
        <w:jc w:val="both"/>
        <w:rPr>
          <w:rFonts w:ascii="Arial" w:hAnsi="Arial" w:cs="Arial"/>
        </w:rPr>
      </w:pPr>
      <w:r w:rsidRPr="00972656">
        <w:rPr>
          <w:rFonts w:ascii="Arial" w:hAnsi="Arial" w:cs="Arial"/>
        </w:rPr>
        <w:t xml:space="preserve">El OSINERGMIN aprobará los procedimientos de detalle que se requieran para la aplicación de la </w:t>
      </w:r>
      <w:r w:rsidR="001071E4" w:rsidRPr="00972656">
        <w:rPr>
          <w:rFonts w:ascii="Arial" w:hAnsi="Arial" w:cs="Arial"/>
          <w:lang w:val="es-ES"/>
        </w:rPr>
        <w:t>presente Cláusula 8</w:t>
      </w:r>
      <w:r w:rsidRPr="00972656">
        <w:rPr>
          <w:rFonts w:ascii="Arial" w:hAnsi="Arial" w:cs="Arial"/>
        </w:rPr>
        <w:t>, incluyendo</w:t>
      </w:r>
      <w:r w:rsidR="001071E4" w:rsidRPr="00972656">
        <w:rPr>
          <w:rFonts w:ascii="Arial" w:hAnsi="Arial" w:cs="Arial"/>
          <w:lang w:val="es-ES"/>
        </w:rPr>
        <w:t xml:space="preserve"> lo relativo a la conversión a Dólares de los ingresos percibidos en Soles,</w:t>
      </w:r>
      <w:r w:rsidRPr="00972656">
        <w:rPr>
          <w:rFonts w:ascii="Arial" w:hAnsi="Arial" w:cs="Arial"/>
        </w:rPr>
        <w:t xml:space="preserve"> el redondeo de las cifras, la </w:t>
      </w:r>
      <w:r w:rsidR="001071E4" w:rsidRPr="00972656">
        <w:rPr>
          <w:rFonts w:ascii="Arial" w:hAnsi="Arial" w:cs="Arial"/>
          <w:lang w:val="es-ES"/>
        </w:rPr>
        <w:t xml:space="preserve">pre liquidación </w:t>
      </w:r>
      <w:r w:rsidRPr="00972656">
        <w:rPr>
          <w:rFonts w:ascii="Arial" w:hAnsi="Arial" w:cs="Arial"/>
        </w:rPr>
        <w:t xml:space="preserve">de ingresos, así como la información y documentación que </w:t>
      </w:r>
      <w:r w:rsidR="008D5120" w:rsidRPr="00972656">
        <w:rPr>
          <w:rFonts w:ascii="Arial" w:hAnsi="Arial" w:cs="Arial"/>
        </w:rPr>
        <w:t>ést</w:t>
      </w:r>
      <w:r w:rsidR="00A7477F" w:rsidRPr="00972656">
        <w:rPr>
          <w:rFonts w:ascii="Arial" w:hAnsi="Arial" w:cs="Arial"/>
          <w:lang w:val="es-PE"/>
        </w:rPr>
        <w:t>e</w:t>
      </w:r>
      <w:r w:rsidRPr="00972656">
        <w:rPr>
          <w:rFonts w:ascii="Arial" w:hAnsi="Arial" w:cs="Arial"/>
        </w:rPr>
        <w:t xml:space="preserve"> debe presentar</w:t>
      </w:r>
      <w:r w:rsidR="001071E4" w:rsidRPr="00972656">
        <w:rPr>
          <w:rFonts w:ascii="Arial" w:hAnsi="Arial" w:cs="Arial"/>
          <w:lang w:val="es-ES"/>
        </w:rPr>
        <w:t>, conforme a las Leyes y Disposiciones Aplicables.</w:t>
      </w:r>
    </w:p>
    <w:p w14:paraId="0F8D9896" w14:textId="77777777" w:rsidR="001967F7" w:rsidRPr="00972656" w:rsidRDefault="001967F7" w:rsidP="009E1140">
      <w:pPr>
        <w:pStyle w:val="Prrafodelista"/>
        <w:numPr>
          <w:ilvl w:val="1"/>
          <w:numId w:val="37"/>
        </w:numPr>
        <w:spacing w:after="120" w:line="240" w:lineRule="auto"/>
        <w:ind w:left="567" w:hanging="567"/>
        <w:contextualSpacing w:val="0"/>
        <w:jc w:val="both"/>
        <w:rPr>
          <w:rFonts w:ascii="Arial" w:hAnsi="Arial" w:cs="Arial"/>
          <w:lang w:val="es-PE"/>
        </w:rPr>
      </w:pPr>
      <w:r w:rsidRPr="00972656">
        <w:rPr>
          <w:rFonts w:ascii="Arial" w:hAnsi="Arial" w:cs="Arial"/>
          <w:lang w:val="es-PE"/>
        </w:rPr>
        <w:t>La Base Tarifaria remunera todos los costos asociados al Proyecto y prestación del Servicio.</w:t>
      </w:r>
    </w:p>
    <w:p w14:paraId="46237B9F" w14:textId="77777777" w:rsidR="00B569A8" w:rsidRPr="00972656" w:rsidRDefault="00B569A8" w:rsidP="009E1140">
      <w:pPr>
        <w:pStyle w:val="Prrafodelista"/>
        <w:keepNext/>
        <w:keepLines/>
        <w:numPr>
          <w:ilvl w:val="0"/>
          <w:numId w:val="37"/>
        </w:numPr>
        <w:spacing w:before="360" w:after="240" w:line="240" w:lineRule="auto"/>
        <w:ind w:left="567" w:hanging="567"/>
        <w:contextualSpacing w:val="0"/>
        <w:outlineLvl w:val="0"/>
        <w:rPr>
          <w:rFonts w:ascii="Arial" w:hAnsi="Arial" w:cs="Arial"/>
          <w:b/>
        </w:rPr>
      </w:pPr>
      <w:bookmarkStart w:id="76" w:name="_Toc23237998"/>
      <w:bookmarkStart w:id="77" w:name="_Toc23238033"/>
      <w:bookmarkStart w:id="78" w:name="_Toc23238094"/>
      <w:bookmarkStart w:id="79" w:name="_Toc23238135"/>
      <w:bookmarkStart w:id="80" w:name="_Toc23238170"/>
      <w:bookmarkStart w:id="81" w:name="_Toc493758751"/>
      <w:bookmarkStart w:id="82" w:name="_Toc490322650"/>
      <w:bookmarkStart w:id="83" w:name="_Toc102664410"/>
      <w:bookmarkStart w:id="84" w:name="_Toc130309013"/>
      <w:bookmarkEnd w:id="76"/>
      <w:bookmarkEnd w:id="77"/>
      <w:bookmarkEnd w:id="78"/>
      <w:bookmarkEnd w:id="79"/>
      <w:bookmarkEnd w:id="80"/>
      <w:r w:rsidRPr="00972656">
        <w:rPr>
          <w:rFonts w:ascii="Arial" w:hAnsi="Arial" w:cs="Arial"/>
          <w:b/>
        </w:rPr>
        <w:t>FINANCIAMIENTO DE LA CONCESIÓN</w:t>
      </w:r>
      <w:bookmarkEnd w:id="81"/>
      <w:bookmarkEnd w:id="82"/>
      <w:bookmarkEnd w:id="83"/>
      <w:bookmarkEnd w:id="84"/>
    </w:p>
    <w:p w14:paraId="5A4A6764" w14:textId="2A9EF931" w:rsidR="0097301B" w:rsidRPr="00972656" w:rsidRDefault="0097301B" w:rsidP="009E1140">
      <w:pPr>
        <w:numPr>
          <w:ilvl w:val="0"/>
          <w:numId w:val="25"/>
        </w:numPr>
        <w:spacing w:after="120" w:line="240" w:lineRule="auto"/>
        <w:ind w:left="567" w:hanging="567"/>
        <w:jc w:val="both"/>
        <w:rPr>
          <w:rFonts w:ascii="Arial" w:hAnsi="Arial" w:cs="Arial"/>
          <w:sz w:val="20"/>
          <w:szCs w:val="20"/>
        </w:rPr>
      </w:pPr>
      <w:r w:rsidRPr="00972656">
        <w:rPr>
          <w:rFonts w:ascii="Arial" w:hAnsi="Arial" w:cs="Arial"/>
          <w:sz w:val="20"/>
          <w:szCs w:val="20"/>
        </w:rPr>
        <w:t xml:space="preserve">Para cumplir con el objeto del Contrato, el </w:t>
      </w:r>
      <w:r w:rsidR="00E16DF9" w:rsidRPr="00972656">
        <w:rPr>
          <w:rFonts w:ascii="Arial" w:hAnsi="Arial" w:cs="Arial"/>
          <w:sz w:val="20"/>
          <w:szCs w:val="20"/>
        </w:rPr>
        <w:t xml:space="preserve">CONCESIONARIO </w:t>
      </w:r>
      <w:r w:rsidRPr="00972656">
        <w:rPr>
          <w:rFonts w:ascii="Arial" w:hAnsi="Arial" w:cs="Arial"/>
          <w:sz w:val="20"/>
          <w:szCs w:val="20"/>
        </w:rPr>
        <w:t xml:space="preserve">podrá </w:t>
      </w:r>
      <w:r w:rsidR="00B569A8" w:rsidRPr="00972656">
        <w:rPr>
          <w:rFonts w:ascii="Arial" w:hAnsi="Arial" w:cs="Arial"/>
          <w:sz w:val="20"/>
          <w:szCs w:val="20"/>
        </w:rPr>
        <w:t xml:space="preserve">obtener el financiamiento con recursos propios o de </w:t>
      </w:r>
      <w:r w:rsidRPr="00972656">
        <w:rPr>
          <w:rFonts w:ascii="Arial" w:hAnsi="Arial" w:cs="Arial"/>
          <w:sz w:val="20"/>
          <w:szCs w:val="20"/>
        </w:rPr>
        <w:t xml:space="preserve">terceros </w:t>
      </w:r>
      <w:r w:rsidRPr="00972656" w:rsidDel="00454CC9">
        <w:rPr>
          <w:rFonts w:ascii="Arial" w:hAnsi="Arial" w:cs="Arial"/>
          <w:sz w:val="20"/>
          <w:szCs w:val="20"/>
        </w:rPr>
        <w:t xml:space="preserve">que </w:t>
      </w:r>
      <w:r w:rsidRPr="00972656">
        <w:rPr>
          <w:rFonts w:ascii="Arial" w:hAnsi="Arial" w:cs="Arial"/>
          <w:sz w:val="20"/>
          <w:szCs w:val="20"/>
        </w:rPr>
        <w:t>estime conveniente.</w:t>
      </w:r>
      <w:r w:rsidR="00D1692A" w:rsidRPr="00972656">
        <w:rPr>
          <w:rFonts w:ascii="Arial" w:hAnsi="Arial" w:cs="Arial"/>
          <w:sz w:val="20"/>
          <w:szCs w:val="20"/>
        </w:rPr>
        <w:t xml:space="preserve"> </w:t>
      </w:r>
      <w:bookmarkStart w:id="85" w:name="_Hlk54696823"/>
      <w:r w:rsidR="00D1692A" w:rsidRPr="00972656">
        <w:rPr>
          <w:rFonts w:ascii="Arial" w:hAnsi="Arial" w:cs="Arial"/>
          <w:sz w:val="20"/>
          <w:szCs w:val="20"/>
        </w:rPr>
        <w:t>Las obligaciones de PROINVERSIÓN indicadas en la presente cláusula se mantendrá</w:t>
      </w:r>
      <w:r w:rsidR="005212D1" w:rsidRPr="00972656">
        <w:rPr>
          <w:rFonts w:ascii="Arial" w:hAnsi="Arial" w:cs="Arial"/>
          <w:sz w:val="20"/>
          <w:szCs w:val="20"/>
        </w:rPr>
        <w:t>n</w:t>
      </w:r>
      <w:r w:rsidR="00D1692A" w:rsidRPr="00972656">
        <w:rPr>
          <w:rFonts w:ascii="Arial" w:hAnsi="Arial" w:cs="Arial"/>
          <w:sz w:val="20"/>
          <w:szCs w:val="20"/>
        </w:rPr>
        <w:t xml:space="preserve"> vigente</w:t>
      </w:r>
      <w:r w:rsidR="005212D1" w:rsidRPr="00972656">
        <w:rPr>
          <w:rFonts w:ascii="Arial" w:hAnsi="Arial" w:cs="Arial"/>
          <w:sz w:val="20"/>
          <w:szCs w:val="20"/>
        </w:rPr>
        <w:t>s</w:t>
      </w:r>
      <w:r w:rsidR="00D1692A" w:rsidRPr="00972656">
        <w:rPr>
          <w:rFonts w:ascii="Arial" w:hAnsi="Arial" w:cs="Arial"/>
          <w:sz w:val="20"/>
          <w:szCs w:val="20"/>
        </w:rPr>
        <w:t xml:space="preserve"> hasta la Puesta en Operación Comercial.</w:t>
      </w:r>
      <w:bookmarkEnd w:id="85"/>
    </w:p>
    <w:p w14:paraId="736D3EFE" w14:textId="77777777" w:rsidR="0097301B" w:rsidRPr="00972656" w:rsidRDefault="0097301B" w:rsidP="009E1140">
      <w:pPr>
        <w:numPr>
          <w:ilvl w:val="0"/>
          <w:numId w:val="25"/>
        </w:numPr>
        <w:spacing w:after="120" w:line="240" w:lineRule="auto"/>
        <w:ind w:left="567" w:hanging="567"/>
        <w:jc w:val="both"/>
        <w:rPr>
          <w:rFonts w:ascii="Arial" w:hAnsi="Arial" w:cs="Arial"/>
          <w:sz w:val="20"/>
          <w:szCs w:val="20"/>
        </w:rPr>
      </w:pPr>
      <w:r w:rsidRPr="00972656">
        <w:rPr>
          <w:rFonts w:ascii="Arial" w:hAnsi="Arial" w:cs="Arial"/>
          <w:sz w:val="20"/>
          <w:szCs w:val="20"/>
        </w:rPr>
        <w:t xml:space="preserve">Lo estipulado en </w:t>
      </w:r>
      <w:r w:rsidR="00461D94" w:rsidRPr="00972656">
        <w:rPr>
          <w:rFonts w:ascii="Arial" w:hAnsi="Arial" w:cs="Arial"/>
          <w:sz w:val="20"/>
          <w:szCs w:val="20"/>
        </w:rPr>
        <w:t>la Cláusula</w:t>
      </w:r>
      <w:r w:rsidRPr="00972656">
        <w:rPr>
          <w:rFonts w:ascii="Arial" w:hAnsi="Arial" w:cs="Arial"/>
          <w:sz w:val="20"/>
          <w:szCs w:val="20"/>
        </w:rPr>
        <w:t xml:space="preserve"> anterior, no eximirá al </w:t>
      </w:r>
      <w:r w:rsidR="00E16DF9" w:rsidRPr="00972656">
        <w:rPr>
          <w:rFonts w:ascii="Arial" w:hAnsi="Arial" w:cs="Arial"/>
          <w:sz w:val="20"/>
          <w:szCs w:val="20"/>
        </w:rPr>
        <w:t xml:space="preserve">CONCESIONARIO </w:t>
      </w:r>
      <w:r w:rsidRPr="00972656">
        <w:rPr>
          <w:rFonts w:ascii="Arial" w:hAnsi="Arial" w:cs="Arial"/>
          <w:sz w:val="20"/>
          <w:szCs w:val="20"/>
        </w:rPr>
        <w:t xml:space="preserve">de su obligación de cumplir con todas y cada una de las disposiciones del presente Contrato, del Contrato de Concesión Definitiva </w:t>
      </w:r>
      <w:r w:rsidR="00696A90" w:rsidRPr="00972656">
        <w:rPr>
          <w:rFonts w:ascii="Arial" w:hAnsi="Arial" w:cs="Arial"/>
          <w:sz w:val="20"/>
          <w:szCs w:val="20"/>
        </w:rPr>
        <w:t xml:space="preserve">de Transmisión Eléctrica </w:t>
      </w:r>
      <w:r w:rsidRPr="00972656">
        <w:rPr>
          <w:rFonts w:ascii="Arial" w:hAnsi="Arial" w:cs="Arial"/>
          <w:sz w:val="20"/>
          <w:szCs w:val="20"/>
        </w:rPr>
        <w:t xml:space="preserve">y de las Leyes y Disposiciones Aplicables. Las entidades financieras o cualquier persona que actúe en representación del </w:t>
      </w:r>
      <w:r w:rsidR="0076450A" w:rsidRPr="00972656">
        <w:rPr>
          <w:rFonts w:ascii="Arial" w:hAnsi="Arial" w:cs="Arial"/>
          <w:sz w:val="20"/>
          <w:szCs w:val="20"/>
        </w:rPr>
        <w:t xml:space="preserve">CONCESIONARIO </w:t>
      </w:r>
      <w:r w:rsidRPr="00972656">
        <w:rPr>
          <w:rFonts w:ascii="Arial" w:hAnsi="Arial" w:cs="Arial"/>
          <w:sz w:val="20"/>
          <w:szCs w:val="20"/>
        </w:rPr>
        <w:t xml:space="preserve">no serán responsables del cumplimiento de las obligaciones del </w:t>
      </w:r>
      <w:r w:rsidR="00E16DF9" w:rsidRPr="00972656">
        <w:rPr>
          <w:rFonts w:ascii="Arial" w:hAnsi="Arial" w:cs="Arial"/>
          <w:sz w:val="20"/>
          <w:szCs w:val="20"/>
        </w:rPr>
        <w:t xml:space="preserve">CONCESIONARIO </w:t>
      </w:r>
      <w:r w:rsidRPr="00972656">
        <w:rPr>
          <w:rFonts w:ascii="Arial" w:hAnsi="Arial" w:cs="Arial"/>
          <w:sz w:val="20"/>
          <w:szCs w:val="20"/>
        </w:rPr>
        <w:t>establecidas en el Contrato y en las Leyes y Disposiciones Aplicables.</w:t>
      </w:r>
    </w:p>
    <w:p w14:paraId="4116840B" w14:textId="77777777" w:rsidR="0097301B" w:rsidRPr="00972656" w:rsidRDefault="0097301B" w:rsidP="009E1140">
      <w:pPr>
        <w:numPr>
          <w:ilvl w:val="0"/>
          <w:numId w:val="25"/>
        </w:numPr>
        <w:spacing w:after="120" w:line="240" w:lineRule="auto"/>
        <w:ind w:left="567" w:hanging="567"/>
        <w:jc w:val="both"/>
        <w:rPr>
          <w:rFonts w:ascii="Arial" w:hAnsi="Arial" w:cs="Arial"/>
          <w:sz w:val="20"/>
          <w:szCs w:val="20"/>
        </w:rPr>
      </w:pPr>
      <w:r w:rsidRPr="00972656">
        <w:rPr>
          <w:rFonts w:ascii="Arial" w:hAnsi="Arial" w:cs="Arial"/>
          <w:sz w:val="20"/>
          <w:szCs w:val="20"/>
        </w:rPr>
        <w:t xml:space="preserve">En la estructuración del financiamiento, el </w:t>
      </w:r>
      <w:r w:rsidR="0076450A" w:rsidRPr="00972656">
        <w:rPr>
          <w:rFonts w:ascii="Arial" w:hAnsi="Arial" w:cs="Arial"/>
          <w:sz w:val="20"/>
          <w:szCs w:val="20"/>
        </w:rPr>
        <w:t xml:space="preserve">CONCESIONARIO </w:t>
      </w:r>
      <w:r w:rsidRPr="00972656">
        <w:rPr>
          <w:rFonts w:ascii="Arial" w:hAnsi="Arial" w:cs="Arial"/>
          <w:sz w:val="20"/>
          <w:szCs w:val="20"/>
        </w:rPr>
        <w:t>podrá incluir:</w:t>
      </w:r>
    </w:p>
    <w:p w14:paraId="17D477E2" w14:textId="3BB6793D" w:rsidR="00B569A8" w:rsidRPr="00972656" w:rsidRDefault="00A918B3" w:rsidP="009E1140">
      <w:pPr>
        <w:numPr>
          <w:ilvl w:val="0"/>
          <w:numId w:val="20"/>
        </w:numPr>
        <w:spacing w:after="60" w:line="240" w:lineRule="auto"/>
        <w:ind w:left="992" w:hanging="425"/>
        <w:jc w:val="both"/>
        <w:rPr>
          <w:rFonts w:ascii="Arial" w:hAnsi="Arial" w:cs="Arial"/>
          <w:sz w:val="20"/>
          <w:szCs w:val="20"/>
        </w:rPr>
      </w:pPr>
      <w:r w:rsidRPr="00972656">
        <w:rPr>
          <w:rFonts w:ascii="Arial" w:hAnsi="Arial" w:cs="Arial"/>
          <w:sz w:val="20"/>
          <w:szCs w:val="20"/>
        </w:rPr>
        <w:t xml:space="preserve">Garantías </w:t>
      </w:r>
      <w:r w:rsidR="0097301B" w:rsidRPr="00972656">
        <w:rPr>
          <w:rFonts w:ascii="Arial" w:hAnsi="Arial" w:cs="Arial"/>
          <w:sz w:val="20"/>
          <w:szCs w:val="20"/>
        </w:rPr>
        <w:t>a</w:t>
      </w:r>
      <w:r w:rsidR="00755C5D" w:rsidRPr="00972656">
        <w:rPr>
          <w:rFonts w:ascii="Arial" w:hAnsi="Arial" w:cs="Arial"/>
          <w:sz w:val="20"/>
          <w:szCs w:val="20"/>
        </w:rPr>
        <w:t xml:space="preserve"> favor de </w:t>
      </w:r>
      <w:r w:rsidR="0097301B" w:rsidRPr="00972656">
        <w:rPr>
          <w:rFonts w:ascii="Arial" w:hAnsi="Arial" w:cs="Arial"/>
          <w:sz w:val="20"/>
          <w:szCs w:val="20"/>
        </w:rPr>
        <w:t>los Acreedores Permitidos, que incluyan gravámenes sobre los Bienes de la Concesión,</w:t>
      </w:r>
      <w:r w:rsidR="00B569A8" w:rsidRPr="00972656">
        <w:rPr>
          <w:rFonts w:ascii="Arial" w:hAnsi="Arial" w:cs="Arial"/>
          <w:sz w:val="20"/>
          <w:szCs w:val="20"/>
        </w:rPr>
        <w:t xml:space="preserve"> el derecho</w:t>
      </w:r>
      <w:r w:rsidR="009A0CAE" w:rsidRPr="00972656">
        <w:rPr>
          <w:rFonts w:ascii="Arial" w:hAnsi="Arial" w:cs="Arial"/>
          <w:sz w:val="20"/>
          <w:szCs w:val="20"/>
        </w:rPr>
        <w:t xml:space="preserve"> </w:t>
      </w:r>
      <w:r w:rsidR="00B569A8" w:rsidRPr="00972656">
        <w:rPr>
          <w:rFonts w:ascii="Arial" w:hAnsi="Arial" w:cs="Arial"/>
          <w:sz w:val="20"/>
          <w:szCs w:val="20"/>
        </w:rPr>
        <w:t>de la Concesión, las acciones o participaciones en el CONCESIONARIO, o cualquier derecho que corresponda al CONCESIONARIO según el Contrato.</w:t>
      </w:r>
      <w:r w:rsidR="00461D94" w:rsidRPr="00972656">
        <w:rPr>
          <w:rFonts w:ascii="Arial" w:hAnsi="Arial" w:cs="Arial"/>
          <w:sz w:val="20"/>
          <w:szCs w:val="20"/>
        </w:rPr>
        <w:t xml:space="preserve"> Para estos efectos, mediante la suscripción del Contrato de Concesión el CONCEDENTE autoriza el otorgamiento de tales garantías a los Acreedores Permitidos.</w:t>
      </w:r>
    </w:p>
    <w:p w14:paraId="4D07E36E" w14:textId="77777777" w:rsidR="00B569A8" w:rsidRPr="00972656" w:rsidRDefault="00B569A8" w:rsidP="009E1140">
      <w:pPr>
        <w:numPr>
          <w:ilvl w:val="0"/>
          <w:numId w:val="20"/>
        </w:numPr>
        <w:spacing w:after="60" w:line="240" w:lineRule="auto"/>
        <w:ind w:left="992" w:hanging="425"/>
        <w:jc w:val="both"/>
        <w:rPr>
          <w:rFonts w:ascii="Arial" w:hAnsi="Arial" w:cs="Arial"/>
          <w:sz w:val="20"/>
          <w:szCs w:val="20"/>
        </w:rPr>
      </w:pPr>
      <w:bookmarkStart w:id="86" w:name="_Hlk28850959"/>
      <w:r w:rsidRPr="00972656">
        <w:rPr>
          <w:rFonts w:ascii="Arial" w:hAnsi="Arial" w:cs="Arial"/>
          <w:sz w:val="20"/>
          <w:szCs w:val="20"/>
        </w:rPr>
        <w:t>La transferencia en dominio fiduciario del derecho de Concesión a un fideicomiso, en cuyo caso para ser aceptado por el CONCEDENTE, el CONCESIONARIO deberá mantener todas las obligaciones a las que se compromete por este Contrato, sin excepción alguna</w:t>
      </w:r>
      <w:bookmarkEnd w:id="86"/>
      <w:r w:rsidRPr="00972656">
        <w:rPr>
          <w:rFonts w:ascii="Arial" w:hAnsi="Arial" w:cs="Arial"/>
          <w:sz w:val="20"/>
          <w:szCs w:val="20"/>
        </w:rPr>
        <w:t>.</w:t>
      </w:r>
    </w:p>
    <w:p w14:paraId="42ACD3FE" w14:textId="08870595" w:rsidR="002644E3" w:rsidRPr="00972656" w:rsidRDefault="0097301B" w:rsidP="009E1140">
      <w:pPr>
        <w:spacing w:after="60" w:line="240" w:lineRule="auto"/>
        <w:ind w:left="992"/>
        <w:jc w:val="both"/>
        <w:rPr>
          <w:rFonts w:ascii="Arial" w:hAnsi="Arial" w:cs="Arial"/>
          <w:sz w:val="20"/>
          <w:szCs w:val="20"/>
        </w:rPr>
      </w:pPr>
      <w:r w:rsidRPr="00972656">
        <w:rPr>
          <w:rFonts w:ascii="Arial" w:hAnsi="Arial" w:cs="Arial"/>
          <w:sz w:val="20"/>
          <w:szCs w:val="20"/>
        </w:rPr>
        <w:t xml:space="preserve">Para </w:t>
      </w:r>
      <w:r w:rsidR="00461D94" w:rsidRPr="00972656">
        <w:rPr>
          <w:rFonts w:ascii="Arial" w:hAnsi="Arial" w:cs="Arial"/>
          <w:sz w:val="20"/>
          <w:szCs w:val="20"/>
        </w:rPr>
        <w:t xml:space="preserve">este </w:t>
      </w:r>
      <w:r w:rsidRPr="00972656">
        <w:rPr>
          <w:rFonts w:ascii="Arial" w:hAnsi="Arial" w:cs="Arial"/>
          <w:sz w:val="20"/>
          <w:szCs w:val="20"/>
        </w:rPr>
        <w:t>caso</w:t>
      </w:r>
      <w:r w:rsidR="00461D94" w:rsidRPr="00972656">
        <w:rPr>
          <w:rFonts w:ascii="Arial" w:hAnsi="Arial" w:cs="Arial"/>
          <w:sz w:val="20"/>
          <w:szCs w:val="20"/>
        </w:rPr>
        <w:t>,</w:t>
      </w:r>
      <w:r w:rsidRPr="00972656">
        <w:rPr>
          <w:rFonts w:ascii="Arial" w:hAnsi="Arial" w:cs="Arial"/>
          <w:sz w:val="20"/>
          <w:szCs w:val="20"/>
        </w:rPr>
        <w:t xml:space="preserve"> se requiere la aprobación previa del </w:t>
      </w:r>
      <w:r w:rsidR="006847AA" w:rsidRPr="00972656">
        <w:rPr>
          <w:rFonts w:ascii="Arial" w:hAnsi="Arial" w:cs="Arial"/>
          <w:sz w:val="20"/>
          <w:szCs w:val="20"/>
        </w:rPr>
        <w:t>CONCEDENTE</w:t>
      </w:r>
      <w:r w:rsidRPr="00972656">
        <w:rPr>
          <w:rFonts w:ascii="Arial" w:hAnsi="Arial" w:cs="Arial"/>
          <w:sz w:val="20"/>
          <w:szCs w:val="20"/>
        </w:rPr>
        <w:t>, qu</w:t>
      </w:r>
      <w:r w:rsidR="007440AE" w:rsidRPr="00972656">
        <w:rPr>
          <w:rFonts w:ascii="Arial" w:hAnsi="Arial" w:cs="Arial"/>
          <w:sz w:val="20"/>
          <w:szCs w:val="20"/>
        </w:rPr>
        <w:t>ien</w:t>
      </w:r>
      <w:r w:rsidRPr="00972656">
        <w:rPr>
          <w:rFonts w:ascii="Arial" w:hAnsi="Arial" w:cs="Arial"/>
          <w:sz w:val="20"/>
          <w:szCs w:val="20"/>
        </w:rPr>
        <w:t xml:space="preserve"> deberá pronunciarse en un plazo no mayor de </w:t>
      </w:r>
      <w:r w:rsidR="007D47FA">
        <w:rPr>
          <w:rFonts w:ascii="Arial" w:hAnsi="Arial" w:cs="Arial"/>
          <w:sz w:val="20"/>
          <w:szCs w:val="20"/>
        </w:rPr>
        <w:t>quince (15)</w:t>
      </w:r>
      <w:r w:rsidRPr="00972656">
        <w:rPr>
          <w:rFonts w:ascii="Arial" w:hAnsi="Arial" w:cs="Arial"/>
          <w:sz w:val="20"/>
          <w:szCs w:val="20"/>
        </w:rPr>
        <w:t xml:space="preserve"> Días, computados desde la recepción de la solicitud presentada por el </w:t>
      </w:r>
      <w:r w:rsidR="00DE5518" w:rsidRPr="00972656">
        <w:rPr>
          <w:rFonts w:ascii="Arial" w:hAnsi="Arial" w:cs="Arial"/>
          <w:sz w:val="20"/>
          <w:szCs w:val="20"/>
        </w:rPr>
        <w:t>CONCESIONARIO</w:t>
      </w:r>
      <w:r w:rsidRPr="00972656">
        <w:rPr>
          <w:rFonts w:ascii="Arial" w:hAnsi="Arial" w:cs="Arial"/>
          <w:sz w:val="20"/>
          <w:szCs w:val="20"/>
        </w:rPr>
        <w:t>.</w:t>
      </w:r>
      <w:r w:rsidR="00BE2F6A" w:rsidRPr="00972656">
        <w:rPr>
          <w:rFonts w:ascii="Arial" w:hAnsi="Arial" w:cs="Arial"/>
          <w:sz w:val="20"/>
          <w:szCs w:val="20"/>
        </w:rPr>
        <w:t xml:space="preserve"> El CONCEDENTE estará facultado para requerir información adicional al CONCESIONARIO, en cuyo caso se suspende el plazo anterior. </w:t>
      </w:r>
    </w:p>
    <w:p w14:paraId="7B4D99BA" w14:textId="477AAC61" w:rsidR="009026DF" w:rsidRPr="00972656" w:rsidRDefault="00BE2F6A" w:rsidP="009E1140">
      <w:pPr>
        <w:spacing w:after="60" w:line="240" w:lineRule="auto"/>
        <w:ind w:left="992"/>
        <w:jc w:val="both"/>
        <w:rPr>
          <w:rFonts w:ascii="Arial" w:hAnsi="Arial" w:cs="Arial"/>
          <w:sz w:val="20"/>
          <w:szCs w:val="20"/>
        </w:rPr>
      </w:pPr>
      <w:r w:rsidRPr="00972656">
        <w:rPr>
          <w:rFonts w:ascii="Arial" w:hAnsi="Arial" w:cs="Arial"/>
          <w:sz w:val="20"/>
          <w:szCs w:val="20"/>
        </w:rPr>
        <w:t>El plazo se contabilizará nuevamente cuando el CONCESIONARIO presente la información adicional requerida.</w:t>
      </w:r>
      <w:r w:rsidR="009026DF" w:rsidRPr="00972656">
        <w:rPr>
          <w:rFonts w:ascii="Arial" w:hAnsi="Arial" w:cs="Arial"/>
          <w:sz w:val="20"/>
          <w:szCs w:val="20"/>
        </w:rPr>
        <w:t xml:space="preserve"> Si el CONCEDENTE no se pronuncia en el plazo antes indicado, </w:t>
      </w:r>
      <w:r w:rsidR="00461D94" w:rsidRPr="00972656">
        <w:rPr>
          <w:rFonts w:ascii="Arial" w:hAnsi="Arial" w:cs="Arial"/>
          <w:sz w:val="20"/>
          <w:szCs w:val="20"/>
        </w:rPr>
        <w:t xml:space="preserve">la solicitud de transferencia en domino fiduciario a que se refiere el presente literal, </w:t>
      </w:r>
      <w:r w:rsidR="009026DF" w:rsidRPr="00972656">
        <w:rPr>
          <w:rFonts w:ascii="Arial" w:hAnsi="Arial" w:cs="Arial"/>
          <w:sz w:val="20"/>
          <w:szCs w:val="20"/>
        </w:rPr>
        <w:t>se entenderá rechazad</w:t>
      </w:r>
      <w:r w:rsidR="00461D94" w:rsidRPr="00972656">
        <w:rPr>
          <w:rFonts w:ascii="Arial" w:hAnsi="Arial" w:cs="Arial"/>
          <w:sz w:val="20"/>
          <w:szCs w:val="20"/>
        </w:rPr>
        <w:t>a</w:t>
      </w:r>
      <w:r w:rsidR="009026DF" w:rsidRPr="00972656">
        <w:rPr>
          <w:rFonts w:ascii="Arial" w:hAnsi="Arial" w:cs="Arial"/>
          <w:sz w:val="20"/>
          <w:szCs w:val="20"/>
        </w:rPr>
        <w:t xml:space="preserve"> para todos los efectos. </w:t>
      </w:r>
    </w:p>
    <w:p w14:paraId="6B0F6855" w14:textId="6FDCA32D" w:rsidR="008A56F0" w:rsidRPr="00996CFB" w:rsidRDefault="00187FD9" w:rsidP="009E1140">
      <w:pPr>
        <w:numPr>
          <w:ilvl w:val="0"/>
          <w:numId w:val="20"/>
        </w:numPr>
        <w:spacing w:after="60" w:line="240" w:lineRule="auto"/>
        <w:ind w:left="992" w:hanging="425"/>
        <w:jc w:val="both"/>
        <w:rPr>
          <w:rFonts w:ascii="Arial" w:hAnsi="Arial" w:cs="Arial"/>
          <w:sz w:val="20"/>
          <w:szCs w:val="20"/>
        </w:rPr>
      </w:pPr>
      <w:r w:rsidRPr="00972656">
        <w:rPr>
          <w:rFonts w:ascii="Arial" w:hAnsi="Arial" w:cs="Arial"/>
          <w:sz w:val="20"/>
          <w:szCs w:val="20"/>
        </w:rPr>
        <w:t>Si el rechazo indicado en</w:t>
      </w:r>
      <w:r w:rsidR="003374C7" w:rsidRPr="00972656">
        <w:rPr>
          <w:rFonts w:ascii="Arial" w:hAnsi="Arial" w:cs="Arial"/>
          <w:sz w:val="20"/>
          <w:szCs w:val="20"/>
        </w:rPr>
        <w:t xml:space="preserve"> el</w:t>
      </w:r>
      <w:r w:rsidRPr="00972656">
        <w:rPr>
          <w:rFonts w:ascii="Arial" w:hAnsi="Arial" w:cs="Arial"/>
          <w:sz w:val="20"/>
          <w:szCs w:val="20"/>
        </w:rPr>
        <w:t xml:space="preserve"> </w:t>
      </w:r>
      <w:r w:rsidR="00EA6C43" w:rsidRPr="00972656">
        <w:rPr>
          <w:rFonts w:ascii="Arial" w:hAnsi="Arial" w:cs="Arial"/>
          <w:sz w:val="20"/>
          <w:szCs w:val="20"/>
        </w:rPr>
        <w:t xml:space="preserve">Literal </w:t>
      </w:r>
      <w:r w:rsidR="00461D94" w:rsidRPr="00972656">
        <w:rPr>
          <w:rFonts w:ascii="Arial" w:hAnsi="Arial" w:cs="Arial"/>
          <w:sz w:val="20"/>
          <w:szCs w:val="20"/>
        </w:rPr>
        <w:t>b</w:t>
      </w:r>
      <w:r w:rsidRPr="00972656">
        <w:rPr>
          <w:rFonts w:ascii="Arial" w:hAnsi="Arial" w:cs="Arial"/>
          <w:sz w:val="20"/>
          <w:szCs w:val="20"/>
        </w:rPr>
        <w:t xml:space="preserve">) ocurriese porque el CONCEDENTE no se pronunció conforme a lo indicado </w:t>
      </w:r>
      <w:r w:rsidR="003374C7" w:rsidRPr="00972656">
        <w:rPr>
          <w:rFonts w:ascii="Arial" w:hAnsi="Arial" w:cs="Arial"/>
          <w:sz w:val="20"/>
          <w:szCs w:val="20"/>
        </w:rPr>
        <w:t xml:space="preserve">en </w:t>
      </w:r>
      <w:r w:rsidRPr="00972656">
        <w:rPr>
          <w:rFonts w:ascii="Arial" w:hAnsi="Arial" w:cs="Arial"/>
          <w:sz w:val="20"/>
          <w:szCs w:val="20"/>
        </w:rPr>
        <w:t xml:space="preserve">dicho literal, el CONCESIONARIO podrá presentar </w:t>
      </w:r>
      <w:r w:rsidR="00461D94" w:rsidRPr="00972656">
        <w:rPr>
          <w:rFonts w:ascii="Arial" w:hAnsi="Arial" w:cs="Arial"/>
          <w:sz w:val="20"/>
          <w:szCs w:val="20"/>
        </w:rPr>
        <w:t xml:space="preserve">una nueva solicitud </w:t>
      </w:r>
      <w:r w:rsidRPr="00972656">
        <w:rPr>
          <w:rFonts w:ascii="Arial" w:hAnsi="Arial" w:cs="Arial"/>
          <w:sz w:val="20"/>
          <w:szCs w:val="20"/>
        </w:rPr>
        <w:t xml:space="preserve">para aprobación del CONCEDENTE. </w:t>
      </w:r>
      <w:r w:rsidR="00293E0B" w:rsidRPr="00972656">
        <w:rPr>
          <w:rFonts w:ascii="Arial" w:hAnsi="Arial" w:cs="Arial"/>
          <w:sz w:val="20"/>
          <w:szCs w:val="20"/>
        </w:rPr>
        <w:t>E</w:t>
      </w:r>
      <w:r w:rsidRPr="00972656">
        <w:rPr>
          <w:rFonts w:ascii="Arial" w:hAnsi="Arial" w:cs="Arial"/>
          <w:sz w:val="20"/>
          <w:szCs w:val="20"/>
        </w:rPr>
        <w:t xml:space="preserve">l CONCEDENTE tendrá el mismo plazo y seguirá el procedimiento indicado en el </w:t>
      </w:r>
      <w:r w:rsidR="00EA6C43" w:rsidRPr="00972656">
        <w:rPr>
          <w:rFonts w:ascii="Arial" w:hAnsi="Arial" w:cs="Arial"/>
          <w:sz w:val="20"/>
          <w:szCs w:val="20"/>
        </w:rPr>
        <w:t xml:space="preserve">Literal </w:t>
      </w:r>
      <w:r w:rsidR="00461D94" w:rsidRPr="00972656">
        <w:rPr>
          <w:rFonts w:ascii="Arial" w:hAnsi="Arial" w:cs="Arial"/>
          <w:sz w:val="20"/>
          <w:szCs w:val="20"/>
        </w:rPr>
        <w:t>b</w:t>
      </w:r>
      <w:r w:rsidRPr="00972656">
        <w:rPr>
          <w:rFonts w:ascii="Arial" w:hAnsi="Arial" w:cs="Arial"/>
          <w:sz w:val="20"/>
          <w:szCs w:val="20"/>
        </w:rPr>
        <w:t xml:space="preserve">) precedente para pronunciarse. En caso el CONCEDENTE no se pronuncie en el plazo establecido o vencida la ampliación del plazo para pronunciarse, se entenderá que la </w:t>
      </w:r>
      <w:bookmarkStart w:id="87" w:name="_Hlk57797307"/>
      <w:r w:rsidR="0062377E" w:rsidRPr="00972656">
        <w:rPr>
          <w:rFonts w:ascii="Arial" w:hAnsi="Arial" w:cs="Arial"/>
          <w:sz w:val="20"/>
          <w:szCs w:val="20"/>
        </w:rPr>
        <w:t>solicitud</w:t>
      </w:r>
      <w:r w:rsidR="0098670C" w:rsidRPr="00972656">
        <w:rPr>
          <w:rFonts w:ascii="Arial" w:hAnsi="Arial" w:cs="Arial"/>
          <w:sz w:val="20"/>
          <w:szCs w:val="20"/>
        </w:rPr>
        <w:t xml:space="preserve"> ha sido</w:t>
      </w:r>
      <w:r w:rsidR="00F8789E" w:rsidRPr="00972656">
        <w:rPr>
          <w:rFonts w:ascii="Arial" w:hAnsi="Arial" w:cs="Arial"/>
          <w:sz w:val="20"/>
          <w:szCs w:val="20"/>
        </w:rPr>
        <w:t xml:space="preserve"> </w:t>
      </w:r>
      <w:bookmarkEnd w:id="87"/>
      <w:r w:rsidR="0013473D" w:rsidRPr="00972656">
        <w:rPr>
          <w:rFonts w:ascii="Arial" w:hAnsi="Arial" w:cs="Arial"/>
          <w:sz w:val="20"/>
          <w:szCs w:val="20"/>
        </w:rPr>
        <w:t>aprobada</w:t>
      </w:r>
      <w:r w:rsidRPr="00972656">
        <w:rPr>
          <w:rFonts w:ascii="Arial" w:hAnsi="Arial" w:cs="Arial"/>
          <w:sz w:val="20"/>
          <w:szCs w:val="20"/>
        </w:rPr>
        <w:t xml:space="preserve">. </w:t>
      </w:r>
      <w:bookmarkStart w:id="88" w:name="_Hlk57797323"/>
      <w:r w:rsidR="0098670C" w:rsidRPr="00972656">
        <w:rPr>
          <w:rFonts w:ascii="Arial" w:hAnsi="Arial" w:cs="Arial"/>
          <w:sz w:val="20"/>
          <w:szCs w:val="20"/>
        </w:rPr>
        <w:t>En caso de ocurrir una</w:t>
      </w:r>
      <w:bookmarkEnd w:id="88"/>
      <w:r w:rsidRPr="00972656">
        <w:rPr>
          <w:rFonts w:ascii="Arial" w:hAnsi="Arial" w:cs="Arial"/>
          <w:sz w:val="20"/>
          <w:szCs w:val="20"/>
        </w:rPr>
        <w:t xml:space="preserve"> aprobación</w:t>
      </w:r>
      <w:r w:rsidR="00F8789E" w:rsidRPr="00972656">
        <w:rPr>
          <w:rFonts w:ascii="Arial" w:hAnsi="Arial" w:cs="Arial"/>
          <w:sz w:val="20"/>
          <w:szCs w:val="20"/>
        </w:rPr>
        <w:t>,</w:t>
      </w:r>
      <w:r w:rsidRPr="00972656">
        <w:rPr>
          <w:rFonts w:ascii="Arial" w:hAnsi="Arial" w:cs="Arial"/>
          <w:sz w:val="20"/>
          <w:szCs w:val="20"/>
        </w:rPr>
        <w:t xml:space="preserve"> </w:t>
      </w:r>
      <w:r w:rsidR="0098670C" w:rsidRPr="00972656">
        <w:rPr>
          <w:rFonts w:ascii="Arial" w:hAnsi="Arial" w:cs="Arial"/>
          <w:sz w:val="20"/>
          <w:szCs w:val="20"/>
        </w:rPr>
        <w:t xml:space="preserve">esta </w:t>
      </w:r>
      <w:r w:rsidRPr="00972656">
        <w:rPr>
          <w:rFonts w:ascii="Arial" w:hAnsi="Arial" w:cs="Arial"/>
          <w:sz w:val="20"/>
          <w:szCs w:val="20"/>
        </w:rPr>
        <w:t xml:space="preserve">no podrá ser entendida como un aval o seguro por parte del CONCEDENTE respecto de </w:t>
      </w:r>
      <w:r w:rsidRPr="00996CFB">
        <w:rPr>
          <w:rFonts w:ascii="Arial" w:hAnsi="Arial" w:cs="Arial"/>
          <w:sz w:val="20"/>
          <w:szCs w:val="20"/>
        </w:rPr>
        <w:t xml:space="preserve">los acuerdos a los que hubiera llegado el CONCESIONARIO para el financiamiento del Proyecto. </w:t>
      </w:r>
    </w:p>
    <w:p w14:paraId="49227725" w14:textId="4978E6F8" w:rsidR="0097301B" w:rsidRPr="00996CFB" w:rsidRDefault="005D01FA" w:rsidP="00894B38">
      <w:pPr>
        <w:numPr>
          <w:ilvl w:val="0"/>
          <w:numId w:val="20"/>
        </w:numPr>
        <w:spacing w:after="80" w:line="250" w:lineRule="auto"/>
        <w:ind w:left="993" w:hanging="425"/>
        <w:jc w:val="both"/>
        <w:rPr>
          <w:rFonts w:ascii="Arial" w:hAnsi="Arial" w:cs="Arial"/>
          <w:sz w:val="20"/>
          <w:szCs w:val="20"/>
        </w:rPr>
      </w:pPr>
      <w:r w:rsidRPr="00996CFB">
        <w:rPr>
          <w:rFonts w:ascii="Arial" w:hAnsi="Arial" w:cs="Arial"/>
          <w:sz w:val="20"/>
          <w:szCs w:val="20"/>
        </w:rPr>
        <w:lastRenderedPageBreak/>
        <w:t>Cualquier otro tipo de</w:t>
      </w:r>
      <w:r w:rsidR="0097301B" w:rsidRPr="00996CFB">
        <w:rPr>
          <w:rFonts w:ascii="Arial" w:hAnsi="Arial" w:cs="Arial"/>
          <w:sz w:val="20"/>
          <w:szCs w:val="20"/>
        </w:rPr>
        <w:t xml:space="preserve"> garantías </w:t>
      </w:r>
      <w:r w:rsidR="004B7E00" w:rsidRPr="00996CFB">
        <w:rPr>
          <w:rFonts w:ascii="Arial" w:hAnsi="Arial" w:cs="Arial"/>
          <w:sz w:val="20"/>
          <w:szCs w:val="20"/>
        </w:rPr>
        <w:t>distintas a las indicadas en los Literales a) y b) precedentes, incluyendo</w:t>
      </w:r>
      <w:r w:rsidR="0097301B" w:rsidRPr="00996CFB">
        <w:rPr>
          <w:rFonts w:ascii="Arial" w:hAnsi="Arial" w:cs="Arial"/>
          <w:sz w:val="20"/>
          <w:szCs w:val="20"/>
        </w:rPr>
        <w:t xml:space="preserve"> </w:t>
      </w:r>
      <w:r w:rsidR="008A56F0" w:rsidRPr="00996CFB">
        <w:rPr>
          <w:rFonts w:ascii="Arial" w:hAnsi="Arial" w:cs="Arial"/>
          <w:sz w:val="20"/>
          <w:szCs w:val="20"/>
        </w:rPr>
        <w:t xml:space="preserve">(i) gravámenes sobre las acciones o participaciones en el CONCESIONARIO distintos a la Participación Mínima o (ii) </w:t>
      </w:r>
      <w:r w:rsidR="0097301B" w:rsidRPr="00996CFB">
        <w:rPr>
          <w:rFonts w:ascii="Arial" w:hAnsi="Arial" w:cs="Arial"/>
          <w:sz w:val="20"/>
          <w:szCs w:val="20"/>
        </w:rPr>
        <w:t xml:space="preserve">los flujos de dinero por la prestación del Servicio, no se requerirá aprobación previa del </w:t>
      </w:r>
      <w:r w:rsidR="006847AA" w:rsidRPr="00996CFB">
        <w:rPr>
          <w:rFonts w:ascii="Arial" w:hAnsi="Arial" w:cs="Arial"/>
          <w:sz w:val="20"/>
          <w:szCs w:val="20"/>
        </w:rPr>
        <w:t>CONCEDENTE</w:t>
      </w:r>
      <w:r w:rsidR="0097301B" w:rsidRPr="00996CFB">
        <w:rPr>
          <w:rFonts w:ascii="Arial" w:hAnsi="Arial" w:cs="Arial"/>
          <w:sz w:val="20"/>
          <w:szCs w:val="20"/>
        </w:rPr>
        <w:t>.</w:t>
      </w:r>
    </w:p>
    <w:p w14:paraId="4A41A06E" w14:textId="6255F253" w:rsidR="00E439EB" w:rsidRPr="00972656" w:rsidRDefault="00305E2F" w:rsidP="00894B38">
      <w:pPr>
        <w:numPr>
          <w:ilvl w:val="0"/>
          <w:numId w:val="25"/>
        </w:numPr>
        <w:spacing w:before="120" w:after="80" w:line="250" w:lineRule="auto"/>
        <w:ind w:left="567" w:hanging="567"/>
        <w:jc w:val="both"/>
        <w:rPr>
          <w:rFonts w:ascii="Arial" w:hAnsi="Arial" w:cs="Arial"/>
          <w:sz w:val="20"/>
          <w:szCs w:val="20"/>
        </w:rPr>
      </w:pPr>
      <w:r w:rsidRPr="00996CFB">
        <w:rPr>
          <w:rFonts w:ascii="Arial" w:hAnsi="Arial" w:cs="Arial"/>
          <w:sz w:val="20"/>
          <w:szCs w:val="20"/>
        </w:rPr>
        <w:t>En caso de</w:t>
      </w:r>
      <w:r w:rsidR="00E439EB" w:rsidRPr="00996CFB">
        <w:rPr>
          <w:rFonts w:ascii="Arial" w:hAnsi="Arial" w:cs="Arial"/>
          <w:sz w:val="20"/>
          <w:szCs w:val="20"/>
        </w:rPr>
        <w:t xml:space="preserve"> Endeudamiento Garantizado Permitido </w:t>
      </w:r>
      <w:r w:rsidRPr="00996CFB">
        <w:rPr>
          <w:rFonts w:ascii="Arial" w:hAnsi="Arial" w:cs="Arial"/>
          <w:sz w:val="20"/>
          <w:szCs w:val="20"/>
        </w:rPr>
        <w:t xml:space="preserve">mediante contratos de crédito, el CONCESIONARIO </w:t>
      </w:r>
      <w:r w:rsidR="00E439EB" w:rsidRPr="00996CFB">
        <w:rPr>
          <w:rFonts w:ascii="Arial" w:hAnsi="Arial" w:cs="Arial"/>
          <w:sz w:val="20"/>
          <w:szCs w:val="20"/>
        </w:rPr>
        <w:t xml:space="preserve">deberá </w:t>
      </w:r>
      <w:r w:rsidRPr="00996CFB">
        <w:rPr>
          <w:rFonts w:ascii="Arial" w:hAnsi="Arial" w:cs="Arial"/>
          <w:sz w:val="20"/>
          <w:szCs w:val="20"/>
        </w:rPr>
        <w:t xml:space="preserve">solicitar a PROINVERSION la revisión y emisión de conformidad respecto del Acreedor Permitido correspondiente. Para tales efectos, el CONCESIONARIO deberá </w:t>
      </w:r>
      <w:r w:rsidR="00E439EB" w:rsidRPr="00996CFB">
        <w:rPr>
          <w:rFonts w:ascii="Arial" w:hAnsi="Arial" w:cs="Arial"/>
          <w:sz w:val="20"/>
          <w:szCs w:val="20"/>
        </w:rPr>
        <w:t>presentar una declarac</w:t>
      </w:r>
      <w:r w:rsidR="00E439EB" w:rsidRPr="00972656">
        <w:rPr>
          <w:rFonts w:ascii="Arial" w:hAnsi="Arial" w:cs="Arial"/>
          <w:sz w:val="20"/>
          <w:szCs w:val="20"/>
        </w:rPr>
        <w:t xml:space="preserve">ión jurada emitida por el potencial Acreedor Permitido </w:t>
      </w:r>
      <w:r w:rsidRPr="00972656">
        <w:rPr>
          <w:rFonts w:ascii="Arial" w:hAnsi="Arial" w:cs="Arial"/>
          <w:sz w:val="20"/>
          <w:szCs w:val="20"/>
        </w:rPr>
        <w:t>conforme al Anexo 1</w:t>
      </w:r>
      <w:r w:rsidR="004A16B0" w:rsidRPr="00972656">
        <w:rPr>
          <w:rFonts w:ascii="Arial" w:hAnsi="Arial" w:cs="Arial"/>
          <w:sz w:val="20"/>
          <w:szCs w:val="20"/>
        </w:rPr>
        <w:t>2</w:t>
      </w:r>
      <w:r w:rsidRPr="00972656">
        <w:rPr>
          <w:rFonts w:ascii="Arial" w:hAnsi="Arial" w:cs="Arial"/>
          <w:sz w:val="20"/>
          <w:szCs w:val="20"/>
        </w:rPr>
        <w:t xml:space="preserve">-A </w:t>
      </w:r>
      <w:r w:rsidR="00E439EB" w:rsidRPr="00972656">
        <w:rPr>
          <w:rFonts w:ascii="Arial" w:hAnsi="Arial" w:cs="Arial"/>
          <w:sz w:val="20"/>
          <w:szCs w:val="20"/>
        </w:rPr>
        <w:t>en la que declare que cumple con las calidades establecidas en la definición de “Acreedor Permitido” del Contrato.</w:t>
      </w:r>
      <w:r w:rsidR="009125A1" w:rsidRPr="00972656">
        <w:rPr>
          <w:rFonts w:ascii="Arial" w:hAnsi="Arial" w:cs="Arial"/>
          <w:sz w:val="20"/>
          <w:szCs w:val="20"/>
        </w:rPr>
        <w:t xml:space="preserve"> </w:t>
      </w:r>
      <w:r w:rsidR="00E439EB" w:rsidRPr="00972656">
        <w:rPr>
          <w:rFonts w:ascii="Arial" w:hAnsi="Arial" w:cs="Arial"/>
          <w:sz w:val="20"/>
          <w:szCs w:val="20"/>
        </w:rPr>
        <w:t xml:space="preserve">A efectos de lo anterior, PROINVERSIÓN únicamente se pronunciará respecto </w:t>
      </w:r>
      <w:r w:rsidR="00A7477F" w:rsidRPr="00972656">
        <w:rPr>
          <w:rFonts w:ascii="Arial" w:hAnsi="Arial" w:cs="Arial"/>
          <w:sz w:val="20"/>
          <w:szCs w:val="20"/>
        </w:rPr>
        <w:t xml:space="preserve">a </w:t>
      </w:r>
      <w:r w:rsidR="00E439EB" w:rsidRPr="00972656">
        <w:rPr>
          <w:rFonts w:ascii="Arial" w:hAnsi="Arial" w:cs="Arial"/>
          <w:sz w:val="20"/>
          <w:szCs w:val="20"/>
        </w:rPr>
        <w:t>si los Acreedores Permitidos cumplen con lo indicado en la definición del presente Contrato.</w:t>
      </w:r>
    </w:p>
    <w:p w14:paraId="52B47B92" w14:textId="39DC56E7" w:rsidR="00305E2F" w:rsidRPr="00972656" w:rsidRDefault="00305E2F" w:rsidP="00894B38">
      <w:pPr>
        <w:numPr>
          <w:ilvl w:val="0"/>
          <w:numId w:val="25"/>
        </w:numPr>
        <w:spacing w:before="120" w:after="80" w:line="250" w:lineRule="auto"/>
        <w:ind w:left="567" w:hanging="567"/>
        <w:jc w:val="both"/>
        <w:rPr>
          <w:rFonts w:ascii="Arial" w:hAnsi="Arial" w:cs="Arial"/>
          <w:sz w:val="20"/>
          <w:szCs w:val="20"/>
        </w:rPr>
      </w:pPr>
      <w:r w:rsidRPr="00972656">
        <w:rPr>
          <w:rFonts w:ascii="Arial" w:hAnsi="Arial" w:cs="Arial"/>
          <w:sz w:val="20"/>
          <w:szCs w:val="20"/>
        </w:rPr>
        <w:t xml:space="preserve">En caso de una emisión en el mercado de capitales, el CONCESIONARIO podrá presentar a PROINVERSION una solicitud para que dicha emisión sea catalogada como Endeudamiento Garantizado Permitido. Para tales efectos, el CONCESIONARIO deberá presentar una declaración jurada emitida por el </w:t>
      </w:r>
      <w:r w:rsidR="000E2B70" w:rsidRPr="000E2B70">
        <w:rPr>
          <w:rFonts w:ascii="Arial" w:hAnsi="Arial" w:cs="Arial"/>
          <w:sz w:val="20"/>
          <w:szCs w:val="20"/>
        </w:rPr>
        <w:t xml:space="preserve">banco estructurador de la emisión </w:t>
      </w:r>
      <w:r w:rsidRPr="00972656">
        <w:rPr>
          <w:rFonts w:ascii="Arial" w:hAnsi="Arial" w:cs="Arial"/>
          <w:sz w:val="20"/>
          <w:szCs w:val="20"/>
        </w:rPr>
        <w:t>conforme al Anexo 1</w:t>
      </w:r>
      <w:r w:rsidR="004A16B0" w:rsidRPr="00972656">
        <w:rPr>
          <w:rFonts w:ascii="Arial" w:hAnsi="Arial" w:cs="Arial"/>
          <w:sz w:val="20"/>
          <w:szCs w:val="20"/>
        </w:rPr>
        <w:t>2</w:t>
      </w:r>
      <w:r w:rsidRPr="00972656">
        <w:rPr>
          <w:rFonts w:ascii="Arial" w:hAnsi="Arial" w:cs="Arial"/>
          <w:sz w:val="20"/>
          <w:szCs w:val="20"/>
        </w:rPr>
        <w:t>-B para que PROINVERSION consienta que dicha emisión constituye Endeudamiento Garantizado Permitido. A efectos de lo anterior, PROINVERSIÓN únicamente se pronunciará respecto a si la declaración jurada incluye toda la información indicada en el Anexo 1</w:t>
      </w:r>
      <w:r w:rsidR="004A16B0" w:rsidRPr="00972656">
        <w:rPr>
          <w:rFonts w:ascii="Arial" w:hAnsi="Arial" w:cs="Arial"/>
          <w:sz w:val="20"/>
          <w:szCs w:val="20"/>
        </w:rPr>
        <w:t>2</w:t>
      </w:r>
      <w:r w:rsidRPr="00972656">
        <w:rPr>
          <w:rFonts w:ascii="Arial" w:hAnsi="Arial" w:cs="Arial"/>
          <w:sz w:val="20"/>
          <w:szCs w:val="20"/>
        </w:rPr>
        <w:t>-B.</w:t>
      </w:r>
    </w:p>
    <w:p w14:paraId="70F5612F" w14:textId="6E5CDB45" w:rsidR="00135CE8" w:rsidRPr="00972656" w:rsidRDefault="00135CE8" w:rsidP="00894B38">
      <w:pPr>
        <w:numPr>
          <w:ilvl w:val="0"/>
          <w:numId w:val="25"/>
        </w:numPr>
        <w:spacing w:before="120" w:after="80" w:line="250" w:lineRule="auto"/>
        <w:ind w:left="567" w:hanging="567"/>
        <w:jc w:val="both"/>
        <w:rPr>
          <w:rFonts w:ascii="Arial" w:hAnsi="Arial" w:cs="Arial"/>
          <w:sz w:val="20"/>
          <w:szCs w:val="20"/>
        </w:rPr>
      </w:pPr>
      <w:r w:rsidRPr="00972656">
        <w:rPr>
          <w:rFonts w:ascii="Arial" w:hAnsi="Arial" w:cs="Arial"/>
          <w:sz w:val="20"/>
          <w:szCs w:val="20"/>
        </w:rPr>
        <w:t>Entregad</w:t>
      </w:r>
      <w:r w:rsidR="00305E2F" w:rsidRPr="00972656">
        <w:rPr>
          <w:rFonts w:ascii="Arial" w:hAnsi="Arial" w:cs="Arial"/>
          <w:sz w:val="20"/>
          <w:szCs w:val="20"/>
        </w:rPr>
        <w:t xml:space="preserve">a la solicitud a que se refiere la Cláusula 9.4 </w:t>
      </w:r>
      <w:r w:rsidR="00BA0DB2">
        <w:rPr>
          <w:rFonts w:ascii="Arial" w:hAnsi="Arial" w:cs="Arial"/>
          <w:sz w:val="20"/>
          <w:szCs w:val="20"/>
        </w:rPr>
        <w:t>o</w:t>
      </w:r>
      <w:r w:rsidR="00305E2F" w:rsidRPr="00972656">
        <w:rPr>
          <w:rFonts w:ascii="Arial" w:hAnsi="Arial" w:cs="Arial"/>
          <w:sz w:val="20"/>
          <w:szCs w:val="20"/>
        </w:rPr>
        <w:t xml:space="preserve"> 9.5, según corresponda</w:t>
      </w:r>
      <w:r w:rsidR="004B448B">
        <w:rPr>
          <w:rFonts w:ascii="Arial" w:hAnsi="Arial" w:cs="Arial"/>
          <w:sz w:val="20"/>
          <w:szCs w:val="20"/>
        </w:rPr>
        <w:t>,</w:t>
      </w:r>
      <w:r w:rsidRPr="00972656">
        <w:rPr>
          <w:rFonts w:ascii="Arial" w:hAnsi="Arial" w:cs="Arial"/>
          <w:sz w:val="20"/>
          <w:szCs w:val="20"/>
        </w:rPr>
        <w:t xml:space="preserve"> PROINVERSIÓN deberá comunicar al CONCEDENTE y </w:t>
      </w:r>
      <w:r w:rsidR="00305E2F" w:rsidRPr="00972656">
        <w:rPr>
          <w:rFonts w:ascii="Arial" w:hAnsi="Arial" w:cs="Arial"/>
          <w:sz w:val="20"/>
          <w:szCs w:val="20"/>
        </w:rPr>
        <w:t xml:space="preserve">al </w:t>
      </w:r>
      <w:r w:rsidRPr="00972656">
        <w:rPr>
          <w:rFonts w:ascii="Arial" w:hAnsi="Arial" w:cs="Arial"/>
          <w:sz w:val="20"/>
          <w:szCs w:val="20"/>
        </w:rPr>
        <w:t>CONCESIONARIO el resultado de la revisión</w:t>
      </w:r>
      <w:r w:rsidR="00305E2F" w:rsidRPr="00972656">
        <w:rPr>
          <w:rFonts w:ascii="Arial" w:hAnsi="Arial" w:cs="Arial"/>
          <w:sz w:val="20"/>
          <w:szCs w:val="20"/>
        </w:rPr>
        <w:t xml:space="preserve"> en un plazo no mayor de diez (10) Días</w:t>
      </w:r>
      <w:r w:rsidRPr="00972656">
        <w:rPr>
          <w:rFonts w:ascii="Arial" w:hAnsi="Arial" w:cs="Arial"/>
          <w:sz w:val="20"/>
          <w:szCs w:val="20"/>
        </w:rPr>
        <w:t>. PROINVERSI</w:t>
      </w:r>
      <w:r w:rsidR="006B6BEE" w:rsidRPr="00972656">
        <w:rPr>
          <w:rFonts w:ascii="Arial" w:hAnsi="Arial" w:cs="Arial"/>
          <w:sz w:val="20"/>
          <w:szCs w:val="20"/>
        </w:rPr>
        <w:t>Ó</w:t>
      </w:r>
      <w:r w:rsidRPr="00972656">
        <w:rPr>
          <w:rFonts w:ascii="Arial" w:hAnsi="Arial" w:cs="Arial"/>
          <w:sz w:val="20"/>
          <w:szCs w:val="20"/>
        </w:rPr>
        <w:t>N estará facultado para requerir información adicional al CONCESIONARIO, en cuyo caso se suspende el plazo anterior. El plazo se contabilizará nuevamente cuando el CONCESIONARIO presente la información adicional requerida. Si PROINVERSI</w:t>
      </w:r>
      <w:r w:rsidR="006B6BEE" w:rsidRPr="00972656">
        <w:rPr>
          <w:rFonts w:ascii="Arial" w:hAnsi="Arial" w:cs="Arial"/>
          <w:sz w:val="20"/>
          <w:szCs w:val="20"/>
        </w:rPr>
        <w:t>Ó</w:t>
      </w:r>
      <w:r w:rsidRPr="00972656">
        <w:rPr>
          <w:rFonts w:ascii="Arial" w:hAnsi="Arial" w:cs="Arial"/>
          <w:sz w:val="20"/>
          <w:szCs w:val="20"/>
        </w:rPr>
        <w:t xml:space="preserve">N no se pronuncia en el plazo antes indicado, entonces los documentos se entenderán como rechazados para todos los efectos. </w:t>
      </w:r>
    </w:p>
    <w:p w14:paraId="109E3D6A" w14:textId="3DECF24D" w:rsidR="00135CE8" w:rsidRPr="00972656" w:rsidRDefault="00135CE8" w:rsidP="00894B38">
      <w:pPr>
        <w:spacing w:after="80" w:line="250" w:lineRule="auto"/>
        <w:ind w:left="567"/>
        <w:jc w:val="both"/>
        <w:rPr>
          <w:rFonts w:ascii="Arial" w:hAnsi="Arial" w:cs="Arial"/>
          <w:sz w:val="20"/>
          <w:szCs w:val="20"/>
        </w:rPr>
      </w:pPr>
      <w:r w:rsidRPr="00972656">
        <w:rPr>
          <w:rFonts w:ascii="Arial" w:hAnsi="Arial" w:cs="Arial"/>
          <w:sz w:val="20"/>
          <w:szCs w:val="20"/>
        </w:rPr>
        <w:t xml:space="preserve">Si </w:t>
      </w:r>
      <w:r w:rsidR="00305E2F" w:rsidRPr="00972656">
        <w:rPr>
          <w:rFonts w:ascii="Arial" w:hAnsi="Arial" w:cs="Arial"/>
          <w:sz w:val="20"/>
          <w:szCs w:val="20"/>
        </w:rPr>
        <w:t xml:space="preserve">la solicitud a que se refiere la Cláusula 9.4 </w:t>
      </w:r>
      <w:r w:rsidR="00CD7329">
        <w:rPr>
          <w:rFonts w:ascii="Arial" w:hAnsi="Arial" w:cs="Arial"/>
          <w:sz w:val="20"/>
          <w:szCs w:val="20"/>
        </w:rPr>
        <w:t>o</w:t>
      </w:r>
      <w:r w:rsidR="00305E2F" w:rsidRPr="00972656">
        <w:rPr>
          <w:rFonts w:ascii="Arial" w:hAnsi="Arial" w:cs="Arial"/>
          <w:sz w:val="20"/>
          <w:szCs w:val="20"/>
        </w:rPr>
        <w:t xml:space="preserve"> 9.5, según corresponda, </w:t>
      </w:r>
      <w:r w:rsidRPr="00972656">
        <w:rPr>
          <w:rFonts w:ascii="Arial" w:hAnsi="Arial" w:cs="Arial"/>
          <w:sz w:val="20"/>
          <w:szCs w:val="20"/>
        </w:rPr>
        <w:t>fuera rechazad</w:t>
      </w:r>
      <w:r w:rsidR="00305E2F" w:rsidRPr="00972656">
        <w:rPr>
          <w:rFonts w:ascii="Arial" w:hAnsi="Arial" w:cs="Arial"/>
          <w:sz w:val="20"/>
          <w:szCs w:val="20"/>
        </w:rPr>
        <w:t>a</w:t>
      </w:r>
      <w:r w:rsidRPr="00972656">
        <w:rPr>
          <w:rFonts w:ascii="Arial" w:hAnsi="Arial" w:cs="Arial"/>
          <w:sz w:val="20"/>
          <w:szCs w:val="20"/>
        </w:rPr>
        <w:t xml:space="preserve"> porque PROINVERSI</w:t>
      </w:r>
      <w:r w:rsidR="006B6BEE" w:rsidRPr="00972656">
        <w:rPr>
          <w:rFonts w:ascii="Arial" w:hAnsi="Arial" w:cs="Arial"/>
          <w:sz w:val="20"/>
          <w:szCs w:val="20"/>
        </w:rPr>
        <w:t>Ó</w:t>
      </w:r>
      <w:r w:rsidRPr="00972656">
        <w:rPr>
          <w:rFonts w:ascii="Arial" w:hAnsi="Arial" w:cs="Arial"/>
          <w:sz w:val="20"/>
          <w:szCs w:val="20"/>
        </w:rPr>
        <w:t xml:space="preserve">N no se pronunció conforme a lo indicado en el </w:t>
      </w:r>
      <w:r w:rsidR="00305E2F" w:rsidRPr="00972656">
        <w:rPr>
          <w:rFonts w:ascii="Arial" w:hAnsi="Arial" w:cs="Arial"/>
          <w:sz w:val="20"/>
          <w:szCs w:val="20"/>
        </w:rPr>
        <w:t xml:space="preserve">párrafo </w:t>
      </w:r>
      <w:r w:rsidRPr="00972656">
        <w:rPr>
          <w:rFonts w:ascii="Arial" w:hAnsi="Arial" w:cs="Arial"/>
          <w:sz w:val="20"/>
          <w:szCs w:val="20"/>
        </w:rPr>
        <w:t>anterior, el CONCESIONARIO podrá presentar nuevamente l</w:t>
      </w:r>
      <w:r w:rsidR="00305E2F" w:rsidRPr="00972656">
        <w:rPr>
          <w:rFonts w:ascii="Arial" w:hAnsi="Arial" w:cs="Arial"/>
          <w:sz w:val="20"/>
          <w:szCs w:val="20"/>
        </w:rPr>
        <w:t>a</w:t>
      </w:r>
      <w:r w:rsidRPr="00972656">
        <w:rPr>
          <w:rFonts w:ascii="Arial" w:hAnsi="Arial" w:cs="Arial"/>
          <w:sz w:val="20"/>
          <w:szCs w:val="20"/>
        </w:rPr>
        <w:t xml:space="preserve"> document</w:t>
      </w:r>
      <w:r w:rsidR="00305E2F" w:rsidRPr="00972656">
        <w:rPr>
          <w:rFonts w:ascii="Arial" w:hAnsi="Arial" w:cs="Arial"/>
          <w:sz w:val="20"/>
          <w:szCs w:val="20"/>
        </w:rPr>
        <w:t>ación</w:t>
      </w:r>
      <w:r w:rsidRPr="00972656">
        <w:rPr>
          <w:rFonts w:ascii="Arial" w:hAnsi="Arial" w:cs="Arial"/>
          <w:sz w:val="20"/>
          <w:szCs w:val="20"/>
        </w:rPr>
        <w:t xml:space="preserve"> para aprobación de PROINVERSI</w:t>
      </w:r>
      <w:r w:rsidR="006B6BEE" w:rsidRPr="00972656">
        <w:rPr>
          <w:rFonts w:ascii="Arial" w:hAnsi="Arial" w:cs="Arial"/>
          <w:sz w:val="20"/>
          <w:szCs w:val="20"/>
        </w:rPr>
        <w:t>Ó</w:t>
      </w:r>
      <w:r w:rsidRPr="00972656">
        <w:rPr>
          <w:rFonts w:ascii="Arial" w:hAnsi="Arial" w:cs="Arial"/>
          <w:sz w:val="20"/>
          <w:szCs w:val="20"/>
        </w:rPr>
        <w:t xml:space="preserve">N. </w:t>
      </w:r>
      <w:r w:rsidR="00682DDC" w:rsidRPr="00972656">
        <w:rPr>
          <w:rFonts w:ascii="Arial" w:hAnsi="Arial" w:cs="Arial"/>
          <w:sz w:val="20"/>
          <w:szCs w:val="20"/>
        </w:rPr>
        <w:t xml:space="preserve">En este caso, </w:t>
      </w:r>
      <w:r w:rsidR="001A107A" w:rsidRPr="00972656">
        <w:rPr>
          <w:rFonts w:ascii="Arial" w:hAnsi="Arial" w:cs="Arial"/>
          <w:sz w:val="20"/>
          <w:szCs w:val="20"/>
        </w:rPr>
        <w:t xml:space="preserve">PROINVERSIÓN </w:t>
      </w:r>
      <w:r w:rsidRPr="00972656">
        <w:rPr>
          <w:rFonts w:ascii="Arial" w:hAnsi="Arial" w:cs="Arial"/>
          <w:sz w:val="20"/>
          <w:szCs w:val="20"/>
        </w:rPr>
        <w:t xml:space="preserve">tendrá el plazo de </w:t>
      </w:r>
      <w:r w:rsidR="00305E2F" w:rsidRPr="00972656">
        <w:rPr>
          <w:rFonts w:ascii="Arial" w:hAnsi="Arial" w:cs="Arial"/>
          <w:sz w:val="20"/>
          <w:szCs w:val="20"/>
        </w:rPr>
        <w:t xml:space="preserve">cinco </w:t>
      </w:r>
      <w:r w:rsidRPr="00972656">
        <w:rPr>
          <w:rFonts w:ascii="Arial" w:hAnsi="Arial" w:cs="Arial"/>
          <w:sz w:val="20"/>
          <w:szCs w:val="20"/>
        </w:rPr>
        <w:t>(</w:t>
      </w:r>
      <w:r w:rsidR="00305E2F" w:rsidRPr="00972656">
        <w:rPr>
          <w:rFonts w:ascii="Arial" w:hAnsi="Arial" w:cs="Arial"/>
          <w:sz w:val="20"/>
          <w:szCs w:val="20"/>
        </w:rPr>
        <w:t>5</w:t>
      </w:r>
      <w:r w:rsidRPr="00972656">
        <w:rPr>
          <w:rFonts w:ascii="Arial" w:hAnsi="Arial" w:cs="Arial"/>
          <w:sz w:val="20"/>
          <w:szCs w:val="20"/>
        </w:rPr>
        <w:t>) Días y seguirá el mismo procedimiento indicado en el párrafo anterior. En caso PROINVERSI</w:t>
      </w:r>
      <w:r w:rsidR="006B6BEE" w:rsidRPr="00972656">
        <w:rPr>
          <w:rFonts w:ascii="Arial" w:hAnsi="Arial" w:cs="Arial"/>
          <w:sz w:val="20"/>
          <w:szCs w:val="20"/>
        </w:rPr>
        <w:t>Ó</w:t>
      </w:r>
      <w:r w:rsidRPr="00972656">
        <w:rPr>
          <w:rFonts w:ascii="Arial" w:hAnsi="Arial" w:cs="Arial"/>
          <w:sz w:val="20"/>
          <w:szCs w:val="20"/>
        </w:rPr>
        <w:t xml:space="preserve">N no se pronuncie en el plazo establecido, o vencida la ampliación del plazo para pronunciarse, se entenderá que </w:t>
      </w:r>
      <w:r w:rsidR="00305E2F" w:rsidRPr="00972656">
        <w:rPr>
          <w:rFonts w:ascii="Arial" w:hAnsi="Arial" w:cs="Arial"/>
          <w:sz w:val="20"/>
          <w:szCs w:val="20"/>
        </w:rPr>
        <w:t>la respectiva solicitud ha sido aprobada</w:t>
      </w:r>
      <w:r w:rsidRPr="00972656">
        <w:rPr>
          <w:rFonts w:ascii="Arial" w:hAnsi="Arial" w:cs="Arial"/>
          <w:sz w:val="20"/>
          <w:szCs w:val="20"/>
        </w:rPr>
        <w:t>.</w:t>
      </w:r>
    </w:p>
    <w:p w14:paraId="21A6D05E" w14:textId="77777777" w:rsidR="00E439EB" w:rsidRPr="00972656" w:rsidRDefault="00E439EB" w:rsidP="00894B38">
      <w:pPr>
        <w:spacing w:after="80" w:line="250" w:lineRule="auto"/>
        <w:ind w:left="567"/>
        <w:jc w:val="both"/>
        <w:rPr>
          <w:rFonts w:ascii="Arial" w:hAnsi="Arial" w:cs="Arial"/>
          <w:sz w:val="20"/>
          <w:szCs w:val="20"/>
        </w:rPr>
      </w:pPr>
      <w:r w:rsidRPr="00972656">
        <w:rPr>
          <w:rFonts w:ascii="Arial" w:hAnsi="Arial" w:cs="Arial"/>
          <w:sz w:val="20"/>
          <w:szCs w:val="20"/>
        </w:rPr>
        <w:t xml:space="preserve">Lo estipulado en los párrafos anteriores no libera al </w:t>
      </w:r>
      <w:r w:rsidR="00C119F2" w:rsidRPr="00972656">
        <w:rPr>
          <w:rFonts w:ascii="Arial" w:hAnsi="Arial" w:cs="Arial"/>
          <w:sz w:val="20"/>
          <w:szCs w:val="20"/>
        </w:rPr>
        <w:t xml:space="preserve">CONCESIONARIO </w:t>
      </w:r>
      <w:r w:rsidRPr="00972656">
        <w:rPr>
          <w:rFonts w:ascii="Arial" w:hAnsi="Arial" w:cs="Arial"/>
          <w:sz w:val="20"/>
          <w:szCs w:val="20"/>
        </w:rPr>
        <w:t xml:space="preserve">del cumplimiento de todas y cada una de las disposiciones del Contrato y de las Leyes y Disposiciones Aplicables. </w:t>
      </w:r>
    </w:p>
    <w:p w14:paraId="17947D38" w14:textId="46184D36" w:rsidR="00E439EB" w:rsidRPr="00972656" w:rsidRDefault="00E439EB" w:rsidP="00894B38">
      <w:pPr>
        <w:spacing w:after="80" w:line="250" w:lineRule="auto"/>
        <w:ind w:left="567"/>
        <w:jc w:val="both"/>
        <w:rPr>
          <w:rFonts w:ascii="Arial" w:hAnsi="Arial" w:cs="Arial"/>
          <w:sz w:val="20"/>
          <w:szCs w:val="20"/>
        </w:rPr>
      </w:pPr>
      <w:r w:rsidRPr="00972656">
        <w:rPr>
          <w:rFonts w:ascii="Arial" w:hAnsi="Arial" w:cs="Arial"/>
          <w:sz w:val="20"/>
          <w:szCs w:val="20"/>
        </w:rPr>
        <w:t xml:space="preserve">La denegación de la </w:t>
      </w:r>
      <w:r w:rsidR="005674DE" w:rsidRPr="00972656">
        <w:rPr>
          <w:rFonts w:ascii="Arial" w:hAnsi="Arial" w:cs="Arial"/>
          <w:sz w:val="20"/>
          <w:szCs w:val="20"/>
        </w:rPr>
        <w:t xml:space="preserve">solicitud </w:t>
      </w:r>
      <w:r w:rsidRPr="00972656">
        <w:rPr>
          <w:rFonts w:ascii="Arial" w:hAnsi="Arial" w:cs="Arial"/>
          <w:sz w:val="20"/>
          <w:szCs w:val="20"/>
        </w:rPr>
        <w:t xml:space="preserve">a que se refiere </w:t>
      </w:r>
      <w:r w:rsidR="00CD7329">
        <w:rPr>
          <w:rFonts w:ascii="Arial" w:hAnsi="Arial" w:cs="Arial"/>
          <w:sz w:val="20"/>
          <w:szCs w:val="20"/>
        </w:rPr>
        <w:t xml:space="preserve">la </w:t>
      </w:r>
      <w:r w:rsidR="005674DE" w:rsidRPr="00972656">
        <w:rPr>
          <w:rFonts w:ascii="Arial" w:hAnsi="Arial" w:cs="Arial"/>
          <w:sz w:val="20"/>
          <w:szCs w:val="20"/>
        </w:rPr>
        <w:t>C</w:t>
      </w:r>
      <w:r w:rsidRPr="00972656">
        <w:rPr>
          <w:rFonts w:ascii="Arial" w:hAnsi="Arial" w:cs="Arial"/>
          <w:sz w:val="20"/>
          <w:szCs w:val="20"/>
        </w:rPr>
        <w:t xml:space="preserve">láusula </w:t>
      </w:r>
      <w:r w:rsidR="005674DE" w:rsidRPr="00972656">
        <w:rPr>
          <w:rFonts w:ascii="Arial" w:hAnsi="Arial" w:cs="Arial"/>
          <w:sz w:val="20"/>
          <w:szCs w:val="20"/>
        </w:rPr>
        <w:t xml:space="preserve">9.4 </w:t>
      </w:r>
      <w:r w:rsidR="00CD7329">
        <w:rPr>
          <w:rFonts w:ascii="Arial" w:hAnsi="Arial" w:cs="Arial"/>
          <w:sz w:val="20"/>
          <w:szCs w:val="20"/>
        </w:rPr>
        <w:t>o</w:t>
      </w:r>
      <w:r w:rsidR="005674DE" w:rsidRPr="00972656">
        <w:rPr>
          <w:rFonts w:ascii="Arial" w:hAnsi="Arial" w:cs="Arial"/>
          <w:sz w:val="20"/>
          <w:szCs w:val="20"/>
        </w:rPr>
        <w:t xml:space="preserve"> 9.5, según corresponda, </w:t>
      </w:r>
      <w:r w:rsidRPr="00972656">
        <w:rPr>
          <w:rFonts w:ascii="Arial" w:hAnsi="Arial" w:cs="Arial"/>
          <w:sz w:val="20"/>
          <w:szCs w:val="20"/>
        </w:rPr>
        <w:t xml:space="preserve">deberá generarse de manera debidamente motivada. </w:t>
      </w:r>
    </w:p>
    <w:p w14:paraId="3694835E" w14:textId="77777777" w:rsidR="00E439EB" w:rsidRPr="00972656" w:rsidRDefault="00E439EB" w:rsidP="00894B38">
      <w:pPr>
        <w:numPr>
          <w:ilvl w:val="0"/>
          <w:numId w:val="25"/>
        </w:numPr>
        <w:spacing w:before="120" w:after="80" w:line="250" w:lineRule="auto"/>
        <w:ind w:left="567" w:hanging="567"/>
        <w:jc w:val="both"/>
        <w:rPr>
          <w:rFonts w:ascii="Arial" w:hAnsi="Arial" w:cs="Arial"/>
          <w:sz w:val="20"/>
          <w:szCs w:val="20"/>
        </w:rPr>
      </w:pPr>
      <w:r w:rsidRPr="00972656">
        <w:rPr>
          <w:rFonts w:ascii="Arial" w:hAnsi="Arial" w:cs="Arial"/>
          <w:sz w:val="20"/>
          <w:szCs w:val="20"/>
        </w:rPr>
        <w:t xml:space="preserve">El mismo procedimiento </w:t>
      </w:r>
      <w:r w:rsidR="005674DE" w:rsidRPr="00972656">
        <w:rPr>
          <w:rFonts w:ascii="Arial" w:hAnsi="Arial" w:cs="Arial"/>
          <w:sz w:val="20"/>
          <w:szCs w:val="20"/>
        </w:rPr>
        <w:t xml:space="preserve">indicado en la Cláusula 9.4 </w:t>
      </w:r>
      <w:r w:rsidRPr="00972656">
        <w:rPr>
          <w:rFonts w:ascii="Arial" w:hAnsi="Arial" w:cs="Arial"/>
          <w:sz w:val="20"/>
          <w:szCs w:val="20"/>
        </w:rPr>
        <w:t xml:space="preserve">se aplicará </w:t>
      </w:r>
      <w:r w:rsidR="005674DE" w:rsidRPr="00972656">
        <w:rPr>
          <w:rFonts w:ascii="Arial" w:hAnsi="Arial" w:cs="Arial"/>
          <w:sz w:val="20"/>
          <w:szCs w:val="20"/>
        </w:rPr>
        <w:t>cada vez que el CONCESIONARIO desee acreditar a un nuevo Acreedor Permitido</w:t>
      </w:r>
      <w:r w:rsidRPr="00972656">
        <w:rPr>
          <w:rFonts w:ascii="Arial" w:hAnsi="Arial" w:cs="Arial"/>
          <w:sz w:val="20"/>
          <w:szCs w:val="20"/>
        </w:rPr>
        <w:t>.</w:t>
      </w:r>
    </w:p>
    <w:p w14:paraId="7A808590" w14:textId="2D56F745" w:rsidR="0097301B" w:rsidRPr="00972656" w:rsidRDefault="00EC314D" w:rsidP="00894B38">
      <w:pPr>
        <w:numPr>
          <w:ilvl w:val="0"/>
          <w:numId w:val="25"/>
        </w:numPr>
        <w:spacing w:before="120" w:after="60" w:line="250" w:lineRule="auto"/>
        <w:ind w:left="567" w:hanging="567"/>
        <w:jc w:val="both"/>
        <w:rPr>
          <w:rFonts w:ascii="Arial" w:hAnsi="Arial" w:cs="Arial"/>
          <w:sz w:val="20"/>
          <w:szCs w:val="20"/>
        </w:rPr>
      </w:pPr>
      <w:r w:rsidRPr="00EC314D">
        <w:rPr>
          <w:rFonts w:ascii="Arial" w:hAnsi="Arial" w:cs="Arial"/>
          <w:sz w:val="20"/>
          <w:szCs w:val="20"/>
        </w:rPr>
        <w:t>Si el financiamiento comprende o está garantizado con los Bienes de la Concesión, el derecho de la Concesión o los flujos de dinero por la prestación del Servicio, l</w:t>
      </w:r>
      <w:r w:rsidR="0097301B" w:rsidRPr="00972656">
        <w:rPr>
          <w:rFonts w:ascii="Arial" w:hAnsi="Arial" w:cs="Arial"/>
          <w:sz w:val="20"/>
          <w:szCs w:val="20"/>
        </w:rPr>
        <w:t>os contratos que sustenten el Endeudamiento Garantizado Permitido deberán estipular:</w:t>
      </w:r>
    </w:p>
    <w:p w14:paraId="2F90CC0A" w14:textId="77777777" w:rsidR="00453C0B" w:rsidRPr="00972656" w:rsidRDefault="0097301B" w:rsidP="00894B38">
      <w:pPr>
        <w:numPr>
          <w:ilvl w:val="0"/>
          <w:numId w:val="58"/>
        </w:numPr>
        <w:spacing w:after="60" w:line="250" w:lineRule="auto"/>
        <w:ind w:left="993" w:hanging="425"/>
        <w:jc w:val="both"/>
        <w:rPr>
          <w:rFonts w:ascii="Arial" w:hAnsi="Arial" w:cs="Arial"/>
          <w:sz w:val="20"/>
          <w:szCs w:val="20"/>
        </w:rPr>
      </w:pPr>
      <w:r w:rsidRPr="00972656">
        <w:rPr>
          <w:rFonts w:ascii="Arial" w:hAnsi="Arial" w:cs="Arial"/>
          <w:sz w:val="20"/>
          <w:szCs w:val="20"/>
        </w:rPr>
        <w:t>Que los recursos que se obtengan:</w:t>
      </w:r>
    </w:p>
    <w:p w14:paraId="60F076AB" w14:textId="6F73A15A" w:rsidR="0097301B" w:rsidRPr="00972656" w:rsidRDefault="0097301B" w:rsidP="00894B38">
      <w:pPr>
        <w:pStyle w:val="Prrafodelista"/>
        <w:numPr>
          <w:ilvl w:val="0"/>
          <w:numId w:val="38"/>
        </w:numPr>
        <w:tabs>
          <w:tab w:val="left" w:pos="1418"/>
        </w:tabs>
        <w:spacing w:after="60" w:line="250" w:lineRule="auto"/>
        <w:ind w:left="1418" w:hanging="284"/>
        <w:contextualSpacing w:val="0"/>
        <w:jc w:val="both"/>
        <w:rPr>
          <w:rFonts w:ascii="Arial" w:hAnsi="Arial" w:cs="Arial"/>
        </w:rPr>
      </w:pPr>
      <w:r w:rsidRPr="00972656">
        <w:rPr>
          <w:rFonts w:ascii="Arial" w:hAnsi="Arial" w:cs="Arial"/>
        </w:rPr>
        <w:t xml:space="preserve">Serán destinados </w:t>
      </w:r>
      <w:r w:rsidR="006C4458">
        <w:rPr>
          <w:rFonts w:ascii="Arial" w:hAnsi="Arial" w:cs="Arial"/>
        </w:rPr>
        <w:t>únicamente</w:t>
      </w:r>
      <w:r w:rsidRPr="00972656">
        <w:rPr>
          <w:rFonts w:ascii="Arial" w:hAnsi="Arial" w:cs="Arial"/>
        </w:rPr>
        <w:t xml:space="preserve"> al financiamiento de los Bienes de la Concesión, para la adquisición de bienes y servicios requeridos para brindar el Servicio, o como capital de trabajo para la explotación de los Bienes de la Concesión, así como para construir, equipar y operar la Concesión.</w:t>
      </w:r>
    </w:p>
    <w:p w14:paraId="7EF8750E" w14:textId="77777777" w:rsidR="00894B38" w:rsidRDefault="00894B38">
      <w:pPr>
        <w:spacing w:after="0" w:line="240" w:lineRule="auto"/>
        <w:rPr>
          <w:rFonts w:ascii="Arial" w:hAnsi="Arial" w:cs="Arial"/>
          <w:sz w:val="20"/>
          <w:szCs w:val="20"/>
          <w:lang w:val="x-none" w:eastAsia="x-none"/>
        </w:rPr>
      </w:pPr>
      <w:r>
        <w:rPr>
          <w:rFonts w:ascii="Arial" w:hAnsi="Arial" w:cs="Arial"/>
        </w:rPr>
        <w:br w:type="page"/>
      </w:r>
    </w:p>
    <w:p w14:paraId="04057290" w14:textId="35CFC655" w:rsidR="0097301B" w:rsidRPr="00972656" w:rsidRDefault="0097301B" w:rsidP="00894B38">
      <w:pPr>
        <w:pStyle w:val="Prrafodelista"/>
        <w:numPr>
          <w:ilvl w:val="0"/>
          <w:numId w:val="38"/>
        </w:numPr>
        <w:tabs>
          <w:tab w:val="left" w:pos="1418"/>
        </w:tabs>
        <w:spacing w:after="60" w:line="250" w:lineRule="auto"/>
        <w:ind w:left="1418" w:hanging="283"/>
        <w:contextualSpacing w:val="0"/>
        <w:jc w:val="both"/>
        <w:rPr>
          <w:rFonts w:ascii="Arial" w:hAnsi="Arial" w:cs="Arial"/>
        </w:rPr>
      </w:pPr>
      <w:r w:rsidRPr="00972656">
        <w:rPr>
          <w:rFonts w:ascii="Arial" w:hAnsi="Arial" w:cs="Arial"/>
        </w:rPr>
        <w:lastRenderedPageBreak/>
        <w:t>Sin perjuicio de lo establecido en el acápite i</w:t>
      </w:r>
      <w:r w:rsidR="00790CEF" w:rsidRPr="00972656">
        <w:rPr>
          <w:rFonts w:ascii="Arial" w:hAnsi="Arial" w:cs="Arial"/>
        </w:rPr>
        <w:t>.</w:t>
      </w:r>
      <w:r w:rsidRPr="00972656">
        <w:rPr>
          <w:rFonts w:ascii="Arial" w:hAnsi="Arial" w:cs="Arial"/>
        </w:rPr>
        <w:t xml:space="preserve"> precedente, el financiamiento de largo plazo que pudiera ser concertado por el </w:t>
      </w:r>
      <w:r w:rsidR="00C30644" w:rsidRPr="00972656">
        <w:rPr>
          <w:rFonts w:ascii="Arial" w:hAnsi="Arial" w:cs="Arial"/>
        </w:rPr>
        <w:t xml:space="preserve">CONCESIONARIO </w:t>
      </w:r>
      <w:r w:rsidRPr="00972656">
        <w:rPr>
          <w:rFonts w:ascii="Arial" w:hAnsi="Arial" w:cs="Arial"/>
        </w:rPr>
        <w:t xml:space="preserve">podrá emplearse: (a) en pagar créditos puente y otros endeudamientos utilizados para la adquisición de Bienes de la Concesión, o para provisión de capital de trabajo necesario para la explotación de los Bienes de la Concesión; o, (b) en sustituir préstamos de accionistas o de Empresas Vinculadas (en tanto hayan sido destinados a lo indicado en el </w:t>
      </w:r>
      <w:r w:rsidR="00646370" w:rsidRPr="00972656">
        <w:rPr>
          <w:rFonts w:ascii="Arial" w:hAnsi="Arial" w:cs="Arial"/>
        </w:rPr>
        <w:t>acápite</w:t>
      </w:r>
      <w:r w:rsidRPr="00972656">
        <w:rPr>
          <w:rFonts w:ascii="Arial" w:hAnsi="Arial" w:cs="Arial"/>
        </w:rPr>
        <w:t xml:space="preserve"> i</w:t>
      </w:r>
      <w:r w:rsidR="00646370" w:rsidRPr="00972656">
        <w:rPr>
          <w:rFonts w:ascii="Arial" w:hAnsi="Arial" w:cs="Arial"/>
        </w:rPr>
        <w:t>.</w:t>
      </w:r>
      <w:r w:rsidRPr="00972656">
        <w:rPr>
          <w:rFonts w:ascii="Arial" w:hAnsi="Arial" w:cs="Arial"/>
        </w:rPr>
        <w:t xml:space="preserve"> anterior o en el presente literal)</w:t>
      </w:r>
      <w:r w:rsidR="00397DC8" w:rsidRPr="00972656">
        <w:rPr>
          <w:rFonts w:ascii="Arial" w:hAnsi="Arial" w:cs="Arial"/>
        </w:rPr>
        <w:t>.</w:t>
      </w:r>
    </w:p>
    <w:p w14:paraId="6008BC20" w14:textId="77777777" w:rsidR="0097301B" w:rsidRPr="00972656" w:rsidRDefault="0097301B" w:rsidP="00894B38">
      <w:pPr>
        <w:numPr>
          <w:ilvl w:val="0"/>
          <w:numId w:val="58"/>
        </w:numPr>
        <w:spacing w:after="60" w:line="250" w:lineRule="auto"/>
        <w:ind w:left="993" w:hanging="425"/>
        <w:jc w:val="both"/>
        <w:rPr>
          <w:rFonts w:ascii="Arial" w:hAnsi="Arial" w:cs="Arial"/>
          <w:sz w:val="20"/>
          <w:szCs w:val="20"/>
        </w:rPr>
      </w:pPr>
      <w:r w:rsidRPr="00972656">
        <w:rPr>
          <w:rFonts w:ascii="Arial" w:hAnsi="Arial" w:cs="Arial"/>
          <w:sz w:val="20"/>
          <w:szCs w:val="20"/>
        </w:rPr>
        <w:t xml:space="preserve">Que ninguna de tales operaciones puede tener como efecto directo o indirecto eximir al </w:t>
      </w:r>
      <w:r w:rsidR="004E4D8C" w:rsidRPr="00972656">
        <w:rPr>
          <w:rFonts w:ascii="Arial" w:hAnsi="Arial" w:cs="Arial"/>
          <w:sz w:val="20"/>
          <w:szCs w:val="20"/>
        </w:rPr>
        <w:t xml:space="preserve">CONCESIONARIO </w:t>
      </w:r>
      <w:r w:rsidRPr="00972656">
        <w:rPr>
          <w:rFonts w:ascii="Arial" w:hAnsi="Arial" w:cs="Arial"/>
          <w:sz w:val="20"/>
          <w:szCs w:val="20"/>
        </w:rPr>
        <w:t>de su obligación de cumplir con todas y cada una de las disposiciones del Contrato y de las Leyes y Disposiciones Aplicables.</w:t>
      </w:r>
    </w:p>
    <w:p w14:paraId="4A261235" w14:textId="05577BB2" w:rsidR="005674DE" w:rsidRPr="00972656" w:rsidRDefault="005674DE" w:rsidP="00894B38">
      <w:pPr>
        <w:numPr>
          <w:ilvl w:val="0"/>
          <w:numId w:val="58"/>
        </w:numPr>
        <w:spacing w:after="60" w:line="250" w:lineRule="auto"/>
        <w:ind w:left="993" w:hanging="425"/>
        <w:jc w:val="both"/>
        <w:rPr>
          <w:rFonts w:ascii="Arial" w:hAnsi="Arial" w:cs="Arial"/>
          <w:sz w:val="20"/>
          <w:szCs w:val="20"/>
        </w:rPr>
      </w:pPr>
      <w:r w:rsidRPr="00972656">
        <w:rPr>
          <w:rFonts w:ascii="Arial" w:hAnsi="Arial" w:cs="Arial"/>
          <w:sz w:val="20"/>
          <w:szCs w:val="20"/>
        </w:rPr>
        <w:t>Que los referidos contratos</w:t>
      </w:r>
      <w:r w:rsidR="000B7D14" w:rsidRPr="000B7D14">
        <w:rPr>
          <w:rFonts w:ascii="Arial" w:hAnsi="Arial" w:cs="Arial"/>
          <w:sz w:val="20"/>
          <w:szCs w:val="20"/>
        </w:rPr>
        <w:t>, o cualquier otro acuerdo accesorios a los mismos,</w:t>
      </w:r>
      <w:r w:rsidRPr="00972656">
        <w:rPr>
          <w:rFonts w:ascii="Arial" w:hAnsi="Arial" w:cs="Arial"/>
          <w:sz w:val="20"/>
          <w:szCs w:val="20"/>
        </w:rPr>
        <w:t xml:space="preserve"> no son oponibles al CONCEDENTE.</w:t>
      </w:r>
    </w:p>
    <w:p w14:paraId="31955B63" w14:textId="482FEC34" w:rsidR="0097301B" w:rsidRPr="00972656" w:rsidRDefault="0097301B" w:rsidP="00894B38">
      <w:pPr>
        <w:numPr>
          <w:ilvl w:val="0"/>
          <w:numId w:val="58"/>
        </w:numPr>
        <w:spacing w:after="60" w:line="250" w:lineRule="auto"/>
        <w:ind w:left="993" w:hanging="425"/>
        <w:jc w:val="both"/>
        <w:rPr>
          <w:rFonts w:ascii="Arial" w:hAnsi="Arial" w:cs="Arial"/>
          <w:sz w:val="20"/>
          <w:szCs w:val="20"/>
        </w:rPr>
      </w:pPr>
      <w:r w:rsidRPr="00972656">
        <w:rPr>
          <w:rFonts w:ascii="Arial" w:hAnsi="Arial" w:cs="Arial"/>
          <w:sz w:val="20"/>
          <w:szCs w:val="20"/>
        </w:rPr>
        <w:t xml:space="preserve">Que el </w:t>
      </w:r>
      <w:r w:rsidR="004E4D8C" w:rsidRPr="00972656">
        <w:rPr>
          <w:rFonts w:ascii="Arial" w:hAnsi="Arial" w:cs="Arial"/>
          <w:sz w:val="20"/>
          <w:szCs w:val="20"/>
        </w:rPr>
        <w:t xml:space="preserve">CONCESIONARIO </w:t>
      </w:r>
      <w:r w:rsidRPr="00972656">
        <w:rPr>
          <w:rFonts w:ascii="Arial" w:hAnsi="Arial" w:cs="Arial"/>
          <w:sz w:val="20"/>
          <w:szCs w:val="20"/>
        </w:rPr>
        <w:t xml:space="preserve">y los Acreedores Permitidos deberán levantar todas las garantías, cargas y gravámenes que pudieran existir sobre los Bienes de la Concesión o sobre el derecho de Concesión, como máximo, al finalizar el plazo de veintinueve (29) años contados a partir de la Puesta en Operación Comercial. En caso de terminación del Contrato por causas distintas a vencimiento del plazo del Contrato y mutuo disenso, la obligación antes indicada deberá cumplirse </w:t>
      </w:r>
      <w:r w:rsidR="00122199" w:rsidRPr="00122199">
        <w:rPr>
          <w:rFonts w:ascii="Arial" w:hAnsi="Arial" w:cs="Arial"/>
          <w:sz w:val="20"/>
          <w:szCs w:val="20"/>
        </w:rPr>
        <w:t>con anterioridad a la entrega del Monto de Liquidación al fideicomiso señalado en la Cláusula 13.3</w:t>
      </w:r>
      <w:r w:rsidR="009728F5">
        <w:rPr>
          <w:rFonts w:ascii="Arial" w:hAnsi="Arial" w:cs="Arial"/>
          <w:sz w:val="20"/>
          <w:szCs w:val="20"/>
        </w:rPr>
        <w:t>4</w:t>
      </w:r>
      <w:r w:rsidRPr="00972656">
        <w:rPr>
          <w:rFonts w:ascii="Arial" w:hAnsi="Arial" w:cs="Arial"/>
          <w:sz w:val="20"/>
          <w:szCs w:val="20"/>
        </w:rPr>
        <w:t>.</w:t>
      </w:r>
    </w:p>
    <w:p w14:paraId="49DFC087" w14:textId="6852219E" w:rsidR="0097301B" w:rsidRPr="00972656" w:rsidRDefault="0097301B" w:rsidP="00894B38">
      <w:pPr>
        <w:spacing w:after="80" w:line="250" w:lineRule="auto"/>
        <w:ind w:left="993"/>
        <w:jc w:val="both"/>
        <w:rPr>
          <w:rFonts w:ascii="Arial" w:hAnsi="Arial" w:cs="Arial"/>
          <w:sz w:val="20"/>
          <w:szCs w:val="20"/>
        </w:rPr>
      </w:pPr>
      <w:r w:rsidRPr="00972656">
        <w:rPr>
          <w:rFonts w:ascii="Arial" w:hAnsi="Arial" w:cs="Arial"/>
          <w:sz w:val="20"/>
          <w:szCs w:val="20"/>
        </w:rPr>
        <w:t xml:space="preserve">Las obligaciones indicadas en este literal serán exigibles aun cuando subsista cualquier obligación pendiente por parte del </w:t>
      </w:r>
      <w:r w:rsidR="004E4D8C" w:rsidRPr="00972656">
        <w:rPr>
          <w:rFonts w:ascii="Arial" w:hAnsi="Arial" w:cs="Arial"/>
          <w:sz w:val="20"/>
          <w:szCs w:val="20"/>
        </w:rPr>
        <w:t xml:space="preserve">CONCESIONARIO </w:t>
      </w:r>
      <w:r w:rsidRPr="00972656">
        <w:rPr>
          <w:rFonts w:ascii="Arial" w:hAnsi="Arial" w:cs="Arial"/>
          <w:sz w:val="20"/>
          <w:szCs w:val="20"/>
        </w:rPr>
        <w:t xml:space="preserve">a los Acreedores Permitidos o terceros. El incumplimiento o el cumplimiento parcial, tardío o defectuoso de estas obligaciones, provocará la obligación del </w:t>
      </w:r>
      <w:r w:rsidR="00C30644" w:rsidRPr="00972656">
        <w:rPr>
          <w:rFonts w:ascii="Arial" w:hAnsi="Arial" w:cs="Arial"/>
          <w:sz w:val="20"/>
          <w:szCs w:val="20"/>
        </w:rPr>
        <w:t xml:space="preserve">CONCESIONARIO </w:t>
      </w:r>
      <w:r w:rsidRPr="00972656">
        <w:rPr>
          <w:rFonts w:ascii="Arial" w:hAnsi="Arial" w:cs="Arial"/>
          <w:sz w:val="20"/>
          <w:szCs w:val="20"/>
        </w:rPr>
        <w:t xml:space="preserve">de pagar al </w:t>
      </w:r>
      <w:r w:rsidR="006847AA" w:rsidRPr="00972656">
        <w:rPr>
          <w:rFonts w:ascii="Arial" w:hAnsi="Arial" w:cs="Arial"/>
          <w:sz w:val="20"/>
          <w:szCs w:val="20"/>
        </w:rPr>
        <w:t xml:space="preserve">CONCEDENTE </w:t>
      </w:r>
      <w:r w:rsidRPr="00972656">
        <w:rPr>
          <w:rFonts w:ascii="Arial" w:hAnsi="Arial" w:cs="Arial"/>
          <w:sz w:val="20"/>
          <w:szCs w:val="20"/>
        </w:rPr>
        <w:t xml:space="preserve">la penalidad establecida en el </w:t>
      </w:r>
      <w:r w:rsidR="00DF565E">
        <w:rPr>
          <w:rFonts w:ascii="Arial" w:hAnsi="Arial" w:cs="Arial"/>
          <w:sz w:val="20"/>
          <w:szCs w:val="20"/>
        </w:rPr>
        <w:t>n</w:t>
      </w:r>
      <w:r w:rsidR="0094055A" w:rsidRPr="00972656">
        <w:rPr>
          <w:rFonts w:ascii="Arial" w:hAnsi="Arial" w:cs="Arial"/>
          <w:sz w:val="20"/>
          <w:szCs w:val="20"/>
        </w:rPr>
        <w:t xml:space="preserve">umeral </w:t>
      </w:r>
      <w:r w:rsidR="000B7D14">
        <w:rPr>
          <w:rFonts w:ascii="Arial" w:hAnsi="Arial" w:cs="Arial"/>
          <w:sz w:val="20"/>
          <w:szCs w:val="20"/>
        </w:rPr>
        <w:t>7</w:t>
      </w:r>
      <w:r w:rsidRPr="00972656">
        <w:rPr>
          <w:rFonts w:ascii="Arial" w:hAnsi="Arial" w:cs="Arial"/>
          <w:sz w:val="20"/>
          <w:szCs w:val="20"/>
        </w:rPr>
        <w:t xml:space="preserve"> del Anexo 1</w:t>
      </w:r>
      <w:r w:rsidR="004A16B0" w:rsidRPr="00972656">
        <w:rPr>
          <w:rFonts w:ascii="Arial" w:hAnsi="Arial" w:cs="Arial"/>
          <w:sz w:val="20"/>
          <w:szCs w:val="20"/>
        </w:rPr>
        <w:t>1</w:t>
      </w:r>
      <w:r w:rsidRPr="00972656">
        <w:rPr>
          <w:rFonts w:ascii="Arial" w:hAnsi="Arial" w:cs="Arial"/>
          <w:sz w:val="20"/>
          <w:szCs w:val="20"/>
        </w:rPr>
        <w:t>.</w:t>
      </w:r>
    </w:p>
    <w:p w14:paraId="27E9D389" w14:textId="77777777" w:rsidR="0097301B" w:rsidRPr="00972656" w:rsidRDefault="0097301B" w:rsidP="00894B38">
      <w:pPr>
        <w:numPr>
          <w:ilvl w:val="0"/>
          <w:numId w:val="25"/>
        </w:numPr>
        <w:spacing w:before="120" w:after="80" w:line="250" w:lineRule="auto"/>
        <w:ind w:left="567" w:hanging="567"/>
        <w:jc w:val="both"/>
        <w:rPr>
          <w:rFonts w:ascii="Arial" w:hAnsi="Arial" w:cs="Arial"/>
          <w:sz w:val="20"/>
          <w:szCs w:val="20"/>
        </w:rPr>
      </w:pPr>
      <w:r w:rsidRPr="00972656">
        <w:rPr>
          <w:rFonts w:ascii="Arial" w:hAnsi="Arial" w:cs="Arial"/>
          <w:sz w:val="20"/>
          <w:szCs w:val="20"/>
        </w:rPr>
        <w:t>Los contratos que sustenten el Endeudamiento Garantizado Permitido podrán estipular:</w:t>
      </w:r>
    </w:p>
    <w:p w14:paraId="5064F61A" w14:textId="77777777" w:rsidR="0097301B" w:rsidRPr="00972656" w:rsidRDefault="0097301B" w:rsidP="00894B38">
      <w:pPr>
        <w:numPr>
          <w:ilvl w:val="0"/>
          <w:numId w:val="7"/>
        </w:numPr>
        <w:spacing w:after="80" w:line="250" w:lineRule="auto"/>
        <w:ind w:left="992" w:hanging="425"/>
        <w:jc w:val="both"/>
        <w:rPr>
          <w:rFonts w:ascii="Arial" w:hAnsi="Arial" w:cs="Arial"/>
          <w:sz w:val="20"/>
          <w:szCs w:val="20"/>
        </w:rPr>
      </w:pPr>
      <w:r w:rsidRPr="00972656">
        <w:rPr>
          <w:rFonts w:ascii="Arial" w:hAnsi="Arial" w:cs="Arial"/>
          <w:sz w:val="20"/>
          <w:szCs w:val="20"/>
        </w:rPr>
        <w:t xml:space="preserve">Que, si el </w:t>
      </w:r>
      <w:r w:rsidR="00135B73" w:rsidRPr="00972656">
        <w:rPr>
          <w:rFonts w:ascii="Arial" w:hAnsi="Arial" w:cs="Arial"/>
          <w:sz w:val="20"/>
          <w:szCs w:val="20"/>
        </w:rPr>
        <w:t xml:space="preserve">CONCESIONARIO </w:t>
      </w:r>
      <w:r w:rsidRPr="00972656">
        <w:rPr>
          <w:rFonts w:ascii="Arial" w:hAnsi="Arial" w:cs="Arial"/>
          <w:sz w:val="20"/>
          <w:szCs w:val="20"/>
        </w:rPr>
        <w:t xml:space="preserve">o los Acreedores Permitidos lo solicitan, el </w:t>
      </w:r>
      <w:r w:rsidR="006847AA" w:rsidRPr="00972656">
        <w:rPr>
          <w:rFonts w:ascii="Arial" w:hAnsi="Arial" w:cs="Arial"/>
          <w:sz w:val="20"/>
          <w:szCs w:val="20"/>
        </w:rPr>
        <w:t xml:space="preserve">CONCEDENTE </w:t>
      </w:r>
      <w:r w:rsidRPr="00972656">
        <w:rPr>
          <w:rFonts w:ascii="Arial" w:hAnsi="Arial" w:cs="Arial"/>
          <w:sz w:val="20"/>
          <w:szCs w:val="20"/>
        </w:rPr>
        <w:t xml:space="preserve">enviará a los Acreedores Permitidos, copia de las comunicaciones cursadas por el </w:t>
      </w:r>
      <w:r w:rsidR="006847AA" w:rsidRPr="00972656">
        <w:rPr>
          <w:rFonts w:ascii="Arial" w:hAnsi="Arial" w:cs="Arial"/>
          <w:sz w:val="20"/>
          <w:szCs w:val="20"/>
        </w:rPr>
        <w:t xml:space="preserve">CONCEDENTE </w:t>
      </w:r>
      <w:r w:rsidRPr="00972656">
        <w:rPr>
          <w:rFonts w:ascii="Arial" w:hAnsi="Arial" w:cs="Arial"/>
          <w:sz w:val="20"/>
          <w:szCs w:val="20"/>
        </w:rPr>
        <w:t xml:space="preserve">al </w:t>
      </w:r>
      <w:r w:rsidR="006847AA" w:rsidRPr="00972656">
        <w:rPr>
          <w:rFonts w:ascii="Arial" w:hAnsi="Arial" w:cs="Arial"/>
          <w:sz w:val="20"/>
          <w:szCs w:val="20"/>
        </w:rPr>
        <w:t>CONCESIONARIO</w:t>
      </w:r>
      <w:r w:rsidR="00817948" w:rsidRPr="00972656">
        <w:rPr>
          <w:rFonts w:ascii="Arial" w:hAnsi="Arial" w:cs="Arial"/>
          <w:sz w:val="20"/>
          <w:szCs w:val="20"/>
        </w:rPr>
        <w:t xml:space="preserve"> respecto al avance del Proyecto</w:t>
      </w:r>
      <w:r w:rsidRPr="00972656">
        <w:rPr>
          <w:rFonts w:ascii="Arial" w:hAnsi="Arial" w:cs="Arial"/>
          <w:sz w:val="20"/>
          <w:szCs w:val="20"/>
        </w:rPr>
        <w:t xml:space="preserve">, y les informará de cualquier hecho que pudiera ocasionar la terminación del Contrato. Los Acreedores Permitidos indicarán al </w:t>
      </w:r>
      <w:r w:rsidR="006847AA" w:rsidRPr="00972656">
        <w:rPr>
          <w:rFonts w:ascii="Arial" w:hAnsi="Arial" w:cs="Arial"/>
          <w:sz w:val="20"/>
          <w:szCs w:val="20"/>
        </w:rPr>
        <w:t xml:space="preserve">CONCEDENTE </w:t>
      </w:r>
      <w:r w:rsidRPr="00972656">
        <w:rPr>
          <w:rFonts w:ascii="Arial" w:hAnsi="Arial" w:cs="Arial"/>
          <w:sz w:val="20"/>
          <w:szCs w:val="20"/>
        </w:rPr>
        <w:t xml:space="preserve">las comunicaciones cursadas al </w:t>
      </w:r>
      <w:r w:rsidR="006847AA" w:rsidRPr="00972656">
        <w:rPr>
          <w:rFonts w:ascii="Arial" w:hAnsi="Arial" w:cs="Arial"/>
          <w:sz w:val="20"/>
          <w:szCs w:val="20"/>
        </w:rPr>
        <w:t xml:space="preserve">CONCESIONARIO </w:t>
      </w:r>
      <w:r w:rsidRPr="00972656">
        <w:rPr>
          <w:rFonts w:ascii="Arial" w:hAnsi="Arial" w:cs="Arial"/>
          <w:sz w:val="20"/>
          <w:szCs w:val="20"/>
        </w:rPr>
        <w:t>cuya copia solicitan.</w:t>
      </w:r>
    </w:p>
    <w:p w14:paraId="4C421A49" w14:textId="77777777" w:rsidR="0097301B" w:rsidRPr="00972656" w:rsidRDefault="0097301B" w:rsidP="00894B38">
      <w:pPr>
        <w:numPr>
          <w:ilvl w:val="0"/>
          <w:numId w:val="7"/>
        </w:numPr>
        <w:spacing w:after="60" w:line="250" w:lineRule="auto"/>
        <w:ind w:left="993" w:hanging="425"/>
        <w:jc w:val="both"/>
        <w:rPr>
          <w:rFonts w:ascii="Arial" w:hAnsi="Arial" w:cs="Arial"/>
          <w:sz w:val="20"/>
          <w:szCs w:val="20"/>
        </w:rPr>
      </w:pPr>
      <w:r w:rsidRPr="00972656">
        <w:rPr>
          <w:rFonts w:ascii="Arial" w:hAnsi="Arial" w:cs="Arial"/>
          <w:sz w:val="20"/>
          <w:szCs w:val="20"/>
        </w:rPr>
        <w:t xml:space="preserve">Que los Acreedores Permitidos podrán solicitar al </w:t>
      </w:r>
      <w:r w:rsidR="006847AA" w:rsidRPr="00972656">
        <w:rPr>
          <w:rFonts w:ascii="Arial" w:hAnsi="Arial" w:cs="Arial"/>
          <w:sz w:val="20"/>
          <w:szCs w:val="20"/>
        </w:rPr>
        <w:t xml:space="preserve">CONCEDENTE </w:t>
      </w:r>
      <w:r w:rsidRPr="00972656">
        <w:rPr>
          <w:rFonts w:ascii="Arial" w:hAnsi="Arial" w:cs="Arial"/>
          <w:sz w:val="20"/>
          <w:szCs w:val="20"/>
        </w:rPr>
        <w:t xml:space="preserve">la sustitución del </w:t>
      </w:r>
      <w:r w:rsidR="00135B73" w:rsidRPr="00972656">
        <w:rPr>
          <w:rFonts w:ascii="Arial" w:hAnsi="Arial" w:cs="Arial"/>
          <w:sz w:val="20"/>
          <w:szCs w:val="20"/>
        </w:rPr>
        <w:t>CONCESIONARIO</w:t>
      </w:r>
      <w:r w:rsidRPr="00972656">
        <w:rPr>
          <w:rFonts w:ascii="Arial" w:hAnsi="Arial" w:cs="Arial"/>
          <w:sz w:val="20"/>
          <w:szCs w:val="20"/>
        </w:rPr>
        <w:t xml:space="preserve">, sin que haga falta el consentimiento del </w:t>
      </w:r>
      <w:r w:rsidR="006847AA" w:rsidRPr="00972656">
        <w:rPr>
          <w:rFonts w:ascii="Arial" w:hAnsi="Arial" w:cs="Arial"/>
          <w:sz w:val="20"/>
          <w:szCs w:val="20"/>
        </w:rPr>
        <w:t>CONCESIONARIO</w:t>
      </w:r>
      <w:r w:rsidRPr="00972656">
        <w:rPr>
          <w:rFonts w:ascii="Arial" w:hAnsi="Arial" w:cs="Arial"/>
          <w:sz w:val="20"/>
          <w:szCs w:val="20"/>
        </w:rPr>
        <w:t xml:space="preserve">, de producirse un evento de incumplimiento </w:t>
      </w:r>
      <w:r w:rsidR="008944B8" w:rsidRPr="00972656">
        <w:rPr>
          <w:rFonts w:ascii="Arial" w:hAnsi="Arial" w:cs="Arial"/>
          <w:sz w:val="20"/>
          <w:szCs w:val="20"/>
        </w:rPr>
        <w:t>sustancial</w:t>
      </w:r>
      <w:r w:rsidRPr="00972656">
        <w:rPr>
          <w:rFonts w:ascii="Arial" w:hAnsi="Arial" w:cs="Arial"/>
          <w:sz w:val="20"/>
          <w:szCs w:val="20"/>
        </w:rPr>
        <w:t>, según se defina como tal en cada contrato de financiamiento.</w:t>
      </w:r>
      <w:r w:rsidR="0010534A" w:rsidRPr="00972656">
        <w:rPr>
          <w:rFonts w:ascii="Arial" w:hAnsi="Arial" w:cs="Arial"/>
          <w:sz w:val="20"/>
          <w:szCs w:val="20"/>
        </w:rPr>
        <w:t xml:space="preserve"> </w:t>
      </w:r>
    </w:p>
    <w:p w14:paraId="1EF7505E" w14:textId="6C64F099" w:rsidR="0097301B" w:rsidRPr="00972656" w:rsidRDefault="0097301B" w:rsidP="00894B38">
      <w:pPr>
        <w:spacing w:after="60" w:line="250" w:lineRule="auto"/>
        <w:ind w:left="992"/>
        <w:jc w:val="both"/>
        <w:rPr>
          <w:rFonts w:ascii="Arial" w:hAnsi="Arial" w:cs="Arial"/>
          <w:sz w:val="20"/>
          <w:szCs w:val="20"/>
        </w:rPr>
      </w:pPr>
      <w:r w:rsidRPr="00972656">
        <w:rPr>
          <w:rFonts w:ascii="Arial" w:hAnsi="Arial" w:cs="Arial"/>
          <w:sz w:val="20"/>
          <w:szCs w:val="20"/>
        </w:rPr>
        <w:t xml:space="preserve">Para realizar esta solicitud, los Acreedores Permitidos deberán haber notificado de tal evento al </w:t>
      </w:r>
      <w:r w:rsidR="006847AA" w:rsidRPr="00972656">
        <w:rPr>
          <w:rFonts w:ascii="Arial" w:hAnsi="Arial" w:cs="Arial"/>
          <w:sz w:val="20"/>
          <w:szCs w:val="20"/>
        </w:rPr>
        <w:t xml:space="preserve">CONCESIONARIO </w:t>
      </w:r>
      <w:r w:rsidRPr="00972656">
        <w:rPr>
          <w:rFonts w:ascii="Arial" w:hAnsi="Arial" w:cs="Arial"/>
          <w:sz w:val="20"/>
          <w:szCs w:val="20"/>
        </w:rPr>
        <w:t>y haber procedido de conformidad a lo dispuesto en el propio contrato de financiamiento.</w:t>
      </w:r>
      <w:r w:rsidR="00D50019" w:rsidRPr="00972656">
        <w:rPr>
          <w:rFonts w:ascii="Arial" w:hAnsi="Arial" w:cs="Arial"/>
          <w:sz w:val="20"/>
          <w:szCs w:val="20"/>
        </w:rPr>
        <w:t xml:space="preserve"> Una vez presentada dicha solicitud, el CONCEDENTE estará impedido de declarar la Terminación del Contrato por un lapso de cuatro (4) meses contados a partir de la fecha de recepción de la solicitud.</w:t>
      </w:r>
    </w:p>
    <w:p w14:paraId="10D2E491" w14:textId="77777777" w:rsidR="0097301B" w:rsidRPr="00972656" w:rsidRDefault="0097301B" w:rsidP="00894B38">
      <w:pPr>
        <w:spacing w:after="60" w:line="250" w:lineRule="auto"/>
        <w:ind w:left="993"/>
        <w:jc w:val="both"/>
        <w:rPr>
          <w:rFonts w:ascii="Arial" w:hAnsi="Arial" w:cs="Arial"/>
          <w:sz w:val="20"/>
          <w:szCs w:val="20"/>
        </w:rPr>
      </w:pPr>
      <w:r w:rsidRPr="00972656">
        <w:rPr>
          <w:rFonts w:ascii="Arial" w:hAnsi="Arial" w:cs="Arial"/>
          <w:sz w:val="20"/>
          <w:szCs w:val="20"/>
        </w:rPr>
        <w:t xml:space="preserve">Para la sustitución del </w:t>
      </w:r>
      <w:r w:rsidR="006847AA" w:rsidRPr="00972656">
        <w:rPr>
          <w:rFonts w:ascii="Arial" w:hAnsi="Arial" w:cs="Arial"/>
          <w:sz w:val="20"/>
          <w:szCs w:val="20"/>
        </w:rPr>
        <w:t>CONCESIONARIO</w:t>
      </w:r>
      <w:r w:rsidRPr="00972656">
        <w:rPr>
          <w:rFonts w:ascii="Arial" w:hAnsi="Arial" w:cs="Arial"/>
          <w:sz w:val="20"/>
          <w:szCs w:val="20"/>
        </w:rPr>
        <w:t>, se procederá de la siguiente manera:</w:t>
      </w:r>
    </w:p>
    <w:p w14:paraId="05974DEB" w14:textId="544B3975" w:rsidR="0097301B" w:rsidRPr="00972656" w:rsidRDefault="0097301B" w:rsidP="00894B38">
      <w:pPr>
        <w:pStyle w:val="Prrafodelista"/>
        <w:numPr>
          <w:ilvl w:val="0"/>
          <w:numId w:val="54"/>
        </w:numPr>
        <w:spacing w:after="60" w:line="250" w:lineRule="auto"/>
        <w:ind w:left="1418" w:hanging="284"/>
        <w:contextualSpacing w:val="0"/>
        <w:jc w:val="both"/>
        <w:rPr>
          <w:rFonts w:ascii="Arial" w:hAnsi="Arial" w:cs="Arial"/>
        </w:rPr>
      </w:pPr>
      <w:r w:rsidRPr="00972656">
        <w:rPr>
          <w:rFonts w:ascii="Arial" w:hAnsi="Arial" w:cs="Arial"/>
        </w:rPr>
        <w:t xml:space="preserve">Los Acreedores Permitidos propondrán al </w:t>
      </w:r>
      <w:r w:rsidR="006847AA" w:rsidRPr="00972656">
        <w:rPr>
          <w:rFonts w:ascii="Arial" w:hAnsi="Arial" w:cs="Arial"/>
        </w:rPr>
        <w:t xml:space="preserve">CONCEDENTE </w:t>
      </w:r>
      <w:r w:rsidR="005A25A4" w:rsidRPr="00972656">
        <w:rPr>
          <w:rFonts w:ascii="Arial" w:hAnsi="Arial" w:cs="Arial"/>
        </w:rPr>
        <w:t xml:space="preserve">a </w:t>
      </w:r>
      <w:r w:rsidRPr="00972656">
        <w:rPr>
          <w:rFonts w:ascii="Arial" w:hAnsi="Arial" w:cs="Arial"/>
        </w:rPr>
        <w:t xml:space="preserve">una </w:t>
      </w:r>
      <w:r w:rsidR="005A25A4" w:rsidRPr="00972656">
        <w:rPr>
          <w:rFonts w:ascii="Arial" w:hAnsi="Arial" w:cs="Arial"/>
        </w:rPr>
        <w:t>persona jurídica</w:t>
      </w:r>
      <w:r w:rsidRPr="00972656">
        <w:rPr>
          <w:rFonts w:ascii="Arial" w:hAnsi="Arial" w:cs="Arial"/>
        </w:rPr>
        <w:t xml:space="preserve"> con las calificaciones técnicas que cumpla directamente o a través de Empresas Vinculadas, los requisitos de Calificación que en su momento se exigieron en el Concurso, para asumir la posición contractual del </w:t>
      </w:r>
      <w:r w:rsidR="00135B73" w:rsidRPr="00972656">
        <w:rPr>
          <w:rFonts w:ascii="Arial" w:hAnsi="Arial" w:cs="Arial"/>
        </w:rPr>
        <w:t xml:space="preserve">CONCESIONARIO </w:t>
      </w:r>
      <w:r w:rsidRPr="00972656">
        <w:rPr>
          <w:rFonts w:ascii="Arial" w:hAnsi="Arial" w:cs="Arial"/>
        </w:rPr>
        <w:t>o cambiar al Operador Calificado, según sea el caso, y garantizar la continuidad del Servicio.</w:t>
      </w:r>
    </w:p>
    <w:p w14:paraId="1894EF8A" w14:textId="77777777" w:rsidR="0097301B" w:rsidRPr="00972656" w:rsidRDefault="0097301B" w:rsidP="00894B38">
      <w:pPr>
        <w:pStyle w:val="Prrafodelista"/>
        <w:numPr>
          <w:ilvl w:val="0"/>
          <w:numId w:val="54"/>
        </w:numPr>
        <w:spacing w:after="60" w:line="250" w:lineRule="auto"/>
        <w:ind w:left="1418" w:hanging="284"/>
        <w:contextualSpacing w:val="0"/>
        <w:jc w:val="both"/>
        <w:rPr>
          <w:rFonts w:ascii="Arial" w:hAnsi="Arial" w:cs="Arial"/>
        </w:rPr>
      </w:pPr>
      <w:r w:rsidRPr="00972656">
        <w:rPr>
          <w:rFonts w:ascii="Arial" w:hAnsi="Arial" w:cs="Arial"/>
        </w:rPr>
        <w:t xml:space="preserve">El </w:t>
      </w:r>
      <w:r w:rsidR="006847AA" w:rsidRPr="00972656">
        <w:rPr>
          <w:rFonts w:ascii="Arial" w:hAnsi="Arial" w:cs="Arial"/>
        </w:rPr>
        <w:t xml:space="preserve">CONCEDENTE </w:t>
      </w:r>
      <w:r w:rsidRPr="00972656">
        <w:rPr>
          <w:rFonts w:ascii="Arial" w:hAnsi="Arial" w:cs="Arial"/>
        </w:rPr>
        <w:t>no negará la sustitución sin expresión de causa y contestará la solicitud en el plazo de treinta (30) Días; caso contrario se entenderá aceptada.</w:t>
      </w:r>
    </w:p>
    <w:p w14:paraId="5786B4E8" w14:textId="77777777" w:rsidR="00894B38" w:rsidRDefault="00894B38">
      <w:pPr>
        <w:spacing w:after="0" w:line="240" w:lineRule="auto"/>
        <w:rPr>
          <w:rFonts w:ascii="Arial" w:hAnsi="Arial" w:cs="Arial"/>
          <w:sz w:val="20"/>
          <w:szCs w:val="20"/>
        </w:rPr>
      </w:pPr>
      <w:r>
        <w:rPr>
          <w:rFonts w:ascii="Arial" w:hAnsi="Arial" w:cs="Arial"/>
          <w:sz w:val="20"/>
          <w:szCs w:val="20"/>
        </w:rPr>
        <w:br w:type="page"/>
      </w:r>
    </w:p>
    <w:p w14:paraId="24B63955" w14:textId="5942175A" w:rsidR="0097301B" w:rsidRPr="00972656" w:rsidRDefault="0097301B" w:rsidP="00894B38">
      <w:pPr>
        <w:spacing w:after="60" w:line="250" w:lineRule="auto"/>
        <w:ind w:left="1418"/>
        <w:jc w:val="both"/>
        <w:rPr>
          <w:rFonts w:ascii="Arial" w:hAnsi="Arial" w:cs="Arial"/>
          <w:sz w:val="20"/>
          <w:szCs w:val="20"/>
        </w:rPr>
      </w:pPr>
      <w:r w:rsidRPr="00972656">
        <w:rPr>
          <w:rFonts w:ascii="Arial" w:hAnsi="Arial" w:cs="Arial"/>
          <w:sz w:val="20"/>
          <w:szCs w:val="20"/>
        </w:rPr>
        <w:lastRenderedPageBreak/>
        <w:t xml:space="preserve">El nuevo concesionario contará con un plazo de ciento ochenta (180) días calendario, contados a partir de la presentación de la solicitud, para iniciar su operación. </w:t>
      </w:r>
      <w:r w:rsidR="000F0539" w:rsidRPr="000F0539">
        <w:rPr>
          <w:rFonts w:ascii="Arial" w:hAnsi="Arial" w:cs="Arial"/>
          <w:sz w:val="20"/>
          <w:szCs w:val="20"/>
        </w:rPr>
        <w:t>En dicho caso, el CONCEDENTE estará impedido de declarar la Terminación del Contrato en el plazo señalado en este párrafo.</w:t>
      </w:r>
      <w:r w:rsidR="000F0539">
        <w:rPr>
          <w:rFonts w:ascii="Arial" w:hAnsi="Arial" w:cs="Arial"/>
          <w:sz w:val="20"/>
          <w:szCs w:val="20"/>
        </w:rPr>
        <w:t xml:space="preserve"> </w:t>
      </w:r>
      <w:r w:rsidRPr="00972656">
        <w:rPr>
          <w:rFonts w:ascii="Arial" w:hAnsi="Arial" w:cs="Arial"/>
          <w:sz w:val="20"/>
          <w:szCs w:val="20"/>
        </w:rPr>
        <w:t xml:space="preserve">Vencido el plazo antes indicado, el </w:t>
      </w:r>
      <w:r w:rsidR="006847AA" w:rsidRPr="00972656">
        <w:rPr>
          <w:rFonts w:ascii="Arial" w:hAnsi="Arial" w:cs="Arial"/>
          <w:sz w:val="20"/>
          <w:szCs w:val="20"/>
        </w:rPr>
        <w:t xml:space="preserve">CONCEDENTE </w:t>
      </w:r>
      <w:r w:rsidRPr="00972656">
        <w:rPr>
          <w:rFonts w:ascii="Arial" w:hAnsi="Arial" w:cs="Arial"/>
          <w:sz w:val="20"/>
          <w:szCs w:val="20"/>
        </w:rPr>
        <w:t xml:space="preserve">tendrá expedito su derecho a solicitar la </w:t>
      </w:r>
      <w:r w:rsidR="0079526A" w:rsidRPr="00972656">
        <w:rPr>
          <w:rFonts w:ascii="Arial" w:hAnsi="Arial" w:cs="Arial"/>
          <w:sz w:val="20"/>
          <w:szCs w:val="20"/>
        </w:rPr>
        <w:t>t</w:t>
      </w:r>
      <w:r w:rsidRPr="00972656">
        <w:rPr>
          <w:rFonts w:ascii="Arial" w:hAnsi="Arial" w:cs="Arial"/>
          <w:sz w:val="20"/>
          <w:szCs w:val="20"/>
        </w:rPr>
        <w:t>erminación del Contrato.</w:t>
      </w:r>
    </w:p>
    <w:p w14:paraId="7DC22E31" w14:textId="77777777" w:rsidR="0097301B" w:rsidRPr="00972656" w:rsidRDefault="0097301B" w:rsidP="00894B38">
      <w:pPr>
        <w:numPr>
          <w:ilvl w:val="0"/>
          <w:numId w:val="7"/>
        </w:numPr>
        <w:spacing w:after="120" w:line="250" w:lineRule="auto"/>
        <w:ind w:left="993" w:hanging="425"/>
        <w:jc w:val="both"/>
        <w:rPr>
          <w:rFonts w:ascii="Arial" w:hAnsi="Arial" w:cs="Arial"/>
          <w:sz w:val="20"/>
          <w:szCs w:val="20"/>
        </w:rPr>
      </w:pPr>
      <w:r w:rsidRPr="00972656">
        <w:rPr>
          <w:rFonts w:ascii="Arial" w:hAnsi="Arial" w:cs="Arial"/>
          <w:sz w:val="20"/>
          <w:szCs w:val="20"/>
        </w:rPr>
        <w:t xml:space="preserve">Que los Acreedores Permitidos, en caso de terminación </w:t>
      </w:r>
      <w:r w:rsidR="008944B8" w:rsidRPr="00972656">
        <w:rPr>
          <w:rFonts w:ascii="Arial" w:hAnsi="Arial" w:cs="Arial"/>
          <w:sz w:val="20"/>
          <w:szCs w:val="20"/>
        </w:rPr>
        <w:t xml:space="preserve">anticipada </w:t>
      </w:r>
      <w:r w:rsidRPr="00972656">
        <w:rPr>
          <w:rFonts w:ascii="Arial" w:hAnsi="Arial" w:cs="Arial"/>
          <w:sz w:val="20"/>
          <w:szCs w:val="20"/>
        </w:rPr>
        <w:t>de</w:t>
      </w:r>
      <w:r w:rsidR="0079526A" w:rsidRPr="00972656">
        <w:rPr>
          <w:rFonts w:ascii="Arial" w:hAnsi="Arial" w:cs="Arial"/>
          <w:sz w:val="20"/>
          <w:szCs w:val="20"/>
        </w:rPr>
        <w:t>l</w:t>
      </w:r>
      <w:r w:rsidRPr="00972656">
        <w:rPr>
          <w:rFonts w:ascii="Arial" w:hAnsi="Arial" w:cs="Arial"/>
          <w:sz w:val="20"/>
          <w:szCs w:val="20"/>
        </w:rPr>
        <w:t xml:space="preserve"> </w:t>
      </w:r>
      <w:r w:rsidR="0079526A" w:rsidRPr="00972656">
        <w:rPr>
          <w:rFonts w:ascii="Arial" w:hAnsi="Arial" w:cs="Arial"/>
          <w:sz w:val="20"/>
          <w:szCs w:val="20"/>
        </w:rPr>
        <w:t>C</w:t>
      </w:r>
      <w:r w:rsidRPr="00972656">
        <w:rPr>
          <w:rFonts w:ascii="Arial" w:hAnsi="Arial" w:cs="Arial"/>
          <w:sz w:val="20"/>
          <w:szCs w:val="20"/>
        </w:rPr>
        <w:t xml:space="preserve">ontrato, tendrán el derecho, de recibir las sumas de dinero a que hubiere lugar, luego de </w:t>
      </w:r>
      <w:r w:rsidR="0098670C" w:rsidRPr="00972656">
        <w:rPr>
          <w:rFonts w:ascii="Arial" w:hAnsi="Arial" w:cs="Arial"/>
          <w:sz w:val="20"/>
          <w:szCs w:val="20"/>
        </w:rPr>
        <w:t xml:space="preserve">aplicarse </w:t>
      </w:r>
      <w:r w:rsidRPr="00972656">
        <w:rPr>
          <w:rFonts w:ascii="Arial" w:hAnsi="Arial" w:cs="Arial"/>
          <w:sz w:val="20"/>
          <w:szCs w:val="20"/>
        </w:rPr>
        <w:t>la Cláusula</w:t>
      </w:r>
      <w:r w:rsidR="00052A85" w:rsidRPr="00972656">
        <w:rPr>
          <w:rFonts w:ascii="Arial" w:hAnsi="Arial" w:cs="Arial"/>
          <w:sz w:val="20"/>
          <w:szCs w:val="20"/>
        </w:rPr>
        <w:t xml:space="preserve"> </w:t>
      </w:r>
      <w:r w:rsidR="0098670C" w:rsidRPr="00972656">
        <w:rPr>
          <w:rFonts w:ascii="Arial" w:hAnsi="Arial" w:cs="Arial"/>
          <w:sz w:val="20"/>
          <w:szCs w:val="20"/>
        </w:rPr>
        <w:t>13.35</w:t>
      </w:r>
      <w:r w:rsidRPr="00972656">
        <w:rPr>
          <w:rFonts w:ascii="Arial" w:hAnsi="Arial" w:cs="Arial"/>
          <w:sz w:val="20"/>
          <w:szCs w:val="20"/>
        </w:rPr>
        <w:t>.</w:t>
      </w:r>
    </w:p>
    <w:p w14:paraId="1D731679" w14:textId="3C85EE1E" w:rsidR="00E44B09" w:rsidRPr="00972656" w:rsidRDefault="00AB4182" w:rsidP="00894B38">
      <w:pPr>
        <w:numPr>
          <w:ilvl w:val="0"/>
          <w:numId w:val="25"/>
        </w:numPr>
        <w:spacing w:after="120" w:line="250" w:lineRule="auto"/>
        <w:ind w:left="567" w:hanging="567"/>
        <w:jc w:val="both"/>
        <w:rPr>
          <w:rFonts w:ascii="Arial" w:hAnsi="Arial" w:cs="Arial"/>
          <w:sz w:val="20"/>
          <w:szCs w:val="20"/>
        </w:rPr>
      </w:pPr>
      <w:r w:rsidRPr="00972656">
        <w:rPr>
          <w:rFonts w:ascii="Arial" w:hAnsi="Arial" w:cs="Arial"/>
          <w:sz w:val="20"/>
          <w:szCs w:val="20"/>
        </w:rPr>
        <w:t xml:space="preserve">El CONCESIONARIO deberá presentar los documentos que sustenten el Cierre Financiero ante PROINVERSIÓN para su revisión y conformidad, conforme a lo dispuesto en el numeral </w:t>
      </w:r>
      <w:r w:rsidR="00B92DF1">
        <w:rPr>
          <w:rFonts w:ascii="Arial" w:hAnsi="Arial" w:cs="Arial"/>
          <w:sz w:val="20"/>
          <w:szCs w:val="20"/>
        </w:rPr>
        <w:t>29.4</w:t>
      </w:r>
      <w:r w:rsidRPr="00972656">
        <w:rPr>
          <w:rFonts w:ascii="Arial" w:hAnsi="Arial" w:cs="Arial"/>
          <w:sz w:val="20"/>
          <w:szCs w:val="20"/>
        </w:rPr>
        <w:t xml:space="preserve"> del artículo </w:t>
      </w:r>
      <w:r w:rsidR="00B92DF1">
        <w:rPr>
          <w:rFonts w:ascii="Arial" w:hAnsi="Arial" w:cs="Arial"/>
          <w:sz w:val="20"/>
          <w:szCs w:val="20"/>
        </w:rPr>
        <w:t>29</w:t>
      </w:r>
      <w:r w:rsidRPr="00972656">
        <w:rPr>
          <w:rFonts w:ascii="Arial" w:hAnsi="Arial" w:cs="Arial"/>
          <w:sz w:val="20"/>
          <w:szCs w:val="20"/>
        </w:rPr>
        <w:t xml:space="preserve"> del </w:t>
      </w:r>
      <w:r w:rsidR="00B92DF1" w:rsidRPr="00B92DF1">
        <w:rPr>
          <w:rFonts w:ascii="Arial" w:hAnsi="Arial" w:cs="Arial"/>
          <w:sz w:val="20"/>
          <w:szCs w:val="20"/>
        </w:rPr>
        <w:t xml:space="preserve">Texto Único Ordenado del </w:t>
      </w:r>
      <w:r w:rsidRPr="00972656">
        <w:rPr>
          <w:rFonts w:ascii="Arial" w:hAnsi="Arial" w:cs="Arial"/>
          <w:sz w:val="20"/>
          <w:szCs w:val="20"/>
        </w:rPr>
        <w:t xml:space="preserve">Decreto Legislativo Nro. 1362. </w:t>
      </w:r>
    </w:p>
    <w:p w14:paraId="0C5DDF8F" w14:textId="225E9451" w:rsidR="00BB1102" w:rsidRDefault="00AB4182" w:rsidP="00894B38">
      <w:pPr>
        <w:spacing w:after="120" w:line="250" w:lineRule="auto"/>
        <w:ind w:left="567"/>
        <w:jc w:val="both"/>
        <w:rPr>
          <w:rFonts w:ascii="Arial" w:hAnsi="Arial" w:cs="Arial"/>
          <w:sz w:val="20"/>
          <w:szCs w:val="20"/>
        </w:rPr>
      </w:pPr>
      <w:r w:rsidRPr="00972656">
        <w:rPr>
          <w:rFonts w:ascii="Arial" w:hAnsi="Arial" w:cs="Arial"/>
          <w:sz w:val="20"/>
          <w:szCs w:val="20"/>
        </w:rPr>
        <w:t xml:space="preserve">Para </w:t>
      </w:r>
      <w:r w:rsidR="00F30516">
        <w:rPr>
          <w:rFonts w:ascii="Arial" w:hAnsi="Arial" w:cs="Arial"/>
          <w:sz w:val="20"/>
          <w:szCs w:val="20"/>
        </w:rPr>
        <w:t xml:space="preserve">ello, el CONCESIONARIO </w:t>
      </w:r>
      <w:r w:rsidR="00A762DE">
        <w:rPr>
          <w:rFonts w:ascii="Arial" w:hAnsi="Arial" w:cs="Arial"/>
          <w:sz w:val="20"/>
          <w:szCs w:val="20"/>
        </w:rPr>
        <w:t xml:space="preserve">deberá </w:t>
      </w:r>
      <w:r w:rsidRPr="00972656">
        <w:rPr>
          <w:rFonts w:ascii="Arial" w:hAnsi="Arial" w:cs="Arial"/>
          <w:sz w:val="20"/>
          <w:szCs w:val="20"/>
        </w:rPr>
        <w:t xml:space="preserve">acreditar el monto </w:t>
      </w:r>
      <w:r w:rsidR="005674DE" w:rsidRPr="00972656">
        <w:rPr>
          <w:rFonts w:ascii="Arial" w:hAnsi="Arial" w:cs="Arial"/>
          <w:sz w:val="20"/>
          <w:szCs w:val="20"/>
        </w:rPr>
        <w:t xml:space="preserve">total </w:t>
      </w:r>
      <w:r w:rsidRPr="00972656">
        <w:rPr>
          <w:rFonts w:ascii="Arial" w:hAnsi="Arial" w:cs="Arial"/>
          <w:sz w:val="20"/>
          <w:szCs w:val="20"/>
        </w:rPr>
        <w:t>de inversión requerid</w:t>
      </w:r>
      <w:r w:rsidR="00947877">
        <w:rPr>
          <w:rFonts w:ascii="Arial" w:hAnsi="Arial" w:cs="Arial"/>
          <w:sz w:val="20"/>
          <w:szCs w:val="20"/>
        </w:rPr>
        <w:t>o</w:t>
      </w:r>
      <w:r w:rsidRPr="00972656">
        <w:rPr>
          <w:rFonts w:ascii="Arial" w:hAnsi="Arial" w:cs="Arial"/>
          <w:sz w:val="20"/>
          <w:szCs w:val="20"/>
        </w:rPr>
        <w:t xml:space="preserve"> hasta la Puesta en Operación Comercial, </w:t>
      </w:r>
      <w:r w:rsidR="005674DE" w:rsidRPr="00972656">
        <w:rPr>
          <w:rFonts w:ascii="Arial" w:hAnsi="Arial" w:cs="Arial"/>
          <w:sz w:val="20"/>
          <w:szCs w:val="20"/>
        </w:rPr>
        <w:t xml:space="preserve">incluyendo intereses durante construcción y otros gastos indirectos, </w:t>
      </w:r>
      <w:r w:rsidR="007B69F7" w:rsidRPr="007B69F7">
        <w:rPr>
          <w:rFonts w:ascii="Arial" w:hAnsi="Arial" w:cs="Arial"/>
          <w:sz w:val="20"/>
          <w:szCs w:val="20"/>
        </w:rPr>
        <w:t>conforme al plan financiero que presente el CONCESIONARIO sobre la base del Cronograma valorizado señalado en la Cláusula 4.8</w:t>
      </w:r>
      <w:r w:rsidR="00E97D13">
        <w:rPr>
          <w:rFonts w:ascii="Arial" w:hAnsi="Arial" w:cs="Arial"/>
          <w:sz w:val="20"/>
          <w:szCs w:val="20"/>
        </w:rPr>
        <w:t>.</w:t>
      </w:r>
      <w:r w:rsidR="00E802C5">
        <w:rPr>
          <w:rFonts w:ascii="Arial" w:hAnsi="Arial" w:cs="Arial"/>
          <w:sz w:val="20"/>
          <w:szCs w:val="20"/>
        </w:rPr>
        <w:t xml:space="preserve"> </w:t>
      </w:r>
    </w:p>
    <w:p w14:paraId="679FF9EF" w14:textId="65402CDE" w:rsidR="00A408CC" w:rsidRDefault="00A408CC" w:rsidP="00894B38">
      <w:pPr>
        <w:numPr>
          <w:ilvl w:val="0"/>
          <w:numId w:val="25"/>
        </w:numPr>
        <w:spacing w:after="120" w:line="250" w:lineRule="auto"/>
        <w:ind w:left="567" w:hanging="567"/>
        <w:jc w:val="both"/>
        <w:rPr>
          <w:rFonts w:ascii="Arial" w:hAnsi="Arial" w:cs="Arial"/>
          <w:sz w:val="20"/>
          <w:szCs w:val="20"/>
        </w:rPr>
      </w:pPr>
      <w:r w:rsidRPr="00972656">
        <w:rPr>
          <w:rFonts w:ascii="Arial" w:hAnsi="Arial" w:cs="Arial"/>
          <w:sz w:val="20"/>
          <w:szCs w:val="20"/>
        </w:rPr>
        <w:t>Para la acreditación del Cierre Financiero</w:t>
      </w:r>
      <w:r>
        <w:rPr>
          <w:rFonts w:ascii="Arial" w:hAnsi="Arial" w:cs="Arial"/>
          <w:sz w:val="20"/>
          <w:szCs w:val="20"/>
        </w:rPr>
        <w:t xml:space="preserve">, </w:t>
      </w:r>
      <w:r w:rsidR="00AB4182" w:rsidRPr="00972656">
        <w:rPr>
          <w:rFonts w:ascii="Arial" w:hAnsi="Arial" w:cs="Arial"/>
          <w:sz w:val="20"/>
          <w:szCs w:val="20"/>
        </w:rPr>
        <w:t>el CONCESIONARIO deberá presentar</w:t>
      </w:r>
      <w:r w:rsidR="007B6CC0">
        <w:rPr>
          <w:rFonts w:ascii="Arial" w:hAnsi="Arial" w:cs="Arial"/>
          <w:sz w:val="20"/>
          <w:szCs w:val="20"/>
        </w:rPr>
        <w:t>, en caso</w:t>
      </w:r>
      <w:r w:rsidR="00FF2189">
        <w:rPr>
          <w:rFonts w:ascii="Arial" w:hAnsi="Arial" w:cs="Arial"/>
          <w:sz w:val="20"/>
          <w:szCs w:val="20"/>
        </w:rPr>
        <w:t xml:space="preserve"> sea aplicable,</w:t>
      </w:r>
      <w:r w:rsidR="00AB4182" w:rsidRPr="00972656">
        <w:rPr>
          <w:rFonts w:ascii="Arial" w:hAnsi="Arial" w:cs="Arial"/>
          <w:sz w:val="20"/>
          <w:szCs w:val="20"/>
        </w:rPr>
        <w:t xml:space="preserve"> lo siguiente: </w:t>
      </w:r>
    </w:p>
    <w:p w14:paraId="0539AD36" w14:textId="02B05610" w:rsidR="00415919" w:rsidRDefault="00415919" w:rsidP="00894B38">
      <w:pPr>
        <w:spacing w:after="60" w:line="250" w:lineRule="auto"/>
        <w:ind w:left="992" w:hanging="425"/>
        <w:jc w:val="both"/>
        <w:rPr>
          <w:rFonts w:ascii="Arial" w:hAnsi="Arial" w:cs="Arial"/>
          <w:sz w:val="20"/>
          <w:szCs w:val="20"/>
        </w:rPr>
      </w:pPr>
      <w:r>
        <w:rPr>
          <w:rFonts w:ascii="Arial" w:hAnsi="Arial" w:cs="Arial"/>
          <w:sz w:val="20"/>
          <w:szCs w:val="20"/>
        </w:rPr>
        <w:t>a</w:t>
      </w:r>
      <w:r w:rsidR="00AB4182" w:rsidRPr="00972656">
        <w:rPr>
          <w:rFonts w:ascii="Arial" w:hAnsi="Arial" w:cs="Arial"/>
          <w:sz w:val="20"/>
          <w:szCs w:val="20"/>
        </w:rPr>
        <w:t>)</w:t>
      </w:r>
      <w:r w:rsidR="00485D3D">
        <w:tab/>
      </w:r>
      <w:r w:rsidR="00485D3D">
        <w:rPr>
          <w:rFonts w:ascii="Arial" w:hAnsi="Arial" w:cs="Arial"/>
          <w:sz w:val="20"/>
          <w:szCs w:val="20"/>
        </w:rPr>
        <w:t>C</w:t>
      </w:r>
      <w:r w:rsidR="00AB4182" w:rsidRPr="00972656">
        <w:rPr>
          <w:rFonts w:ascii="Arial" w:hAnsi="Arial" w:cs="Arial"/>
          <w:sz w:val="20"/>
          <w:szCs w:val="20"/>
        </w:rPr>
        <w:t xml:space="preserve">opia de los contratos de financiamiento </w:t>
      </w:r>
      <w:r w:rsidR="00BA17B7" w:rsidRPr="00BA17B7">
        <w:rPr>
          <w:rFonts w:ascii="Arial" w:hAnsi="Arial" w:cs="Arial"/>
          <w:sz w:val="20"/>
          <w:szCs w:val="20"/>
        </w:rPr>
        <w:t xml:space="preserve">y otros acuerdos accesorios a los mismos tales como contratos de garantías, de ser el caso, </w:t>
      </w:r>
      <w:r w:rsidR="00AB4182" w:rsidRPr="00972656">
        <w:rPr>
          <w:rFonts w:ascii="Arial" w:hAnsi="Arial" w:cs="Arial"/>
          <w:sz w:val="20"/>
          <w:szCs w:val="20"/>
        </w:rPr>
        <w:t xml:space="preserve">debidamente suscritos; </w:t>
      </w:r>
    </w:p>
    <w:p w14:paraId="14105A5D" w14:textId="20C32003" w:rsidR="00485D3D" w:rsidRDefault="00415919" w:rsidP="00894B38">
      <w:pPr>
        <w:tabs>
          <w:tab w:val="left" w:pos="993"/>
        </w:tabs>
        <w:spacing w:after="60" w:line="250" w:lineRule="auto"/>
        <w:ind w:left="992" w:hanging="425"/>
        <w:jc w:val="both"/>
        <w:rPr>
          <w:rFonts w:ascii="Arial" w:hAnsi="Arial" w:cs="Arial"/>
          <w:sz w:val="20"/>
          <w:szCs w:val="20"/>
        </w:rPr>
      </w:pPr>
      <w:r>
        <w:rPr>
          <w:rFonts w:ascii="Arial" w:hAnsi="Arial" w:cs="Arial"/>
          <w:sz w:val="20"/>
          <w:szCs w:val="20"/>
        </w:rPr>
        <w:t>b)</w:t>
      </w:r>
      <w:r w:rsidR="00485D3D">
        <w:tab/>
      </w:r>
      <w:r w:rsidR="00485D3D">
        <w:rPr>
          <w:rFonts w:ascii="Arial" w:hAnsi="Arial" w:cs="Arial"/>
          <w:sz w:val="20"/>
          <w:szCs w:val="20"/>
        </w:rPr>
        <w:t>C</w:t>
      </w:r>
      <w:r w:rsidR="00AB4182" w:rsidRPr="00972656">
        <w:rPr>
          <w:rFonts w:ascii="Arial" w:hAnsi="Arial" w:cs="Arial"/>
          <w:sz w:val="20"/>
          <w:szCs w:val="20"/>
        </w:rPr>
        <w:t xml:space="preserve">opia literal de la partida del CONCESIONARIO, emitida por el Registro Público correspondiente en la que conste el aporte de capital emitido como máximo treinta (30) Días antes de su </w:t>
      </w:r>
      <w:r w:rsidR="00535B80" w:rsidRPr="00972656">
        <w:rPr>
          <w:rFonts w:ascii="Arial" w:hAnsi="Arial" w:cs="Arial"/>
          <w:sz w:val="20"/>
          <w:szCs w:val="20"/>
        </w:rPr>
        <w:t>presentación</w:t>
      </w:r>
      <w:r w:rsidR="002A1082" w:rsidRPr="002A1082">
        <w:t xml:space="preserve"> </w:t>
      </w:r>
      <w:r w:rsidR="002A1082" w:rsidRPr="002A1082">
        <w:rPr>
          <w:rFonts w:ascii="Arial" w:hAnsi="Arial" w:cs="Arial"/>
          <w:sz w:val="20"/>
          <w:szCs w:val="20"/>
        </w:rPr>
        <w:t>y, de ser el caso, copia de la escritura pública donde se inscriba el acuerdo de la junta general de accionistas que incluya el cronograma de pagos de aportes de capital adicionales</w:t>
      </w:r>
      <w:r w:rsidR="00535B80" w:rsidRPr="00972656">
        <w:rPr>
          <w:rFonts w:ascii="Arial" w:hAnsi="Arial" w:cs="Arial"/>
          <w:sz w:val="20"/>
          <w:szCs w:val="20"/>
        </w:rPr>
        <w:t xml:space="preserve">; </w:t>
      </w:r>
      <w:r w:rsidR="005674DE" w:rsidRPr="00972656">
        <w:rPr>
          <w:rFonts w:ascii="Arial" w:hAnsi="Arial" w:cs="Arial"/>
          <w:sz w:val="20"/>
          <w:szCs w:val="20"/>
        </w:rPr>
        <w:t xml:space="preserve">y </w:t>
      </w:r>
    </w:p>
    <w:p w14:paraId="6331DF6B" w14:textId="0BA64BBD" w:rsidR="00535B80" w:rsidRPr="00972656" w:rsidRDefault="00485D3D" w:rsidP="00894B38">
      <w:pPr>
        <w:spacing w:after="120" w:line="250" w:lineRule="auto"/>
        <w:ind w:left="993" w:hanging="426"/>
        <w:jc w:val="both"/>
        <w:rPr>
          <w:rFonts w:ascii="Arial" w:hAnsi="Arial" w:cs="Arial"/>
          <w:sz w:val="20"/>
          <w:szCs w:val="20"/>
        </w:rPr>
      </w:pPr>
      <w:r>
        <w:rPr>
          <w:rFonts w:ascii="Arial" w:hAnsi="Arial" w:cs="Arial"/>
          <w:sz w:val="20"/>
          <w:szCs w:val="20"/>
        </w:rPr>
        <w:t>c)</w:t>
      </w:r>
      <w:r>
        <w:rPr>
          <w:rFonts w:ascii="Arial" w:hAnsi="Arial" w:cs="Arial"/>
          <w:sz w:val="20"/>
          <w:szCs w:val="20"/>
        </w:rPr>
        <w:tab/>
        <w:t>E</w:t>
      </w:r>
      <w:r w:rsidR="005847A8" w:rsidRPr="00972656">
        <w:rPr>
          <w:rFonts w:ascii="Arial" w:hAnsi="Arial" w:cs="Arial"/>
          <w:sz w:val="20"/>
          <w:szCs w:val="20"/>
        </w:rPr>
        <w:t xml:space="preserve">n el caso de </w:t>
      </w:r>
      <w:r w:rsidR="00257176" w:rsidRPr="00972656">
        <w:rPr>
          <w:rFonts w:ascii="Arial" w:hAnsi="Arial" w:cs="Arial"/>
          <w:sz w:val="20"/>
          <w:szCs w:val="20"/>
        </w:rPr>
        <w:t xml:space="preserve">los </w:t>
      </w:r>
      <w:r w:rsidR="005847A8" w:rsidRPr="00972656">
        <w:rPr>
          <w:rFonts w:ascii="Arial" w:hAnsi="Arial" w:cs="Arial"/>
          <w:sz w:val="20"/>
          <w:szCs w:val="20"/>
        </w:rPr>
        <w:t>contratos de financiamiento con Acreedores Permitidos</w:t>
      </w:r>
      <w:r w:rsidR="001527B9" w:rsidRPr="00972656">
        <w:rPr>
          <w:rFonts w:ascii="Arial" w:hAnsi="Arial" w:cs="Arial"/>
          <w:sz w:val="20"/>
          <w:szCs w:val="20"/>
        </w:rPr>
        <w:t>,</w:t>
      </w:r>
      <w:r w:rsidR="005847A8" w:rsidRPr="00972656">
        <w:rPr>
          <w:rFonts w:ascii="Arial" w:hAnsi="Arial" w:cs="Arial"/>
          <w:sz w:val="20"/>
          <w:szCs w:val="20"/>
        </w:rPr>
        <w:t xml:space="preserve"> </w:t>
      </w:r>
      <w:r w:rsidR="00535B80" w:rsidRPr="00972656">
        <w:rPr>
          <w:rFonts w:ascii="Arial" w:hAnsi="Arial" w:cs="Arial"/>
          <w:sz w:val="20"/>
          <w:szCs w:val="20"/>
        </w:rPr>
        <w:t>declaración jurada emitida por el Acreedor Permitido en la que declare que cumple con las calidades establecidas en la definición de “Acreedor Permitido” del Contrato</w:t>
      </w:r>
      <w:r w:rsidR="00D43E60" w:rsidRPr="00972656">
        <w:rPr>
          <w:rFonts w:ascii="Arial" w:hAnsi="Arial" w:cs="Arial"/>
          <w:sz w:val="20"/>
          <w:szCs w:val="20"/>
        </w:rPr>
        <w:t xml:space="preserve"> conforme al formato del Anexo 1</w:t>
      </w:r>
      <w:r w:rsidR="004A16B0" w:rsidRPr="00972656">
        <w:rPr>
          <w:rFonts w:ascii="Arial" w:hAnsi="Arial" w:cs="Arial"/>
          <w:sz w:val="20"/>
          <w:szCs w:val="20"/>
        </w:rPr>
        <w:t>2</w:t>
      </w:r>
      <w:r w:rsidR="00607352" w:rsidRPr="00972656">
        <w:rPr>
          <w:rFonts w:ascii="Arial" w:hAnsi="Arial" w:cs="Arial"/>
          <w:sz w:val="20"/>
          <w:szCs w:val="20"/>
        </w:rPr>
        <w:t>-A</w:t>
      </w:r>
      <w:r w:rsidR="00535B80" w:rsidRPr="00972656">
        <w:rPr>
          <w:rFonts w:ascii="Arial" w:hAnsi="Arial" w:cs="Arial"/>
          <w:sz w:val="20"/>
          <w:szCs w:val="20"/>
        </w:rPr>
        <w:t xml:space="preserve">. </w:t>
      </w:r>
    </w:p>
    <w:p w14:paraId="0B55064F" w14:textId="0E71CCF2" w:rsidR="005674DE" w:rsidRPr="00972656" w:rsidDel="003919F9" w:rsidRDefault="00DC1EF1" w:rsidP="00894B38">
      <w:pPr>
        <w:spacing w:after="120" w:line="250" w:lineRule="auto"/>
        <w:ind w:left="567"/>
        <w:jc w:val="both"/>
        <w:rPr>
          <w:rFonts w:ascii="Arial" w:hAnsi="Arial" w:cs="Arial"/>
          <w:sz w:val="20"/>
          <w:szCs w:val="20"/>
        </w:rPr>
      </w:pPr>
      <w:r w:rsidDel="003919F9">
        <w:rPr>
          <w:rFonts w:ascii="Arial" w:hAnsi="Arial" w:cs="Arial"/>
          <w:sz w:val="20"/>
          <w:szCs w:val="20"/>
        </w:rPr>
        <w:t>U</w:t>
      </w:r>
      <w:r w:rsidR="005674DE" w:rsidRPr="00972656" w:rsidDel="003919F9">
        <w:rPr>
          <w:rFonts w:ascii="Arial" w:hAnsi="Arial" w:cs="Arial"/>
          <w:sz w:val="20"/>
          <w:szCs w:val="20"/>
        </w:rPr>
        <w:t>n mínimo de</w:t>
      </w:r>
      <w:r w:rsidR="00607352" w:rsidRPr="00972656" w:rsidDel="003919F9">
        <w:rPr>
          <w:rFonts w:ascii="Arial" w:hAnsi="Arial" w:cs="Arial"/>
          <w:sz w:val="20"/>
          <w:szCs w:val="20"/>
        </w:rPr>
        <w:t>l</w:t>
      </w:r>
      <w:r w:rsidR="005674DE" w:rsidRPr="00972656" w:rsidDel="003919F9">
        <w:rPr>
          <w:rFonts w:ascii="Arial" w:hAnsi="Arial" w:cs="Arial"/>
          <w:sz w:val="20"/>
          <w:szCs w:val="20"/>
        </w:rPr>
        <w:t xml:space="preserve"> </w:t>
      </w:r>
      <w:r w:rsidR="00607352" w:rsidRPr="00972656" w:rsidDel="003919F9">
        <w:rPr>
          <w:rFonts w:ascii="Arial" w:hAnsi="Arial" w:cs="Arial"/>
          <w:sz w:val="20"/>
          <w:szCs w:val="20"/>
        </w:rPr>
        <w:t>cincuenta por ciento (50%) del monto requerido para el Cierre Financiero</w:t>
      </w:r>
      <w:r w:rsidR="005674DE" w:rsidRPr="00972656" w:rsidDel="003919F9">
        <w:rPr>
          <w:rFonts w:ascii="Arial" w:hAnsi="Arial" w:cs="Arial"/>
          <w:sz w:val="20"/>
          <w:szCs w:val="20"/>
        </w:rPr>
        <w:t xml:space="preserve"> deberá ser acreditado a través de </w:t>
      </w:r>
      <w:r w:rsidR="00006011" w:rsidDel="003919F9">
        <w:rPr>
          <w:rFonts w:ascii="Arial" w:hAnsi="Arial" w:cs="Arial"/>
          <w:sz w:val="20"/>
          <w:szCs w:val="20"/>
        </w:rPr>
        <w:t>financiamiento con Acreedores Permitidos</w:t>
      </w:r>
      <w:r w:rsidR="005674DE" w:rsidRPr="00972656" w:rsidDel="003919F9">
        <w:rPr>
          <w:rFonts w:ascii="Arial" w:hAnsi="Arial" w:cs="Arial"/>
          <w:sz w:val="20"/>
          <w:szCs w:val="20"/>
        </w:rPr>
        <w:t>.</w:t>
      </w:r>
    </w:p>
    <w:p w14:paraId="57DFB088" w14:textId="31E09EFD" w:rsidR="00AB4182" w:rsidRPr="00972656" w:rsidRDefault="58F30FA5" w:rsidP="00894B38">
      <w:pPr>
        <w:numPr>
          <w:ilvl w:val="0"/>
          <w:numId w:val="25"/>
        </w:numPr>
        <w:spacing w:after="80" w:line="250" w:lineRule="auto"/>
        <w:ind w:left="567" w:hanging="567"/>
        <w:jc w:val="both"/>
        <w:rPr>
          <w:rFonts w:ascii="Arial" w:hAnsi="Arial" w:cs="Arial"/>
          <w:sz w:val="20"/>
          <w:szCs w:val="20"/>
        </w:rPr>
      </w:pPr>
      <w:r w:rsidRPr="58F30FA5">
        <w:rPr>
          <w:rFonts w:ascii="Arial" w:hAnsi="Arial" w:cs="Arial"/>
          <w:sz w:val="20"/>
          <w:szCs w:val="20"/>
        </w:rPr>
        <w:t xml:space="preserve">La conformidad del Cierre Financiero a ser emitida por PROINVERSIÓN se ceñirá a lo siguiente: i) que los montos de capital disponible, montos de recursos propios y montos de endeudamiento cubren el monto de inversión según lo señalado en la Cláusula 9.10; y ii) para el caso del financiamiento con Acreedores Permitidos, que </w:t>
      </w:r>
      <w:bookmarkStart w:id="89" w:name="_Hlk54697061"/>
      <w:r w:rsidRPr="58F30FA5">
        <w:rPr>
          <w:rFonts w:ascii="Arial" w:hAnsi="Arial" w:cs="Arial"/>
          <w:sz w:val="20"/>
          <w:szCs w:val="20"/>
        </w:rPr>
        <w:t>los montos comprometidos cumplen con el mínimo indicado en la Cláusula anterior.</w:t>
      </w:r>
      <w:bookmarkEnd w:id="89"/>
    </w:p>
    <w:p w14:paraId="3B843536" w14:textId="153851F2" w:rsidR="00AB4182" w:rsidRPr="00972656" w:rsidRDefault="00AB4182" w:rsidP="00894B38">
      <w:pPr>
        <w:spacing w:after="80" w:line="250" w:lineRule="auto"/>
        <w:ind w:left="567" w:hanging="2"/>
        <w:jc w:val="both"/>
        <w:rPr>
          <w:rFonts w:ascii="Arial" w:hAnsi="Arial" w:cs="Arial"/>
          <w:sz w:val="20"/>
          <w:szCs w:val="20"/>
        </w:rPr>
      </w:pPr>
      <w:r w:rsidRPr="00972656">
        <w:rPr>
          <w:rFonts w:ascii="Arial" w:hAnsi="Arial" w:cs="Arial"/>
          <w:sz w:val="20"/>
          <w:szCs w:val="20"/>
        </w:rPr>
        <w:t xml:space="preserve">No corresponde al CONCEDENTE ni a PROINVERSIÓN evaluar los términos de financiamiento. PROINVERSIÓN en un plazo no mayor de treinta (30) Días </w:t>
      </w:r>
      <w:r w:rsidR="0075090B" w:rsidRPr="0075090B">
        <w:rPr>
          <w:rFonts w:ascii="Arial" w:hAnsi="Arial" w:cs="Arial"/>
          <w:sz w:val="20"/>
          <w:szCs w:val="20"/>
        </w:rPr>
        <w:t>contados a partir de la presentación de la documentación indicada en la Cláusula 9.11</w:t>
      </w:r>
      <w:r w:rsidR="0075090B">
        <w:rPr>
          <w:rFonts w:ascii="Arial" w:hAnsi="Arial" w:cs="Arial"/>
          <w:sz w:val="20"/>
          <w:szCs w:val="20"/>
        </w:rPr>
        <w:t xml:space="preserve">, </w:t>
      </w:r>
      <w:r w:rsidRPr="00972656">
        <w:rPr>
          <w:rFonts w:ascii="Arial" w:hAnsi="Arial" w:cs="Arial"/>
          <w:sz w:val="20"/>
          <w:szCs w:val="20"/>
        </w:rPr>
        <w:t>deberá comunicar al CONCEDENTE y CONCESIONARIO el resultado de la revisión. PROINVERSIÓN estará facultado para requerir información adicional al CONCESIONARIO, en cuyo caso se suspende el plazo para comunicar al CONCEDENTE. El plazo se contabilizará nuevamente cuando el CONCESIONARIO presente la información adicional requerida.</w:t>
      </w:r>
      <w:r w:rsidR="00476363" w:rsidRPr="00972656">
        <w:rPr>
          <w:rFonts w:ascii="Arial" w:hAnsi="Arial" w:cs="Arial"/>
          <w:sz w:val="20"/>
          <w:szCs w:val="20"/>
        </w:rPr>
        <w:t xml:space="preserve"> </w:t>
      </w:r>
      <w:bookmarkStart w:id="90" w:name="_Hlk95846376"/>
      <w:r w:rsidR="00476363" w:rsidRPr="00972656">
        <w:rPr>
          <w:rFonts w:ascii="Arial" w:hAnsi="Arial" w:cs="Arial"/>
          <w:sz w:val="20"/>
          <w:szCs w:val="20"/>
        </w:rPr>
        <w:t>En caso PROINVERSIÓN no se pronuncie en el plazo establecido, se entenderá que los documentos han sido aprobados.</w:t>
      </w:r>
      <w:bookmarkEnd w:id="90"/>
    </w:p>
    <w:p w14:paraId="59FA305B" w14:textId="634DAA3D" w:rsidR="00AB4182" w:rsidRPr="00972656" w:rsidRDefault="00AB4182" w:rsidP="00894B38">
      <w:pPr>
        <w:spacing w:after="80" w:line="250" w:lineRule="auto"/>
        <w:ind w:left="567" w:hanging="2"/>
        <w:jc w:val="both"/>
        <w:rPr>
          <w:rFonts w:ascii="Arial" w:hAnsi="Arial" w:cs="Arial"/>
          <w:sz w:val="20"/>
          <w:szCs w:val="20"/>
        </w:rPr>
      </w:pPr>
      <w:r w:rsidRPr="00972656">
        <w:rPr>
          <w:rFonts w:ascii="Arial" w:hAnsi="Arial" w:cs="Arial"/>
          <w:sz w:val="20"/>
          <w:szCs w:val="20"/>
        </w:rPr>
        <w:t xml:space="preserve">En todo caso, los contratos o acuerdos referidos deberán contener expresamente una disposición referida a que en caso el financiamiento quede sin efecto o el CONCESIONARIO incurra en alguna causal que active su terminación o resolución, el Acreedor Permitido comunicará en </w:t>
      </w:r>
      <w:r w:rsidR="006A0596">
        <w:rPr>
          <w:rFonts w:ascii="Arial" w:hAnsi="Arial" w:cs="Arial"/>
          <w:sz w:val="20"/>
          <w:szCs w:val="20"/>
        </w:rPr>
        <w:t>diez</w:t>
      </w:r>
      <w:r w:rsidR="006A0596" w:rsidRPr="00972656">
        <w:rPr>
          <w:rFonts w:ascii="Arial" w:hAnsi="Arial" w:cs="Arial"/>
          <w:sz w:val="20"/>
          <w:szCs w:val="20"/>
        </w:rPr>
        <w:t xml:space="preserve"> </w:t>
      </w:r>
      <w:r w:rsidRPr="00972656">
        <w:rPr>
          <w:rFonts w:ascii="Arial" w:hAnsi="Arial" w:cs="Arial"/>
          <w:sz w:val="20"/>
          <w:szCs w:val="20"/>
        </w:rPr>
        <w:t>(</w:t>
      </w:r>
      <w:r w:rsidR="006A0596">
        <w:rPr>
          <w:rFonts w:ascii="Arial" w:hAnsi="Arial" w:cs="Arial"/>
          <w:sz w:val="20"/>
          <w:szCs w:val="20"/>
        </w:rPr>
        <w:t>10</w:t>
      </w:r>
      <w:r w:rsidRPr="00972656">
        <w:rPr>
          <w:rFonts w:ascii="Arial" w:hAnsi="Arial" w:cs="Arial"/>
          <w:sz w:val="20"/>
          <w:szCs w:val="20"/>
        </w:rPr>
        <w:t>) Días dicha situación al CONCEDENTE.</w:t>
      </w:r>
    </w:p>
    <w:p w14:paraId="7A1FA1C7" w14:textId="77777777" w:rsidR="00894B38" w:rsidRDefault="00894B38">
      <w:pPr>
        <w:spacing w:after="0" w:line="240" w:lineRule="auto"/>
        <w:rPr>
          <w:rFonts w:ascii="Arial" w:hAnsi="Arial" w:cs="Arial"/>
          <w:sz w:val="20"/>
          <w:szCs w:val="20"/>
        </w:rPr>
      </w:pPr>
      <w:r>
        <w:rPr>
          <w:rFonts w:ascii="Arial" w:hAnsi="Arial" w:cs="Arial"/>
          <w:sz w:val="20"/>
          <w:szCs w:val="20"/>
        </w:rPr>
        <w:br w:type="page"/>
      </w:r>
    </w:p>
    <w:p w14:paraId="6E1E07CB" w14:textId="253194A1" w:rsidR="0097301B" w:rsidRPr="00972656" w:rsidRDefault="58F30FA5" w:rsidP="00894B38">
      <w:pPr>
        <w:numPr>
          <w:ilvl w:val="0"/>
          <w:numId w:val="25"/>
        </w:numPr>
        <w:spacing w:after="120" w:line="250" w:lineRule="auto"/>
        <w:ind w:left="567" w:hanging="567"/>
        <w:jc w:val="both"/>
        <w:rPr>
          <w:rFonts w:ascii="Arial" w:hAnsi="Arial" w:cs="Arial"/>
          <w:sz w:val="20"/>
          <w:szCs w:val="20"/>
        </w:rPr>
      </w:pPr>
      <w:r w:rsidRPr="58F30FA5">
        <w:rPr>
          <w:rFonts w:ascii="Arial" w:hAnsi="Arial" w:cs="Arial"/>
          <w:sz w:val="20"/>
          <w:szCs w:val="20"/>
        </w:rPr>
        <w:lastRenderedPageBreak/>
        <w:t>El CONCESIONARIO deberá entregar al CONCEDENTE una copia simple de cualquier modificación a los contratos de financiamiento o a cualquier otro acuerdo accesorios a los mismos, dentro de los treinta (30) días siguientes de su modificación. Del mismo modo informará al CONCEDENTE semestralmente respecto de (i) los saldos deudores con cada acreedor</w:t>
      </w:r>
      <w:r>
        <w:t xml:space="preserve"> </w:t>
      </w:r>
      <w:r w:rsidRPr="58F30FA5">
        <w:rPr>
          <w:rFonts w:ascii="Arial" w:hAnsi="Arial" w:cs="Arial"/>
          <w:sz w:val="20"/>
          <w:szCs w:val="20"/>
        </w:rPr>
        <w:t>para los contratos de crédito; y (ii) el monto de principal pendiente de pago y listado de obligacionistas que cuenten más de cinco por ciento (5%) de los valores emitidos, en caso de emisiones en el mercado de capitales. El CONCEDENTE guardará confidencialidad sobre la información remitida en virtud de la presente cláusula, salvo que las Leyes y Disposiciones Aplicables determinen la necesidad de su publicidad.</w:t>
      </w:r>
    </w:p>
    <w:p w14:paraId="111DF6CD" w14:textId="77777777" w:rsidR="0097301B" w:rsidRPr="00972656" w:rsidRDefault="58F30FA5" w:rsidP="00421A15">
      <w:pPr>
        <w:numPr>
          <w:ilvl w:val="0"/>
          <w:numId w:val="25"/>
        </w:numPr>
        <w:spacing w:after="120" w:line="250" w:lineRule="auto"/>
        <w:ind w:left="567" w:hanging="567"/>
        <w:jc w:val="both"/>
        <w:rPr>
          <w:rFonts w:ascii="Arial" w:hAnsi="Arial" w:cs="Arial"/>
          <w:sz w:val="20"/>
          <w:szCs w:val="20"/>
        </w:rPr>
      </w:pPr>
      <w:r w:rsidRPr="58F30FA5">
        <w:rPr>
          <w:rFonts w:ascii="Arial" w:hAnsi="Arial" w:cs="Arial"/>
          <w:sz w:val="20"/>
          <w:szCs w:val="20"/>
        </w:rPr>
        <w:t>El presente Contrato no contempla el otorgamiento o contratación de garantías financieras por parte del Estado a favor del CONCESIONARIO.</w:t>
      </w:r>
    </w:p>
    <w:p w14:paraId="4591DA48" w14:textId="77777777" w:rsidR="007A6668" w:rsidRPr="00972656" w:rsidRDefault="007A6668" w:rsidP="00B95D1E">
      <w:pPr>
        <w:pStyle w:val="Prrafodelista"/>
        <w:keepNext/>
        <w:keepLines/>
        <w:numPr>
          <w:ilvl w:val="0"/>
          <w:numId w:val="37"/>
        </w:numPr>
        <w:spacing w:before="360" w:after="240" w:line="250" w:lineRule="auto"/>
        <w:ind w:left="567" w:hanging="567"/>
        <w:contextualSpacing w:val="0"/>
        <w:outlineLvl w:val="0"/>
        <w:rPr>
          <w:rFonts w:ascii="Arial" w:hAnsi="Arial" w:cs="Arial"/>
          <w:b/>
        </w:rPr>
      </w:pPr>
      <w:bookmarkStart w:id="91" w:name="_Toc493758752"/>
      <w:bookmarkStart w:id="92" w:name="_Toc490322651"/>
      <w:bookmarkStart w:id="93" w:name="_Toc102664411"/>
      <w:bookmarkStart w:id="94" w:name="_Toc130309014"/>
      <w:r w:rsidRPr="00972656">
        <w:rPr>
          <w:rFonts w:ascii="Arial" w:hAnsi="Arial" w:cs="Arial"/>
          <w:b/>
        </w:rPr>
        <w:t>FUERZA MAYOR O CASO FORTUITO</w:t>
      </w:r>
      <w:bookmarkEnd w:id="91"/>
      <w:bookmarkEnd w:id="92"/>
      <w:bookmarkEnd w:id="93"/>
      <w:bookmarkEnd w:id="94"/>
      <w:r w:rsidRPr="00972656">
        <w:rPr>
          <w:rFonts w:ascii="Arial" w:hAnsi="Arial" w:cs="Arial"/>
          <w:b/>
        </w:rPr>
        <w:t xml:space="preserve"> </w:t>
      </w:r>
    </w:p>
    <w:p w14:paraId="076FE4C3" w14:textId="77777777" w:rsidR="008A56F0" w:rsidRPr="00972656" w:rsidRDefault="0097301B" w:rsidP="00421A15">
      <w:pPr>
        <w:numPr>
          <w:ilvl w:val="0"/>
          <w:numId w:val="26"/>
        </w:numPr>
        <w:spacing w:after="120" w:line="250" w:lineRule="auto"/>
        <w:ind w:left="567" w:hanging="567"/>
        <w:jc w:val="both"/>
        <w:rPr>
          <w:rFonts w:ascii="Arial" w:hAnsi="Arial" w:cs="Arial"/>
          <w:sz w:val="20"/>
          <w:szCs w:val="20"/>
        </w:rPr>
      </w:pPr>
      <w:r w:rsidRPr="00972656">
        <w:rPr>
          <w:rFonts w:ascii="Arial" w:hAnsi="Arial" w:cs="Arial"/>
          <w:sz w:val="20"/>
          <w:szCs w:val="20"/>
        </w:rPr>
        <w:t>Para la etapa de construcción</w:t>
      </w:r>
      <w:r w:rsidR="00BA3BA4" w:rsidRPr="00972656">
        <w:rPr>
          <w:rFonts w:ascii="Arial" w:hAnsi="Arial" w:cs="Arial"/>
          <w:sz w:val="20"/>
          <w:szCs w:val="20"/>
        </w:rPr>
        <w:t>,</w:t>
      </w:r>
      <w:r w:rsidRPr="00972656">
        <w:rPr>
          <w:rFonts w:ascii="Arial" w:hAnsi="Arial" w:cs="Arial"/>
          <w:sz w:val="20"/>
          <w:szCs w:val="20"/>
        </w:rPr>
        <w:t xml:space="preserve"> que abarca desde la Fecha de Cierre hasta la Puesta en Operación Comercial, es aplicable lo dispuesto en las Cláusulas 10.2 a 10.8. </w:t>
      </w:r>
    </w:p>
    <w:p w14:paraId="6AA7AFD4" w14:textId="77777777" w:rsidR="007A6668" w:rsidRPr="00972656" w:rsidRDefault="007A6668" w:rsidP="0068569B">
      <w:pPr>
        <w:spacing w:after="120" w:line="250" w:lineRule="auto"/>
        <w:ind w:left="567"/>
        <w:jc w:val="both"/>
        <w:rPr>
          <w:rFonts w:ascii="Arial" w:hAnsi="Arial" w:cs="Arial"/>
          <w:sz w:val="20"/>
          <w:szCs w:val="20"/>
        </w:rPr>
      </w:pPr>
      <w:r w:rsidRPr="00972656">
        <w:rPr>
          <w:rFonts w:ascii="Arial" w:hAnsi="Arial" w:cs="Arial"/>
          <w:sz w:val="20"/>
          <w:szCs w:val="20"/>
        </w:rPr>
        <w:t xml:space="preserve">Desde la integración del Proyecto al SEIN declarada por el COES hasta la culminación de la vigencia del Contrato, la investigación, asignación de responsabilidades, determinación y pago de compensaciones, revisión o impugnación, solicitud de fuerza mayor o caso fortuito por temas referidos a la interrupción del suministro, así como cualquier otro asunto relativo a la NTCSE y sus normas complementarias, se regirán por lo dispuesto en dicha norma, sus normas complementarias, modificatorias, y las Leyes y Disposiciones Aplicables. </w:t>
      </w:r>
    </w:p>
    <w:p w14:paraId="3E11518D" w14:textId="77777777" w:rsidR="0097301B" w:rsidRPr="00972656" w:rsidRDefault="0097301B" w:rsidP="00421A15">
      <w:pPr>
        <w:numPr>
          <w:ilvl w:val="0"/>
          <w:numId w:val="26"/>
        </w:numPr>
        <w:spacing w:after="120" w:line="250" w:lineRule="auto"/>
        <w:ind w:left="567" w:hanging="567"/>
        <w:jc w:val="both"/>
        <w:rPr>
          <w:rFonts w:ascii="Arial" w:hAnsi="Arial" w:cs="Arial"/>
          <w:sz w:val="20"/>
          <w:szCs w:val="20"/>
        </w:rPr>
      </w:pPr>
      <w:r w:rsidRPr="00972656">
        <w:rPr>
          <w:rFonts w:ascii="Arial" w:hAnsi="Arial" w:cs="Arial"/>
          <w:sz w:val="20"/>
          <w:szCs w:val="20"/>
        </w:rPr>
        <w:t>Ninguna de las Partes será imputable por la inejecución de una obligación o por su cumplimiento parcial, tardío o defectuoso, si es provocada por fuerza mayor o caso fortuito.</w:t>
      </w:r>
    </w:p>
    <w:p w14:paraId="39725987" w14:textId="77777777" w:rsidR="0097301B" w:rsidRPr="00972656" w:rsidRDefault="0097301B" w:rsidP="00421A15">
      <w:pPr>
        <w:numPr>
          <w:ilvl w:val="0"/>
          <w:numId w:val="26"/>
        </w:numPr>
        <w:spacing w:after="120" w:line="250" w:lineRule="auto"/>
        <w:ind w:left="567" w:hanging="567"/>
        <w:jc w:val="both"/>
        <w:rPr>
          <w:rFonts w:ascii="Arial" w:hAnsi="Arial" w:cs="Arial"/>
          <w:sz w:val="20"/>
          <w:szCs w:val="20"/>
        </w:rPr>
      </w:pPr>
      <w:r w:rsidRPr="00972656">
        <w:rPr>
          <w:rFonts w:ascii="Arial" w:hAnsi="Arial" w:cs="Arial"/>
          <w:sz w:val="20"/>
          <w:szCs w:val="20"/>
        </w:rPr>
        <w:t>Para fines de la Cláusula 10.2, fuerza mayor o caso fortuito es un evento, condición o circunstancia no imputable a las Partes</w:t>
      </w:r>
      <w:r w:rsidR="00A20EE5" w:rsidRPr="00972656">
        <w:rPr>
          <w:rFonts w:ascii="Arial" w:hAnsi="Arial" w:cs="Arial"/>
          <w:sz w:val="20"/>
          <w:szCs w:val="20"/>
        </w:rPr>
        <w:t>,</w:t>
      </w:r>
      <w:r w:rsidRPr="00972656">
        <w:rPr>
          <w:rFonts w:ascii="Arial" w:hAnsi="Arial" w:cs="Arial"/>
          <w:sz w:val="20"/>
          <w:szCs w:val="20"/>
        </w:rPr>
        <w:t xml:space="preserve"> indistintamente, de naturaleza extraordinaria, imprevisible e irresistible, que impida a alguna de ellas cumplir con las obligaciones a su cargo o cause su cumplimiento parcial, tardío o defectuoso.</w:t>
      </w:r>
    </w:p>
    <w:p w14:paraId="72E15892" w14:textId="77777777" w:rsidR="0097301B" w:rsidRPr="00972656" w:rsidRDefault="0097301B" w:rsidP="00AD5A02">
      <w:pPr>
        <w:spacing w:after="120" w:line="240" w:lineRule="auto"/>
        <w:ind w:left="567"/>
        <w:jc w:val="both"/>
        <w:rPr>
          <w:rFonts w:ascii="Arial" w:hAnsi="Arial" w:cs="Arial"/>
          <w:sz w:val="20"/>
          <w:szCs w:val="20"/>
        </w:rPr>
      </w:pPr>
      <w:r w:rsidRPr="00972656">
        <w:rPr>
          <w:rFonts w:ascii="Arial" w:hAnsi="Arial" w:cs="Arial"/>
          <w:sz w:val="20"/>
          <w:szCs w:val="20"/>
        </w:rPr>
        <w:t>El suceso deberá estar fuera del control razonable de la Parte que invoque la causal, la cual a pesar de todos los esfuerzos razonables para prevenir o mitigar sus efectos, no puede evitar que se configure la situación de incumplimiento.</w:t>
      </w:r>
    </w:p>
    <w:p w14:paraId="4A0FD2A6" w14:textId="77777777" w:rsidR="0097301B" w:rsidRPr="00972656" w:rsidRDefault="0097301B" w:rsidP="00AD5A02">
      <w:pPr>
        <w:spacing w:after="120" w:line="240" w:lineRule="auto"/>
        <w:ind w:left="567"/>
        <w:jc w:val="both"/>
        <w:rPr>
          <w:rFonts w:ascii="Arial" w:hAnsi="Arial" w:cs="Arial"/>
          <w:sz w:val="20"/>
          <w:szCs w:val="20"/>
        </w:rPr>
      </w:pPr>
      <w:r w:rsidRPr="00972656">
        <w:rPr>
          <w:rFonts w:ascii="Arial" w:hAnsi="Arial" w:cs="Arial"/>
          <w:sz w:val="20"/>
          <w:szCs w:val="20"/>
        </w:rPr>
        <w:t>La fuerza mayor o caso fortuito incluye, pero no se limita a lo siguiente, siempre que el hecho satisfaga la definición que antecede:</w:t>
      </w:r>
    </w:p>
    <w:p w14:paraId="5C10FCA6" w14:textId="77777777" w:rsidR="0097301B" w:rsidRPr="00972656" w:rsidRDefault="0097301B" w:rsidP="00894B38">
      <w:pPr>
        <w:numPr>
          <w:ilvl w:val="0"/>
          <w:numId w:val="55"/>
        </w:numPr>
        <w:spacing w:after="60" w:line="240" w:lineRule="auto"/>
        <w:ind w:left="992" w:hanging="425"/>
        <w:jc w:val="both"/>
        <w:rPr>
          <w:rFonts w:ascii="Arial" w:hAnsi="Arial" w:cs="Arial"/>
          <w:sz w:val="20"/>
          <w:szCs w:val="20"/>
        </w:rPr>
      </w:pPr>
      <w:r w:rsidRPr="00972656">
        <w:rPr>
          <w:rFonts w:ascii="Arial" w:hAnsi="Arial" w:cs="Arial"/>
          <w:sz w:val="20"/>
          <w:szCs w:val="20"/>
        </w:rPr>
        <w:t xml:space="preserve">Cualquier acto de guerra externa, interna o civil (declarada o no declarada), estado de sitio, invasión, conflicto armado, bloqueo, revolución, motín, insurrección, conmoción civil o actos de terrorismo, que impida al </w:t>
      </w:r>
      <w:r w:rsidR="00805B1F" w:rsidRPr="00972656">
        <w:rPr>
          <w:rFonts w:ascii="Arial" w:hAnsi="Arial" w:cs="Arial"/>
          <w:sz w:val="20"/>
          <w:szCs w:val="20"/>
        </w:rPr>
        <w:t xml:space="preserve">CONCESIONARIO </w:t>
      </w:r>
      <w:r w:rsidR="00453C0B" w:rsidRPr="00972656">
        <w:rPr>
          <w:rFonts w:ascii="Arial" w:hAnsi="Arial" w:cs="Arial"/>
          <w:sz w:val="20"/>
          <w:szCs w:val="20"/>
        </w:rPr>
        <w:t xml:space="preserve">cumplir con sus obligaciones </w:t>
      </w:r>
      <w:r w:rsidRPr="00972656">
        <w:rPr>
          <w:rFonts w:ascii="Arial" w:hAnsi="Arial" w:cs="Arial"/>
          <w:sz w:val="20"/>
          <w:szCs w:val="20"/>
        </w:rPr>
        <w:t>dentro del plazo del Contrato.</w:t>
      </w:r>
    </w:p>
    <w:p w14:paraId="12B95E0D" w14:textId="77777777" w:rsidR="0097301B" w:rsidRPr="00972656" w:rsidRDefault="0097301B" w:rsidP="00894B38">
      <w:pPr>
        <w:numPr>
          <w:ilvl w:val="0"/>
          <w:numId w:val="55"/>
        </w:numPr>
        <w:spacing w:after="60" w:line="240" w:lineRule="auto"/>
        <w:ind w:left="992" w:hanging="425"/>
        <w:jc w:val="both"/>
        <w:rPr>
          <w:rFonts w:ascii="Arial" w:hAnsi="Arial" w:cs="Arial"/>
          <w:sz w:val="20"/>
          <w:szCs w:val="20"/>
        </w:rPr>
      </w:pPr>
      <w:r w:rsidRPr="00972656">
        <w:rPr>
          <w:rFonts w:ascii="Arial" w:hAnsi="Arial" w:cs="Arial"/>
          <w:sz w:val="20"/>
          <w:szCs w:val="20"/>
        </w:rPr>
        <w:t xml:space="preserve">Cualquier paro o huelga de trabajadores que no mantengan una relación laboral o comercial con el </w:t>
      </w:r>
      <w:r w:rsidR="00805B1F" w:rsidRPr="00972656">
        <w:rPr>
          <w:rFonts w:ascii="Arial" w:hAnsi="Arial" w:cs="Arial"/>
          <w:sz w:val="20"/>
          <w:szCs w:val="20"/>
        </w:rPr>
        <w:t xml:space="preserve">CONCESIONARIO </w:t>
      </w:r>
      <w:r w:rsidRPr="00972656">
        <w:rPr>
          <w:rFonts w:ascii="Arial" w:hAnsi="Arial" w:cs="Arial"/>
          <w:sz w:val="20"/>
          <w:szCs w:val="20"/>
        </w:rPr>
        <w:t xml:space="preserve">o con sus proveedores, que le impida </w:t>
      </w:r>
      <w:r w:rsidR="00B434CE" w:rsidRPr="00972656">
        <w:rPr>
          <w:rFonts w:ascii="Arial" w:hAnsi="Arial" w:cs="Arial"/>
          <w:sz w:val="20"/>
          <w:szCs w:val="20"/>
        </w:rPr>
        <w:t xml:space="preserve">cumplir con sus obligaciones </w:t>
      </w:r>
      <w:r w:rsidRPr="00972656">
        <w:rPr>
          <w:rFonts w:ascii="Arial" w:hAnsi="Arial" w:cs="Arial"/>
          <w:sz w:val="20"/>
          <w:szCs w:val="20"/>
        </w:rPr>
        <w:t>dentro del plazo del Contrato.</w:t>
      </w:r>
    </w:p>
    <w:p w14:paraId="6C59C1DB" w14:textId="77777777" w:rsidR="0097301B" w:rsidRPr="00972656" w:rsidRDefault="0097301B" w:rsidP="00894B38">
      <w:pPr>
        <w:numPr>
          <w:ilvl w:val="0"/>
          <w:numId w:val="55"/>
        </w:numPr>
        <w:spacing w:after="60" w:line="240" w:lineRule="auto"/>
        <w:ind w:left="992" w:hanging="425"/>
        <w:jc w:val="both"/>
        <w:rPr>
          <w:rFonts w:ascii="Arial" w:hAnsi="Arial" w:cs="Arial"/>
          <w:sz w:val="20"/>
          <w:szCs w:val="20"/>
        </w:rPr>
      </w:pPr>
      <w:r w:rsidRPr="00972656">
        <w:rPr>
          <w:rFonts w:ascii="Arial" w:hAnsi="Arial" w:cs="Arial"/>
          <w:sz w:val="20"/>
          <w:szCs w:val="20"/>
        </w:rPr>
        <w:t xml:space="preserve">Cualquier protesta, acto de violencia o de fuerza realizados por organizaciones comunales, sociales, sindicales, o políticas que afecten directamente al </w:t>
      </w:r>
      <w:r w:rsidR="00805B1F" w:rsidRPr="00972656">
        <w:rPr>
          <w:rFonts w:ascii="Arial" w:hAnsi="Arial" w:cs="Arial"/>
          <w:sz w:val="20"/>
          <w:szCs w:val="20"/>
        </w:rPr>
        <w:t xml:space="preserve">CONCESIONARIO </w:t>
      </w:r>
      <w:r w:rsidRPr="00972656">
        <w:rPr>
          <w:rFonts w:ascii="Arial" w:hAnsi="Arial" w:cs="Arial"/>
          <w:sz w:val="20"/>
          <w:szCs w:val="20"/>
        </w:rPr>
        <w:t>por causas ajenas a su voluntad, que no le sean imputables y que vayan más allá de su control razonable.</w:t>
      </w:r>
    </w:p>
    <w:p w14:paraId="4A6EE40C" w14:textId="6AFAD354" w:rsidR="0097301B" w:rsidRPr="00972656" w:rsidRDefault="0097301B" w:rsidP="00894B38">
      <w:pPr>
        <w:numPr>
          <w:ilvl w:val="0"/>
          <w:numId w:val="55"/>
        </w:numPr>
        <w:spacing w:after="60" w:line="240" w:lineRule="auto"/>
        <w:ind w:left="992" w:hanging="425"/>
        <w:jc w:val="both"/>
        <w:rPr>
          <w:rFonts w:ascii="Arial" w:hAnsi="Arial" w:cs="Arial"/>
          <w:sz w:val="20"/>
          <w:szCs w:val="20"/>
        </w:rPr>
      </w:pPr>
      <w:r w:rsidRPr="00972656">
        <w:rPr>
          <w:rFonts w:ascii="Arial" w:hAnsi="Arial" w:cs="Arial"/>
          <w:sz w:val="20"/>
          <w:szCs w:val="20"/>
        </w:rPr>
        <w:t xml:space="preserve">El descubrimiento de restos arqueológicos y/o paleontológicos que impida al </w:t>
      </w:r>
      <w:r w:rsidR="00805B1F" w:rsidRPr="00972656">
        <w:rPr>
          <w:rFonts w:ascii="Arial" w:hAnsi="Arial" w:cs="Arial"/>
          <w:sz w:val="20"/>
          <w:szCs w:val="20"/>
        </w:rPr>
        <w:t xml:space="preserve">CONCESIONARIO </w:t>
      </w:r>
      <w:r w:rsidRPr="00972656">
        <w:rPr>
          <w:rFonts w:ascii="Arial" w:hAnsi="Arial" w:cs="Arial"/>
          <w:sz w:val="20"/>
          <w:szCs w:val="20"/>
        </w:rPr>
        <w:t>culminar dentro del plazo del Contrato, la ejecución de las obras, o que se ordene la paralización de las mismas por disposición de la Autoridad Gubernamental Competente.</w:t>
      </w:r>
    </w:p>
    <w:p w14:paraId="64EF7661" w14:textId="77777777" w:rsidR="00894B38" w:rsidRDefault="00894B38">
      <w:pPr>
        <w:spacing w:after="0" w:line="240" w:lineRule="auto"/>
        <w:rPr>
          <w:rFonts w:ascii="Arial" w:hAnsi="Arial" w:cs="Arial"/>
          <w:sz w:val="20"/>
          <w:szCs w:val="20"/>
        </w:rPr>
      </w:pPr>
      <w:r>
        <w:rPr>
          <w:rFonts w:ascii="Arial" w:hAnsi="Arial" w:cs="Arial"/>
          <w:sz w:val="20"/>
          <w:szCs w:val="20"/>
        </w:rPr>
        <w:br w:type="page"/>
      </w:r>
    </w:p>
    <w:p w14:paraId="1B2F7302" w14:textId="1D47C223" w:rsidR="0097301B" w:rsidRPr="00972656" w:rsidRDefault="0097301B" w:rsidP="00894B38">
      <w:pPr>
        <w:numPr>
          <w:ilvl w:val="0"/>
          <w:numId w:val="55"/>
        </w:numPr>
        <w:spacing w:after="60" w:line="240" w:lineRule="auto"/>
        <w:ind w:left="992" w:hanging="425"/>
        <w:jc w:val="both"/>
        <w:rPr>
          <w:rFonts w:ascii="Arial" w:hAnsi="Arial" w:cs="Arial"/>
          <w:sz w:val="20"/>
          <w:szCs w:val="20"/>
        </w:rPr>
      </w:pPr>
      <w:r w:rsidRPr="00972656">
        <w:rPr>
          <w:rFonts w:ascii="Arial" w:hAnsi="Arial" w:cs="Arial"/>
          <w:sz w:val="20"/>
          <w:szCs w:val="20"/>
        </w:rPr>
        <w:lastRenderedPageBreak/>
        <w:t xml:space="preserve">Cualquier terremoto, inundación, sequía, incendio, explosión, o cualquier fenómeno meteorológico o hidrológico, siempre que afecte de manera directa total o parcialmente los Bienes de la Concesión y/o la Obra o sus elementos, y que a su vez impida al </w:t>
      </w:r>
      <w:r w:rsidR="00805B1F" w:rsidRPr="00972656">
        <w:rPr>
          <w:rFonts w:ascii="Arial" w:hAnsi="Arial" w:cs="Arial"/>
          <w:sz w:val="20"/>
          <w:szCs w:val="20"/>
        </w:rPr>
        <w:t xml:space="preserve">CONCESIONARIO </w:t>
      </w:r>
      <w:r w:rsidR="00B434CE" w:rsidRPr="00972656">
        <w:rPr>
          <w:rFonts w:ascii="Arial" w:hAnsi="Arial" w:cs="Arial"/>
          <w:sz w:val="20"/>
          <w:szCs w:val="20"/>
        </w:rPr>
        <w:t>cumplir con sus obligaciones</w:t>
      </w:r>
      <w:r w:rsidRPr="00972656">
        <w:rPr>
          <w:rFonts w:ascii="Arial" w:hAnsi="Arial" w:cs="Arial"/>
          <w:sz w:val="20"/>
          <w:szCs w:val="20"/>
        </w:rPr>
        <w:t xml:space="preserve"> dentro del plazo del Contrato.</w:t>
      </w:r>
    </w:p>
    <w:p w14:paraId="065BD49E" w14:textId="77777777" w:rsidR="0097301B" w:rsidRPr="00972656" w:rsidRDefault="0097301B" w:rsidP="00894B38">
      <w:pPr>
        <w:numPr>
          <w:ilvl w:val="0"/>
          <w:numId w:val="55"/>
        </w:numPr>
        <w:tabs>
          <w:tab w:val="left" w:pos="993"/>
        </w:tabs>
        <w:spacing w:after="60" w:line="240" w:lineRule="auto"/>
        <w:ind w:left="992" w:hanging="425"/>
        <w:jc w:val="both"/>
        <w:rPr>
          <w:rFonts w:ascii="Arial" w:hAnsi="Arial" w:cs="Arial"/>
          <w:sz w:val="20"/>
          <w:szCs w:val="20"/>
        </w:rPr>
      </w:pPr>
      <w:r w:rsidRPr="00972656">
        <w:rPr>
          <w:rFonts w:ascii="Arial" w:hAnsi="Arial" w:cs="Arial"/>
          <w:sz w:val="20"/>
          <w:szCs w:val="20"/>
        </w:rPr>
        <w:t xml:space="preserve">Cualquier epidemia, contaminación, plaga o evento similar que impida o limite al </w:t>
      </w:r>
      <w:r w:rsidR="00805B1F" w:rsidRPr="00972656">
        <w:rPr>
          <w:rFonts w:ascii="Arial" w:hAnsi="Arial" w:cs="Arial"/>
          <w:sz w:val="20"/>
          <w:szCs w:val="20"/>
        </w:rPr>
        <w:t xml:space="preserve">CONCESIONARIO </w:t>
      </w:r>
      <w:r w:rsidR="00B434CE" w:rsidRPr="00972656">
        <w:rPr>
          <w:rFonts w:ascii="Arial" w:hAnsi="Arial" w:cs="Arial"/>
          <w:sz w:val="20"/>
          <w:szCs w:val="20"/>
        </w:rPr>
        <w:t xml:space="preserve">cumplir con sus obligaciones </w:t>
      </w:r>
      <w:r w:rsidRPr="00972656">
        <w:rPr>
          <w:rFonts w:ascii="Arial" w:hAnsi="Arial" w:cs="Arial"/>
          <w:sz w:val="20"/>
          <w:szCs w:val="20"/>
        </w:rPr>
        <w:t>dentro del plazo del Contrato.</w:t>
      </w:r>
    </w:p>
    <w:p w14:paraId="0BF8706B" w14:textId="77777777" w:rsidR="0097301B" w:rsidRPr="00972656" w:rsidRDefault="0097301B" w:rsidP="009E1140">
      <w:pPr>
        <w:numPr>
          <w:ilvl w:val="0"/>
          <w:numId w:val="55"/>
        </w:numPr>
        <w:spacing w:after="40" w:line="240" w:lineRule="auto"/>
        <w:ind w:left="992" w:hanging="425"/>
        <w:jc w:val="both"/>
        <w:rPr>
          <w:rFonts w:ascii="Arial" w:hAnsi="Arial" w:cs="Arial"/>
          <w:sz w:val="20"/>
          <w:szCs w:val="20"/>
        </w:rPr>
      </w:pPr>
      <w:r w:rsidRPr="00972656">
        <w:rPr>
          <w:rFonts w:ascii="Arial" w:hAnsi="Arial" w:cs="Arial"/>
          <w:sz w:val="20"/>
          <w:szCs w:val="20"/>
        </w:rPr>
        <w:t xml:space="preserve">La eventual destrucción de las Obras, de forma total o parcial de las mismas, o daños a los Bienes de la Concesión, siempre que impidan al </w:t>
      </w:r>
      <w:r w:rsidR="00805B1F" w:rsidRPr="00972656">
        <w:rPr>
          <w:rFonts w:ascii="Arial" w:hAnsi="Arial" w:cs="Arial"/>
          <w:sz w:val="20"/>
          <w:szCs w:val="20"/>
        </w:rPr>
        <w:t xml:space="preserve">CONCESIONARIO </w:t>
      </w:r>
      <w:r w:rsidRPr="00972656">
        <w:rPr>
          <w:rFonts w:ascii="Arial" w:hAnsi="Arial" w:cs="Arial"/>
          <w:sz w:val="20"/>
          <w:szCs w:val="20"/>
        </w:rPr>
        <w:t>cumplir con las obligaciones a su cargo.</w:t>
      </w:r>
    </w:p>
    <w:p w14:paraId="17D0D3EA" w14:textId="2CF80B61" w:rsidR="0097301B" w:rsidRPr="00972656" w:rsidRDefault="0097301B" w:rsidP="00DE6BD9">
      <w:pPr>
        <w:numPr>
          <w:ilvl w:val="0"/>
          <w:numId w:val="26"/>
        </w:numPr>
        <w:spacing w:before="120" w:after="80" w:line="240" w:lineRule="auto"/>
        <w:ind w:left="567" w:hanging="567"/>
        <w:jc w:val="both"/>
        <w:rPr>
          <w:rFonts w:ascii="Arial" w:hAnsi="Arial" w:cs="Arial"/>
          <w:sz w:val="20"/>
          <w:szCs w:val="20"/>
        </w:rPr>
      </w:pPr>
      <w:r w:rsidRPr="00972656">
        <w:rPr>
          <w:rFonts w:ascii="Arial" w:hAnsi="Arial" w:cs="Arial"/>
          <w:sz w:val="20"/>
          <w:szCs w:val="20"/>
        </w:rPr>
        <w:t xml:space="preserve">Para los casos en que se vea afectado el cumplimiento oportuno de alguno de los hitos establecidos en el Anexo </w:t>
      </w:r>
      <w:r w:rsidR="00E2760B" w:rsidRPr="00972656">
        <w:rPr>
          <w:rFonts w:ascii="Arial" w:hAnsi="Arial" w:cs="Arial"/>
          <w:sz w:val="20"/>
          <w:szCs w:val="20"/>
        </w:rPr>
        <w:t>7</w:t>
      </w:r>
      <w:r w:rsidRPr="00972656">
        <w:rPr>
          <w:rFonts w:ascii="Arial" w:hAnsi="Arial" w:cs="Arial"/>
          <w:sz w:val="20"/>
          <w:szCs w:val="20"/>
        </w:rPr>
        <w:t xml:space="preserve">, se podrá sustentar un </w:t>
      </w:r>
      <w:r w:rsidR="00AA4790" w:rsidRPr="00972656">
        <w:rPr>
          <w:rFonts w:ascii="Arial" w:hAnsi="Arial" w:cs="Arial"/>
          <w:sz w:val="20"/>
          <w:szCs w:val="20"/>
        </w:rPr>
        <w:t xml:space="preserve">evento de </w:t>
      </w:r>
      <w:r w:rsidRPr="00972656">
        <w:rPr>
          <w:rFonts w:ascii="Arial" w:hAnsi="Arial" w:cs="Arial"/>
          <w:sz w:val="20"/>
          <w:szCs w:val="20"/>
        </w:rPr>
        <w:t xml:space="preserve">fuerza mayor o caso fortuito únicamente cuando se hubiera afectado la ruta crítica </w:t>
      </w:r>
      <w:r w:rsidRPr="00F63F43">
        <w:rPr>
          <w:rFonts w:ascii="Arial" w:hAnsi="Arial" w:cs="Arial"/>
          <w:sz w:val="20"/>
          <w:szCs w:val="20"/>
        </w:rPr>
        <w:t>de</w:t>
      </w:r>
      <w:r w:rsidR="00ED1BB6" w:rsidRPr="00F63F43">
        <w:rPr>
          <w:rFonts w:ascii="Arial" w:hAnsi="Arial" w:cs="Arial"/>
          <w:sz w:val="20"/>
          <w:szCs w:val="20"/>
        </w:rPr>
        <w:t>l cronograma</w:t>
      </w:r>
      <w:r w:rsidRPr="00F63F43">
        <w:rPr>
          <w:rFonts w:ascii="Arial" w:hAnsi="Arial" w:cs="Arial"/>
          <w:sz w:val="20"/>
          <w:szCs w:val="20"/>
        </w:rPr>
        <w:t xml:space="preserve"> </w:t>
      </w:r>
      <w:r w:rsidRPr="00972656">
        <w:rPr>
          <w:rFonts w:ascii="Arial" w:hAnsi="Arial" w:cs="Arial"/>
          <w:sz w:val="20"/>
          <w:szCs w:val="20"/>
        </w:rPr>
        <w:t>del Proyecto.</w:t>
      </w:r>
      <w:r w:rsidR="00B70EF2">
        <w:rPr>
          <w:rFonts w:ascii="Arial" w:hAnsi="Arial" w:cs="Arial"/>
          <w:sz w:val="20"/>
          <w:szCs w:val="20"/>
        </w:rPr>
        <w:t xml:space="preserve"> </w:t>
      </w:r>
      <w:r w:rsidR="00B70EF2" w:rsidRPr="00B70EF2">
        <w:rPr>
          <w:rFonts w:ascii="Arial" w:hAnsi="Arial" w:cs="Arial"/>
          <w:sz w:val="20"/>
          <w:szCs w:val="20"/>
        </w:rPr>
        <w:t>En caso ocurra un evento de fuerza mayor o caso fortuito antes de los doce (12) meses contados a partir de la Fecha de Cierre, el CONCESIONARIO deberá presentar un cronograma indicando la ruta crítica del proyecto para su evaluación.</w:t>
      </w:r>
    </w:p>
    <w:p w14:paraId="415E7334" w14:textId="42D95E1B" w:rsidR="0097301B" w:rsidRPr="00972656" w:rsidRDefault="0097301B" w:rsidP="00DE6BD9">
      <w:pPr>
        <w:numPr>
          <w:ilvl w:val="0"/>
          <w:numId w:val="26"/>
        </w:numPr>
        <w:spacing w:before="120" w:after="80" w:line="240" w:lineRule="auto"/>
        <w:ind w:left="567" w:hanging="567"/>
        <w:jc w:val="both"/>
        <w:rPr>
          <w:rFonts w:ascii="Arial" w:hAnsi="Arial" w:cs="Arial"/>
          <w:sz w:val="20"/>
          <w:szCs w:val="20"/>
        </w:rPr>
      </w:pPr>
      <w:r w:rsidRPr="00972656">
        <w:rPr>
          <w:rFonts w:ascii="Arial" w:hAnsi="Arial" w:cs="Arial"/>
          <w:sz w:val="20"/>
          <w:szCs w:val="20"/>
        </w:rPr>
        <w:t xml:space="preserve">La Parte que se vea afectada por un evento de fuerza mayor o caso fortuito deberá informar dentro de las siguientes </w:t>
      </w:r>
      <w:r w:rsidR="00C0079C" w:rsidRPr="00F63F43">
        <w:rPr>
          <w:rFonts w:ascii="Arial" w:hAnsi="Arial" w:cs="Arial"/>
          <w:sz w:val="20"/>
          <w:szCs w:val="20"/>
        </w:rPr>
        <w:t>ciento veinte (120)</w:t>
      </w:r>
      <w:r w:rsidRPr="00972656">
        <w:rPr>
          <w:rFonts w:ascii="Arial" w:hAnsi="Arial" w:cs="Arial"/>
          <w:sz w:val="20"/>
          <w:szCs w:val="20"/>
        </w:rPr>
        <w:t xml:space="preserve"> horas de haber ocurrido o haberse enterado, según sea el caso, a la otra Parte sobre:</w:t>
      </w:r>
    </w:p>
    <w:p w14:paraId="5F765866" w14:textId="77777777" w:rsidR="0097301B" w:rsidRPr="00972656" w:rsidRDefault="0097301B" w:rsidP="009E1140">
      <w:pPr>
        <w:numPr>
          <w:ilvl w:val="0"/>
          <w:numId w:val="35"/>
        </w:numPr>
        <w:spacing w:after="40" w:line="240" w:lineRule="auto"/>
        <w:ind w:left="992" w:hanging="425"/>
        <w:jc w:val="both"/>
        <w:rPr>
          <w:rFonts w:ascii="Arial" w:hAnsi="Arial" w:cs="Arial"/>
          <w:sz w:val="20"/>
          <w:szCs w:val="20"/>
        </w:rPr>
      </w:pPr>
      <w:r w:rsidRPr="00972656">
        <w:rPr>
          <w:rFonts w:ascii="Arial" w:hAnsi="Arial" w:cs="Arial"/>
          <w:sz w:val="20"/>
          <w:szCs w:val="20"/>
        </w:rPr>
        <w:t>Los hechos que constituyen dicho evento de fuerza mayor o caso fortuito; y,</w:t>
      </w:r>
    </w:p>
    <w:p w14:paraId="5A2A17F8" w14:textId="77777777" w:rsidR="0097301B" w:rsidRPr="00972656" w:rsidRDefault="0097301B" w:rsidP="009E1140">
      <w:pPr>
        <w:numPr>
          <w:ilvl w:val="0"/>
          <w:numId w:val="35"/>
        </w:numPr>
        <w:spacing w:after="40" w:line="240" w:lineRule="auto"/>
        <w:ind w:left="993" w:hanging="425"/>
        <w:jc w:val="both"/>
        <w:rPr>
          <w:rFonts w:ascii="Arial" w:hAnsi="Arial" w:cs="Arial"/>
          <w:sz w:val="20"/>
          <w:szCs w:val="20"/>
        </w:rPr>
      </w:pPr>
      <w:r w:rsidRPr="00972656">
        <w:rPr>
          <w:rFonts w:ascii="Arial" w:hAnsi="Arial" w:cs="Arial"/>
          <w:sz w:val="20"/>
          <w:szCs w:val="20"/>
        </w:rPr>
        <w:t>El período estimado de restricción total o parcial de sus actividades y el grado de impacto previsto.</w:t>
      </w:r>
    </w:p>
    <w:p w14:paraId="1BE679E9" w14:textId="77777777" w:rsidR="0097301B" w:rsidRPr="00972656" w:rsidRDefault="0097301B" w:rsidP="009E1140">
      <w:pPr>
        <w:spacing w:before="120" w:after="80" w:line="240" w:lineRule="auto"/>
        <w:ind w:left="567"/>
        <w:jc w:val="both"/>
        <w:rPr>
          <w:rFonts w:ascii="Arial" w:hAnsi="Arial" w:cs="Arial"/>
          <w:sz w:val="20"/>
          <w:szCs w:val="20"/>
        </w:rPr>
      </w:pPr>
      <w:r w:rsidRPr="00972656">
        <w:rPr>
          <w:rFonts w:ascii="Arial" w:hAnsi="Arial" w:cs="Arial"/>
          <w:sz w:val="20"/>
          <w:szCs w:val="20"/>
        </w:rPr>
        <w:t>Adicionalmente, deberá mantener a la otra Parte informada sobre el desarrollo de dichos eventos.</w:t>
      </w:r>
    </w:p>
    <w:p w14:paraId="73DF99F0" w14:textId="77777777" w:rsidR="0097301B" w:rsidRPr="00972656" w:rsidRDefault="0097301B" w:rsidP="009E1140">
      <w:pPr>
        <w:spacing w:after="80" w:line="240" w:lineRule="auto"/>
        <w:ind w:left="567"/>
        <w:jc w:val="both"/>
        <w:rPr>
          <w:rFonts w:ascii="Arial" w:hAnsi="Arial" w:cs="Arial"/>
          <w:sz w:val="20"/>
          <w:szCs w:val="20"/>
        </w:rPr>
      </w:pPr>
      <w:r w:rsidRPr="00972656">
        <w:rPr>
          <w:rFonts w:ascii="Arial" w:hAnsi="Arial" w:cs="Arial"/>
          <w:sz w:val="20"/>
          <w:szCs w:val="20"/>
        </w:rPr>
        <w:t xml:space="preserve">En caso la Parte que se vea afectada no informe dentro del plazo establecido, se entenderá que dicho evento no constituye impedimento para el cumplimiento total o parcial de las obligaciones a su cargo, salvo que dentro de ese mismo plazo justifique que requiere mayor tiempo para cumplir con el contenido señalado anteriormente. </w:t>
      </w:r>
    </w:p>
    <w:p w14:paraId="6421722A" w14:textId="77777777" w:rsidR="00B434CE" w:rsidRPr="00972656" w:rsidRDefault="0097301B" w:rsidP="00DE6BD9">
      <w:pPr>
        <w:numPr>
          <w:ilvl w:val="0"/>
          <w:numId w:val="26"/>
        </w:numPr>
        <w:spacing w:before="120" w:after="80" w:line="240" w:lineRule="auto"/>
        <w:ind w:left="567" w:hanging="567"/>
        <w:jc w:val="both"/>
        <w:rPr>
          <w:rFonts w:ascii="Arial" w:hAnsi="Arial" w:cs="Arial"/>
          <w:sz w:val="20"/>
          <w:szCs w:val="20"/>
        </w:rPr>
      </w:pPr>
      <w:r w:rsidRPr="00972656">
        <w:rPr>
          <w:rFonts w:ascii="Arial" w:hAnsi="Arial" w:cs="Arial"/>
          <w:sz w:val="20"/>
          <w:szCs w:val="20"/>
        </w:rPr>
        <w:t xml:space="preserve">Cualquiera de las Partes podrá solicitar por causa de fuerza mayor o caso fortuito, si las circunstancias así lo requieran, la suspensión de </w:t>
      </w:r>
      <w:r w:rsidR="00B434CE" w:rsidRPr="00972656">
        <w:rPr>
          <w:rFonts w:ascii="Arial" w:hAnsi="Arial" w:cs="Arial"/>
          <w:sz w:val="20"/>
          <w:szCs w:val="20"/>
        </w:rPr>
        <w:t xml:space="preserve">la obligación afectada o de </w:t>
      </w:r>
      <w:r w:rsidRPr="00972656">
        <w:rPr>
          <w:rFonts w:ascii="Arial" w:hAnsi="Arial" w:cs="Arial"/>
          <w:sz w:val="20"/>
          <w:szCs w:val="20"/>
        </w:rPr>
        <w:t xml:space="preserve">los plazos indicados en </w:t>
      </w:r>
      <w:r w:rsidR="00DB33E6" w:rsidRPr="00972656">
        <w:rPr>
          <w:rFonts w:ascii="Arial" w:hAnsi="Arial" w:cs="Arial"/>
          <w:sz w:val="20"/>
          <w:szCs w:val="20"/>
        </w:rPr>
        <w:t xml:space="preserve">el </w:t>
      </w:r>
      <w:r w:rsidRPr="00972656">
        <w:rPr>
          <w:rFonts w:ascii="Arial" w:hAnsi="Arial" w:cs="Arial"/>
          <w:sz w:val="20"/>
          <w:szCs w:val="20"/>
        </w:rPr>
        <w:t xml:space="preserve">Anexo </w:t>
      </w:r>
      <w:r w:rsidR="00E2760B" w:rsidRPr="00972656">
        <w:rPr>
          <w:rFonts w:ascii="Arial" w:hAnsi="Arial" w:cs="Arial"/>
          <w:sz w:val="20"/>
          <w:szCs w:val="20"/>
        </w:rPr>
        <w:t>7</w:t>
      </w:r>
      <w:r w:rsidRPr="00972656">
        <w:rPr>
          <w:rFonts w:ascii="Arial" w:hAnsi="Arial" w:cs="Arial"/>
          <w:sz w:val="20"/>
          <w:szCs w:val="20"/>
        </w:rPr>
        <w:t>.</w:t>
      </w:r>
      <w:r w:rsidR="00B434CE" w:rsidRPr="00972656">
        <w:rPr>
          <w:rFonts w:ascii="Arial" w:hAnsi="Arial" w:cs="Arial"/>
          <w:sz w:val="20"/>
          <w:szCs w:val="20"/>
        </w:rPr>
        <w:t xml:space="preserve"> </w:t>
      </w:r>
      <w:bookmarkStart w:id="95" w:name="_Hlk54697215"/>
      <w:r w:rsidR="00B434CE" w:rsidRPr="00972656">
        <w:rPr>
          <w:rFonts w:ascii="Arial" w:hAnsi="Arial" w:cs="Arial"/>
          <w:sz w:val="20"/>
          <w:szCs w:val="20"/>
        </w:rPr>
        <w:t>Para que se configure el evento de fuerza mayor se requerirá la calificación de la otra Parte.</w:t>
      </w:r>
      <w:bookmarkEnd w:id="95"/>
      <w:r w:rsidR="00D35CF8" w:rsidRPr="00972656">
        <w:rPr>
          <w:rFonts w:ascii="Arial" w:hAnsi="Arial" w:cs="Arial"/>
          <w:sz w:val="20"/>
          <w:szCs w:val="20"/>
        </w:rPr>
        <w:t xml:space="preserve"> </w:t>
      </w:r>
      <w:r w:rsidR="00BC4310" w:rsidRPr="00972656">
        <w:rPr>
          <w:rFonts w:ascii="Arial" w:hAnsi="Arial" w:cs="Arial"/>
          <w:sz w:val="20"/>
          <w:szCs w:val="20"/>
        </w:rPr>
        <w:t xml:space="preserve">La </w:t>
      </w:r>
      <w:r w:rsidR="00B434CE" w:rsidRPr="00972656">
        <w:rPr>
          <w:rFonts w:ascii="Arial" w:hAnsi="Arial" w:cs="Arial"/>
          <w:sz w:val="20"/>
          <w:szCs w:val="20"/>
        </w:rPr>
        <w:t>P</w:t>
      </w:r>
      <w:r w:rsidR="00BC4310" w:rsidRPr="00972656">
        <w:rPr>
          <w:rFonts w:ascii="Arial" w:hAnsi="Arial" w:cs="Arial"/>
          <w:sz w:val="20"/>
          <w:szCs w:val="20"/>
        </w:rPr>
        <w:t xml:space="preserve">arte que se vea afectada contará con un plazo máximo de </w:t>
      </w:r>
      <w:r w:rsidR="003F6B3D" w:rsidRPr="00972656">
        <w:rPr>
          <w:rFonts w:ascii="Arial" w:hAnsi="Arial" w:cs="Arial"/>
          <w:sz w:val="20"/>
          <w:szCs w:val="20"/>
        </w:rPr>
        <w:t xml:space="preserve">quince </w:t>
      </w:r>
      <w:r w:rsidR="00BC4310" w:rsidRPr="00972656">
        <w:rPr>
          <w:rFonts w:ascii="Arial" w:hAnsi="Arial" w:cs="Arial"/>
          <w:sz w:val="20"/>
          <w:szCs w:val="20"/>
        </w:rPr>
        <w:t>(</w:t>
      </w:r>
      <w:r w:rsidR="003F6B3D" w:rsidRPr="00972656">
        <w:rPr>
          <w:rFonts w:ascii="Arial" w:hAnsi="Arial" w:cs="Arial"/>
          <w:sz w:val="20"/>
          <w:szCs w:val="20"/>
        </w:rPr>
        <w:t>15</w:t>
      </w:r>
      <w:r w:rsidR="00BC4310" w:rsidRPr="00972656">
        <w:rPr>
          <w:rFonts w:ascii="Arial" w:hAnsi="Arial" w:cs="Arial"/>
          <w:sz w:val="20"/>
          <w:szCs w:val="20"/>
        </w:rPr>
        <w:t xml:space="preserve">) Días, contados desde la finalización del evento de fuerza mayor o caso fortuito, para presentar su solicitud de </w:t>
      </w:r>
      <w:bookmarkStart w:id="96" w:name="_Hlk54697254"/>
      <w:r w:rsidR="00B434CE" w:rsidRPr="00972656">
        <w:rPr>
          <w:rFonts w:ascii="Arial" w:hAnsi="Arial" w:cs="Arial"/>
          <w:sz w:val="20"/>
          <w:szCs w:val="20"/>
        </w:rPr>
        <w:t xml:space="preserve">calificación de fuerza mayor o caso fortuito y de suspensión a la otra Parte. </w:t>
      </w:r>
    </w:p>
    <w:p w14:paraId="72259756" w14:textId="77777777" w:rsidR="00B434CE" w:rsidRPr="00972656" w:rsidRDefault="00B434CE" w:rsidP="009E1140">
      <w:pPr>
        <w:spacing w:after="120" w:line="240" w:lineRule="auto"/>
        <w:ind w:left="567"/>
        <w:jc w:val="both"/>
        <w:rPr>
          <w:rFonts w:ascii="Arial" w:hAnsi="Arial" w:cs="Arial"/>
          <w:sz w:val="20"/>
          <w:szCs w:val="20"/>
        </w:rPr>
      </w:pPr>
      <w:r w:rsidRPr="00972656">
        <w:rPr>
          <w:rFonts w:ascii="Arial" w:hAnsi="Arial" w:cs="Arial"/>
          <w:sz w:val="20"/>
          <w:szCs w:val="20"/>
        </w:rPr>
        <w:t xml:space="preserve">Sin perjuicio de lo anterior, si la finalización del evento de fuerza mayor o caso fortuito no se ha producido, a los noventa (90) </w:t>
      </w:r>
      <w:r w:rsidR="00473EC3" w:rsidRPr="00972656">
        <w:rPr>
          <w:rFonts w:ascii="Arial" w:hAnsi="Arial" w:cs="Arial"/>
          <w:sz w:val="20"/>
          <w:szCs w:val="20"/>
        </w:rPr>
        <w:t>días</w:t>
      </w:r>
      <w:r w:rsidRPr="00972656">
        <w:rPr>
          <w:rFonts w:ascii="Arial" w:hAnsi="Arial" w:cs="Arial"/>
          <w:sz w:val="20"/>
          <w:szCs w:val="20"/>
        </w:rPr>
        <w:t xml:space="preserve"> calendario desde su inicio, el plazo del párrafo anterior se empezará a computar desde el día siguiente de cumplido los noventa (90) días antes indicados.</w:t>
      </w:r>
    </w:p>
    <w:p w14:paraId="272BB588" w14:textId="77777777" w:rsidR="00BC4310" w:rsidRPr="00972656" w:rsidRDefault="00B434CE" w:rsidP="009E1140">
      <w:pPr>
        <w:spacing w:after="120" w:line="240" w:lineRule="auto"/>
        <w:ind w:left="567"/>
        <w:jc w:val="both"/>
        <w:rPr>
          <w:rFonts w:ascii="Arial" w:hAnsi="Arial" w:cs="Arial"/>
          <w:sz w:val="20"/>
          <w:szCs w:val="20"/>
        </w:rPr>
      </w:pPr>
      <w:r w:rsidRPr="00972656">
        <w:rPr>
          <w:rFonts w:ascii="Arial" w:hAnsi="Arial" w:cs="Arial"/>
          <w:sz w:val="20"/>
          <w:szCs w:val="20"/>
        </w:rPr>
        <w:t>La Parte afectada deberá</w:t>
      </w:r>
      <w:bookmarkEnd w:id="96"/>
      <w:r w:rsidRPr="00972656">
        <w:rPr>
          <w:rFonts w:ascii="Arial" w:hAnsi="Arial" w:cs="Arial"/>
          <w:sz w:val="20"/>
          <w:szCs w:val="20"/>
        </w:rPr>
        <w:t xml:space="preserve"> </w:t>
      </w:r>
      <w:r w:rsidR="00BC4310" w:rsidRPr="00972656">
        <w:rPr>
          <w:rFonts w:ascii="Arial" w:hAnsi="Arial" w:cs="Arial"/>
          <w:sz w:val="20"/>
          <w:szCs w:val="20"/>
        </w:rPr>
        <w:t>adjunta</w:t>
      </w:r>
      <w:r w:rsidRPr="00972656">
        <w:rPr>
          <w:rFonts w:ascii="Arial" w:hAnsi="Arial" w:cs="Arial"/>
          <w:sz w:val="20"/>
          <w:szCs w:val="20"/>
        </w:rPr>
        <w:t>r, como parte de su solicitud,</w:t>
      </w:r>
      <w:r w:rsidR="00BC4310" w:rsidRPr="00972656">
        <w:rPr>
          <w:rFonts w:ascii="Arial" w:hAnsi="Arial" w:cs="Arial"/>
          <w:sz w:val="20"/>
          <w:szCs w:val="20"/>
        </w:rPr>
        <w:t xml:space="preserve"> los informes técnico y legal</w:t>
      </w:r>
      <w:r w:rsidRPr="00972656">
        <w:rPr>
          <w:rFonts w:ascii="Arial" w:hAnsi="Arial" w:cs="Arial"/>
          <w:sz w:val="20"/>
          <w:szCs w:val="20"/>
        </w:rPr>
        <w:t xml:space="preserve"> correspondientes</w:t>
      </w:r>
      <w:r w:rsidR="00BC4310" w:rsidRPr="00972656">
        <w:rPr>
          <w:rFonts w:ascii="Arial" w:hAnsi="Arial" w:cs="Arial"/>
          <w:sz w:val="20"/>
          <w:szCs w:val="20"/>
        </w:rPr>
        <w:t>, los cuales deberán fundamentar, como mínimo:</w:t>
      </w:r>
    </w:p>
    <w:p w14:paraId="52DFDC7A" w14:textId="77777777" w:rsidR="0097301B" w:rsidRPr="00972656" w:rsidRDefault="0097301B" w:rsidP="00996CFB">
      <w:pPr>
        <w:numPr>
          <w:ilvl w:val="2"/>
          <w:numId w:val="34"/>
        </w:numPr>
        <w:spacing w:after="40" w:line="250" w:lineRule="auto"/>
        <w:ind w:left="992" w:hanging="425"/>
        <w:jc w:val="both"/>
        <w:rPr>
          <w:rFonts w:ascii="Arial" w:hAnsi="Arial" w:cs="Arial"/>
          <w:sz w:val="20"/>
          <w:szCs w:val="20"/>
        </w:rPr>
      </w:pPr>
      <w:r w:rsidRPr="00972656">
        <w:rPr>
          <w:rFonts w:ascii="Arial" w:hAnsi="Arial" w:cs="Arial"/>
          <w:sz w:val="20"/>
          <w:szCs w:val="20"/>
        </w:rPr>
        <w:t>La ocurrencia del evento, con indicación de la fecha de inicio y el plazo estimado de la suspensión total o parcial de las obligaciones, incluyendo el plazo estimado para la reactivación de las obras.</w:t>
      </w:r>
    </w:p>
    <w:p w14:paraId="711A0564" w14:textId="77777777" w:rsidR="0097301B" w:rsidRPr="00972656" w:rsidRDefault="0097301B" w:rsidP="00996CFB">
      <w:pPr>
        <w:numPr>
          <w:ilvl w:val="2"/>
          <w:numId w:val="34"/>
        </w:numPr>
        <w:spacing w:after="40" w:line="250" w:lineRule="auto"/>
        <w:ind w:left="992" w:hanging="425"/>
        <w:jc w:val="both"/>
        <w:rPr>
          <w:rFonts w:ascii="Arial" w:hAnsi="Arial" w:cs="Arial"/>
          <w:sz w:val="20"/>
          <w:szCs w:val="20"/>
        </w:rPr>
      </w:pPr>
      <w:r w:rsidRPr="00972656">
        <w:rPr>
          <w:rFonts w:ascii="Arial" w:hAnsi="Arial" w:cs="Arial"/>
          <w:sz w:val="20"/>
          <w:szCs w:val="20"/>
        </w:rPr>
        <w:t>La obligación o condición afectada.</w:t>
      </w:r>
    </w:p>
    <w:p w14:paraId="0E4DBBB3" w14:textId="77777777" w:rsidR="0097301B" w:rsidRPr="00972656" w:rsidRDefault="0097301B" w:rsidP="00996CFB">
      <w:pPr>
        <w:numPr>
          <w:ilvl w:val="2"/>
          <w:numId w:val="34"/>
        </w:numPr>
        <w:spacing w:after="40" w:line="250" w:lineRule="auto"/>
        <w:ind w:left="992" w:hanging="425"/>
        <w:jc w:val="both"/>
        <w:rPr>
          <w:rFonts w:ascii="Arial" w:hAnsi="Arial" w:cs="Arial"/>
          <w:sz w:val="20"/>
          <w:szCs w:val="20"/>
        </w:rPr>
      </w:pPr>
      <w:r w:rsidRPr="00972656">
        <w:rPr>
          <w:rFonts w:ascii="Arial" w:hAnsi="Arial" w:cs="Arial"/>
          <w:sz w:val="20"/>
          <w:szCs w:val="20"/>
        </w:rPr>
        <w:t>El grado de impacto previsto a colación de la obligación o condición afectada</w:t>
      </w:r>
      <w:r w:rsidR="00B434CE" w:rsidRPr="00972656">
        <w:rPr>
          <w:rFonts w:ascii="Arial" w:hAnsi="Arial" w:cs="Arial"/>
          <w:sz w:val="20"/>
          <w:szCs w:val="20"/>
        </w:rPr>
        <w:t>, incluyendo la afectación en la ruta crítica</w:t>
      </w:r>
      <w:r w:rsidRPr="00972656">
        <w:rPr>
          <w:rFonts w:ascii="Arial" w:hAnsi="Arial" w:cs="Arial"/>
          <w:sz w:val="20"/>
          <w:szCs w:val="20"/>
        </w:rPr>
        <w:t>.</w:t>
      </w:r>
    </w:p>
    <w:p w14:paraId="57268AEE" w14:textId="77777777" w:rsidR="0097301B" w:rsidRPr="00972656" w:rsidRDefault="0097301B" w:rsidP="00996CFB">
      <w:pPr>
        <w:numPr>
          <w:ilvl w:val="2"/>
          <w:numId w:val="34"/>
        </w:numPr>
        <w:spacing w:after="40" w:line="250" w:lineRule="auto"/>
        <w:ind w:left="992" w:hanging="425"/>
        <w:jc w:val="both"/>
        <w:rPr>
          <w:rFonts w:ascii="Arial" w:hAnsi="Arial" w:cs="Arial"/>
          <w:sz w:val="20"/>
          <w:szCs w:val="20"/>
        </w:rPr>
      </w:pPr>
      <w:r w:rsidRPr="00972656">
        <w:rPr>
          <w:rFonts w:ascii="Arial" w:hAnsi="Arial" w:cs="Arial"/>
          <w:sz w:val="20"/>
          <w:szCs w:val="20"/>
        </w:rPr>
        <w:t>Las medidas de mitigación adoptadas.</w:t>
      </w:r>
    </w:p>
    <w:p w14:paraId="7CACC28B" w14:textId="77777777" w:rsidR="0097301B" w:rsidRPr="00972656" w:rsidRDefault="0097301B" w:rsidP="00996CFB">
      <w:pPr>
        <w:numPr>
          <w:ilvl w:val="2"/>
          <w:numId w:val="34"/>
        </w:numPr>
        <w:spacing w:after="40" w:line="250" w:lineRule="auto"/>
        <w:ind w:left="992" w:hanging="425"/>
        <w:jc w:val="both"/>
        <w:rPr>
          <w:rFonts w:ascii="Arial" w:hAnsi="Arial" w:cs="Arial"/>
          <w:sz w:val="20"/>
          <w:szCs w:val="20"/>
        </w:rPr>
      </w:pPr>
      <w:r w:rsidRPr="00972656">
        <w:rPr>
          <w:rFonts w:ascii="Arial" w:hAnsi="Arial" w:cs="Arial"/>
          <w:sz w:val="20"/>
          <w:szCs w:val="20"/>
        </w:rPr>
        <w:t>Propuesta de régimen de seguros, de garantías contractuales y de otras obligaciones cuyo cumplimiento no se vea perjudicado directamente por el evento.</w:t>
      </w:r>
    </w:p>
    <w:p w14:paraId="0AB058E4" w14:textId="77777777" w:rsidR="0097301B" w:rsidRPr="00972656" w:rsidRDefault="0097301B" w:rsidP="00996CFB">
      <w:pPr>
        <w:numPr>
          <w:ilvl w:val="2"/>
          <w:numId w:val="34"/>
        </w:numPr>
        <w:tabs>
          <w:tab w:val="left" w:pos="993"/>
        </w:tabs>
        <w:spacing w:after="120" w:line="250" w:lineRule="auto"/>
        <w:ind w:left="993" w:hanging="425"/>
        <w:jc w:val="both"/>
        <w:rPr>
          <w:rFonts w:ascii="Arial" w:hAnsi="Arial" w:cs="Arial"/>
          <w:sz w:val="20"/>
          <w:szCs w:val="20"/>
        </w:rPr>
      </w:pPr>
      <w:r w:rsidRPr="00972656">
        <w:rPr>
          <w:rFonts w:ascii="Arial" w:hAnsi="Arial" w:cs="Arial"/>
          <w:sz w:val="20"/>
          <w:szCs w:val="20"/>
        </w:rPr>
        <w:t>Otras acciones derivadas de estos acontecimientos.</w:t>
      </w:r>
    </w:p>
    <w:p w14:paraId="1BA7ED7B" w14:textId="77777777" w:rsidR="00894B38" w:rsidRDefault="00894B38">
      <w:pPr>
        <w:spacing w:after="0" w:line="240" w:lineRule="auto"/>
        <w:rPr>
          <w:rFonts w:ascii="Arial" w:hAnsi="Arial" w:cs="Arial"/>
          <w:sz w:val="20"/>
          <w:szCs w:val="20"/>
        </w:rPr>
      </w:pPr>
      <w:bookmarkStart w:id="97" w:name="_Hlk54697315"/>
      <w:r>
        <w:rPr>
          <w:rFonts w:ascii="Arial" w:hAnsi="Arial" w:cs="Arial"/>
          <w:sz w:val="20"/>
          <w:szCs w:val="20"/>
        </w:rPr>
        <w:br w:type="page"/>
      </w:r>
    </w:p>
    <w:p w14:paraId="2A4EE930" w14:textId="519D53E2" w:rsidR="00B434CE" w:rsidRPr="00972656" w:rsidRDefault="00B434CE" w:rsidP="00894B38">
      <w:pPr>
        <w:spacing w:after="80" w:line="240" w:lineRule="auto"/>
        <w:ind w:left="567"/>
        <w:jc w:val="both"/>
        <w:rPr>
          <w:rFonts w:ascii="Arial" w:hAnsi="Arial" w:cs="Arial"/>
          <w:sz w:val="20"/>
          <w:szCs w:val="20"/>
        </w:rPr>
      </w:pPr>
      <w:r w:rsidRPr="00972656">
        <w:rPr>
          <w:rFonts w:ascii="Arial" w:hAnsi="Arial" w:cs="Arial"/>
          <w:sz w:val="20"/>
          <w:szCs w:val="20"/>
        </w:rPr>
        <w:lastRenderedPageBreak/>
        <w:t xml:space="preserve">De producirse lo indicado en el </w:t>
      </w:r>
      <w:r w:rsidR="00E5286C" w:rsidRPr="00972656">
        <w:rPr>
          <w:rFonts w:ascii="Arial" w:hAnsi="Arial" w:cs="Arial"/>
          <w:sz w:val="20"/>
          <w:szCs w:val="20"/>
        </w:rPr>
        <w:t xml:space="preserve">segundo </w:t>
      </w:r>
      <w:r w:rsidRPr="00972656">
        <w:rPr>
          <w:rFonts w:ascii="Arial" w:hAnsi="Arial" w:cs="Arial"/>
          <w:sz w:val="20"/>
          <w:szCs w:val="20"/>
        </w:rPr>
        <w:t>párrafo</w:t>
      </w:r>
      <w:r w:rsidR="001A514B" w:rsidRPr="00972656">
        <w:t xml:space="preserve"> </w:t>
      </w:r>
      <w:r w:rsidR="001A514B" w:rsidRPr="00972656">
        <w:rPr>
          <w:rFonts w:ascii="Arial" w:hAnsi="Arial" w:cs="Arial"/>
          <w:sz w:val="20"/>
          <w:szCs w:val="20"/>
        </w:rPr>
        <w:t>del presente numeral</w:t>
      </w:r>
      <w:r w:rsidRPr="00972656">
        <w:rPr>
          <w:rFonts w:ascii="Arial" w:hAnsi="Arial" w:cs="Arial"/>
          <w:sz w:val="20"/>
          <w:szCs w:val="20"/>
        </w:rPr>
        <w:t xml:space="preserve">, la Parte afectada deberá remitir una solicitud </w:t>
      </w:r>
      <w:r w:rsidR="007F7127" w:rsidRPr="00972656">
        <w:rPr>
          <w:rFonts w:ascii="Arial" w:hAnsi="Arial" w:cs="Arial"/>
          <w:sz w:val="20"/>
          <w:szCs w:val="20"/>
        </w:rPr>
        <w:t>con la información complementaria</w:t>
      </w:r>
      <w:r w:rsidR="00A7477F" w:rsidRPr="00972656">
        <w:rPr>
          <w:rFonts w:ascii="Arial" w:hAnsi="Arial" w:cs="Arial"/>
          <w:sz w:val="20"/>
          <w:szCs w:val="20"/>
        </w:rPr>
        <w:t xml:space="preserve"> </w:t>
      </w:r>
      <w:r w:rsidRPr="00972656">
        <w:rPr>
          <w:rFonts w:ascii="Arial" w:hAnsi="Arial" w:cs="Arial"/>
          <w:sz w:val="20"/>
          <w:szCs w:val="20"/>
        </w:rPr>
        <w:t xml:space="preserve">para que la otra Parte considere </w:t>
      </w:r>
      <w:r w:rsidR="001A514B" w:rsidRPr="00972656">
        <w:rPr>
          <w:rFonts w:ascii="Arial" w:hAnsi="Arial" w:cs="Arial"/>
          <w:sz w:val="20"/>
          <w:szCs w:val="20"/>
        </w:rPr>
        <w:t xml:space="preserve">reconocer </w:t>
      </w:r>
      <w:r w:rsidRPr="00972656">
        <w:rPr>
          <w:rFonts w:ascii="Arial" w:hAnsi="Arial" w:cs="Arial"/>
          <w:sz w:val="20"/>
          <w:szCs w:val="20"/>
        </w:rPr>
        <w:t xml:space="preserve">plazos superiores a los noventa (90) </w:t>
      </w:r>
      <w:r w:rsidR="00F56BA9" w:rsidRPr="00972656">
        <w:rPr>
          <w:rFonts w:ascii="Arial" w:hAnsi="Arial" w:cs="Arial"/>
          <w:sz w:val="20"/>
          <w:szCs w:val="20"/>
        </w:rPr>
        <w:t>d</w:t>
      </w:r>
      <w:r w:rsidRPr="00972656">
        <w:rPr>
          <w:rFonts w:ascii="Arial" w:hAnsi="Arial" w:cs="Arial"/>
          <w:sz w:val="20"/>
          <w:szCs w:val="20"/>
        </w:rPr>
        <w:t>ías. Para ello, la Parte afectada tendrá como máximo diez (10) Días de culminado el evento de fuerza mayor o caso fortuito para remitir la</w:t>
      </w:r>
      <w:r w:rsidR="007F7127" w:rsidRPr="00972656">
        <w:rPr>
          <w:rFonts w:ascii="Arial" w:hAnsi="Arial" w:cs="Arial"/>
          <w:sz w:val="20"/>
          <w:szCs w:val="20"/>
        </w:rPr>
        <w:t xml:space="preserve"> solicitud con la </w:t>
      </w:r>
      <w:r w:rsidRPr="00972656">
        <w:rPr>
          <w:rFonts w:ascii="Arial" w:hAnsi="Arial" w:cs="Arial"/>
          <w:sz w:val="20"/>
          <w:szCs w:val="20"/>
        </w:rPr>
        <w:t>información complementaria que sustenta dicho periodo adicional.</w:t>
      </w:r>
    </w:p>
    <w:p w14:paraId="30549F6B" w14:textId="5A781442" w:rsidR="00285E10" w:rsidRPr="00972656" w:rsidRDefault="52A0ADF7" w:rsidP="00894B38">
      <w:pPr>
        <w:spacing w:after="80" w:line="240" w:lineRule="auto"/>
        <w:ind w:left="567"/>
        <w:jc w:val="both"/>
        <w:rPr>
          <w:rFonts w:ascii="Arial" w:hAnsi="Arial" w:cs="Arial"/>
          <w:sz w:val="20"/>
          <w:szCs w:val="20"/>
        </w:rPr>
      </w:pPr>
      <w:r w:rsidRPr="52A0ADF7">
        <w:rPr>
          <w:rFonts w:ascii="Arial" w:hAnsi="Arial" w:cs="Arial"/>
          <w:sz w:val="20"/>
          <w:szCs w:val="20"/>
        </w:rPr>
        <w:t>En cualquiera de los casos, la Parte que recibe la solicitud deberá responderla dentro de los</w:t>
      </w:r>
      <w:r w:rsidR="00B434CE" w:rsidRPr="52A0ADF7" w:rsidDel="52A0ADF7">
        <w:rPr>
          <w:rFonts w:ascii="Arial" w:hAnsi="Arial" w:cs="Arial"/>
          <w:sz w:val="20"/>
          <w:szCs w:val="20"/>
        </w:rPr>
        <w:t xml:space="preserve"> </w:t>
      </w:r>
      <w:r w:rsidR="0003760E" w:rsidRPr="0003760E">
        <w:rPr>
          <w:rFonts w:ascii="Arial" w:hAnsi="Arial" w:cs="Arial"/>
          <w:sz w:val="20"/>
          <w:szCs w:val="20"/>
        </w:rPr>
        <w:t>setenta y cinco (75)</w:t>
      </w:r>
      <w:r w:rsidRPr="52A0ADF7">
        <w:rPr>
          <w:rFonts w:ascii="Arial" w:hAnsi="Arial" w:cs="Arial"/>
          <w:sz w:val="20"/>
          <w:szCs w:val="20"/>
        </w:rPr>
        <w:t xml:space="preserve"> Días posteriores a su presentación. </w:t>
      </w:r>
      <w:bookmarkEnd w:id="97"/>
      <w:r w:rsidRPr="52A0ADF7">
        <w:rPr>
          <w:rFonts w:ascii="Arial" w:hAnsi="Arial" w:cs="Arial"/>
          <w:sz w:val="20"/>
          <w:szCs w:val="20"/>
        </w:rPr>
        <w:t>La Parte que recibe la solicitud podrá requerir a la Parte afectada información adicional, aclaración y/o subsanación de observaciones, otorgándole un plazo</w:t>
      </w:r>
      <w:bookmarkStart w:id="98" w:name="_Hlk54697329"/>
      <w:r w:rsidRPr="52A0ADF7">
        <w:rPr>
          <w:rFonts w:ascii="Arial" w:hAnsi="Arial" w:cs="Arial"/>
          <w:sz w:val="20"/>
          <w:szCs w:val="20"/>
        </w:rPr>
        <w:t xml:space="preserve"> de hasta treinta (30) Días. En este caso, el plazo para resolver el pedido quedará </w:t>
      </w:r>
      <w:bookmarkStart w:id="99" w:name="_Hlk101373306"/>
      <w:r w:rsidRPr="52A0ADF7">
        <w:rPr>
          <w:rFonts w:ascii="Arial" w:hAnsi="Arial" w:cs="Arial"/>
          <w:sz w:val="20"/>
          <w:szCs w:val="20"/>
        </w:rPr>
        <w:t>suspendido hasta la presentación de la información adicional, aclaración y/o subsanación</w:t>
      </w:r>
      <w:bookmarkEnd w:id="99"/>
      <w:r w:rsidRPr="52A0ADF7">
        <w:rPr>
          <w:rFonts w:ascii="Arial" w:hAnsi="Arial" w:cs="Arial"/>
          <w:sz w:val="20"/>
          <w:szCs w:val="20"/>
        </w:rPr>
        <w:t xml:space="preserve">. La omisión de pronunciamiento de la Parte que recibe la solicitud dentro del plazo previsto se tratará como una aceptación de la solicitud de calificación de fuerza mayor y de suspensión de plazo. </w:t>
      </w:r>
      <w:bookmarkEnd w:id="98"/>
    </w:p>
    <w:p w14:paraId="4A8D4E38" w14:textId="7E6CEBF5" w:rsidR="00B434CE" w:rsidRPr="00972656" w:rsidRDefault="00B434CE" w:rsidP="00894B38">
      <w:pPr>
        <w:spacing w:after="80" w:line="240" w:lineRule="auto"/>
        <w:ind w:left="567"/>
        <w:jc w:val="both"/>
        <w:rPr>
          <w:rFonts w:ascii="Arial" w:hAnsi="Arial" w:cs="Arial"/>
          <w:sz w:val="20"/>
          <w:szCs w:val="20"/>
        </w:rPr>
      </w:pPr>
      <w:bookmarkStart w:id="100" w:name="_Hlk54697368"/>
      <w:r w:rsidRPr="00972656">
        <w:rPr>
          <w:rFonts w:ascii="Arial" w:hAnsi="Arial" w:cs="Arial"/>
          <w:sz w:val="20"/>
          <w:szCs w:val="20"/>
        </w:rPr>
        <w:t xml:space="preserve">Hasta que la Parte que es solicitada a pronunciarse sobre la fuerza mayor o caso fortuito no responda </w:t>
      </w:r>
      <w:r w:rsidR="00D32341" w:rsidRPr="00972656">
        <w:rPr>
          <w:rFonts w:ascii="Arial" w:hAnsi="Arial" w:cs="Arial"/>
          <w:sz w:val="20"/>
          <w:szCs w:val="20"/>
        </w:rPr>
        <w:t>la solicitud de suspensión</w:t>
      </w:r>
      <w:r w:rsidRPr="00972656">
        <w:rPr>
          <w:rFonts w:ascii="Arial" w:hAnsi="Arial" w:cs="Arial"/>
          <w:sz w:val="20"/>
          <w:szCs w:val="20"/>
        </w:rPr>
        <w:t xml:space="preserve"> señalad</w:t>
      </w:r>
      <w:r w:rsidR="00D32341" w:rsidRPr="00972656">
        <w:rPr>
          <w:rFonts w:ascii="Arial" w:hAnsi="Arial" w:cs="Arial"/>
          <w:sz w:val="20"/>
          <w:szCs w:val="20"/>
        </w:rPr>
        <w:t>a</w:t>
      </w:r>
      <w:r w:rsidRPr="00972656">
        <w:rPr>
          <w:rFonts w:ascii="Arial" w:hAnsi="Arial" w:cs="Arial"/>
          <w:sz w:val="20"/>
          <w:szCs w:val="20"/>
        </w:rPr>
        <w:t xml:space="preserve"> en esta Cláusula no se generará la calificación de fuerza mayor o caso fortuito y, por ende, las obligaciones no podrán entenderse suspendidas para ningún efecto, ni podrá invocarse la causal de terminación indicada en la Cláusula 13.</w:t>
      </w:r>
      <w:r w:rsidR="00D32341" w:rsidRPr="00972656">
        <w:rPr>
          <w:rFonts w:ascii="Arial" w:hAnsi="Arial" w:cs="Arial"/>
          <w:sz w:val="20"/>
          <w:szCs w:val="20"/>
        </w:rPr>
        <w:t>8</w:t>
      </w:r>
      <w:r w:rsidRPr="00972656">
        <w:rPr>
          <w:rFonts w:ascii="Arial" w:hAnsi="Arial" w:cs="Arial"/>
          <w:sz w:val="20"/>
          <w:szCs w:val="20"/>
        </w:rPr>
        <w:t xml:space="preserve">. Asimismo, para ejecutar la suspensión de la obligación </w:t>
      </w:r>
      <w:r w:rsidR="00FF6C5A" w:rsidRPr="00972656">
        <w:rPr>
          <w:rFonts w:ascii="Arial" w:hAnsi="Arial" w:cs="Arial"/>
          <w:sz w:val="20"/>
          <w:szCs w:val="20"/>
        </w:rPr>
        <w:t xml:space="preserve">y/o plazo contractual </w:t>
      </w:r>
      <w:r w:rsidRPr="00972656">
        <w:rPr>
          <w:rFonts w:ascii="Arial" w:hAnsi="Arial" w:cs="Arial"/>
          <w:sz w:val="20"/>
          <w:szCs w:val="20"/>
        </w:rPr>
        <w:t xml:space="preserve">aceptada por la contraparte, no se </w:t>
      </w:r>
      <w:r w:rsidR="00FA584A" w:rsidRPr="00972656">
        <w:rPr>
          <w:rFonts w:ascii="Arial" w:hAnsi="Arial" w:cs="Arial"/>
          <w:sz w:val="20"/>
          <w:szCs w:val="20"/>
        </w:rPr>
        <w:t>re</w:t>
      </w:r>
      <w:r w:rsidRPr="00972656">
        <w:rPr>
          <w:rFonts w:ascii="Arial" w:hAnsi="Arial" w:cs="Arial"/>
          <w:sz w:val="20"/>
          <w:szCs w:val="20"/>
        </w:rPr>
        <w:t>quiere la suscripción de una adenda.</w:t>
      </w:r>
    </w:p>
    <w:bookmarkEnd w:id="100"/>
    <w:p w14:paraId="29FEA75E" w14:textId="77777777" w:rsidR="00285E10" w:rsidRPr="00972656" w:rsidRDefault="00285E10" w:rsidP="00894B38">
      <w:pPr>
        <w:spacing w:after="80" w:line="240" w:lineRule="auto"/>
        <w:ind w:left="567"/>
        <w:jc w:val="both"/>
        <w:rPr>
          <w:rFonts w:ascii="Arial" w:hAnsi="Arial" w:cs="Arial"/>
          <w:sz w:val="20"/>
          <w:szCs w:val="20"/>
        </w:rPr>
      </w:pPr>
      <w:r w:rsidRPr="00972656">
        <w:rPr>
          <w:rFonts w:ascii="Arial" w:hAnsi="Arial" w:cs="Arial"/>
          <w:sz w:val="20"/>
          <w:szCs w:val="20"/>
        </w:rPr>
        <w:t xml:space="preserve">En caso la Parte que comunicó el evento de fuerza mayor o caso fortuito conforme a la Cláusula 10.5 no solicite la suspensión conforme a la presente Cláusula, </w:t>
      </w:r>
      <w:bookmarkStart w:id="101" w:name="_Hlk61259320"/>
      <w:r w:rsidR="007C64E6" w:rsidRPr="00972656">
        <w:rPr>
          <w:rFonts w:ascii="Arial" w:hAnsi="Arial" w:cs="Arial"/>
          <w:sz w:val="20"/>
          <w:szCs w:val="20"/>
        </w:rPr>
        <w:t>automáticamente se entenderá que dicha</w:t>
      </w:r>
      <w:bookmarkEnd w:id="101"/>
      <w:r w:rsidR="007C64E6" w:rsidRPr="00972656">
        <w:rPr>
          <w:rFonts w:ascii="Arial" w:hAnsi="Arial" w:cs="Arial"/>
          <w:sz w:val="20"/>
          <w:szCs w:val="20"/>
        </w:rPr>
        <w:t xml:space="preserve"> </w:t>
      </w:r>
      <w:r w:rsidRPr="00972656">
        <w:rPr>
          <w:rFonts w:ascii="Arial" w:hAnsi="Arial" w:cs="Arial"/>
          <w:sz w:val="20"/>
          <w:szCs w:val="20"/>
        </w:rPr>
        <w:t>Parte declara y acepta que el evento comunicado no constituye impedimento para el cumplimiento total o parcial de las obligaciones a su cargo.</w:t>
      </w:r>
      <w:r w:rsidRPr="00972656" w:rsidDel="003C6FD4">
        <w:rPr>
          <w:rFonts w:ascii="Arial" w:hAnsi="Arial" w:cs="Arial"/>
          <w:sz w:val="20"/>
          <w:szCs w:val="20"/>
        </w:rPr>
        <w:t xml:space="preserve"> </w:t>
      </w:r>
    </w:p>
    <w:p w14:paraId="29677FA4" w14:textId="10E72BFB" w:rsidR="00FF6C5A" w:rsidRPr="00972656" w:rsidRDefault="00FF6C5A" w:rsidP="00894B38">
      <w:pPr>
        <w:spacing w:after="120" w:line="240" w:lineRule="auto"/>
        <w:ind w:left="567"/>
        <w:jc w:val="both"/>
        <w:rPr>
          <w:rFonts w:ascii="Arial" w:hAnsi="Arial" w:cs="Arial"/>
          <w:sz w:val="20"/>
          <w:szCs w:val="20"/>
        </w:rPr>
      </w:pPr>
      <w:r w:rsidRPr="00972656">
        <w:rPr>
          <w:rFonts w:ascii="Arial" w:hAnsi="Arial" w:cs="Arial"/>
          <w:sz w:val="20"/>
          <w:szCs w:val="20"/>
        </w:rPr>
        <w:t xml:space="preserve">En caso se desestime la solicitud de calificación de fuerza mayor o caso fortuito, la Parte afectada quedará habilitada a requerir el cumplimiento de la(s) obligación(es) respectiva(s). Cualquier controversia sobre la suspensión de plazos se resolverá conforme </w:t>
      </w:r>
      <w:r w:rsidR="00912C92">
        <w:rPr>
          <w:rFonts w:ascii="Arial" w:hAnsi="Arial" w:cs="Arial"/>
          <w:sz w:val="20"/>
          <w:szCs w:val="20"/>
        </w:rPr>
        <w:t>con</w:t>
      </w:r>
      <w:r w:rsidRPr="00972656">
        <w:rPr>
          <w:rFonts w:ascii="Arial" w:hAnsi="Arial" w:cs="Arial"/>
          <w:sz w:val="20"/>
          <w:szCs w:val="20"/>
        </w:rPr>
        <w:t xml:space="preserve"> lo dispuesto en la Cláusula 14.</w:t>
      </w:r>
    </w:p>
    <w:p w14:paraId="02987CCA" w14:textId="77777777" w:rsidR="0097301B" w:rsidRPr="00972656" w:rsidRDefault="0097301B" w:rsidP="00894B38">
      <w:pPr>
        <w:numPr>
          <w:ilvl w:val="0"/>
          <w:numId w:val="26"/>
        </w:numPr>
        <w:spacing w:before="120" w:after="120" w:line="240" w:lineRule="auto"/>
        <w:ind w:left="567" w:hanging="567"/>
        <w:jc w:val="both"/>
        <w:rPr>
          <w:rFonts w:ascii="Arial" w:hAnsi="Arial" w:cs="Arial"/>
          <w:sz w:val="20"/>
          <w:szCs w:val="20"/>
        </w:rPr>
      </w:pPr>
      <w:r w:rsidRPr="00972656">
        <w:rPr>
          <w:rFonts w:ascii="Arial" w:hAnsi="Arial" w:cs="Arial"/>
          <w:sz w:val="20"/>
          <w:szCs w:val="20"/>
        </w:rPr>
        <w:t>La declaración de fuerza mayor o caso fortuito no generará derecho de indemnización entre las Partes.</w:t>
      </w:r>
    </w:p>
    <w:p w14:paraId="2EF80C6D" w14:textId="77777777" w:rsidR="0097301B" w:rsidRPr="00972656" w:rsidRDefault="0097301B" w:rsidP="00894B38">
      <w:pPr>
        <w:numPr>
          <w:ilvl w:val="0"/>
          <w:numId w:val="26"/>
        </w:numPr>
        <w:spacing w:before="120" w:after="120" w:line="240" w:lineRule="auto"/>
        <w:ind w:left="567" w:hanging="567"/>
        <w:jc w:val="both"/>
        <w:rPr>
          <w:rFonts w:ascii="Arial" w:hAnsi="Arial" w:cs="Arial"/>
          <w:sz w:val="20"/>
          <w:szCs w:val="20"/>
        </w:rPr>
      </w:pPr>
      <w:r w:rsidRPr="00972656">
        <w:rPr>
          <w:rFonts w:ascii="Arial" w:hAnsi="Arial" w:cs="Arial"/>
          <w:sz w:val="20"/>
          <w:szCs w:val="20"/>
        </w:rPr>
        <w:t>En el supuesto que una de las Partes no estuviera de acuerdo con la calificación del evento como de fuerza mayor o caso fortuito, o sus consecuencias, puede recurrir al procedimiento de solución de controversias de la Cláusula 14</w:t>
      </w:r>
      <w:r w:rsidR="00D32341" w:rsidRPr="00972656">
        <w:rPr>
          <w:rFonts w:ascii="Arial" w:hAnsi="Arial" w:cs="Arial"/>
          <w:sz w:val="20"/>
          <w:szCs w:val="20"/>
        </w:rPr>
        <w:t xml:space="preserve">, </w:t>
      </w:r>
      <w:bookmarkStart w:id="102" w:name="_Hlk57797483"/>
      <w:r w:rsidR="00D32341" w:rsidRPr="00972656">
        <w:rPr>
          <w:rFonts w:ascii="Arial" w:hAnsi="Arial" w:cs="Arial"/>
          <w:sz w:val="20"/>
          <w:szCs w:val="20"/>
        </w:rPr>
        <w:t>conforme a las reglas del arbitraje</w:t>
      </w:r>
      <w:bookmarkEnd w:id="102"/>
      <w:r w:rsidR="00F56BA9" w:rsidRPr="00972656">
        <w:rPr>
          <w:rFonts w:ascii="Arial" w:hAnsi="Arial" w:cs="Arial"/>
          <w:sz w:val="20"/>
          <w:szCs w:val="20"/>
        </w:rPr>
        <w:t xml:space="preserve"> nacional</w:t>
      </w:r>
      <w:r w:rsidRPr="00972656">
        <w:rPr>
          <w:rFonts w:ascii="Arial" w:hAnsi="Arial" w:cs="Arial"/>
          <w:sz w:val="20"/>
          <w:szCs w:val="20"/>
        </w:rPr>
        <w:t>.</w:t>
      </w:r>
    </w:p>
    <w:p w14:paraId="7D019088" w14:textId="77777777" w:rsidR="0097301B" w:rsidRPr="00972656" w:rsidRDefault="0097301B" w:rsidP="00894B38">
      <w:pPr>
        <w:numPr>
          <w:ilvl w:val="0"/>
          <w:numId w:val="26"/>
        </w:numPr>
        <w:spacing w:before="120" w:after="120" w:line="240" w:lineRule="auto"/>
        <w:ind w:left="567" w:hanging="567"/>
        <w:jc w:val="both"/>
        <w:rPr>
          <w:rFonts w:ascii="Arial" w:hAnsi="Arial" w:cs="Arial"/>
          <w:sz w:val="20"/>
          <w:szCs w:val="20"/>
        </w:rPr>
      </w:pPr>
      <w:r w:rsidRPr="00972656">
        <w:rPr>
          <w:rFonts w:ascii="Arial" w:hAnsi="Arial" w:cs="Arial"/>
          <w:sz w:val="20"/>
          <w:szCs w:val="20"/>
        </w:rPr>
        <w:t xml:space="preserve">El </w:t>
      </w:r>
      <w:r w:rsidR="006D3715" w:rsidRPr="00972656">
        <w:rPr>
          <w:rFonts w:ascii="Arial" w:hAnsi="Arial" w:cs="Arial"/>
          <w:sz w:val="20"/>
          <w:szCs w:val="20"/>
        </w:rPr>
        <w:t xml:space="preserve">CONCESIONARIO </w:t>
      </w:r>
      <w:r w:rsidRPr="00972656">
        <w:rPr>
          <w:rFonts w:ascii="Arial" w:hAnsi="Arial" w:cs="Arial"/>
          <w:sz w:val="20"/>
          <w:szCs w:val="20"/>
        </w:rPr>
        <w:t>tiene la obligación de minimizar las paradas programadas para mantenimientos y eventos similares, conforme a las Leyes y Disposiciones Aplicables, y en su defecto, a las mejores prácticas de la industria.</w:t>
      </w:r>
    </w:p>
    <w:p w14:paraId="4012A792" w14:textId="77777777" w:rsidR="0097301B" w:rsidRPr="00972656" w:rsidRDefault="0097301B" w:rsidP="00894B38">
      <w:pPr>
        <w:numPr>
          <w:ilvl w:val="0"/>
          <w:numId w:val="26"/>
        </w:numPr>
        <w:spacing w:before="120" w:after="120" w:line="240" w:lineRule="auto"/>
        <w:ind w:left="567" w:hanging="567"/>
        <w:jc w:val="both"/>
        <w:rPr>
          <w:rFonts w:ascii="Arial" w:hAnsi="Arial" w:cs="Arial"/>
          <w:sz w:val="20"/>
          <w:szCs w:val="20"/>
        </w:rPr>
      </w:pPr>
      <w:r w:rsidRPr="00972656">
        <w:rPr>
          <w:rFonts w:ascii="Arial" w:hAnsi="Arial" w:cs="Arial"/>
          <w:sz w:val="20"/>
          <w:szCs w:val="20"/>
        </w:rPr>
        <w:t xml:space="preserve">La fuerza mayor o caso fortuito no liberará a las Partes del cumplimiento de obligaciones que no sean afectadas por dichos eventos. El </w:t>
      </w:r>
      <w:r w:rsidR="00DA1324" w:rsidRPr="00972656">
        <w:rPr>
          <w:rFonts w:ascii="Arial" w:hAnsi="Arial" w:cs="Arial"/>
          <w:sz w:val="20"/>
          <w:szCs w:val="20"/>
        </w:rPr>
        <w:t xml:space="preserve">CONCESIONARIO </w:t>
      </w:r>
      <w:r w:rsidRPr="00972656">
        <w:rPr>
          <w:rFonts w:ascii="Arial" w:hAnsi="Arial" w:cs="Arial"/>
          <w:sz w:val="20"/>
          <w:szCs w:val="20"/>
        </w:rPr>
        <w:t xml:space="preserve">deberá asegurar </w:t>
      </w:r>
      <w:r w:rsidR="004518E0" w:rsidRPr="00972656">
        <w:rPr>
          <w:rFonts w:ascii="Arial" w:hAnsi="Arial" w:cs="Arial"/>
          <w:sz w:val="20"/>
          <w:szCs w:val="20"/>
        </w:rPr>
        <w:t>el reinicio</w:t>
      </w:r>
      <w:r w:rsidRPr="00972656">
        <w:rPr>
          <w:rFonts w:ascii="Arial" w:hAnsi="Arial" w:cs="Arial"/>
          <w:sz w:val="20"/>
          <w:szCs w:val="20"/>
        </w:rPr>
        <w:t xml:space="preserve"> de la actividad o prestación correspondiente en el menor tiempo posible después de la ocurrencia de dichos eventos. Igualmente, si el </w:t>
      </w:r>
      <w:r w:rsidR="00DA1324" w:rsidRPr="00972656">
        <w:rPr>
          <w:rFonts w:ascii="Arial" w:hAnsi="Arial" w:cs="Arial"/>
          <w:sz w:val="20"/>
          <w:szCs w:val="20"/>
        </w:rPr>
        <w:t>CONCEDENTE</w:t>
      </w:r>
      <w:r w:rsidR="00C728D8" w:rsidRPr="00972656">
        <w:rPr>
          <w:rFonts w:ascii="Arial" w:hAnsi="Arial" w:cs="Arial"/>
          <w:sz w:val="20"/>
          <w:szCs w:val="20"/>
        </w:rPr>
        <w:t xml:space="preserve"> </w:t>
      </w:r>
      <w:r w:rsidR="004518E0" w:rsidRPr="00972656">
        <w:rPr>
          <w:rFonts w:ascii="Arial" w:hAnsi="Arial" w:cs="Arial"/>
          <w:sz w:val="20"/>
          <w:szCs w:val="20"/>
        </w:rPr>
        <w:t>invoca la ocurrencia de un evento de</w:t>
      </w:r>
      <w:r w:rsidRPr="00972656">
        <w:rPr>
          <w:rFonts w:ascii="Arial" w:hAnsi="Arial" w:cs="Arial"/>
          <w:sz w:val="20"/>
          <w:szCs w:val="20"/>
        </w:rPr>
        <w:t xml:space="preserve"> fuerza mayor o caso fortuito, deberá realizar sus mejores esfuerzos para superar dicha situación.</w:t>
      </w:r>
    </w:p>
    <w:p w14:paraId="26B350C0" w14:textId="77777777" w:rsidR="0097301B" w:rsidRPr="00972656" w:rsidRDefault="0097301B" w:rsidP="00894B38">
      <w:pPr>
        <w:numPr>
          <w:ilvl w:val="0"/>
          <w:numId w:val="26"/>
        </w:numPr>
        <w:spacing w:before="120" w:after="120" w:line="240" w:lineRule="auto"/>
        <w:ind w:left="567" w:hanging="567"/>
        <w:jc w:val="both"/>
        <w:rPr>
          <w:rFonts w:ascii="Arial" w:hAnsi="Arial" w:cs="Arial"/>
          <w:sz w:val="20"/>
          <w:szCs w:val="20"/>
        </w:rPr>
      </w:pPr>
      <w:r w:rsidRPr="00972656">
        <w:rPr>
          <w:rFonts w:ascii="Arial" w:hAnsi="Arial" w:cs="Arial"/>
          <w:sz w:val="20"/>
          <w:szCs w:val="20"/>
        </w:rPr>
        <w:t xml:space="preserve">El </w:t>
      </w:r>
      <w:r w:rsidR="00DA1324" w:rsidRPr="00972656">
        <w:rPr>
          <w:rFonts w:ascii="Arial" w:hAnsi="Arial" w:cs="Arial"/>
          <w:sz w:val="20"/>
          <w:szCs w:val="20"/>
        </w:rPr>
        <w:t xml:space="preserve">CONCESIONARIO </w:t>
      </w:r>
      <w:r w:rsidRPr="00972656">
        <w:rPr>
          <w:rFonts w:ascii="Arial" w:hAnsi="Arial" w:cs="Arial"/>
          <w:sz w:val="20"/>
          <w:szCs w:val="20"/>
        </w:rPr>
        <w:t>no podrá invocar la aprobación o efectos de Leyes y Disposiciones Aplicables como un evento de fuerza mayor o caso fortuito con relación al cumplimiento de sus obligaciones.</w:t>
      </w:r>
    </w:p>
    <w:p w14:paraId="482D9EE1" w14:textId="1339DD04" w:rsidR="0097301B" w:rsidRPr="00972656" w:rsidRDefault="0097301B" w:rsidP="00894B38">
      <w:pPr>
        <w:pStyle w:val="Prrafodelista"/>
        <w:keepNext/>
        <w:keepLines/>
        <w:numPr>
          <w:ilvl w:val="0"/>
          <w:numId w:val="37"/>
        </w:numPr>
        <w:spacing w:before="360" w:after="240" w:line="240" w:lineRule="auto"/>
        <w:ind w:left="567" w:hanging="567"/>
        <w:contextualSpacing w:val="0"/>
        <w:outlineLvl w:val="0"/>
        <w:rPr>
          <w:rFonts w:ascii="Arial" w:hAnsi="Arial" w:cs="Arial"/>
          <w:b/>
        </w:rPr>
      </w:pPr>
      <w:bookmarkStart w:id="103" w:name="_Toc493758753"/>
      <w:bookmarkStart w:id="104" w:name="_Toc490322652"/>
      <w:bookmarkStart w:id="105" w:name="_Toc102664412"/>
      <w:bookmarkStart w:id="106" w:name="_Toc130309015"/>
      <w:r w:rsidRPr="00972656">
        <w:rPr>
          <w:rFonts w:ascii="Arial" w:hAnsi="Arial" w:cs="Arial"/>
          <w:b/>
        </w:rPr>
        <w:t>PENALIDADES</w:t>
      </w:r>
      <w:bookmarkEnd w:id="103"/>
      <w:bookmarkEnd w:id="104"/>
      <w:r w:rsidRPr="00972656">
        <w:rPr>
          <w:rFonts w:ascii="Arial" w:hAnsi="Arial" w:cs="Arial"/>
          <w:b/>
        </w:rPr>
        <w:t xml:space="preserve"> Y SANCIONES</w:t>
      </w:r>
      <w:bookmarkEnd w:id="105"/>
      <w:bookmarkEnd w:id="106"/>
    </w:p>
    <w:p w14:paraId="1935025F" w14:textId="77777777" w:rsidR="0097301B" w:rsidRPr="00972656" w:rsidRDefault="0097301B" w:rsidP="00894B38">
      <w:pPr>
        <w:spacing w:after="180" w:line="240" w:lineRule="auto"/>
        <w:rPr>
          <w:rFonts w:ascii="Arial" w:hAnsi="Arial" w:cs="Arial"/>
          <w:sz w:val="20"/>
          <w:szCs w:val="20"/>
        </w:rPr>
      </w:pPr>
      <w:r w:rsidRPr="00972656">
        <w:rPr>
          <w:rFonts w:ascii="Arial" w:hAnsi="Arial" w:cs="Arial"/>
          <w:b/>
          <w:sz w:val="20"/>
          <w:szCs w:val="20"/>
        </w:rPr>
        <w:t>Penalidades por incumplimientos contractuales</w:t>
      </w:r>
    </w:p>
    <w:p w14:paraId="1318A5A6" w14:textId="77777777" w:rsidR="00894B38" w:rsidRDefault="0097301B" w:rsidP="00894B38">
      <w:pPr>
        <w:numPr>
          <w:ilvl w:val="0"/>
          <w:numId w:val="27"/>
        </w:numPr>
        <w:spacing w:after="120" w:line="240" w:lineRule="auto"/>
        <w:ind w:left="567" w:hanging="567"/>
        <w:jc w:val="both"/>
        <w:rPr>
          <w:rFonts w:ascii="Arial" w:hAnsi="Arial" w:cs="Arial"/>
          <w:sz w:val="20"/>
          <w:szCs w:val="20"/>
        </w:rPr>
      </w:pPr>
      <w:r w:rsidRPr="00972656">
        <w:rPr>
          <w:rFonts w:ascii="Arial" w:hAnsi="Arial" w:cs="Arial"/>
          <w:sz w:val="20"/>
          <w:szCs w:val="20"/>
        </w:rPr>
        <w:t xml:space="preserve">Sin perjuicio de otros remedios o facultades que el Contrato o las Leyes y Disposiciones Aplicables dispongan en favor del </w:t>
      </w:r>
      <w:r w:rsidR="00DA1324" w:rsidRPr="00972656">
        <w:rPr>
          <w:rFonts w:ascii="Arial" w:hAnsi="Arial" w:cs="Arial"/>
          <w:sz w:val="20"/>
          <w:szCs w:val="20"/>
        </w:rPr>
        <w:t>CONCEDENTE</w:t>
      </w:r>
      <w:r w:rsidR="00A07DF7" w:rsidRPr="00972656">
        <w:rPr>
          <w:rFonts w:ascii="Arial" w:hAnsi="Arial" w:cs="Arial"/>
          <w:sz w:val="20"/>
          <w:szCs w:val="20"/>
        </w:rPr>
        <w:t>,</w:t>
      </w:r>
      <w:r w:rsidR="00DA1324" w:rsidRPr="00972656">
        <w:rPr>
          <w:rFonts w:ascii="Arial" w:hAnsi="Arial" w:cs="Arial"/>
          <w:sz w:val="20"/>
          <w:szCs w:val="20"/>
        </w:rPr>
        <w:t xml:space="preserve"> </w:t>
      </w:r>
      <w:r w:rsidRPr="00972656">
        <w:rPr>
          <w:rFonts w:ascii="Arial" w:hAnsi="Arial" w:cs="Arial"/>
          <w:sz w:val="20"/>
          <w:szCs w:val="20"/>
        </w:rPr>
        <w:t>en caso de inejecución de obligaciones</w:t>
      </w:r>
      <w:r w:rsidR="00A07DF7" w:rsidRPr="00972656">
        <w:rPr>
          <w:rFonts w:ascii="Arial" w:hAnsi="Arial" w:cs="Arial"/>
          <w:sz w:val="20"/>
          <w:szCs w:val="20"/>
        </w:rPr>
        <w:t xml:space="preserve"> del CONCESIONARIO</w:t>
      </w:r>
      <w:r w:rsidRPr="00972656">
        <w:rPr>
          <w:rFonts w:ascii="Arial" w:hAnsi="Arial" w:cs="Arial"/>
          <w:sz w:val="20"/>
          <w:szCs w:val="20"/>
        </w:rPr>
        <w:t xml:space="preserve">, el </w:t>
      </w:r>
      <w:r w:rsidR="00DA1324" w:rsidRPr="00972656">
        <w:rPr>
          <w:rFonts w:ascii="Arial" w:hAnsi="Arial" w:cs="Arial"/>
          <w:sz w:val="20"/>
          <w:szCs w:val="20"/>
        </w:rPr>
        <w:t xml:space="preserve">CONCEDENTE </w:t>
      </w:r>
      <w:r w:rsidRPr="00972656">
        <w:rPr>
          <w:rFonts w:ascii="Arial" w:hAnsi="Arial" w:cs="Arial"/>
          <w:sz w:val="20"/>
          <w:szCs w:val="20"/>
        </w:rPr>
        <w:t>podrá exigir</w:t>
      </w:r>
      <w:r w:rsidR="00EE4381" w:rsidRPr="00972656">
        <w:rPr>
          <w:rFonts w:ascii="Arial" w:hAnsi="Arial" w:cs="Arial"/>
          <w:sz w:val="20"/>
          <w:szCs w:val="20"/>
        </w:rPr>
        <w:t>le</w:t>
      </w:r>
      <w:r w:rsidRPr="00972656">
        <w:rPr>
          <w:rFonts w:ascii="Arial" w:hAnsi="Arial" w:cs="Arial"/>
          <w:sz w:val="20"/>
          <w:szCs w:val="20"/>
        </w:rPr>
        <w:t xml:space="preserve"> el pago de penalidad</w:t>
      </w:r>
      <w:r w:rsidR="00EE4381" w:rsidRPr="00972656">
        <w:rPr>
          <w:rFonts w:ascii="Arial" w:hAnsi="Arial" w:cs="Arial"/>
          <w:sz w:val="20"/>
          <w:szCs w:val="20"/>
        </w:rPr>
        <w:t>es</w:t>
      </w:r>
      <w:r w:rsidRPr="00972656">
        <w:rPr>
          <w:rFonts w:ascii="Arial" w:hAnsi="Arial" w:cs="Arial"/>
          <w:sz w:val="20"/>
          <w:szCs w:val="20"/>
        </w:rPr>
        <w:t xml:space="preserve"> según lo indicado en el Anexo 1</w:t>
      </w:r>
      <w:r w:rsidR="004A16B0" w:rsidRPr="00972656">
        <w:rPr>
          <w:rFonts w:ascii="Arial" w:hAnsi="Arial" w:cs="Arial"/>
          <w:sz w:val="20"/>
          <w:szCs w:val="20"/>
        </w:rPr>
        <w:t>1</w:t>
      </w:r>
      <w:r w:rsidRPr="00972656">
        <w:rPr>
          <w:rFonts w:ascii="Arial" w:hAnsi="Arial" w:cs="Arial"/>
          <w:sz w:val="20"/>
          <w:szCs w:val="20"/>
        </w:rPr>
        <w:t xml:space="preserve">. Esta facultad podrá ser ejercida sin perjuicio de que el </w:t>
      </w:r>
      <w:r w:rsidR="00DA1324" w:rsidRPr="00972656">
        <w:rPr>
          <w:rFonts w:ascii="Arial" w:hAnsi="Arial" w:cs="Arial"/>
          <w:sz w:val="20"/>
          <w:szCs w:val="20"/>
        </w:rPr>
        <w:t xml:space="preserve">CONCEDENTE </w:t>
      </w:r>
      <w:r w:rsidRPr="00972656">
        <w:rPr>
          <w:rFonts w:ascii="Arial" w:hAnsi="Arial" w:cs="Arial"/>
          <w:sz w:val="20"/>
          <w:szCs w:val="20"/>
        </w:rPr>
        <w:t>decida o no terminar el Contrato conforme a la Cláusula 13.</w:t>
      </w:r>
      <w:r w:rsidR="00106D64" w:rsidRPr="00972656">
        <w:rPr>
          <w:rFonts w:ascii="Arial" w:hAnsi="Arial" w:cs="Arial"/>
          <w:sz w:val="20"/>
          <w:szCs w:val="20"/>
        </w:rPr>
        <w:t xml:space="preserve"> </w:t>
      </w:r>
    </w:p>
    <w:p w14:paraId="21A8A7D1" w14:textId="1865C3E3" w:rsidR="0097301B" w:rsidRPr="00972656" w:rsidRDefault="00106D64" w:rsidP="00894B38">
      <w:pPr>
        <w:spacing w:after="120" w:line="250" w:lineRule="auto"/>
        <w:ind w:left="567"/>
        <w:jc w:val="both"/>
        <w:rPr>
          <w:rFonts w:ascii="Arial" w:hAnsi="Arial" w:cs="Arial"/>
          <w:sz w:val="20"/>
          <w:szCs w:val="20"/>
        </w:rPr>
      </w:pPr>
      <w:r w:rsidRPr="00972656">
        <w:rPr>
          <w:rFonts w:ascii="Arial" w:hAnsi="Arial" w:cs="Arial"/>
          <w:sz w:val="20"/>
          <w:szCs w:val="20"/>
        </w:rPr>
        <w:lastRenderedPageBreak/>
        <w:t xml:space="preserve">La aplicación de penalidades no </w:t>
      </w:r>
      <w:r w:rsidR="00EE4381" w:rsidRPr="00972656">
        <w:rPr>
          <w:rFonts w:ascii="Arial" w:hAnsi="Arial" w:cs="Arial"/>
          <w:sz w:val="20"/>
          <w:szCs w:val="20"/>
        </w:rPr>
        <w:t xml:space="preserve">exime, </w:t>
      </w:r>
      <w:r w:rsidRPr="00972656">
        <w:rPr>
          <w:rFonts w:ascii="Arial" w:hAnsi="Arial" w:cs="Arial"/>
          <w:sz w:val="20"/>
          <w:szCs w:val="20"/>
        </w:rPr>
        <w:t xml:space="preserve">suspende </w:t>
      </w:r>
      <w:r w:rsidR="00EE4381" w:rsidRPr="00972656">
        <w:rPr>
          <w:rFonts w:ascii="Arial" w:hAnsi="Arial" w:cs="Arial"/>
          <w:sz w:val="20"/>
          <w:szCs w:val="20"/>
        </w:rPr>
        <w:t>o</w:t>
      </w:r>
      <w:r w:rsidRPr="00972656">
        <w:rPr>
          <w:rFonts w:ascii="Arial" w:hAnsi="Arial" w:cs="Arial"/>
          <w:sz w:val="20"/>
          <w:szCs w:val="20"/>
        </w:rPr>
        <w:t xml:space="preserve"> limita</w:t>
      </w:r>
      <w:r w:rsidR="00EE4381" w:rsidRPr="00972656">
        <w:rPr>
          <w:rFonts w:ascii="Arial" w:hAnsi="Arial" w:cs="Arial"/>
          <w:sz w:val="20"/>
          <w:szCs w:val="20"/>
        </w:rPr>
        <w:t xml:space="preserve"> (i)</w:t>
      </w:r>
      <w:r w:rsidRPr="00972656">
        <w:rPr>
          <w:rFonts w:ascii="Arial" w:hAnsi="Arial" w:cs="Arial"/>
          <w:sz w:val="20"/>
          <w:szCs w:val="20"/>
        </w:rPr>
        <w:t xml:space="preserve"> el cumplimiento de la obligación que el </w:t>
      </w:r>
      <w:r w:rsidR="00DA1324" w:rsidRPr="00972656">
        <w:rPr>
          <w:rFonts w:ascii="Arial" w:hAnsi="Arial" w:cs="Arial"/>
          <w:sz w:val="20"/>
          <w:szCs w:val="20"/>
        </w:rPr>
        <w:t xml:space="preserve">CONCESIONARIO </w:t>
      </w:r>
      <w:r w:rsidRPr="00972656">
        <w:rPr>
          <w:rFonts w:ascii="Arial" w:hAnsi="Arial" w:cs="Arial"/>
          <w:sz w:val="20"/>
          <w:szCs w:val="20"/>
        </w:rPr>
        <w:t>tuviera pendiente y que originó la aplicación de la penalidad respectiva</w:t>
      </w:r>
      <w:r w:rsidR="00EE4381" w:rsidRPr="00972656">
        <w:rPr>
          <w:rFonts w:ascii="Arial" w:hAnsi="Arial" w:cs="Arial"/>
          <w:sz w:val="20"/>
          <w:szCs w:val="20"/>
        </w:rPr>
        <w:t>; y,</w:t>
      </w:r>
      <w:r w:rsidRPr="00972656">
        <w:rPr>
          <w:rFonts w:ascii="Arial" w:hAnsi="Arial" w:cs="Arial"/>
          <w:sz w:val="20"/>
          <w:szCs w:val="20"/>
        </w:rPr>
        <w:t xml:space="preserve"> </w:t>
      </w:r>
      <w:r w:rsidR="00B46D95" w:rsidRPr="00972656">
        <w:rPr>
          <w:rFonts w:ascii="Arial" w:hAnsi="Arial" w:cs="Arial"/>
          <w:sz w:val="20"/>
          <w:szCs w:val="20"/>
        </w:rPr>
        <w:t xml:space="preserve">(ii) </w:t>
      </w:r>
      <w:r w:rsidRPr="00972656">
        <w:rPr>
          <w:rFonts w:ascii="Arial" w:hAnsi="Arial" w:cs="Arial"/>
          <w:sz w:val="20"/>
          <w:szCs w:val="20"/>
        </w:rPr>
        <w:t>la</w:t>
      </w:r>
      <w:r w:rsidR="00EE4381" w:rsidRPr="00972656">
        <w:rPr>
          <w:rFonts w:ascii="Arial" w:hAnsi="Arial" w:cs="Arial"/>
          <w:sz w:val="20"/>
          <w:szCs w:val="20"/>
        </w:rPr>
        <w:t xml:space="preserve"> </w:t>
      </w:r>
      <w:r w:rsidRPr="00972656">
        <w:rPr>
          <w:rFonts w:ascii="Arial" w:hAnsi="Arial" w:cs="Arial"/>
          <w:sz w:val="20"/>
          <w:szCs w:val="20"/>
        </w:rPr>
        <w:t xml:space="preserve">responsabilidad que el </w:t>
      </w:r>
      <w:r w:rsidR="00DA1324" w:rsidRPr="00972656">
        <w:rPr>
          <w:rFonts w:ascii="Arial" w:hAnsi="Arial" w:cs="Arial"/>
          <w:sz w:val="20"/>
          <w:szCs w:val="20"/>
        </w:rPr>
        <w:t xml:space="preserve">CONCESIONARIO </w:t>
      </w:r>
      <w:r w:rsidRPr="00972656">
        <w:rPr>
          <w:rFonts w:ascii="Arial" w:hAnsi="Arial" w:cs="Arial"/>
          <w:sz w:val="20"/>
          <w:szCs w:val="20"/>
        </w:rPr>
        <w:t>tuviera frente a terceros.</w:t>
      </w:r>
    </w:p>
    <w:p w14:paraId="5E3AC455" w14:textId="2BF988B0" w:rsidR="00C62F3E" w:rsidRDefault="0097301B" w:rsidP="00894B38">
      <w:pPr>
        <w:numPr>
          <w:ilvl w:val="0"/>
          <w:numId w:val="27"/>
        </w:numPr>
        <w:spacing w:after="120" w:line="250" w:lineRule="auto"/>
        <w:ind w:left="567" w:hanging="567"/>
        <w:jc w:val="both"/>
        <w:rPr>
          <w:rFonts w:ascii="Arial" w:hAnsi="Arial" w:cs="Arial"/>
          <w:sz w:val="20"/>
          <w:szCs w:val="20"/>
        </w:rPr>
      </w:pPr>
      <w:r w:rsidRPr="00972656">
        <w:rPr>
          <w:rFonts w:ascii="Arial" w:hAnsi="Arial" w:cs="Arial"/>
          <w:sz w:val="20"/>
          <w:szCs w:val="20"/>
        </w:rPr>
        <w:t xml:space="preserve">Los supuestos de incumplimiento a que se refiere la </w:t>
      </w:r>
      <w:r w:rsidR="008219CB" w:rsidRPr="00972656">
        <w:rPr>
          <w:rFonts w:ascii="Arial" w:hAnsi="Arial" w:cs="Arial"/>
          <w:sz w:val="20"/>
          <w:szCs w:val="20"/>
        </w:rPr>
        <w:t xml:space="preserve">cláusula </w:t>
      </w:r>
      <w:r w:rsidR="00DD6F9A" w:rsidRPr="00972656">
        <w:rPr>
          <w:rFonts w:ascii="Arial" w:hAnsi="Arial" w:cs="Arial"/>
          <w:sz w:val="20"/>
          <w:szCs w:val="20"/>
        </w:rPr>
        <w:t>precedente</w:t>
      </w:r>
      <w:r w:rsidRPr="00972656">
        <w:rPr>
          <w:rFonts w:ascii="Arial" w:hAnsi="Arial" w:cs="Arial"/>
          <w:sz w:val="20"/>
          <w:szCs w:val="20"/>
        </w:rPr>
        <w:t xml:space="preserve"> </w:t>
      </w:r>
      <w:r w:rsidR="008219CB" w:rsidRPr="00972656">
        <w:rPr>
          <w:rFonts w:ascii="Arial" w:hAnsi="Arial" w:cs="Arial"/>
          <w:sz w:val="20"/>
          <w:szCs w:val="20"/>
        </w:rPr>
        <w:t xml:space="preserve">conllevarán la aplicación de la penalidad a que hubiere lugar y </w:t>
      </w:r>
      <w:r w:rsidRPr="00972656">
        <w:rPr>
          <w:rFonts w:ascii="Arial" w:hAnsi="Arial" w:cs="Arial"/>
          <w:sz w:val="20"/>
          <w:szCs w:val="20"/>
        </w:rPr>
        <w:t xml:space="preserve">la </w:t>
      </w:r>
      <w:r w:rsidR="008219CB" w:rsidRPr="00972656">
        <w:rPr>
          <w:rFonts w:ascii="Arial" w:hAnsi="Arial" w:cs="Arial"/>
          <w:sz w:val="20"/>
          <w:szCs w:val="20"/>
        </w:rPr>
        <w:t xml:space="preserve">ulterior </w:t>
      </w:r>
      <w:r w:rsidRPr="00972656">
        <w:rPr>
          <w:rFonts w:ascii="Arial" w:hAnsi="Arial" w:cs="Arial"/>
          <w:sz w:val="20"/>
          <w:szCs w:val="20"/>
        </w:rPr>
        <w:t>obligación de</w:t>
      </w:r>
      <w:r w:rsidR="008219CB" w:rsidRPr="00972656">
        <w:rPr>
          <w:rFonts w:ascii="Arial" w:hAnsi="Arial" w:cs="Arial"/>
          <w:sz w:val="20"/>
          <w:szCs w:val="20"/>
        </w:rPr>
        <w:t xml:space="preserve"> honrarla</w:t>
      </w:r>
      <w:r w:rsidRPr="00972656">
        <w:rPr>
          <w:rFonts w:ascii="Arial" w:hAnsi="Arial" w:cs="Arial"/>
          <w:sz w:val="20"/>
          <w:szCs w:val="20"/>
        </w:rPr>
        <w:t>, sin que haga falta intimación previa</w:t>
      </w:r>
      <w:r w:rsidR="008219CB" w:rsidRPr="00972656">
        <w:rPr>
          <w:rFonts w:ascii="Arial" w:hAnsi="Arial" w:cs="Arial"/>
          <w:sz w:val="20"/>
          <w:szCs w:val="20"/>
        </w:rPr>
        <w:t>; asimismo, el</w:t>
      </w:r>
      <w:r w:rsidRPr="00972656">
        <w:rPr>
          <w:rFonts w:ascii="Arial" w:hAnsi="Arial" w:cs="Arial"/>
          <w:sz w:val="20"/>
          <w:szCs w:val="20"/>
        </w:rPr>
        <w:t xml:space="preserve"> pago </w:t>
      </w:r>
      <w:r w:rsidR="008219CB" w:rsidRPr="00972656">
        <w:rPr>
          <w:rFonts w:ascii="Arial" w:hAnsi="Arial" w:cs="Arial"/>
          <w:sz w:val="20"/>
          <w:szCs w:val="20"/>
        </w:rPr>
        <w:t xml:space="preserve">de la penalidad </w:t>
      </w:r>
      <w:r w:rsidRPr="00972656">
        <w:rPr>
          <w:rFonts w:ascii="Arial" w:hAnsi="Arial" w:cs="Arial"/>
          <w:sz w:val="20"/>
          <w:szCs w:val="20"/>
        </w:rPr>
        <w:t xml:space="preserve">no </w:t>
      </w:r>
      <w:r w:rsidR="008219CB" w:rsidRPr="00972656">
        <w:rPr>
          <w:rFonts w:ascii="Arial" w:hAnsi="Arial" w:cs="Arial"/>
          <w:sz w:val="20"/>
          <w:szCs w:val="20"/>
        </w:rPr>
        <w:t>li</w:t>
      </w:r>
      <w:r w:rsidR="00167215" w:rsidRPr="00972656">
        <w:rPr>
          <w:rFonts w:ascii="Arial" w:hAnsi="Arial" w:cs="Arial"/>
          <w:sz w:val="20"/>
          <w:szCs w:val="20"/>
        </w:rPr>
        <w:t>b</w:t>
      </w:r>
      <w:r w:rsidR="008219CB" w:rsidRPr="00972656">
        <w:rPr>
          <w:rFonts w:ascii="Arial" w:hAnsi="Arial" w:cs="Arial"/>
          <w:sz w:val="20"/>
          <w:szCs w:val="20"/>
        </w:rPr>
        <w:t>era al</w:t>
      </w:r>
      <w:r w:rsidRPr="00972656">
        <w:rPr>
          <w:rFonts w:ascii="Arial" w:hAnsi="Arial" w:cs="Arial"/>
          <w:sz w:val="20"/>
          <w:szCs w:val="20"/>
        </w:rPr>
        <w:t xml:space="preserve"> </w:t>
      </w:r>
      <w:r w:rsidR="00DA1324" w:rsidRPr="00972656">
        <w:rPr>
          <w:rFonts w:ascii="Arial" w:hAnsi="Arial" w:cs="Arial"/>
          <w:sz w:val="20"/>
          <w:szCs w:val="20"/>
        </w:rPr>
        <w:t xml:space="preserve">CONCESIONARIO </w:t>
      </w:r>
      <w:r w:rsidRPr="00972656">
        <w:rPr>
          <w:rFonts w:ascii="Arial" w:hAnsi="Arial" w:cs="Arial"/>
          <w:sz w:val="20"/>
          <w:szCs w:val="20"/>
        </w:rPr>
        <w:t>de</w:t>
      </w:r>
      <w:r w:rsidR="008219CB" w:rsidRPr="00972656">
        <w:rPr>
          <w:rFonts w:ascii="Arial" w:hAnsi="Arial" w:cs="Arial"/>
          <w:sz w:val="20"/>
          <w:szCs w:val="20"/>
        </w:rPr>
        <w:t>l</w:t>
      </w:r>
      <w:r w:rsidRPr="00972656">
        <w:rPr>
          <w:rFonts w:ascii="Arial" w:hAnsi="Arial" w:cs="Arial"/>
          <w:sz w:val="20"/>
          <w:szCs w:val="20"/>
        </w:rPr>
        <w:t xml:space="preserve"> cumpli</w:t>
      </w:r>
      <w:r w:rsidR="008219CB" w:rsidRPr="00972656">
        <w:rPr>
          <w:rFonts w:ascii="Arial" w:hAnsi="Arial" w:cs="Arial"/>
          <w:sz w:val="20"/>
          <w:szCs w:val="20"/>
        </w:rPr>
        <w:t>miento</w:t>
      </w:r>
      <w:r w:rsidRPr="00972656">
        <w:rPr>
          <w:rFonts w:ascii="Arial" w:hAnsi="Arial" w:cs="Arial"/>
          <w:sz w:val="20"/>
          <w:szCs w:val="20"/>
        </w:rPr>
        <w:t xml:space="preserve"> </w:t>
      </w:r>
      <w:r w:rsidR="008219CB" w:rsidRPr="00972656">
        <w:rPr>
          <w:rFonts w:ascii="Arial" w:hAnsi="Arial" w:cs="Arial"/>
          <w:sz w:val="20"/>
          <w:szCs w:val="20"/>
        </w:rPr>
        <w:t>de la</w:t>
      </w:r>
      <w:r w:rsidRPr="00972656">
        <w:rPr>
          <w:rFonts w:ascii="Arial" w:hAnsi="Arial" w:cs="Arial"/>
          <w:sz w:val="20"/>
          <w:szCs w:val="20"/>
        </w:rPr>
        <w:t xml:space="preserve"> obligación </w:t>
      </w:r>
      <w:r w:rsidR="008219CB" w:rsidRPr="00972656">
        <w:rPr>
          <w:rFonts w:ascii="Arial" w:hAnsi="Arial" w:cs="Arial"/>
          <w:sz w:val="20"/>
          <w:szCs w:val="20"/>
        </w:rPr>
        <w:t>correspondiente</w:t>
      </w:r>
      <w:r w:rsidR="00F24F55" w:rsidRPr="00972656">
        <w:rPr>
          <w:rFonts w:ascii="Arial" w:hAnsi="Arial" w:cs="Arial"/>
          <w:sz w:val="20"/>
          <w:szCs w:val="20"/>
        </w:rPr>
        <w:t>, aún en los casos en que los incumplimientos sean consecuencia de contratos que celebre con el constructor, proveedores u otros contratistas o subcontratistas</w:t>
      </w:r>
      <w:r w:rsidRPr="00972656">
        <w:rPr>
          <w:rFonts w:ascii="Arial" w:hAnsi="Arial" w:cs="Arial"/>
          <w:sz w:val="20"/>
          <w:szCs w:val="20"/>
        </w:rPr>
        <w:t>.</w:t>
      </w:r>
      <w:r w:rsidR="00416674" w:rsidRPr="00972656">
        <w:rPr>
          <w:rFonts w:ascii="Arial" w:hAnsi="Arial" w:cs="Arial"/>
          <w:sz w:val="20"/>
          <w:szCs w:val="20"/>
        </w:rPr>
        <w:t xml:space="preserve"> </w:t>
      </w:r>
      <w:r w:rsidR="00864781" w:rsidRPr="00972656">
        <w:rPr>
          <w:rFonts w:ascii="Arial" w:hAnsi="Arial" w:cs="Arial"/>
          <w:sz w:val="20"/>
          <w:szCs w:val="20"/>
        </w:rPr>
        <w:t xml:space="preserve">No se generará dicha obligación de pago de penalidades mientras exista una solicitud de </w:t>
      </w:r>
      <w:r w:rsidR="00607352" w:rsidRPr="00972656">
        <w:rPr>
          <w:rFonts w:ascii="Arial" w:hAnsi="Arial" w:cs="Arial"/>
          <w:sz w:val="20"/>
          <w:szCs w:val="20"/>
        </w:rPr>
        <w:t xml:space="preserve">suspensión </w:t>
      </w:r>
      <w:r w:rsidR="00864781" w:rsidRPr="00972656">
        <w:rPr>
          <w:rFonts w:ascii="Arial" w:hAnsi="Arial" w:cs="Arial"/>
          <w:sz w:val="20"/>
          <w:szCs w:val="20"/>
        </w:rPr>
        <w:t>de</w:t>
      </w:r>
      <w:r w:rsidR="00607352" w:rsidRPr="00972656">
        <w:rPr>
          <w:rFonts w:ascii="Arial" w:hAnsi="Arial" w:cs="Arial"/>
          <w:sz w:val="20"/>
          <w:szCs w:val="20"/>
        </w:rPr>
        <w:t>l</w:t>
      </w:r>
      <w:r w:rsidR="00864781" w:rsidRPr="00972656">
        <w:rPr>
          <w:rFonts w:ascii="Arial" w:hAnsi="Arial" w:cs="Arial"/>
          <w:sz w:val="20"/>
          <w:szCs w:val="20"/>
        </w:rPr>
        <w:t xml:space="preserve"> plazo pendiente, en atención a lo establecido en la Cláusula 4.3 y la Cláusula 10</w:t>
      </w:r>
      <w:r w:rsidR="00226DB4" w:rsidRPr="00972656">
        <w:rPr>
          <w:rFonts w:ascii="Arial" w:hAnsi="Arial" w:cs="Arial"/>
          <w:sz w:val="20"/>
          <w:szCs w:val="20"/>
        </w:rPr>
        <w:t>.</w:t>
      </w:r>
    </w:p>
    <w:p w14:paraId="0F8ACEB1" w14:textId="77777777" w:rsidR="0097301B" w:rsidRPr="00972656" w:rsidRDefault="0097301B" w:rsidP="00894B38">
      <w:pPr>
        <w:numPr>
          <w:ilvl w:val="0"/>
          <w:numId w:val="27"/>
        </w:numPr>
        <w:spacing w:after="120" w:line="250" w:lineRule="auto"/>
        <w:ind w:left="567" w:hanging="567"/>
        <w:jc w:val="both"/>
        <w:rPr>
          <w:rFonts w:ascii="Arial" w:hAnsi="Arial" w:cs="Arial"/>
          <w:sz w:val="20"/>
          <w:szCs w:val="20"/>
        </w:rPr>
      </w:pPr>
      <w:r w:rsidRPr="00972656">
        <w:rPr>
          <w:rFonts w:ascii="Arial" w:hAnsi="Arial" w:cs="Arial"/>
          <w:sz w:val="20"/>
          <w:szCs w:val="20"/>
        </w:rPr>
        <w:t>El pago de las penalidades se sujeta a las reglas siguientes:</w:t>
      </w:r>
    </w:p>
    <w:p w14:paraId="5B281FA9" w14:textId="77777777" w:rsidR="0097301B" w:rsidRPr="00972656" w:rsidRDefault="00282BE7" w:rsidP="00894B38">
      <w:pPr>
        <w:numPr>
          <w:ilvl w:val="0"/>
          <w:numId w:val="8"/>
        </w:numPr>
        <w:spacing w:after="60" w:line="250" w:lineRule="auto"/>
        <w:ind w:left="993" w:hanging="425"/>
        <w:jc w:val="both"/>
        <w:rPr>
          <w:rFonts w:ascii="Arial" w:hAnsi="Arial" w:cs="Arial"/>
          <w:sz w:val="20"/>
          <w:szCs w:val="20"/>
        </w:rPr>
      </w:pPr>
      <w:r w:rsidRPr="00972656">
        <w:rPr>
          <w:rFonts w:ascii="Arial" w:hAnsi="Arial" w:cs="Arial"/>
          <w:sz w:val="20"/>
          <w:szCs w:val="20"/>
        </w:rPr>
        <w:t xml:space="preserve">El </w:t>
      </w:r>
      <w:r w:rsidR="0097301B" w:rsidRPr="00972656">
        <w:rPr>
          <w:rFonts w:ascii="Arial" w:hAnsi="Arial" w:cs="Arial"/>
          <w:sz w:val="20"/>
          <w:szCs w:val="20"/>
        </w:rPr>
        <w:t xml:space="preserve">pago será requerido por escrito por el </w:t>
      </w:r>
      <w:r w:rsidR="00DA1324" w:rsidRPr="00972656">
        <w:rPr>
          <w:rFonts w:ascii="Arial" w:hAnsi="Arial" w:cs="Arial"/>
          <w:sz w:val="20"/>
          <w:szCs w:val="20"/>
        </w:rPr>
        <w:t xml:space="preserve">CONCEDENTE </w:t>
      </w:r>
      <w:r w:rsidR="0097301B" w:rsidRPr="00972656">
        <w:rPr>
          <w:rFonts w:ascii="Arial" w:hAnsi="Arial" w:cs="Arial"/>
          <w:sz w:val="20"/>
          <w:szCs w:val="20"/>
        </w:rPr>
        <w:t xml:space="preserve">al </w:t>
      </w:r>
      <w:r w:rsidR="00DA1324" w:rsidRPr="00972656">
        <w:rPr>
          <w:rFonts w:ascii="Arial" w:hAnsi="Arial" w:cs="Arial"/>
          <w:sz w:val="20"/>
          <w:szCs w:val="20"/>
        </w:rPr>
        <w:t>CONCESIONARIO</w:t>
      </w:r>
      <w:r w:rsidR="0097301B" w:rsidRPr="00972656">
        <w:rPr>
          <w:rFonts w:ascii="Arial" w:hAnsi="Arial" w:cs="Arial"/>
          <w:sz w:val="20"/>
          <w:szCs w:val="20"/>
        </w:rPr>
        <w:t>, indicándole la cuenta bancaria en la que deberá depositar el monto correspondiente, lo cual deberá ocurrir dentro de los diez (10) Días siguientes de recibido el requerimiento.</w:t>
      </w:r>
    </w:p>
    <w:p w14:paraId="2D537B8D" w14:textId="77777777" w:rsidR="0097301B" w:rsidRPr="00972656" w:rsidRDefault="0097301B" w:rsidP="00894B38">
      <w:pPr>
        <w:spacing w:after="60" w:line="250" w:lineRule="auto"/>
        <w:ind w:left="993"/>
        <w:jc w:val="both"/>
        <w:rPr>
          <w:rFonts w:ascii="Arial" w:hAnsi="Arial" w:cs="Arial"/>
          <w:sz w:val="20"/>
          <w:szCs w:val="20"/>
        </w:rPr>
      </w:pPr>
      <w:r w:rsidRPr="00972656">
        <w:rPr>
          <w:rFonts w:ascii="Arial" w:hAnsi="Arial" w:cs="Arial"/>
          <w:sz w:val="20"/>
          <w:szCs w:val="20"/>
        </w:rPr>
        <w:t xml:space="preserve">Dentro del referido plazo el </w:t>
      </w:r>
      <w:r w:rsidR="00282BE7" w:rsidRPr="00972656">
        <w:rPr>
          <w:rFonts w:ascii="Arial" w:hAnsi="Arial" w:cs="Arial"/>
          <w:sz w:val="20"/>
          <w:szCs w:val="20"/>
        </w:rPr>
        <w:t xml:space="preserve">CONCESIONARIO </w:t>
      </w:r>
      <w:r w:rsidRPr="00972656">
        <w:rPr>
          <w:rFonts w:ascii="Arial" w:hAnsi="Arial" w:cs="Arial"/>
          <w:sz w:val="20"/>
          <w:szCs w:val="20"/>
        </w:rPr>
        <w:t xml:space="preserve">podrá contradecir la procedencia del requerimiento de pago, en cuyo caso se habrá producido una controversia </w:t>
      </w:r>
      <w:r w:rsidR="00282BE7" w:rsidRPr="00972656">
        <w:rPr>
          <w:rFonts w:ascii="Arial" w:hAnsi="Arial" w:cs="Arial"/>
          <w:sz w:val="20"/>
          <w:szCs w:val="20"/>
        </w:rPr>
        <w:t xml:space="preserve">la misma </w:t>
      </w:r>
      <w:r w:rsidRPr="00972656">
        <w:rPr>
          <w:rFonts w:ascii="Arial" w:hAnsi="Arial" w:cs="Arial"/>
          <w:sz w:val="20"/>
          <w:szCs w:val="20"/>
        </w:rPr>
        <w:t>que será solucionada conforme a lo dispuesto en la Cláusula 14.</w:t>
      </w:r>
    </w:p>
    <w:p w14:paraId="76B78BF0" w14:textId="77777777" w:rsidR="00984BA6" w:rsidRPr="00972656" w:rsidRDefault="00984BA6" w:rsidP="00894B38">
      <w:pPr>
        <w:spacing w:after="60" w:line="250" w:lineRule="auto"/>
        <w:ind w:left="993"/>
        <w:jc w:val="both"/>
        <w:rPr>
          <w:rFonts w:ascii="Arial" w:hAnsi="Arial" w:cs="Arial"/>
          <w:sz w:val="20"/>
          <w:szCs w:val="20"/>
        </w:rPr>
      </w:pPr>
      <w:r w:rsidRPr="00972656">
        <w:rPr>
          <w:rFonts w:ascii="Arial" w:hAnsi="Arial" w:cs="Arial"/>
          <w:sz w:val="20"/>
          <w:szCs w:val="20"/>
        </w:rPr>
        <w:t>El plazo previsto en el primer párrafo del presente literal para el abono de las penalidades quedará suspendido ante la contradicción de la procedencia del requerimiento de pago por parte del CONCESIONARIO</w:t>
      </w:r>
      <w:r w:rsidR="00582832" w:rsidRPr="00972656">
        <w:rPr>
          <w:rFonts w:ascii="Arial" w:hAnsi="Arial" w:cs="Arial"/>
          <w:sz w:val="20"/>
          <w:szCs w:val="20"/>
        </w:rPr>
        <w:t>.</w:t>
      </w:r>
    </w:p>
    <w:p w14:paraId="7A806D78" w14:textId="77777777" w:rsidR="0097301B" w:rsidRPr="00972656" w:rsidRDefault="0097301B" w:rsidP="00894B38">
      <w:pPr>
        <w:numPr>
          <w:ilvl w:val="0"/>
          <w:numId w:val="8"/>
        </w:numPr>
        <w:spacing w:before="120" w:after="60" w:line="250" w:lineRule="auto"/>
        <w:ind w:left="992" w:hanging="425"/>
        <w:jc w:val="both"/>
        <w:rPr>
          <w:rFonts w:ascii="Arial" w:hAnsi="Arial" w:cs="Arial"/>
          <w:sz w:val="20"/>
          <w:szCs w:val="20"/>
        </w:rPr>
      </w:pPr>
      <w:r w:rsidRPr="00972656">
        <w:rPr>
          <w:rFonts w:ascii="Arial" w:hAnsi="Arial" w:cs="Arial"/>
          <w:sz w:val="20"/>
          <w:szCs w:val="20"/>
        </w:rPr>
        <w:t xml:space="preserve">Resuelta la controversia de manera favorable al </w:t>
      </w:r>
      <w:r w:rsidR="00927D96" w:rsidRPr="00972656">
        <w:rPr>
          <w:rFonts w:ascii="Arial" w:hAnsi="Arial" w:cs="Arial"/>
          <w:sz w:val="20"/>
          <w:szCs w:val="20"/>
        </w:rPr>
        <w:t>CONCEDENTE</w:t>
      </w:r>
      <w:r w:rsidRPr="00972656">
        <w:rPr>
          <w:rFonts w:ascii="Arial" w:hAnsi="Arial" w:cs="Arial"/>
          <w:sz w:val="20"/>
          <w:szCs w:val="20"/>
        </w:rPr>
        <w:t xml:space="preserve">, sea por trato directo, por laudo arbitral o vencido el plazo de diez (10) Días indicado en el literal anterior, sin que el </w:t>
      </w:r>
      <w:r w:rsidR="00927D96" w:rsidRPr="00972656">
        <w:rPr>
          <w:rFonts w:ascii="Arial" w:hAnsi="Arial" w:cs="Arial"/>
          <w:sz w:val="20"/>
          <w:szCs w:val="20"/>
        </w:rPr>
        <w:t xml:space="preserve">CONCESIONARIO </w:t>
      </w:r>
      <w:r w:rsidRPr="00972656">
        <w:rPr>
          <w:rFonts w:ascii="Arial" w:hAnsi="Arial" w:cs="Arial"/>
          <w:sz w:val="20"/>
          <w:szCs w:val="20"/>
        </w:rPr>
        <w:t xml:space="preserve">contradiga el requerimiento de pago, la obligación de pago de la penalidad </w:t>
      </w:r>
      <w:r w:rsidR="00FE7CA3" w:rsidRPr="00972656">
        <w:rPr>
          <w:rFonts w:ascii="Arial" w:hAnsi="Arial" w:cs="Arial"/>
          <w:sz w:val="20"/>
          <w:szCs w:val="20"/>
        </w:rPr>
        <w:t>resultará</w:t>
      </w:r>
      <w:r w:rsidRPr="00972656">
        <w:rPr>
          <w:rFonts w:ascii="Arial" w:hAnsi="Arial" w:cs="Arial"/>
          <w:sz w:val="20"/>
          <w:szCs w:val="20"/>
        </w:rPr>
        <w:t xml:space="preserve"> exigible</w:t>
      </w:r>
      <w:r w:rsidR="001B0434" w:rsidRPr="00972656">
        <w:rPr>
          <w:rFonts w:ascii="Arial" w:hAnsi="Arial" w:cs="Arial"/>
          <w:sz w:val="20"/>
          <w:szCs w:val="20"/>
        </w:rPr>
        <w:t xml:space="preserve"> en los términos convenidos, en los </w:t>
      </w:r>
      <w:r w:rsidR="00257176" w:rsidRPr="00972656">
        <w:rPr>
          <w:rFonts w:ascii="Arial" w:hAnsi="Arial" w:cs="Arial"/>
          <w:sz w:val="20"/>
          <w:szCs w:val="20"/>
        </w:rPr>
        <w:t xml:space="preserve">que </w:t>
      </w:r>
      <w:r w:rsidR="001B0434" w:rsidRPr="00972656">
        <w:rPr>
          <w:rFonts w:ascii="Arial" w:hAnsi="Arial" w:cs="Arial"/>
          <w:sz w:val="20"/>
          <w:szCs w:val="20"/>
        </w:rPr>
        <w:t>fije el laudo o en sus términos originales, respectivamente a los supuestos que se han enumerado en este literal</w:t>
      </w:r>
      <w:r w:rsidRPr="00972656">
        <w:rPr>
          <w:rFonts w:ascii="Arial" w:hAnsi="Arial" w:cs="Arial"/>
          <w:sz w:val="20"/>
          <w:szCs w:val="20"/>
        </w:rPr>
        <w:t>.</w:t>
      </w:r>
    </w:p>
    <w:p w14:paraId="2BF49B64" w14:textId="77777777" w:rsidR="0097301B" w:rsidRPr="00972656" w:rsidRDefault="0097301B" w:rsidP="00894B38">
      <w:pPr>
        <w:spacing w:after="60" w:line="250" w:lineRule="auto"/>
        <w:ind w:left="992"/>
        <w:jc w:val="both"/>
        <w:rPr>
          <w:rFonts w:ascii="Arial" w:hAnsi="Arial" w:cs="Arial"/>
          <w:sz w:val="20"/>
          <w:szCs w:val="20"/>
        </w:rPr>
      </w:pPr>
      <w:r w:rsidRPr="00972656">
        <w:rPr>
          <w:rFonts w:ascii="Arial" w:hAnsi="Arial" w:cs="Arial"/>
          <w:sz w:val="20"/>
          <w:szCs w:val="20"/>
        </w:rPr>
        <w:t xml:space="preserve">En este caso, la obligación de pago de la penalidad deberá ser cumplida al Día siguiente de vencido el referido plazo, o a los tres (3) Días siguientes de notificado el </w:t>
      </w:r>
      <w:r w:rsidR="00FD7561" w:rsidRPr="00972656">
        <w:rPr>
          <w:rFonts w:ascii="Arial" w:hAnsi="Arial" w:cs="Arial"/>
          <w:sz w:val="20"/>
          <w:szCs w:val="20"/>
        </w:rPr>
        <w:t xml:space="preserve">CONCESIONARIO </w:t>
      </w:r>
      <w:r w:rsidRPr="00972656">
        <w:rPr>
          <w:rFonts w:ascii="Arial" w:hAnsi="Arial" w:cs="Arial"/>
          <w:sz w:val="20"/>
          <w:szCs w:val="20"/>
        </w:rPr>
        <w:t>con el laudo arbitral</w:t>
      </w:r>
      <w:r w:rsidR="006C71EC" w:rsidRPr="00972656">
        <w:rPr>
          <w:rFonts w:ascii="Arial" w:hAnsi="Arial" w:cs="Arial"/>
          <w:sz w:val="20"/>
          <w:szCs w:val="20"/>
        </w:rPr>
        <w:t>,</w:t>
      </w:r>
      <w:r w:rsidRPr="00972656">
        <w:rPr>
          <w:rFonts w:ascii="Arial" w:hAnsi="Arial" w:cs="Arial"/>
          <w:sz w:val="20"/>
          <w:szCs w:val="20"/>
        </w:rPr>
        <w:t xml:space="preserve"> o a los tres (3) Días siguientes en que la controversia </w:t>
      </w:r>
      <w:r w:rsidR="00FD7561" w:rsidRPr="00972656">
        <w:rPr>
          <w:rFonts w:ascii="Arial" w:hAnsi="Arial" w:cs="Arial"/>
          <w:sz w:val="20"/>
          <w:szCs w:val="20"/>
        </w:rPr>
        <w:t>sea</w:t>
      </w:r>
      <w:r w:rsidR="006C71EC" w:rsidRPr="00972656">
        <w:rPr>
          <w:rFonts w:ascii="Arial" w:hAnsi="Arial" w:cs="Arial"/>
          <w:sz w:val="20"/>
          <w:szCs w:val="20"/>
        </w:rPr>
        <w:t xml:space="preserve"> resuelta</w:t>
      </w:r>
      <w:r w:rsidRPr="00972656">
        <w:rPr>
          <w:rFonts w:ascii="Arial" w:hAnsi="Arial" w:cs="Arial"/>
          <w:sz w:val="20"/>
          <w:szCs w:val="20"/>
        </w:rPr>
        <w:t xml:space="preserve"> en trato directo, según corresponda.</w:t>
      </w:r>
    </w:p>
    <w:p w14:paraId="4AB70D91" w14:textId="69D27957" w:rsidR="00E72232" w:rsidRDefault="0097301B" w:rsidP="00894B38">
      <w:pPr>
        <w:numPr>
          <w:ilvl w:val="0"/>
          <w:numId w:val="8"/>
        </w:numPr>
        <w:spacing w:before="120" w:after="60" w:line="250" w:lineRule="auto"/>
        <w:ind w:left="992" w:hanging="425"/>
        <w:jc w:val="both"/>
        <w:rPr>
          <w:rFonts w:ascii="Arial" w:hAnsi="Arial" w:cs="Arial"/>
          <w:sz w:val="20"/>
          <w:szCs w:val="20"/>
        </w:rPr>
      </w:pPr>
      <w:r w:rsidRPr="00972656">
        <w:rPr>
          <w:rFonts w:ascii="Arial" w:hAnsi="Arial" w:cs="Arial"/>
          <w:sz w:val="20"/>
          <w:szCs w:val="20"/>
        </w:rPr>
        <w:t xml:space="preserve">En caso el </w:t>
      </w:r>
      <w:r w:rsidR="00927D96" w:rsidRPr="00972656">
        <w:rPr>
          <w:rFonts w:ascii="Arial" w:hAnsi="Arial" w:cs="Arial"/>
          <w:sz w:val="20"/>
          <w:szCs w:val="20"/>
        </w:rPr>
        <w:t xml:space="preserve">CONCESIONARIO </w:t>
      </w:r>
      <w:r w:rsidRPr="00972656">
        <w:rPr>
          <w:rFonts w:ascii="Arial" w:hAnsi="Arial" w:cs="Arial"/>
          <w:sz w:val="20"/>
          <w:szCs w:val="20"/>
        </w:rPr>
        <w:t xml:space="preserve">no cumpla con pagar la penalidad, el </w:t>
      </w:r>
      <w:r w:rsidR="00927D96" w:rsidRPr="00972656">
        <w:rPr>
          <w:rFonts w:ascii="Arial" w:hAnsi="Arial" w:cs="Arial"/>
          <w:sz w:val="20"/>
          <w:szCs w:val="20"/>
        </w:rPr>
        <w:t xml:space="preserve">CONCEDENTE </w:t>
      </w:r>
      <w:r w:rsidRPr="00972656">
        <w:rPr>
          <w:rFonts w:ascii="Arial" w:hAnsi="Arial" w:cs="Arial"/>
          <w:sz w:val="20"/>
          <w:szCs w:val="20"/>
        </w:rPr>
        <w:t xml:space="preserve">tendrá derecho a solicitar la ejecución de la </w:t>
      </w:r>
      <w:r w:rsidR="00E44E4D" w:rsidRPr="00972656">
        <w:rPr>
          <w:rFonts w:ascii="Arial" w:hAnsi="Arial" w:cs="Arial"/>
          <w:sz w:val="20"/>
          <w:szCs w:val="20"/>
        </w:rPr>
        <w:t>G</w:t>
      </w:r>
      <w:r w:rsidRPr="00972656">
        <w:rPr>
          <w:rFonts w:ascii="Arial" w:hAnsi="Arial" w:cs="Arial"/>
          <w:sz w:val="20"/>
          <w:szCs w:val="20"/>
        </w:rPr>
        <w:t xml:space="preserve">arantía </w:t>
      </w:r>
      <w:r w:rsidR="00E44E4D" w:rsidRPr="00972656">
        <w:rPr>
          <w:rFonts w:ascii="Arial" w:hAnsi="Arial" w:cs="Arial"/>
          <w:sz w:val="20"/>
          <w:szCs w:val="20"/>
        </w:rPr>
        <w:t xml:space="preserve">de Fiel Cumplimiento del Contrato </w:t>
      </w:r>
      <w:r w:rsidRPr="00972656">
        <w:rPr>
          <w:rFonts w:ascii="Arial" w:hAnsi="Arial" w:cs="Arial"/>
          <w:sz w:val="20"/>
          <w:szCs w:val="20"/>
        </w:rPr>
        <w:t>respectiva</w:t>
      </w:r>
      <w:r w:rsidR="007E304C">
        <w:rPr>
          <w:rFonts w:ascii="Arial" w:hAnsi="Arial" w:cs="Arial"/>
          <w:sz w:val="20"/>
          <w:szCs w:val="20"/>
        </w:rPr>
        <w:t xml:space="preserve"> para cobrar la penalidad adeudada. El saldo de la Garantía de Fiel Cumplimiento </w:t>
      </w:r>
      <w:r w:rsidR="00E72232">
        <w:rPr>
          <w:rFonts w:ascii="Arial" w:hAnsi="Arial" w:cs="Arial"/>
          <w:sz w:val="20"/>
          <w:szCs w:val="20"/>
        </w:rPr>
        <w:t xml:space="preserve">será </w:t>
      </w:r>
      <w:r w:rsidR="6D533D62" w:rsidRPr="6D533D62">
        <w:rPr>
          <w:rFonts w:ascii="Arial" w:hAnsi="Arial" w:cs="Arial"/>
          <w:sz w:val="20"/>
          <w:szCs w:val="20"/>
        </w:rPr>
        <w:t>mantenido</w:t>
      </w:r>
      <w:r w:rsidR="00E72232">
        <w:rPr>
          <w:rFonts w:ascii="Arial" w:hAnsi="Arial" w:cs="Arial"/>
          <w:sz w:val="20"/>
          <w:szCs w:val="20"/>
        </w:rPr>
        <w:t xml:space="preserve"> por el CONCEDENTE y </w:t>
      </w:r>
      <w:r w:rsidR="00150D97">
        <w:rPr>
          <w:rFonts w:ascii="Arial" w:hAnsi="Arial" w:cs="Arial"/>
          <w:sz w:val="20"/>
          <w:szCs w:val="20"/>
        </w:rPr>
        <w:t>constituirá la garantía según lo señalado en la Cláusula 12.2</w:t>
      </w:r>
      <w:r w:rsidRPr="00972656">
        <w:rPr>
          <w:rFonts w:ascii="Arial" w:hAnsi="Arial" w:cs="Arial"/>
          <w:sz w:val="20"/>
          <w:szCs w:val="20"/>
        </w:rPr>
        <w:t>.</w:t>
      </w:r>
      <w:r w:rsidR="007E304C">
        <w:rPr>
          <w:rFonts w:ascii="Arial" w:hAnsi="Arial" w:cs="Arial"/>
          <w:sz w:val="20"/>
          <w:szCs w:val="20"/>
        </w:rPr>
        <w:t xml:space="preserve"> </w:t>
      </w:r>
    </w:p>
    <w:p w14:paraId="68B190C8" w14:textId="2073A813" w:rsidR="007E304C" w:rsidRPr="00972656" w:rsidRDefault="007E304C" w:rsidP="00894B38">
      <w:pPr>
        <w:spacing w:after="60" w:line="250" w:lineRule="auto"/>
        <w:ind w:left="993"/>
        <w:jc w:val="both"/>
        <w:rPr>
          <w:rFonts w:ascii="Arial" w:hAnsi="Arial" w:cs="Arial"/>
          <w:sz w:val="20"/>
          <w:szCs w:val="20"/>
        </w:rPr>
      </w:pPr>
      <w:r>
        <w:rPr>
          <w:rFonts w:ascii="Arial" w:hAnsi="Arial" w:cs="Arial"/>
          <w:sz w:val="20"/>
          <w:szCs w:val="20"/>
        </w:rPr>
        <w:t xml:space="preserve">El CONCESIONARIO deberá restituir la Garantía de Fiel Cumplimiento </w:t>
      </w:r>
      <w:r w:rsidR="00150D97">
        <w:rPr>
          <w:rFonts w:ascii="Arial" w:hAnsi="Arial" w:cs="Arial"/>
          <w:sz w:val="20"/>
          <w:szCs w:val="20"/>
        </w:rPr>
        <w:t>según lo señalado en la Cláusula 12.3</w:t>
      </w:r>
      <w:r>
        <w:rPr>
          <w:rFonts w:ascii="Arial" w:hAnsi="Arial" w:cs="Arial"/>
          <w:sz w:val="20"/>
          <w:szCs w:val="20"/>
        </w:rPr>
        <w:t>.</w:t>
      </w:r>
      <w:r w:rsidR="00E72232">
        <w:rPr>
          <w:rFonts w:ascii="Arial" w:hAnsi="Arial" w:cs="Arial"/>
          <w:sz w:val="20"/>
          <w:szCs w:val="20"/>
        </w:rPr>
        <w:t xml:space="preserve"> </w:t>
      </w:r>
      <w:r w:rsidR="00150D97">
        <w:rPr>
          <w:rFonts w:ascii="Arial" w:hAnsi="Arial" w:cs="Arial"/>
          <w:sz w:val="20"/>
          <w:szCs w:val="20"/>
        </w:rPr>
        <w:t xml:space="preserve">Una vez restituida la Garantía de Fiel Cumplimiento, el CONCEDENTE devolverá el saldo de la Garantía de Fiel Cumplimiento al CONCESIONARIO, sin intereses y luego de deducidos los costos en los que haya incurrido. </w:t>
      </w:r>
      <w:r w:rsidR="00150D97" w:rsidRPr="00150D97">
        <w:rPr>
          <w:rFonts w:ascii="Arial" w:hAnsi="Arial" w:cs="Arial"/>
          <w:sz w:val="20"/>
          <w:szCs w:val="20"/>
        </w:rPr>
        <w:t xml:space="preserve">En caso el CONCESIONARIO </w:t>
      </w:r>
      <w:r w:rsidR="00E72232">
        <w:rPr>
          <w:rFonts w:ascii="Arial" w:hAnsi="Arial" w:cs="Arial"/>
          <w:sz w:val="20"/>
          <w:szCs w:val="20"/>
        </w:rPr>
        <w:t>in</w:t>
      </w:r>
      <w:r w:rsidR="00150D97" w:rsidRPr="00150D97">
        <w:rPr>
          <w:rFonts w:ascii="Arial" w:hAnsi="Arial" w:cs="Arial"/>
          <w:sz w:val="20"/>
          <w:szCs w:val="20"/>
        </w:rPr>
        <w:t xml:space="preserve">cumpla con restituir la Garantía de Fiel Cumplimiento, el CONCEDENTE podrá </w:t>
      </w:r>
      <w:r w:rsidR="00150D97">
        <w:rPr>
          <w:rFonts w:ascii="Arial" w:hAnsi="Arial" w:cs="Arial"/>
          <w:sz w:val="20"/>
          <w:szCs w:val="20"/>
        </w:rPr>
        <w:t>invocar la</w:t>
      </w:r>
      <w:r w:rsidR="00150D97" w:rsidRPr="00150D97">
        <w:rPr>
          <w:rFonts w:ascii="Arial" w:hAnsi="Arial" w:cs="Arial"/>
          <w:sz w:val="20"/>
          <w:szCs w:val="20"/>
        </w:rPr>
        <w:t xml:space="preserve"> </w:t>
      </w:r>
      <w:r w:rsidR="00150D97">
        <w:rPr>
          <w:rFonts w:ascii="Arial" w:hAnsi="Arial" w:cs="Arial"/>
          <w:sz w:val="20"/>
          <w:szCs w:val="20"/>
        </w:rPr>
        <w:t>t</w:t>
      </w:r>
      <w:r w:rsidR="00150D97" w:rsidRPr="00150D97">
        <w:rPr>
          <w:rFonts w:ascii="Arial" w:hAnsi="Arial" w:cs="Arial"/>
          <w:sz w:val="20"/>
          <w:szCs w:val="20"/>
        </w:rPr>
        <w:t xml:space="preserve">erminación del Contrato </w:t>
      </w:r>
      <w:r w:rsidR="00150D97">
        <w:rPr>
          <w:rFonts w:ascii="Arial" w:hAnsi="Arial" w:cs="Arial"/>
          <w:sz w:val="20"/>
          <w:szCs w:val="20"/>
        </w:rPr>
        <w:t xml:space="preserve">según </w:t>
      </w:r>
      <w:r w:rsidR="00A75A84">
        <w:rPr>
          <w:rFonts w:ascii="Arial" w:hAnsi="Arial" w:cs="Arial"/>
          <w:sz w:val="20"/>
          <w:szCs w:val="20"/>
        </w:rPr>
        <w:t>lo señalado en la Cláusula 12.3</w:t>
      </w:r>
      <w:r w:rsidR="00150D97">
        <w:rPr>
          <w:rFonts w:ascii="Arial" w:hAnsi="Arial" w:cs="Arial"/>
          <w:sz w:val="20"/>
          <w:szCs w:val="20"/>
        </w:rPr>
        <w:t xml:space="preserve">. </w:t>
      </w:r>
    </w:p>
    <w:p w14:paraId="5323434B" w14:textId="1CB0B3F4" w:rsidR="0097301B" w:rsidRPr="00972656" w:rsidRDefault="0097301B" w:rsidP="00F57909">
      <w:pPr>
        <w:spacing w:before="240" w:after="180" w:line="240" w:lineRule="auto"/>
        <w:rPr>
          <w:rFonts w:ascii="Arial" w:hAnsi="Arial" w:cs="Arial"/>
          <w:b/>
          <w:sz w:val="20"/>
          <w:szCs w:val="20"/>
        </w:rPr>
      </w:pPr>
      <w:r w:rsidRPr="00972656">
        <w:rPr>
          <w:rFonts w:ascii="Arial" w:hAnsi="Arial" w:cs="Arial"/>
          <w:b/>
          <w:sz w:val="20"/>
          <w:szCs w:val="20"/>
        </w:rPr>
        <w:t>Sanciones administrativas por incumplimientos normativos</w:t>
      </w:r>
    </w:p>
    <w:p w14:paraId="0AD97F52" w14:textId="55BA71A5" w:rsidR="0097301B" w:rsidRPr="00972656" w:rsidRDefault="0097301B" w:rsidP="00F57909">
      <w:pPr>
        <w:numPr>
          <w:ilvl w:val="0"/>
          <w:numId w:val="27"/>
        </w:numPr>
        <w:spacing w:after="120" w:line="240" w:lineRule="auto"/>
        <w:ind w:left="567" w:hanging="567"/>
        <w:jc w:val="both"/>
        <w:rPr>
          <w:rFonts w:ascii="Arial" w:hAnsi="Arial" w:cs="Arial"/>
          <w:sz w:val="20"/>
          <w:szCs w:val="20"/>
        </w:rPr>
      </w:pPr>
      <w:r w:rsidRPr="00972656">
        <w:rPr>
          <w:rFonts w:ascii="Arial" w:hAnsi="Arial" w:cs="Arial"/>
          <w:sz w:val="20"/>
          <w:szCs w:val="20"/>
        </w:rPr>
        <w:t xml:space="preserve">El incumplimiento de las disposiciones normativas vigentes será sancionado por el OSINERGMIN, de acuerdo con la Tipificación de Infracciones y Escala de Sanciones, lo que no excluye las compensaciones </w:t>
      </w:r>
      <w:r w:rsidR="00A04258" w:rsidRPr="00A04258">
        <w:rPr>
          <w:rFonts w:ascii="Arial" w:hAnsi="Arial" w:cs="Arial"/>
          <w:sz w:val="20"/>
          <w:szCs w:val="20"/>
        </w:rPr>
        <w:t xml:space="preserve">que resulten aplicables de acuerdo con </w:t>
      </w:r>
      <w:r w:rsidRPr="00972656">
        <w:rPr>
          <w:rFonts w:ascii="Arial" w:hAnsi="Arial" w:cs="Arial"/>
          <w:sz w:val="20"/>
          <w:szCs w:val="20"/>
        </w:rPr>
        <w:t>la NTCSE, cuando corresponda.</w:t>
      </w:r>
      <w:bookmarkStart w:id="107" w:name="_Toc493758754"/>
      <w:bookmarkStart w:id="108" w:name="_Toc490322653"/>
    </w:p>
    <w:p w14:paraId="77E703EF" w14:textId="77777777" w:rsidR="00894B38" w:rsidRDefault="00894B38">
      <w:pPr>
        <w:spacing w:after="0" w:line="240" w:lineRule="auto"/>
        <w:rPr>
          <w:rFonts w:ascii="Arial" w:hAnsi="Arial" w:cs="Arial"/>
          <w:b/>
          <w:sz w:val="20"/>
          <w:szCs w:val="20"/>
          <w:lang w:val="x-none" w:eastAsia="x-none"/>
        </w:rPr>
      </w:pPr>
      <w:bookmarkStart w:id="109" w:name="_Toc102664413"/>
      <w:bookmarkStart w:id="110" w:name="_Toc130309016"/>
      <w:r>
        <w:rPr>
          <w:rFonts w:ascii="Arial" w:hAnsi="Arial" w:cs="Arial"/>
          <w:b/>
        </w:rPr>
        <w:br w:type="page"/>
      </w:r>
    </w:p>
    <w:p w14:paraId="54F635EB" w14:textId="08F34692" w:rsidR="0097301B" w:rsidRPr="00972656" w:rsidRDefault="0097301B" w:rsidP="00B95D1E">
      <w:pPr>
        <w:pStyle w:val="Prrafodelista"/>
        <w:keepNext/>
        <w:keepLines/>
        <w:numPr>
          <w:ilvl w:val="0"/>
          <w:numId w:val="37"/>
        </w:numPr>
        <w:spacing w:before="360" w:after="240" w:line="240" w:lineRule="auto"/>
        <w:ind w:left="567" w:hanging="567"/>
        <w:contextualSpacing w:val="0"/>
        <w:outlineLvl w:val="0"/>
        <w:rPr>
          <w:rFonts w:ascii="Arial" w:hAnsi="Arial" w:cs="Arial"/>
          <w:b/>
        </w:rPr>
      </w:pPr>
      <w:r w:rsidRPr="00972656">
        <w:rPr>
          <w:rFonts w:ascii="Arial" w:hAnsi="Arial" w:cs="Arial"/>
          <w:b/>
        </w:rPr>
        <w:lastRenderedPageBreak/>
        <w:t>GARANTÍAS</w:t>
      </w:r>
      <w:bookmarkEnd w:id="107"/>
      <w:bookmarkEnd w:id="108"/>
      <w:bookmarkEnd w:id="109"/>
      <w:bookmarkEnd w:id="110"/>
    </w:p>
    <w:p w14:paraId="047F5D01" w14:textId="77777777" w:rsidR="0097301B" w:rsidRPr="00972656" w:rsidRDefault="0097301B" w:rsidP="00894B38">
      <w:pPr>
        <w:numPr>
          <w:ilvl w:val="0"/>
          <w:numId w:val="28"/>
        </w:numPr>
        <w:spacing w:after="120" w:line="250" w:lineRule="auto"/>
        <w:ind w:left="567" w:hanging="567"/>
        <w:jc w:val="both"/>
        <w:rPr>
          <w:rFonts w:ascii="Arial" w:hAnsi="Arial" w:cs="Arial"/>
          <w:sz w:val="20"/>
          <w:szCs w:val="20"/>
        </w:rPr>
      </w:pPr>
      <w:r w:rsidRPr="00972656">
        <w:rPr>
          <w:rFonts w:ascii="Arial" w:hAnsi="Arial" w:cs="Arial"/>
          <w:sz w:val="20"/>
          <w:szCs w:val="20"/>
        </w:rPr>
        <w:t xml:space="preserve">A fin de garantizar el fiel cumplimiento de las obligaciones que le corresponden </w:t>
      </w:r>
      <w:r w:rsidR="00755B71" w:rsidRPr="00972656">
        <w:rPr>
          <w:rFonts w:ascii="Arial" w:hAnsi="Arial" w:cs="Arial"/>
          <w:sz w:val="20"/>
          <w:szCs w:val="20"/>
        </w:rPr>
        <w:t xml:space="preserve">al CONCESIONARIO </w:t>
      </w:r>
      <w:r w:rsidRPr="00972656">
        <w:rPr>
          <w:rFonts w:ascii="Arial" w:hAnsi="Arial" w:cs="Arial"/>
          <w:sz w:val="20"/>
          <w:szCs w:val="20"/>
        </w:rPr>
        <w:t>conforme al Contrato, incluyendo el pago de las penalidades a las que se refiere la Cláusula 11</w:t>
      </w:r>
      <w:r w:rsidR="00755B71" w:rsidRPr="00972656">
        <w:rPr>
          <w:rFonts w:ascii="Arial" w:hAnsi="Arial" w:cs="Arial"/>
          <w:sz w:val="20"/>
          <w:szCs w:val="20"/>
        </w:rPr>
        <w:t xml:space="preserve"> y el pago de las sumas ordenadas por sentencia definitiva firme o laudo arbitral exigible derivadas de la celebración del Contrato</w:t>
      </w:r>
      <w:r w:rsidRPr="00972656">
        <w:rPr>
          <w:rFonts w:ascii="Arial" w:hAnsi="Arial" w:cs="Arial"/>
          <w:sz w:val="20"/>
          <w:szCs w:val="20"/>
        </w:rPr>
        <w:t xml:space="preserve">, el </w:t>
      </w:r>
      <w:r w:rsidR="00755B71" w:rsidRPr="00972656">
        <w:rPr>
          <w:rFonts w:ascii="Arial" w:hAnsi="Arial" w:cs="Arial"/>
          <w:sz w:val="20"/>
          <w:szCs w:val="20"/>
        </w:rPr>
        <w:t xml:space="preserve">CONCESIONARIO </w:t>
      </w:r>
      <w:r w:rsidRPr="00972656">
        <w:rPr>
          <w:rFonts w:ascii="Arial" w:hAnsi="Arial" w:cs="Arial"/>
          <w:sz w:val="20"/>
          <w:szCs w:val="20"/>
        </w:rPr>
        <w:t xml:space="preserve">entregará al </w:t>
      </w:r>
      <w:r w:rsidR="00927D96" w:rsidRPr="00972656">
        <w:rPr>
          <w:rFonts w:ascii="Arial" w:hAnsi="Arial" w:cs="Arial"/>
          <w:sz w:val="20"/>
          <w:szCs w:val="20"/>
        </w:rPr>
        <w:t xml:space="preserve">CONCEDENTE </w:t>
      </w:r>
      <w:r w:rsidR="00755B71" w:rsidRPr="00972656">
        <w:rPr>
          <w:rFonts w:ascii="Arial" w:hAnsi="Arial" w:cs="Arial"/>
          <w:sz w:val="20"/>
          <w:szCs w:val="20"/>
        </w:rPr>
        <w:t>la</w:t>
      </w:r>
      <w:r w:rsidRPr="00972656">
        <w:rPr>
          <w:rFonts w:ascii="Arial" w:hAnsi="Arial" w:cs="Arial"/>
          <w:sz w:val="20"/>
          <w:szCs w:val="20"/>
        </w:rPr>
        <w:t xml:space="preserve"> Garantía de Fiel Cumplimiento</w:t>
      </w:r>
      <w:r w:rsidR="00755B71" w:rsidRPr="00972656">
        <w:rPr>
          <w:rFonts w:ascii="Arial" w:hAnsi="Arial" w:cs="Arial"/>
          <w:sz w:val="20"/>
          <w:szCs w:val="20"/>
        </w:rPr>
        <w:t xml:space="preserve"> del Contrato</w:t>
      </w:r>
      <w:r w:rsidRPr="00972656">
        <w:rPr>
          <w:rFonts w:ascii="Arial" w:hAnsi="Arial" w:cs="Arial"/>
          <w:sz w:val="20"/>
          <w:szCs w:val="20"/>
        </w:rPr>
        <w:t>, conforme a las reglas siguientes:</w:t>
      </w:r>
    </w:p>
    <w:p w14:paraId="251FA0AB" w14:textId="77777777" w:rsidR="0097301B" w:rsidRPr="00972656" w:rsidRDefault="0097301B" w:rsidP="00894B38">
      <w:pPr>
        <w:numPr>
          <w:ilvl w:val="0"/>
          <w:numId w:val="43"/>
        </w:numPr>
        <w:spacing w:after="80" w:line="250" w:lineRule="auto"/>
        <w:ind w:left="992" w:hanging="425"/>
        <w:jc w:val="both"/>
        <w:rPr>
          <w:rFonts w:ascii="Arial" w:hAnsi="Arial" w:cs="Arial"/>
          <w:sz w:val="20"/>
          <w:szCs w:val="20"/>
        </w:rPr>
      </w:pPr>
      <w:r w:rsidRPr="00972656">
        <w:rPr>
          <w:rFonts w:ascii="Arial" w:hAnsi="Arial" w:cs="Arial"/>
          <w:sz w:val="20"/>
          <w:szCs w:val="20"/>
        </w:rPr>
        <w:t xml:space="preserve">La </w:t>
      </w:r>
      <w:r w:rsidR="00755B71" w:rsidRPr="00972656">
        <w:rPr>
          <w:rFonts w:ascii="Arial" w:hAnsi="Arial" w:cs="Arial"/>
          <w:sz w:val="20"/>
          <w:szCs w:val="20"/>
        </w:rPr>
        <w:t xml:space="preserve">entrega de la </w:t>
      </w:r>
      <w:r w:rsidRPr="00972656">
        <w:rPr>
          <w:rFonts w:ascii="Arial" w:hAnsi="Arial" w:cs="Arial"/>
          <w:sz w:val="20"/>
          <w:szCs w:val="20"/>
        </w:rPr>
        <w:t xml:space="preserve">Garantía de Fiel Cumplimiento </w:t>
      </w:r>
      <w:r w:rsidR="00755B71" w:rsidRPr="00972656">
        <w:rPr>
          <w:rFonts w:ascii="Arial" w:hAnsi="Arial" w:cs="Arial"/>
          <w:sz w:val="20"/>
          <w:szCs w:val="20"/>
        </w:rPr>
        <w:t>de Construcción al CONCEDENTE es</w:t>
      </w:r>
      <w:r w:rsidRPr="00972656">
        <w:rPr>
          <w:rFonts w:ascii="Arial" w:hAnsi="Arial" w:cs="Arial"/>
          <w:sz w:val="20"/>
          <w:szCs w:val="20"/>
        </w:rPr>
        <w:t xml:space="preserve"> requisito para la Fecha de Cierre.</w:t>
      </w:r>
    </w:p>
    <w:p w14:paraId="49638787" w14:textId="77777777" w:rsidR="0097301B" w:rsidRPr="00972656" w:rsidRDefault="0097301B" w:rsidP="00894B38">
      <w:pPr>
        <w:numPr>
          <w:ilvl w:val="0"/>
          <w:numId w:val="43"/>
        </w:numPr>
        <w:spacing w:after="80" w:line="250" w:lineRule="auto"/>
        <w:ind w:left="992" w:hanging="425"/>
        <w:jc w:val="both"/>
        <w:rPr>
          <w:rFonts w:ascii="Arial" w:hAnsi="Arial" w:cs="Arial"/>
          <w:sz w:val="20"/>
          <w:szCs w:val="20"/>
        </w:rPr>
      </w:pPr>
      <w:r w:rsidRPr="00972656">
        <w:rPr>
          <w:rFonts w:ascii="Arial" w:hAnsi="Arial" w:cs="Arial"/>
          <w:sz w:val="20"/>
          <w:szCs w:val="20"/>
        </w:rPr>
        <w:t xml:space="preserve">La Garantía de Fiel Cumplimiento </w:t>
      </w:r>
      <w:r w:rsidR="00755B71" w:rsidRPr="00972656">
        <w:rPr>
          <w:rFonts w:ascii="Arial" w:hAnsi="Arial" w:cs="Arial"/>
          <w:sz w:val="20"/>
          <w:szCs w:val="20"/>
        </w:rPr>
        <w:t xml:space="preserve">de Construcción </w:t>
      </w:r>
      <w:r w:rsidRPr="00972656">
        <w:rPr>
          <w:rFonts w:ascii="Arial" w:hAnsi="Arial" w:cs="Arial"/>
          <w:sz w:val="20"/>
          <w:szCs w:val="20"/>
        </w:rPr>
        <w:t xml:space="preserve">deberá estar vigente desde la Fecha de Cierre hasta un mes después de la Puesta en Operación Comercial. Dicha Garantía de Fiel Cumplimiento </w:t>
      </w:r>
      <w:r w:rsidR="007E4EC9" w:rsidRPr="00972656">
        <w:rPr>
          <w:rFonts w:ascii="Arial" w:hAnsi="Arial" w:cs="Arial"/>
          <w:sz w:val="20"/>
          <w:szCs w:val="20"/>
        </w:rPr>
        <w:t>de Construcción</w:t>
      </w:r>
      <w:r w:rsidR="00755B71" w:rsidRPr="00972656">
        <w:rPr>
          <w:rFonts w:ascii="Arial" w:hAnsi="Arial" w:cs="Arial"/>
          <w:sz w:val="20"/>
          <w:szCs w:val="20"/>
        </w:rPr>
        <w:t xml:space="preserve"> </w:t>
      </w:r>
      <w:r w:rsidRPr="00972656">
        <w:rPr>
          <w:rFonts w:ascii="Arial" w:hAnsi="Arial" w:cs="Arial"/>
          <w:sz w:val="20"/>
          <w:szCs w:val="20"/>
        </w:rPr>
        <w:t xml:space="preserve">será otorgada por períodos anuales hasta cumplir el plazo de vigencia descrito anteriormente. Asimismo, será devuelta contra la entrega de la Garantía de </w:t>
      </w:r>
      <w:r w:rsidR="00755B71" w:rsidRPr="00972656">
        <w:rPr>
          <w:rFonts w:ascii="Arial" w:hAnsi="Arial" w:cs="Arial"/>
          <w:sz w:val="20"/>
          <w:szCs w:val="20"/>
        </w:rPr>
        <w:t xml:space="preserve">Fiel Cumplimiento de </w:t>
      </w:r>
      <w:r w:rsidRPr="00972656">
        <w:rPr>
          <w:rFonts w:ascii="Arial" w:hAnsi="Arial" w:cs="Arial"/>
          <w:sz w:val="20"/>
          <w:szCs w:val="20"/>
        </w:rPr>
        <w:t xml:space="preserve">Operación descrita en </w:t>
      </w:r>
      <w:r w:rsidR="0029049D" w:rsidRPr="00972656">
        <w:rPr>
          <w:rFonts w:ascii="Arial" w:hAnsi="Arial" w:cs="Arial"/>
          <w:sz w:val="20"/>
          <w:szCs w:val="20"/>
        </w:rPr>
        <w:t xml:space="preserve">los </w:t>
      </w:r>
      <w:r w:rsidR="00EA6C43" w:rsidRPr="00972656">
        <w:rPr>
          <w:rFonts w:ascii="Arial" w:hAnsi="Arial" w:cs="Arial"/>
          <w:sz w:val="20"/>
          <w:szCs w:val="20"/>
        </w:rPr>
        <w:t xml:space="preserve">Literales </w:t>
      </w:r>
      <w:r w:rsidR="0029049D" w:rsidRPr="00972656">
        <w:rPr>
          <w:rFonts w:ascii="Arial" w:hAnsi="Arial" w:cs="Arial"/>
          <w:sz w:val="20"/>
          <w:szCs w:val="20"/>
        </w:rPr>
        <w:t xml:space="preserve">d) y e) de </w:t>
      </w:r>
      <w:r w:rsidRPr="00972656">
        <w:rPr>
          <w:rFonts w:ascii="Arial" w:hAnsi="Arial" w:cs="Arial"/>
          <w:sz w:val="20"/>
          <w:szCs w:val="20"/>
        </w:rPr>
        <w:t xml:space="preserve">la </w:t>
      </w:r>
      <w:r w:rsidR="0029049D" w:rsidRPr="00972656">
        <w:rPr>
          <w:rFonts w:ascii="Arial" w:hAnsi="Arial" w:cs="Arial"/>
          <w:sz w:val="20"/>
          <w:szCs w:val="20"/>
        </w:rPr>
        <w:t>presente c</w:t>
      </w:r>
      <w:r w:rsidRPr="00972656">
        <w:rPr>
          <w:rFonts w:ascii="Arial" w:hAnsi="Arial" w:cs="Arial"/>
          <w:sz w:val="20"/>
          <w:szCs w:val="20"/>
        </w:rPr>
        <w:t>láusula.</w:t>
      </w:r>
    </w:p>
    <w:p w14:paraId="0A5323DB" w14:textId="77777777" w:rsidR="0097301B" w:rsidRPr="00972656" w:rsidRDefault="0097301B" w:rsidP="00894B38">
      <w:pPr>
        <w:numPr>
          <w:ilvl w:val="0"/>
          <w:numId w:val="43"/>
        </w:numPr>
        <w:spacing w:after="80" w:line="250" w:lineRule="auto"/>
        <w:ind w:left="992" w:hanging="425"/>
        <w:jc w:val="both"/>
        <w:rPr>
          <w:rFonts w:ascii="Arial" w:hAnsi="Arial" w:cs="Arial"/>
          <w:sz w:val="20"/>
          <w:szCs w:val="20"/>
        </w:rPr>
      </w:pPr>
      <w:r w:rsidRPr="00972656">
        <w:rPr>
          <w:rFonts w:ascii="Arial" w:hAnsi="Arial" w:cs="Arial"/>
          <w:sz w:val="20"/>
          <w:szCs w:val="20"/>
        </w:rPr>
        <w:t xml:space="preserve">En caso de atraso </w:t>
      </w:r>
      <w:r w:rsidR="00645DA1" w:rsidRPr="00972656">
        <w:rPr>
          <w:rFonts w:ascii="Arial" w:hAnsi="Arial" w:cs="Arial"/>
          <w:sz w:val="20"/>
          <w:szCs w:val="20"/>
        </w:rPr>
        <w:t xml:space="preserve">en el inicio </w:t>
      </w:r>
      <w:r w:rsidRPr="00972656">
        <w:rPr>
          <w:rFonts w:ascii="Arial" w:hAnsi="Arial" w:cs="Arial"/>
          <w:sz w:val="20"/>
          <w:szCs w:val="20"/>
        </w:rPr>
        <w:t xml:space="preserve">de la Puesta en Operación Comercial, la Garantía de Fiel Cumplimiento </w:t>
      </w:r>
      <w:r w:rsidR="00755B71" w:rsidRPr="00972656">
        <w:rPr>
          <w:rFonts w:ascii="Arial" w:hAnsi="Arial" w:cs="Arial"/>
          <w:sz w:val="20"/>
          <w:szCs w:val="20"/>
        </w:rPr>
        <w:t xml:space="preserve">de Construcción </w:t>
      </w:r>
      <w:r w:rsidRPr="00972656">
        <w:rPr>
          <w:rFonts w:ascii="Arial" w:hAnsi="Arial" w:cs="Arial"/>
          <w:sz w:val="20"/>
          <w:szCs w:val="20"/>
        </w:rPr>
        <w:t>deberá ser renovada o prorrogada hasta que se pague la penalidad o se resuelva en definitiva que no procede el pago de ninguna penalidad, según sea el caso.</w:t>
      </w:r>
    </w:p>
    <w:p w14:paraId="32934BEC" w14:textId="4F53E5AD" w:rsidR="0097301B" w:rsidRPr="00972656" w:rsidRDefault="0097301B" w:rsidP="00894B38">
      <w:pPr>
        <w:numPr>
          <w:ilvl w:val="0"/>
          <w:numId w:val="43"/>
        </w:numPr>
        <w:spacing w:after="80" w:line="250" w:lineRule="auto"/>
        <w:ind w:left="992" w:hanging="425"/>
        <w:jc w:val="both"/>
        <w:rPr>
          <w:rFonts w:ascii="Arial" w:hAnsi="Arial" w:cs="Arial"/>
          <w:sz w:val="20"/>
          <w:szCs w:val="20"/>
        </w:rPr>
      </w:pPr>
      <w:r w:rsidRPr="00972656">
        <w:rPr>
          <w:rFonts w:ascii="Arial" w:hAnsi="Arial" w:cs="Arial"/>
          <w:sz w:val="20"/>
          <w:szCs w:val="20"/>
        </w:rPr>
        <w:t xml:space="preserve">La Garantía de </w:t>
      </w:r>
      <w:r w:rsidR="00755B71" w:rsidRPr="00972656">
        <w:rPr>
          <w:rFonts w:ascii="Arial" w:hAnsi="Arial" w:cs="Arial"/>
          <w:sz w:val="20"/>
          <w:szCs w:val="20"/>
        </w:rPr>
        <w:t xml:space="preserve">Fiel Cumplimiento de </w:t>
      </w:r>
      <w:r w:rsidRPr="00972656">
        <w:rPr>
          <w:rFonts w:ascii="Arial" w:hAnsi="Arial" w:cs="Arial"/>
          <w:sz w:val="20"/>
          <w:szCs w:val="20"/>
        </w:rPr>
        <w:t xml:space="preserve">Operación </w:t>
      </w:r>
      <w:r w:rsidR="00D173B4" w:rsidRPr="00A53E2B">
        <w:rPr>
          <w:rFonts w:ascii="Arial" w:hAnsi="Arial" w:cs="Arial"/>
          <w:sz w:val="20"/>
          <w:szCs w:val="20"/>
        </w:rPr>
        <w:t xml:space="preserve">deberá estar vigente </w:t>
      </w:r>
      <w:r w:rsidR="00671ABC">
        <w:rPr>
          <w:rFonts w:ascii="Arial" w:hAnsi="Arial" w:cs="Arial"/>
          <w:sz w:val="20"/>
          <w:szCs w:val="20"/>
        </w:rPr>
        <w:t>a partir de un mes después d</w:t>
      </w:r>
      <w:r w:rsidR="00D173B4" w:rsidRPr="00A53E2B">
        <w:rPr>
          <w:rFonts w:ascii="Arial" w:hAnsi="Arial" w:cs="Arial"/>
          <w:sz w:val="20"/>
          <w:szCs w:val="20"/>
        </w:rPr>
        <w:t>e la Puesta en Operación Comercial</w:t>
      </w:r>
      <w:r w:rsidR="0050417E">
        <w:rPr>
          <w:rFonts w:ascii="Arial" w:hAnsi="Arial" w:cs="Arial"/>
          <w:sz w:val="20"/>
          <w:szCs w:val="20"/>
        </w:rPr>
        <w:t>,</w:t>
      </w:r>
      <w:r w:rsidR="00D173B4" w:rsidRPr="00A53E2B">
        <w:rPr>
          <w:rFonts w:ascii="Arial" w:hAnsi="Arial" w:cs="Arial"/>
          <w:sz w:val="20"/>
          <w:szCs w:val="20"/>
        </w:rPr>
        <w:t xml:space="preserve"> </w:t>
      </w:r>
      <w:r w:rsidRPr="00972656">
        <w:rPr>
          <w:rFonts w:ascii="Arial" w:hAnsi="Arial" w:cs="Arial"/>
          <w:sz w:val="20"/>
          <w:szCs w:val="20"/>
        </w:rPr>
        <w:t xml:space="preserve">deberá ser entregada en la oportunidad señalada en el </w:t>
      </w:r>
      <w:r w:rsidR="00EA6C43" w:rsidRPr="00972656">
        <w:rPr>
          <w:rFonts w:ascii="Arial" w:hAnsi="Arial" w:cs="Arial"/>
          <w:sz w:val="20"/>
          <w:szCs w:val="20"/>
        </w:rPr>
        <w:t xml:space="preserve">Literal </w:t>
      </w:r>
      <w:r w:rsidRPr="00972656">
        <w:rPr>
          <w:rFonts w:ascii="Arial" w:hAnsi="Arial" w:cs="Arial"/>
          <w:sz w:val="20"/>
          <w:szCs w:val="20"/>
        </w:rPr>
        <w:t xml:space="preserve">b) de la </w:t>
      </w:r>
      <w:r w:rsidR="0029049D" w:rsidRPr="00972656">
        <w:rPr>
          <w:rFonts w:ascii="Arial" w:hAnsi="Arial" w:cs="Arial"/>
          <w:sz w:val="20"/>
          <w:szCs w:val="20"/>
        </w:rPr>
        <w:t>presente c</w:t>
      </w:r>
      <w:r w:rsidRPr="00972656">
        <w:rPr>
          <w:rFonts w:ascii="Arial" w:hAnsi="Arial" w:cs="Arial"/>
          <w:sz w:val="20"/>
          <w:szCs w:val="20"/>
        </w:rPr>
        <w:t>láusula y permanecer vigente hasta seis (6) meses posteriores al cumplimiento del plazo de vigencia del Contrato.</w:t>
      </w:r>
    </w:p>
    <w:p w14:paraId="57D45B86" w14:textId="77777777" w:rsidR="0097301B" w:rsidRPr="00972656" w:rsidRDefault="0097301B" w:rsidP="00894B38">
      <w:pPr>
        <w:numPr>
          <w:ilvl w:val="0"/>
          <w:numId w:val="43"/>
        </w:numPr>
        <w:spacing w:after="80" w:line="250" w:lineRule="auto"/>
        <w:ind w:left="992" w:hanging="425"/>
        <w:jc w:val="both"/>
        <w:rPr>
          <w:rFonts w:ascii="Arial" w:hAnsi="Arial" w:cs="Arial"/>
          <w:sz w:val="20"/>
          <w:szCs w:val="20"/>
        </w:rPr>
      </w:pPr>
      <w:r w:rsidRPr="00972656">
        <w:rPr>
          <w:rFonts w:ascii="Arial" w:hAnsi="Arial" w:cs="Arial"/>
          <w:sz w:val="20"/>
          <w:szCs w:val="20"/>
        </w:rPr>
        <w:t xml:space="preserve">La Garantía de </w:t>
      </w:r>
      <w:r w:rsidR="00755B71" w:rsidRPr="00972656">
        <w:rPr>
          <w:rFonts w:ascii="Arial" w:hAnsi="Arial" w:cs="Arial"/>
          <w:sz w:val="20"/>
          <w:szCs w:val="20"/>
        </w:rPr>
        <w:t xml:space="preserve">Fiel Cumplimiento de </w:t>
      </w:r>
      <w:r w:rsidRPr="00972656">
        <w:rPr>
          <w:rFonts w:ascii="Arial" w:hAnsi="Arial" w:cs="Arial"/>
          <w:sz w:val="20"/>
          <w:szCs w:val="20"/>
        </w:rPr>
        <w:t>Operación será otorgada por períodos anuales y deberá ser renovada o prorrogada hasta que se complete la transferencia de los Bienes de la Concesión o mientras subsistan controversias relativas al Contrato o su terminación.</w:t>
      </w:r>
    </w:p>
    <w:p w14:paraId="08C805C4" w14:textId="77777777" w:rsidR="001A7CB3" w:rsidRPr="00972656" w:rsidRDefault="00FE3AE1" w:rsidP="00894B38">
      <w:pPr>
        <w:numPr>
          <w:ilvl w:val="0"/>
          <w:numId w:val="43"/>
        </w:numPr>
        <w:tabs>
          <w:tab w:val="left" w:pos="993"/>
        </w:tabs>
        <w:spacing w:after="120" w:line="250" w:lineRule="auto"/>
        <w:ind w:left="993" w:hanging="426"/>
        <w:jc w:val="both"/>
        <w:rPr>
          <w:rFonts w:ascii="Arial" w:hAnsi="Arial" w:cs="Arial"/>
          <w:sz w:val="20"/>
          <w:szCs w:val="20"/>
        </w:rPr>
      </w:pPr>
      <w:r w:rsidRPr="00972656">
        <w:rPr>
          <w:rFonts w:ascii="Arial" w:hAnsi="Arial" w:cs="Arial"/>
          <w:sz w:val="20"/>
          <w:szCs w:val="20"/>
        </w:rPr>
        <w:t>Ambas garantías deberán ser solidarias, irrevocables, incondicionales, sin beneficio de excusión, ni división y de realización automática, emitida por cualquiera de las Entidades Financieras indicadas en las Bases, siguiendo el formato y por el monto que indica el Anexo 4.</w:t>
      </w:r>
    </w:p>
    <w:p w14:paraId="7C91DAC2" w14:textId="77777777" w:rsidR="002644E3" w:rsidRPr="00972656" w:rsidRDefault="0097301B" w:rsidP="00894B38">
      <w:pPr>
        <w:numPr>
          <w:ilvl w:val="0"/>
          <w:numId w:val="28"/>
        </w:numPr>
        <w:spacing w:after="120" w:line="250" w:lineRule="auto"/>
        <w:ind w:left="567" w:hanging="567"/>
        <w:jc w:val="both"/>
        <w:rPr>
          <w:rFonts w:ascii="Arial" w:hAnsi="Arial" w:cs="Arial"/>
          <w:sz w:val="20"/>
          <w:szCs w:val="20"/>
        </w:rPr>
      </w:pPr>
      <w:r w:rsidRPr="00972656">
        <w:rPr>
          <w:rFonts w:ascii="Arial" w:hAnsi="Arial" w:cs="Arial"/>
          <w:sz w:val="20"/>
          <w:szCs w:val="20"/>
        </w:rPr>
        <w:t xml:space="preserve">Si </w:t>
      </w:r>
      <w:r w:rsidR="00781E4B" w:rsidRPr="00972656">
        <w:rPr>
          <w:rFonts w:ascii="Arial" w:hAnsi="Arial" w:cs="Arial"/>
          <w:sz w:val="20"/>
          <w:szCs w:val="20"/>
        </w:rPr>
        <w:t xml:space="preserve">la garantía no es renovada por el </w:t>
      </w:r>
      <w:r w:rsidR="00C669C6" w:rsidRPr="00972656">
        <w:rPr>
          <w:rFonts w:ascii="Arial" w:hAnsi="Arial" w:cs="Arial"/>
          <w:sz w:val="20"/>
          <w:szCs w:val="20"/>
        </w:rPr>
        <w:t xml:space="preserve">CONCESIONARIO </w:t>
      </w:r>
      <w:r w:rsidR="00781E4B" w:rsidRPr="00972656">
        <w:rPr>
          <w:rFonts w:ascii="Arial" w:hAnsi="Arial" w:cs="Arial"/>
          <w:sz w:val="20"/>
          <w:szCs w:val="20"/>
        </w:rPr>
        <w:t xml:space="preserve">a más tardar a los treinta (30) días calendario anteriores a su vencimiento, </w:t>
      </w:r>
      <w:r w:rsidRPr="00972656">
        <w:rPr>
          <w:rFonts w:ascii="Arial" w:hAnsi="Arial" w:cs="Arial"/>
          <w:sz w:val="20"/>
          <w:szCs w:val="20"/>
        </w:rPr>
        <w:t xml:space="preserve">el </w:t>
      </w:r>
      <w:r w:rsidR="00927D96" w:rsidRPr="00972656">
        <w:rPr>
          <w:rFonts w:ascii="Arial" w:hAnsi="Arial" w:cs="Arial"/>
          <w:sz w:val="20"/>
          <w:szCs w:val="20"/>
        </w:rPr>
        <w:t xml:space="preserve">CONCEDENTE </w:t>
      </w:r>
      <w:r w:rsidRPr="00972656">
        <w:rPr>
          <w:rFonts w:ascii="Arial" w:hAnsi="Arial" w:cs="Arial"/>
          <w:sz w:val="20"/>
          <w:szCs w:val="20"/>
        </w:rPr>
        <w:t xml:space="preserve">podrá ejecutar totalmente la garantía respectiva. En este caso, los fondos resultantes de la ejecución se constituirán automáticamente, sin necesidad de aprobación adicional, en la garantía correspondiente hasta el momento en que el </w:t>
      </w:r>
      <w:r w:rsidR="00927D96" w:rsidRPr="00972656">
        <w:rPr>
          <w:rFonts w:ascii="Arial" w:hAnsi="Arial" w:cs="Arial"/>
          <w:sz w:val="20"/>
          <w:szCs w:val="20"/>
        </w:rPr>
        <w:t xml:space="preserve">CONCESIONARIO </w:t>
      </w:r>
      <w:r w:rsidRPr="00972656">
        <w:rPr>
          <w:rFonts w:ascii="Arial" w:hAnsi="Arial" w:cs="Arial"/>
          <w:sz w:val="20"/>
          <w:szCs w:val="20"/>
        </w:rPr>
        <w:t xml:space="preserve">entregue al </w:t>
      </w:r>
      <w:r w:rsidR="00927D96" w:rsidRPr="00972656">
        <w:rPr>
          <w:rFonts w:ascii="Arial" w:hAnsi="Arial" w:cs="Arial"/>
          <w:sz w:val="20"/>
          <w:szCs w:val="20"/>
        </w:rPr>
        <w:t xml:space="preserve">CONCEDENTE </w:t>
      </w:r>
      <w:r w:rsidRPr="00972656">
        <w:rPr>
          <w:rFonts w:ascii="Arial" w:hAnsi="Arial" w:cs="Arial"/>
          <w:sz w:val="20"/>
          <w:szCs w:val="20"/>
        </w:rPr>
        <w:t xml:space="preserve">una nueva </w:t>
      </w:r>
      <w:r w:rsidR="00130083" w:rsidRPr="00972656">
        <w:rPr>
          <w:rFonts w:ascii="Arial" w:hAnsi="Arial" w:cs="Arial"/>
          <w:sz w:val="20"/>
          <w:szCs w:val="20"/>
        </w:rPr>
        <w:t>Garantía de Fiel Cumplimiento del Contrato</w:t>
      </w:r>
      <w:r w:rsidRPr="00972656">
        <w:rPr>
          <w:rFonts w:ascii="Arial" w:hAnsi="Arial" w:cs="Arial"/>
          <w:sz w:val="20"/>
          <w:szCs w:val="20"/>
        </w:rPr>
        <w:t xml:space="preserve">. </w:t>
      </w:r>
    </w:p>
    <w:p w14:paraId="02824B47" w14:textId="7259A189" w:rsidR="0097301B" w:rsidRPr="00972656" w:rsidRDefault="0097301B" w:rsidP="00894B38">
      <w:pPr>
        <w:spacing w:after="120" w:line="250" w:lineRule="auto"/>
        <w:ind w:left="567"/>
        <w:jc w:val="both"/>
        <w:rPr>
          <w:rFonts w:ascii="Arial" w:hAnsi="Arial" w:cs="Arial"/>
          <w:sz w:val="20"/>
          <w:szCs w:val="20"/>
        </w:rPr>
      </w:pPr>
      <w:r w:rsidRPr="00972656">
        <w:rPr>
          <w:rFonts w:ascii="Arial" w:hAnsi="Arial" w:cs="Arial"/>
          <w:sz w:val="20"/>
          <w:szCs w:val="20"/>
        </w:rPr>
        <w:t xml:space="preserve">Entregada ésta, el </w:t>
      </w:r>
      <w:r w:rsidR="00927D96" w:rsidRPr="00972656">
        <w:rPr>
          <w:rFonts w:ascii="Arial" w:hAnsi="Arial" w:cs="Arial"/>
          <w:sz w:val="20"/>
          <w:szCs w:val="20"/>
        </w:rPr>
        <w:t xml:space="preserve">CONCEDENTE </w:t>
      </w:r>
      <w:r w:rsidRPr="00972656">
        <w:rPr>
          <w:rFonts w:ascii="Arial" w:hAnsi="Arial" w:cs="Arial"/>
          <w:sz w:val="20"/>
          <w:szCs w:val="20"/>
        </w:rPr>
        <w:t xml:space="preserve">procederá de inmediato a entregar al </w:t>
      </w:r>
      <w:r w:rsidR="00927D96" w:rsidRPr="00972656">
        <w:rPr>
          <w:rFonts w:ascii="Arial" w:hAnsi="Arial" w:cs="Arial"/>
          <w:sz w:val="20"/>
          <w:szCs w:val="20"/>
        </w:rPr>
        <w:t xml:space="preserve">CONCESIONARIO </w:t>
      </w:r>
      <w:r w:rsidRPr="00972656">
        <w:rPr>
          <w:rFonts w:ascii="Arial" w:hAnsi="Arial" w:cs="Arial"/>
          <w:sz w:val="20"/>
          <w:szCs w:val="20"/>
        </w:rPr>
        <w:t>los fondos resultantes de la ejecución de la garantía original, sin intereses</w:t>
      </w:r>
      <w:r w:rsidR="00E72232">
        <w:rPr>
          <w:rFonts w:ascii="Arial" w:hAnsi="Arial" w:cs="Arial"/>
          <w:sz w:val="20"/>
          <w:szCs w:val="20"/>
        </w:rPr>
        <w:t xml:space="preserve"> y luego de de</w:t>
      </w:r>
      <w:r w:rsidR="007E60C0">
        <w:rPr>
          <w:rFonts w:ascii="Arial" w:hAnsi="Arial" w:cs="Arial"/>
          <w:sz w:val="20"/>
          <w:szCs w:val="20"/>
        </w:rPr>
        <w:t>du</w:t>
      </w:r>
      <w:r w:rsidR="00E72232">
        <w:rPr>
          <w:rFonts w:ascii="Arial" w:hAnsi="Arial" w:cs="Arial"/>
          <w:sz w:val="20"/>
          <w:szCs w:val="20"/>
        </w:rPr>
        <w:t>cidos los costos en los que haya incurrido</w:t>
      </w:r>
      <w:r w:rsidRPr="00972656">
        <w:rPr>
          <w:rFonts w:ascii="Arial" w:hAnsi="Arial" w:cs="Arial"/>
          <w:sz w:val="20"/>
          <w:szCs w:val="20"/>
        </w:rPr>
        <w:t>.</w:t>
      </w:r>
    </w:p>
    <w:p w14:paraId="5B8E8D93" w14:textId="77777777" w:rsidR="009A56A3" w:rsidRPr="00972656" w:rsidRDefault="0097301B" w:rsidP="00894B38">
      <w:pPr>
        <w:numPr>
          <w:ilvl w:val="0"/>
          <w:numId w:val="28"/>
        </w:numPr>
        <w:spacing w:after="120" w:line="250" w:lineRule="auto"/>
        <w:ind w:left="567" w:hanging="567"/>
        <w:jc w:val="both"/>
        <w:rPr>
          <w:rFonts w:ascii="Arial" w:hAnsi="Arial" w:cs="Arial"/>
          <w:sz w:val="20"/>
          <w:szCs w:val="20"/>
        </w:rPr>
      </w:pPr>
      <w:r w:rsidRPr="00972656">
        <w:rPr>
          <w:rFonts w:ascii="Arial" w:hAnsi="Arial" w:cs="Arial"/>
          <w:sz w:val="20"/>
          <w:szCs w:val="20"/>
        </w:rPr>
        <w:t xml:space="preserve">En caso de ejecución parcial o total de la Garantía de Fiel Cumplimiento del Contrato, el </w:t>
      </w:r>
      <w:r w:rsidR="00927D96" w:rsidRPr="00972656">
        <w:rPr>
          <w:rFonts w:ascii="Arial" w:hAnsi="Arial" w:cs="Arial"/>
          <w:sz w:val="20"/>
          <w:szCs w:val="20"/>
        </w:rPr>
        <w:t xml:space="preserve">CONCESIONARIO </w:t>
      </w:r>
      <w:r w:rsidRPr="00972656">
        <w:rPr>
          <w:rFonts w:ascii="Arial" w:hAnsi="Arial" w:cs="Arial"/>
          <w:sz w:val="20"/>
          <w:szCs w:val="20"/>
        </w:rPr>
        <w:t xml:space="preserve">está obligado a restituirla al monto original y en las mismas condiciones establecidas en la Cláusula 12.1, la que deberá efectuar dentro de los treinta (30) días calendario siguientes a la fecha en que se realizó la ejecución de dicha garantía, sea parcial o total, excepto cuando ésta se hubiera ejecutado en cumplimiento de la Cláusula </w:t>
      </w:r>
      <w:r w:rsidR="00D32341" w:rsidRPr="00972656">
        <w:rPr>
          <w:rFonts w:ascii="Arial" w:hAnsi="Arial" w:cs="Arial"/>
          <w:sz w:val="20"/>
          <w:szCs w:val="20"/>
        </w:rPr>
        <w:t>13.37</w:t>
      </w:r>
      <w:r w:rsidRPr="00972656">
        <w:rPr>
          <w:rFonts w:ascii="Arial" w:hAnsi="Arial" w:cs="Arial"/>
          <w:sz w:val="20"/>
          <w:szCs w:val="20"/>
        </w:rPr>
        <w:t xml:space="preserve">. </w:t>
      </w:r>
    </w:p>
    <w:p w14:paraId="06DA35BF" w14:textId="49D61C8E" w:rsidR="0097301B" w:rsidRPr="00972656" w:rsidRDefault="0097301B" w:rsidP="00894B38">
      <w:pPr>
        <w:spacing w:after="120" w:line="250" w:lineRule="auto"/>
        <w:ind w:left="567"/>
        <w:jc w:val="both"/>
        <w:rPr>
          <w:rFonts w:ascii="Arial" w:hAnsi="Arial" w:cs="Arial"/>
          <w:sz w:val="20"/>
          <w:szCs w:val="20"/>
        </w:rPr>
      </w:pPr>
      <w:r w:rsidRPr="00972656">
        <w:rPr>
          <w:rFonts w:ascii="Arial" w:hAnsi="Arial" w:cs="Arial"/>
          <w:sz w:val="20"/>
          <w:szCs w:val="20"/>
        </w:rPr>
        <w:t xml:space="preserve">En caso venciera dicho plazo sin que el </w:t>
      </w:r>
      <w:r w:rsidR="0014030F" w:rsidRPr="00972656">
        <w:rPr>
          <w:rFonts w:ascii="Arial" w:hAnsi="Arial" w:cs="Arial"/>
          <w:sz w:val="20"/>
          <w:szCs w:val="20"/>
        </w:rPr>
        <w:t xml:space="preserve">CONCESIONARIO </w:t>
      </w:r>
      <w:r w:rsidRPr="00972656">
        <w:rPr>
          <w:rFonts w:ascii="Arial" w:hAnsi="Arial" w:cs="Arial"/>
          <w:sz w:val="20"/>
          <w:szCs w:val="20"/>
        </w:rPr>
        <w:t>cumpla con restituir el monto total</w:t>
      </w:r>
      <w:r w:rsidR="0014030F" w:rsidRPr="00972656">
        <w:rPr>
          <w:rFonts w:ascii="Arial" w:hAnsi="Arial" w:cs="Arial"/>
          <w:sz w:val="20"/>
          <w:szCs w:val="20"/>
        </w:rPr>
        <w:t xml:space="preserve"> de la Garantía de Fiel Cumplimiento del Contrato</w:t>
      </w:r>
      <w:r w:rsidRPr="00972656">
        <w:rPr>
          <w:rFonts w:ascii="Arial" w:hAnsi="Arial" w:cs="Arial"/>
          <w:sz w:val="20"/>
          <w:szCs w:val="20"/>
        </w:rPr>
        <w:t xml:space="preserve">, el </w:t>
      </w:r>
      <w:r w:rsidR="00927D96" w:rsidRPr="00972656">
        <w:rPr>
          <w:rFonts w:ascii="Arial" w:hAnsi="Arial" w:cs="Arial"/>
          <w:sz w:val="20"/>
          <w:szCs w:val="20"/>
        </w:rPr>
        <w:t xml:space="preserve">CONCEDENTE </w:t>
      </w:r>
      <w:r w:rsidRPr="00972656">
        <w:rPr>
          <w:rFonts w:ascii="Arial" w:hAnsi="Arial" w:cs="Arial"/>
          <w:sz w:val="20"/>
          <w:szCs w:val="20"/>
        </w:rPr>
        <w:t xml:space="preserve">podrá ejercer su derecho de </w:t>
      </w:r>
      <w:r w:rsidR="0014030F" w:rsidRPr="00972656">
        <w:rPr>
          <w:rFonts w:ascii="Arial" w:hAnsi="Arial" w:cs="Arial"/>
          <w:sz w:val="20"/>
          <w:szCs w:val="20"/>
        </w:rPr>
        <w:t xml:space="preserve">resolver </w:t>
      </w:r>
      <w:r w:rsidRPr="00972656">
        <w:rPr>
          <w:rFonts w:ascii="Arial" w:hAnsi="Arial" w:cs="Arial"/>
          <w:sz w:val="20"/>
          <w:szCs w:val="20"/>
        </w:rPr>
        <w:t xml:space="preserve">el Contrato </w:t>
      </w:r>
      <w:r w:rsidR="0014030F" w:rsidRPr="00972656">
        <w:rPr>
          <w:rFonts w:ascii="Arial" w:hAnsi="Arial" w:cs="Arial"/>
          <w:sz w:val="20"/>
          <w:szCs w:val="20"/>
        </w:rPr>
        <w:t xml:space="preserve">conforme a lo </w:t>
      </w:r>
      <w:r w:rsidRPr="00972656">
        <w:rPr>
          <w:rFonts w:ascii="Arial" w:hAnsi="Arial" w:cs="Arial"/>
          <w:sz w:val="20"/>
          <w:szCs w:val="20"/>
        </w:rPr>
        <w:t>previsto en la Cláusula 13.</w:t>
      </w:r>
      <w:r w:rsidR="00E72232">
        <w:rPr>
          <w:rFonts w:ascii="Arial" w:hAnsi="Arial" w:cs="Arial"/>
          <w:sz w:val="20"/>
          <w:szCs w:val="20"/>
        </w:rPr>
        <w:t xml:space="preserve"> </w:t>
      </w:r>
      <w:r w:rsidR="00E72232" w:rsidRPr="00E72232">
        <w:rPr>
          <w:rFonts w:ascii="Arial" w:hAnsi="Arial" w:cs="Arial"/>
          <w:sz w:val="20"/>
          <w:szCs w:val="20"/>
        </w:rPr>
        <w:t>En este caso, el saldo de la Garantía de Fiel Cumplimiento será utilizado como parte de pago por causa del incumplimiento del CONCESIONARIO y la diferencia será descontada del Monto de Liquidación.</w:t>
      </w:r>
    </w:p>
    <w:p w14:paraId="2AC6D683" w14:textId="77777777" w:rsidR="00894B38" w:rsidRDefault="00894B38">
      <w:pPr>
        <w:spacing w:after="0" w:line="240" w:lineRule="auto"/>
        <w:rPr>
          <w:rFonts w:ascii="Arial" w:hAnsi="Arial" w:cs="Arial"/>
          <w:b/>
          <w:sz w:val="20"/>
          <w:szCs w:val="20"/>
          <w:lang w:val="x-none" w:eastAsia="x-none"/>
        </w:rPr>
      </w:pPr>
      <w:bookmarkStart w:id="111" w:name="_Toc493758755"/>
      <w:bookmarkStart w:id="112" w:name="_Toc490322654"/>
      <w:bookmarkStart w:id="113" w:name="_Toc102664414"/>
      <w:bookmarkStart w:id="114" w:name="_Toc130309017"/>
      <w:r>
        <w:rPr>
          <w:rFonts w:ascii="Arial" w:hAnsi="Arial" w:cs="Arial"/>
          <w:b/>
        </w:rPr>
        <w:br w:type="page"/>
      </w:r>
    </w:p>
    <w:p w14:paraId="7C4C95BB" w14:textId="748EF12A" w:rsidR="0097301B" w:rsidRPr="00972656" w:rsidRDefault="0097301B" w:rsidP="00B95D1E">
      <w:pPr>
        <w:pStyle w:val="Prrafodelista"/>
        <w:keepNext/>
        <w:keepLines/>
        <w:numPr>
          <w:ilvl w:val="0"/>
          <w:numId w:val="37"/>
        </w:numPr>
        <w:spacing w:before="360" w:after="240" w:line="240" w:lineRule="auto"/>
        <w:ind w:left="567" w:hanging="567"/>
        <w:contextualSpacing w:val="0"/>
        <w:outlineLvl w:val="0"/>
        <w:rPr>
          <w:rFonts w:ascii="Arial" w:hAnsi="Arial" w:cs="Arial"/>
          <w:b/>
        </w:rPr>
      </w:pPr>
      <w:r w:rsidRPr="00972656">
        <w:rPr>
          <w:rFonts w:ascii="Arial" w:hAnsi="Arial" w:cs="Arial"/>
          <w:b/>
        </w:rPr>
        <w:lastRenderedPageBreak/>
        <w:t>TERMINACIÓN DEL CONTRATO</w:t>
      </w:r>
      <w:bookmarkEnd w:id="111"/>
      <w:bookmarkEnd w:id="112"/>
      <w:bookmarkEnd w:id="113"/>
      <w:bookmarkEnd w:id="114"/>
    </w:p>
    <w:p w14:paraId="211933BA" w14:textId="77777777" w:rsidR="006653B3" w:rsidRPr="00972656" w:rsidRDefault="006653B3" w:rsidP="00D85D8C">
      <w:pPr>
        <w:spacing w:before="240" w:after="180" w:line="240" w:lineRule="auto"/>
        <w:rPr>
          <w:rFonts w:ascii="Arial" w:hAnsi="Arial" w:cs="Arial"/>
          <w:b/>
          <w:bCs/>
          <w:sz w:val="20"/>
          <w:szCs w:val="20"/>
        </w:rPr>
      </w:pPr>
      <w:bookmarkStart w:id="115" w:name="_Hlk59009596"/>
      <w:r w:rsidRPr="00972656">
        <w:rPr>
          <w:rFonts w:ascii="Arial" w:hAnsi="Arial" w:cs="Arial"/>
          <w:b/>
          <w:bCs/>
          <w:sz w:val="20"/>
          <w:szCs w:val="20"/>
        </w:rPr>
        <w:t>Causales de terminación y clasificación </w:t>
      </w:r>
    </w:p>
    <w:p w14:paraId="5EE225BC" w14:textId="77777777" w:rsidR="006653B3" w:rsidRPr="00972656" w:rsidRDefault="006653B3" w:rsidP="00B95D1E">
      <w:pPr>
        <w:pStyle w:val="Prrafodelista"/>
        <w:numPr>
          <w:ilvl w:val="1"/>
          <w:numId w:val="72"/>
        </w:numPr>
        <w:spacing w:after="120" w:line="240" w:lineRule="auto"/>
        <w:ind w:left="567" w:hanging="567"/>
        <w:contextualSpacing w:val="0"/>
        <w:jc w:val="both"/>
        <w:textAlignment w:val="baseline"/>
        <w:rPr>
          <w:rFonts w:ascii="Arial" w:hAnsi="Arial" w:cs="Arial"/>
        </w:rPr>
      </w:pPr>
      <w:r w:rsidRPr="00972656">
        <w:rPr>
          <w:rFonts w:ascii="Arial" w:hAnsi="Arial" w:cs="Arial"/>
        </w:rPr>
        <w:t>El Contrato terminará por: </w:t>
      </w:r>
    </w:p>
    <w:p w14:paraId="24CE7BDC" w14:textId="77777777" w:rsidR="006653B3" w:rsidRPr="00972656" w:rsidRDefault="006653B3" w:rsidP="00B95D1E">
      <w:pPr>
        <w:pStyle w:val="Literal1"/>
        <w:numPr>
          <w:ilvl w:val="0"/>
          <w:numId w:val="80"/>
        </w:numPr>
        <w:spacing w:before="0" w:after="60"/>
        <w:ind w:left="992" w:hanging="425"/>
        <w:textAlignment w:val="baseline"/>
        <w:rPr>
          <w:rFonts w:cs="Arial"/>
          <w:sz w:val="20"/>
          <w:szCs w:val="20"/>
        </w:rPr>
      </w:pPr>
      <w:r w:rsidRPr="00972656">
        <w:rPr>
          <w:rFonts w:cs="Arial"/>
          <w:sz w:val="20"/>
          <w:szCs w:val="20"/>
        </w:rPr>
        <w:t>Vencimiento del plazo; </w:t>
      </w:r>
    </w:p>
    <w:p w14:paraId="2072633E" w14:textId="77777777" w:rsidR="006653B3" w:rsidRPr="00972656" w:rsidRDefault="006653B3" w:rsidP="00B95D1E">
      <w:pPr>
        <w:pStyle w:val="Literal1"/>
        <w:numPr>
          <w:ilvl w:val="0"/>
          <w:numId w:val="80"/>
        </w:numPr>
        <w:spacing w:before="0" w:after="60"/>
        <w:ind w:left="992" w:hanging="425"/>
        <w:textAlignment w:val="baseline"/>
        <w:rPr>
          <w:rFonts w:cs="Arial"/>
          <w:sz w:val="20"/>
          <w:szCs w:val="20"/>
        </w:rPr>
      </w:pPr>
      <w:r w:rsidRPr="00972656">
        <w:rPr>
          <w:rFonts w:cs="Arial"/>
          <w:sz w:val="20"/>
          <w:szCs w:val="20"/>
        </w:rPr>
        <w:t>Mutuo disenso;</w:t>
      </w:r>
    </w:p>
    <w:p w14:paraId="5F55FD77" w14:textId="77777777" w:rsidR="006653B3" w:rsidRPr="00972656" w:rsidRDefault="006653B3" w:rsidP="00B95D1E">
      <w:pPr>
        <w:pStyle w:val="Literal1"/>
        <w:numPr>
          <w:ilvl w:val="0"/>
          <w:numId w:val="80"/>
        </w:numPr>
        <w:spacing w:before="0" w:after="60"/>
        <w:ind w:left="992" w:hanging="425"/>
        <w:textAlignment w:val="baseline"/>
        <w:rPr>
          <w:rFonts w:cs="Arial"/>
          <w:sz w:val="20"/>
          <w:szCs w:val="20"/>
        </w:rPr>
      </w:pPr>
      <w:r w:rsidRPr="00972656">
        <w:rPr>
          <w:rFonts w:cs="Arial"/>
          <w:sz w:val="20"/>
          <w:szCs w:val="20"/>
        </w:rPr>
        <w:t>Incumplimiento del CONCESIONARIO; </w:t>
      </w:r>
    </w:p>
    <w:p w14:paraId="00E9A410" w14:textId="77777777" w:rsidR="006653B3" w:rsidRPr="00972656" w:rsidRDefault="006653B3" w:rsidP="00B95D1E">
      <w:pPr>
        <w:pStyle w:val="Literal1"/>
        <w:numPr>
          <w:ilvl w:val="0"/>
          <w:numId w:val="80"/>
        </w:numPr>
        <w:spacing w:before="0" w:after="60"/>
        <w:ind w:left="992" w:hanging="425"/>
        <w:textAlignment w:val="baseline"/>
        <w:rPr>
          <w:rFonts w:cs="Arial"/>
          <w:sz w:val="20"/>
          <w:szCs w:val="20"/>
        </w:rPr>
      </w:pPr>
      <w:r w:rsidRPr="00972656">
        <w:rPr>
          <w:rFonts w:cs="Arial"/>
          <w:sz w:val="20"/>
          <w:szCs w:val="20"/>
        </w:rPr>
        <w:t>Incumplimiento del CONCEDENTE; </w:t>
      </w:r>
    </w:p>
    <w:p w14:paraId="1E47A785" w14:textId="77777777" w:rsidR="006653B3" w:rsidRPr="00972656" w:rsidRDefault="006653B3" w:rsidP="00B95D1E">
      <w:pPr>
        <w:pStyle w:val="Literal1"/>
        <w:numPr>
          <w:ilvl w:val="0"/>
          <w:numId w:val="80"/>
        </w:numPr>
        <w:spacing w:before="0" w:after="60"/>
        <w:ind w:left="992" w:hanging="425"/>
        <w:textAlignment w:val="baseline"/>
        <w:rPr>
          <w:rFonts w:cs="Arial"/>
          <w:sz w:val="20"/>
          <w:szCs w:val="20"/>
        </w:rPr>
      </w:pPr>
      <w:r w:rsidRPr="00972656">
        <w:rPr>
          <w:rFonts w:cs="Arial"/>
          <w:sz w:val="20"/>
          <w:szCs w:val="20"/>
        </w:rPr>
        <w:t>Decisión unilateral del CONCEDENTE; </w:t>
      </w:r>
    </w:p>
    <w:p w14:paraId="3DF26B84" w14:textId="77777777" w:rsidR="006653B3" w:rsidRPr="00972656" w:rsidRDefault="006653B3" w:rsidP="00B95D1E">
      <w:pPr>
        <w:pStyle w:val="Literal1"/>
        <w:numPr>
          <w:ilvl w:val="0"/>
          <w:numId w:val="80"/>
        </w:numPr>
        <w:tabs>
          <w:tab w:val="left" w:pos="993"/>
        </w:tabs>
        <w:spacing w:before="0" w:after="60"/>
        <w:ind w:left="993" w:hanging="426"/>
        <w:textAlignment w:val="baseline"/>
        <w:rPr>
          <w:rFonts w:cs="Arial"/>
          <w:sz w:val="20"/>
          <w:szCs w:val="20"/>
        </w:rPr>
      </w:pPr>
      <w:r w:rsidRPr="00972656">
        <w:rPr>
          <w:rFonts w:cs="Arial"/>
          <w:sz w:val="20"/>
          <w:szCs w:val="20"/>
        </w:rPr>
        <w:t>Fuerza mayor o caso fortuito; </w:t>
      </w:r>
    </w:p>
    <w:p w14:paraId="18136FE6" w14:textId="77777777" w:rsidR="006653B3" w:rsidRPr="00972656" w:rsidRDefault="006653B3" w:rsidP="00B95D1E">
      <w:pPr>
        <w:pStyle w:val="Literal1"/>
        <w:numPr>
          <w:ilvl w:val="0"/>
          <w:numId w:val="80"/>
        </w:numPr>
        <w:spacing w:before="0" w:after="60"/>
        <w:ind w:left="992" w:hanging="425"/>
        <w:textAlignment w:val="baseline"/>
        <w:rPr>
          <w:rFonts w:cs="Arial"/>
          <w:sz w:val="20"/>
          <w:szCs w:val="20"/>
        </w:rPr>
      </w:pPr>
      <w:r w:rsidRPr="00972656">
        <w:rPr>
          <w:rFonts w:cs="Arial"/>
          <w:sz w:val="20"/>
          <w:szCs w:val="20"/>
        </w:rPr>
        <w:t>Destrucción Total; </w:t>
      </w:r>
    </w:p>
    <w:p w14:paraId="3CB88A8B" w14:textId="77777777" w:rsidR="006653B3" w:rsidRPr="00972656" w:rsidRDefault="006653B3" w:rsidP="00B95D1E">
      <w:pPr>
        <w:pStyle w:val="Literal1"/>
        <w:numPr>
          <w:ilvl w:val="0"/>
          <w:numId w:val="80"/>
        </w:numPr>
        <w:spacing w:before="0"/>
        <w:ind w:left="992" w:hanging="425"/>
        <w:textAlignment w:val="baseline"/>
        <w:rPr>
          <w:rFonts w:cs="Arial"/>
          <w:sz w:val="20"/>
          <w:szCs w:val="20"/>
        </w:rPr>
      </w:pPr>
      <w:r w:rsidRPr="00972656">
        <w:rPr>
          <w:rFonts w:cs="Arial"/>
          <w:sz w:val="20"/>
          <w:szCs w:val="20"/>
        </w:rPr>
        <w:t>Aplicación de cláusula anticorrupción. </w:t>
      </w:r>
    </w:p>
    <w:p w14:paraId="0EA7D4FC" w14:textId="11C93856" w:rsidR="006653B3" w:rsidRPr="00972656" w:rsidRDefault="006653B3" w:rsidP="00B95D1E">
      <w:pPr>
        <w:pStyle w:val="Prrafodelista"/>
        <w:numPr>
          <w:ilvl w:val="1"/>
          <w:numId w:val="72"/>
        </w:numPr>
        <w:spacing w:after="120" w:line="240" w:lineRule="auto"/>
        <w:ind w:left="567" w:hanging="567"/>
        <w:jc w:val="both"/>
        <w:textAlignment w:val="baseline"/>
        <w:rPr>
          <w:rFonts w:ascii="Arial" w:hAnsi="Arial" w:cs="Arial"/>
        </w:rPr>
      </w:pPr>
      <w:r w:rsidRPr="00972656">
        <w:rPr>
          <w:rFonts w:ascii="Arial" w:hAnsi="Arial" w:cs="Arial"/>
        </w:rPr>
        <w:t xml:space="preserve">Son </w:t>
      </w:r>
      <w:r w:rsidRPr="7E06A914">
        <w:rPr>
          <w:rFonts w:ascii="Arial" w:hAnsi="Arial" w:cs="Arial"/>
        </w:rPr>
        <w:t>causales</w:t>
      </w:r>
      <w:r w:rsidRPr="00972656">
        <w:rPr>
          <w:rFonts w:ascii="Arial" w:hAnsi="Arial" w:cs="Arial"/>
        </w:rPr>
        <w:t xml:space="preserve"> imputables al CONCESIONARIO los </w:t>
      </w:r>
      <w:r w:rsidR="0032160F" w:rsidRPr="00972656">
        <w:rPr>
          <w:rFonts w:ascii="Arial" w:hAnsi="Arial" w:cs="Arial"/>
        </w:rPr>
        <w:t xml:space="preserve">Literales </w:t>
      </w:r>
      <w:r w:rsidRPr="00972656">
        <w:rPr>
          <w:rFonts w:ascii="Arial" w:hAnsi="Arial" w:cs="Arial"/>
        </w:rPr>
        <w:t>c) (incumplimiento del CONCESIONARIO) y h) (aplicación de la cláusula anticorrupción</w:t>
      </w:r>
      <w:r w:rsidR="7E06A914" w:rsidRPr="7E06A914">
        <w:rPr>
          <w:rFonts w:ascii="Arial" w:hAnsi="Arial" w:cs="Arial"/>
        </w:rPr>
        <w:t xml:space="preserve">) de la </w:t>
      </w:r>
      <w:r w:rsidR="11CD854F" w:rsidRPr="11CD854F">
        <w:rPr>
          <w:rFonts w:ascii="Arial" w:hAnsi="Arial" w:cs="Arial"/>
        </w:rPr>
        <w:t>Cláusula 13.1.</w:t>
      </w:r>
      <w:r w:rsidRPr="00972656">
        <w:rPr>
          <w:rFonts w:ascii="Arial" w:hAnsi="Arial" w:cs="Arial"/>
        </w:rPr>
        <w:t xml:space="preserve"> Son causales imputables al CONCEDENTE los </w:t>
      </w:r>
      <w:r w:rsidR="0032160F" w:rsidRPr="00972656">
        <w:rPr>
          <w:rFonts w:ascii="Arial" w:hAnsi="Arial" w:cs="Arial"/>
        </w:rPr>
        <w:t xml:space="preserve">Literales </w:t>
      </w:r>
      <w:r w:rsidRPr="00972656">
        <w:rPr>
          <w:rFonts w:ascii="Arial" w:hAnsi="Arial" w:cs="Arial"/>
        </w:rPr>
        <w:t>d) (incumplimiento del CONCEDENTE) y e) (decisión unilateral del CONCEDENTE</w:t>
      </w:r>
      <w:r w:rsidR="11CD854F" w:rsidRPr="11CD854F">
        <w:rPr>
          <w:rFonts w:ascii="Arial" w:hAnsi="Arial" w:cs="Arial"/>
        </w:rPr>
        <w:t>) de la Cláusula 13.1.</w:t>
      </w:r>
      <w:r w:rsidRPr="00972656">
        <w:rPr>
          <w:rFonts w:ascii="Arial" w:hAnsi="Arial" w:cs="Arial"/>
        </w:rPr>
        <w:t xml:space="preserve"> El resto de las causales son no imputables a las Partes.</w:t>
      </w:r>
    </w:p>
    <w:p w14:paraId="57A27CE5" w14:textId="017BCDDD" w:rsidR="006653B3" w:rsidRPr="00972656" w:rsidRDefault="006653B3" w:rsidP="00D85D8C">
      <w:pPr>
        <w:spacing w:before="240" w:after="180" w:line="240" w:lineRule="auto"/>
        <w:rPr>
          <w:rFonts w:ascii="Arial" w:hAnsi="Arial" w:cs="Arial"/>
          <w:b/>
          <w:bCs/>
          <w:sz w:val="20"/>
          <w:szCs w:val="20"/>
        </w:rPr>
      </w:pPr>
      <w:r w:rsidRPr="00972656">
        <w:rPr>
          <w:rFonts w:ascii="Arial" w:hAnsi="Arial" w:cs="Arial"/>
          <w:b/>
          <w:bCs/>
          <w:sz w:val="20"/>
          <w:szCs w:val="20"/>
        </w:rPr>
        <w:t xml:space="preserve">Configuración de las causales de terminación </w:t>
      </w:r>
    </w:p>
    <w:p w14:paraId="0F9E439F" w14:textId="77777777" w:rsidR="006653B3" w:rsidRPr="00972656" w:rsidRDefault="006653B3" w:rsidP="00B95D1E">
      <w:pPr>
        <w:pStyle w:val="Prrafodelista"/>
        <w:numPr>
          <w:ilvl w:val="1"/>
          <w:numId w:val="72"/>
        </w:numPr>
        <w:spacing w:after="120" w:line="240" w:lineRule="auto"/>
        <w:ind w:left="567" w:hanging="567"/>
        <w:contextualSpacing w:val="0"/>
        <w:jc w:val="both"/>
        <w:textAlignment w:val="baseline"/>
        <w:rPr>
          <w:rFonts w:ascii="Arial" w:hAnsi="Arial" w:cs="Arial"/>
        </w:rPr>
      </w:pPr>
      <w:r w:rsidRPr="00972656">
        <w:rPr>
          <w:rFonts w:ascii="Arial" w:hAnsi="Arial" w:cs="Arial"/>
        </w:rPr>
        <w:t>El Contrato termina al vencimiento del plazo establecido en la Cláusula 3, salvo que se haya producido prórroga o suspensión del plazo de concesión.</w:t>
      </w:r>
    </w:p>
    <w:p w14:paraId="4594E9DA" w14:textId="77777777" w:rsidR="006653B3" w:rsidRPr="00972656" w:rsidRDefault="006653B3" w:rsidP="00B95D1E">
      <w:pPr>
        <w:pStyle w:val="Prrafodelista"/>
        <w:numPr>
          <w:ilvl w:val="1"/>
          <w:numId w:val="72"/>
        </w:numPr>
        <w:spacing w:after="120" w:line="240" w:lineRule="auto"/>
        <w:ind w:left="567" w:hanging="567"/>
        <w:contextualSpacing w:val="0"/>
        <w:jc w:val="both"/>
        <w:textAlignment w:val="baseline"/>
        <w:rPr>
          <w:rFonts w:ascii="Arial" w:hAnsi="Arial" w:cs="Arial"/>
        </w:rPr>
      </w:pPr>
      <w:r w:rsidRPr="00972656">
        <w:rPr>
          <w:rFonts w:ascii="Arial" w:hAnsi="Arial" w:cs="Arial"/>
        </w:rPr>
        <w:t>El Contrato termina, en cualquier momento, por acuerdo escrito entre el CONCESIONARIO y el CONCEDENTE.</w:t>
      </w:r>
    </w:p>
    <w:p w14:paraId="7CDC27C8" w14:textId="77777777" w:rsidR="006653B3" w:rsidRPr="00972656" w:rsidRDefault="006653B3" w:rsidP="00B95D1E">
      <w:pPr>
        <w:pStyle w:val="Prrafodelista"/>
        <w:numPr>
          <w:ilvl w:val="1"/>
          <w:numId w:val="72"/>
        </w:numPr>
        <w:spacing w:after="120" w:line="240" w:lineRule="auto"/>
        <w:ind w:left="567" w:hanging="567"/>
        <w:contextualSpacing w:val="0"/>
        <w:jc w:val="both"/>
        <w:textAlignment w:val="baseline"/>
        <w:rPr>
          <w:rFonts w:ascii="Arial" w:hAnsi="Arial" w:cs="Arial"/>
        </w:rPr>
      </w:pPr>
      <w:r w:rsidRPr="00972656">
        <w:rPr>
          <w:rFonts w:ascii="Arial" w:hAnsi="Arial" w:cs="Arial"/>
        </w:rPr>
        <w:t xml:space="preserve">El Contrato termina por incumplimiento grave del CONCESIONARIO y a solicitud del CONCEDENTE. </w:t>
      </w:r>
    </w:p>
    <w:p w14:paraId="24EF30D3" w14:textId="77777777" w:rsidR="006653B3" w:rsidRPr="00972656" w:rsidRDefault="006653B3" w:rsidP="00B95D1E">
      <w:pPr>
        <w:pStyle w:val="Subttulo"/>
        <w:numPr>
          <w:ilvl w:val="2"/>
          <w:numId w:val="72"/>
        </w:numPr>
        <w:spacing w:before="0" w:after="120"/>
        <w:ind w:left="1276" w:hanging="709"/>
        <w:textAlignment w:val="baseline"/>
        <w:rPr>
          <w:rFonts w:cs="Arial"/>
          <w:b w:val="0"/>
          <w:i w:val="0"/>
          <w:sz w:val="20"/>
        </w:rPr>
      </w:pPr>
      <w:bookmarkStart w:id="116" w:name="_Hlk83059616"/>
      <w:r w:rsidRPr="00972656">
        <w:rPr>
          <w:rFonts w:cs="Arial"/>
          <w:b w:val="0"/>
          <w:i w:val="0"/>
          <w:sz w:val="20"/>
        </w:rPr>
        <w:t>Son incumplimientos graves del CONCESIONARIO, por su solo acaecimiento, los que se listan a continuación:</w:t>
      </w:r>
    </w:p>
    <w:p w14:paraId="0730CA39" w14:textId="77777777" w:rsidR="006653B3" w:rsidRPr="00972656" w:rsidRDefault="006653B3" w:rsidP="00B95D1E">
      <w:pPr>
        <w:pStyle w:val="Literal1"/>
        <w:numPr>
          <w:ilvl w:val="0"/>
          <w:numId w:val="73"/>
        </w:numPr>
        <w:spacing w:before="0" w:after="60"/>
        <w:ind w:left="1560" w:hanging="284"/>
        <w:textAlignment w:val="baseline"/>
        <w:rPr>
          <w:rFonts w:cs="Arial"/>
          <w:sz w:val="20"/>
          <w:szCs w:val="20"/>
        </w:rPr>
      </w:pPr>
      <w:r w:rsidRPr="00972656">
        <w:rPr>
          <w:rFonts w:cs="Arial"/>
          <w:sz w:val="20"/>
          <w:szCs w:val="20"/>
        </w:rPr>
        <w:t>La comprobación, luego de suscribir el Contrato, de la falta de veracidad de cualquiera de las declaraciones formuladas en la Cláusula 2.</w:t>
      </w:r>
      <w:r w:rsidR="00C02406" w:rsidRPr="00972656">
        <w:rPr>
          <w:rFonts w:cs="Arial"/>
          <w:sz w:val="20"/>
          <w:szCs w:val="20"/>
          <w:lang w:val="es-ES"/>
        </w:rPr>
        <w:t>5</w:t>
      </w:r>
      <w:r w:rsidRPr="00972656">
        <w:rPr>
          <w:rFonts w:cs="Arial"/>
          <w:sz w:val="20"/>
          <w:szCs w:val="20"/>
        </w:rPr>
        <w:t>.</w:t>
      </w:r>
    </w:p>
    <w:bookmarkEnd w:id="116"/>
    <w:p w14:paraId="75CAAFB1" w14:textId="77777777" w:rsidR="006653B3" w:rsidRPr="00972656" w:rsidRDefault="006653B3" w:rsidP="00B95D1E">
      <w:pPr>
        <w:pStyle w:val="Literal1"/>
        <w:numPr>
          <w:ilvl w:val="0"/>
          <w:numId w:val="73"/>
        </w:numPr>
        <w:spacing w:before="0" w:after="60"/>
        <w:ind w:left="1560" w:hanging="284"/>
        <w:textAlignment w:val="baseline"/>
        <w:rPr>
          <w:rFonts w:cs="Arial"/>
          <w:sz w:val="20"/>
          <w:szCs w:val="20"/>
        </w:rPr>
      </w:pPr>
      <w:r w:rsidRPr="00972656">
        <w:rPr>
          <w:rFonts w:cs="Arial"/>
          <w:sz w:val="20"/>
          <w:szCs w:val="20"/>
        </w:rPr>
        <w:t xml:space="preserve">La demora por más de ciento cincuenta (150) días calendario respecto al plazo en que deben ser cumplido cualquiera de los hitos indicados en el Anexo 7. La verificación de este plazo debe considerar las </w:t>
      </w:r>
      <w:r w:rsidR="0092528A" w:rsidRPr="00972656">
        <w:rPr>
          <w:rFonts w:cs="Arial"/>
          <w:sz w:val="20"/>
          <w:szCs w:val="20"/>
          <w:lang w:val="es-PE"/>
        </w:rPr>
        <w:t>suspensiones</w:t>
      </w:r>
      <w:r w:rsidR="0092528A" w:rsidRPr="00972656">
        <w:rPr>
          <w:rFonts w:cs="Arial"/>
          <w:sz w:val="20"/>
          <w:szCs w:val="20"/>
        </w:rPr>
        <w:t xml:space="preserve"> </w:t>
      </w:r>
      <w:r w:rsidRPr="00972656">
        <w:rPr>
          <w:rFonts w:cs="Arial"/>
          <w:sz w:val="20"/>
          <w:szCs w:val="20"/>
        </w:rPr>
        <w:t xml:space="preserve">que se hubieran producido por la aplicación de la Cláusula </w:t>
      </w:r>
      <w:r w:rsidR="00E5286C" w:rsidRPr="00972656">
        <w:rPr>
          <w:rFonts w:cs="Arial"/>
          <w:sz w:val="20"/>
          <w:szCs w:val="20"/>
          <w:lang w:val="es-PE"/>
        </w:rPr>
        <w:t>4.1</w:t>
      </w:r>
      <w:r w:rsidR="00A7477F" w:rsidRPr="00972656">
        <w:rPr>
          <w:rFonts w:cs="Arial"/>
          <w:sz w:val="20"/>
          <w:szCs w:val="20"/>
          <w:lang w:val="es-PE"/>
        </w:rPr>
        <w:t>2</w:t>
      </w:r>
      <w:r w:rsidRPr="00972656">
        <w:rPr>
          <w:rFonts w:cs="Arial"/>
          <w:sz w:val="20"/>
          <w:szCs w:val="20"/>
        </w:rPr>
        <w:t>.</w:t>
      </w:r>
    </w:p>
    <w:p w14:paraId="7BC301F9" w14:textId="77777777" w:rsidR="006653B3" w:rsidRPr="00972656" w:rsidRDefault="006653B3" w:rsidP="00B95D1E">
      <w:pPr>
        <w:pStyle w:val="Literal1"/>
        <w:numPr>
          <w:ilvl w:val="0"/>
          <w:numId w:val="73"/>
        </w:numPr>
        <w:spacing w:before="0" w:after="60"/>
        <w:ind w:left="1560" w:hanging="284"/>
        <w:textAlignment w:val="baseline"/>
        <w:rPr>
          <w:rFonts w:cs="Arial"/>
          <w:sz w:val="20"/>
          <w:szCs w:val="20"/>
        </w:rPr>
      </w:pPr>
      <w:r w:rsidRPr="00972656">
        <w:rPr>
          <w:rFonts w:cs="Arial"/>
          <w:sz w:val="20"/>
          <w:szCs w:val="20"/>
        </w:rPr>
        <w:t>La transferencia parcial o total del Contrato, por cualquier título, de los derechos del CONCESIONARIO derivados del Contrato o la cesión de su posición contractual sin la autorización previa y escrita del CONCEDENTE. </w:t>
      </w:r>
    </w:p>
    <w:p w14:paraId="032FA439" w14:textId="77777777" w:rsidR="006653B3" w:rsidRPr="00972656" w:rsidRDefault="006653B3" w:rsidP="00B95D1E">
      <w:pPr>
        <w:pStyle w:val="Literal1"/>
        <w:numPr>
          <w:ilvl w:val="0"/>
          <w:numId w:val="73"/>
        </w:numPr>
        <w:spacing w:before="0" w:after="60"/>
        <w:ind w:left="1560" w:hanging="284"/>
        <w:textAlignment w:val="baseline"/>
        <w:rPr>
          <w:rFonts w:cs="Arial"/>
          <w:sz w:val="20"/>
          <w:szCs w:val="20"/>
        </w:rPr>
      </w:pPr>
      <w:r w:rsidRPr="00972656">
        <w:rPr>
          <w:rFonts w:cs="Arial"/>
          <w:sz w:val="20"/>
          <w:szCs w:val="20"/>
        </w:rPr>
        <w:t>La sanción con multas administrativas no tributarias emitidas por el CONCEDENTE o el OSINERGMIN respecto de la Concesión, que en un (1) año calendario (entendiéndose año calendario como cada periodo comprendido entre el 1 de enero y el 31 de diciembre) superen el diez por ciento (10%) de</w:t>
      </w:r>
      <w:r w:rsidR="00DF73F3" w:rsidRPr="00972656">
        <w:rPr>
          <w:rFonts w:cs="Arial"/>
          <w:sz w:val="20"/>
          <w:szCs w:val="20"/>
          <w:lang w:val="es-PE"/>
        </w:rPr>
        <w:t xml:space="preserve"> la Base Tarifaria</w:t>
      </w:r>
      <w:r w:rsidRPr="00972656">
        <w:rPr>
          <w:rFonts w:cs="Arial"/>
          <w:sz w:val="20"/>
          <w:szCs w:val="20"/>
        </w:rPr>
        <w:t xml:space="preserve"> del año anterior, siempre que dichas multas hubiesen quedado firmes en sede administrativa o judicial. Esta causal es aplicable a partir del segundo año de la operación comercial. </w:t>
      </w:r>
    </w:p>
    <w:p w14:paraId="55BBCE6F" w14:textId="77777777" w:rsidR="006653B3" w:rsidRPr="00972656" w:rsidRDefault="006653B3" w:rsidP="00B95D1E">
      <w:pPr>
        <w:pStyle w:val="Literal1"/>
        <w:numPr>
          <w:ilvl w:val="0"/>
          <w:numId w:val="73"/>
        </w:numPr>
        <w:spacing w:before="0" w:after="60" w:line="250" w:lineRule="auto"/>
        <w:ind w:left="1560" w:hanging="284"/>
        <w:textAlignment w:val="baseline"/>
        <w:rPr>
          <w:rFonts w:cs="Arial"/>
          <w:sz w:val="20"/>
          <w:szCs w:val="20"/>
        </w:rPr>
      </w:pPr>
      <w:r w:rsidRPr="00972656">
        <w:rPr>
          <w:rFonts w:cs="Arial"/>
          <w:sz w:val="20"/>
          <w:szCs w:val="20"/>
        </w:rPr>
        <w:t>La declaración de insolvencia, disolución, liquidación o quiebra del CONCESIONARIO.</w:t>
      </w:r>
    </w:p>
    <w:p w14:paraId="20EB6D38" w14:textId="77777777" w:rsidR="006653B3" w:rsidRPr="00972656" w:rsidRDefault="006653B3" w:rsidP="00B95D1E">
      <w:pPr>
        <w:pStyle w:val="Literal1"/>
        <w:numPr>
          <w:ilvl w:val="0"/>
          <w:numId w:val="73"/>
        </w:numPr>
        <w:tabs>
          <w:tab w:val="left" w:pos="1560"/>
        </w:tabs>
        <w:spacing w:before="0" w:after="60" w:line="250" w:lineRule="auto"/>
        <w:ind w:left="1560" w:hanging="284"/>
        <w:textAlignment w:val="baseline"/>
        <w:rPr>
          <w:rFonts w:cs="Arial"/>
          <w:sz w:val="20"/>
          <w:szCs w:val="20"/>
        </w:rPr>
      </w:pPr>
      <w:r w:rsidRPr="00972656">
        <w:rPr>
          <w:rFonts w:cs="Arial"/>
          <w:sz w:val="20"/>
          <w:szCs w:val="20"/>
        </w:rPr>
        <w:t>La comisión de cualquier acto u omisión que constituya un incumplimiento doloso del CONCESIONARIO que derive en la comisión de un delito de acción pública en perjuicio del CONCEDENTE cuando así lo disponga una sentencia judicial final o consentida.</w:t>
      </w:r>
    </w:p>
    <w:p w14:paraId="50002E33" w14:textId="77777777" w:rsidR="00996CFB" w:rsidRDefault="00996CFB">
      <w:pPr>
        <w:spacing w:after="0" w:line="240" w:lineRule="auto"/>
        <w:rPr>
          <w:rFonts w:ascii="Arial" w:hAnsi="Arial" w:cs="Arial"/>
          <w:sz w:val="20"/>
          <w:szCs w:val="20"/>
          <w:lang w:val="x-none" w:eastAsia="x-none"/>
        </w:rPr>
      </w:pPr>
      <w:r>
        <w:rPr>
          <w:rFonts w:cs="Arial"/>
          <w:sz w:val="20"/>
          <w:szCs w:val="20"/>
        </w:rPr>
        <w:br w:type="page"/>
      </w:r>
    </w:p>
    <w:p w14:paraId="02C9AF40" w14:textId="16A4EC0B" w:rsidR="006653B3" w:rsidRPr="00972656" w:rsidRDefault="006653B3" w:rsidP="00B95D1E">
      <w:pPr>
        <w:pStyle w:val="Literal1"/>
        <w:numPr>
          <w:ilvl w:val="0"/>
          <w:numId w:val="73"/>
        </w:numPr>
        <w:spacing w:before="0" w:after="60" w:line="250" w:lineRule="auto"/>
        <w:ind w:left="1560" w:hanging="284"/>
        <w:textAlignment w:val="baseline"/>
        <w:rPr>
          <w:rFonts w:cs="Arial"/>
          <w:sz w:val="20"/>
          <w:szCs w:val="20"/>
        </w:rPr>
      </w:pPr>
      <w:r w:rsidRPr="00972656">
        <w:rPr>
          <w:rFonts w:cs="Arial"/>
          <w:sz w:val="20"/>
          <w:szCs w:val="20"/>
        </w:rPr>
        <w:lastRenderedPageBreak/>
        <w:t>La expedición de una orden judicial final o consentida o una decisión administrativa firme que impida al CONCESIONARIO realizar una parte sustancial de su negocio, siempre que dicha medida se mantenga vigente durante más de sesenta (60) días calendario. Los hechos considerados para la expedición de la decisión judicial o administrativa deberán estar relacionados a circunstancias imputables al CONCESIONARIO.</w:t>
      </w:r>
    </w:p>
    <w:p w14:paraId="0E54DCAE" w14:textId="77777777" w:rsidR="006653B3" w:rsidRPr="00972656" w:rsidRDefault="006653B3" w:rsidP="00B95D1E">
      <w:pPr>
        <w:pStyle w:val="Literal1"/>
        <w:numPr>
          <w:ilvl w:val="0"/>
          <w:numId w:val="73"/>
        </w:numPr>
        <w:spacing w:before="0" w:after="60" w:line="250" w:lineRule="auto"/>
        <w:ind w:left="1560" w:hanging="284"/>
        <w:textAlignment w:val="baseline"/>
        <w:rPr>
          <w:rFonts w:cs="Arial"/>
          <w:sz w:val="20"/>
          <w:szCs w:val="20"/>
        </w:rPr>
      </w:pPr>
      <w:r w:rsidRPr="00972656">
        <w:rPr>
          <w:rFonts w:cs="Arial"/>
          <w:sz w:val="20"/>
          <w:szCs w:val="20"/>
        </w:rPr>
        <w:t>La inobservancia de lo dispuesto en el artículo 33 del Reglamento del Decreto Legislativo Nro. 1362, aprobado por Decreto Supremo Nro. 240-2018-EF, referido a la contratación de personas naturales o jurídicas del sector privado, para la elaboración de estudios y consultorías del Proyecto, durante el proceso de promoción de este.</w:t>
      </w:r>
    </w:p>
    <w:p w14:paraId="68A2BC0E" w14:textId="77777777" w:rsidR="006653B3" w:rsidRPr="00972656" w:rsidRDefault="006653B3" w:rsidP="00B95D1E">
      <w:pPr>
        <w:pStyle w:val="Literal1"/>
        <w:numPr>
          <w:ilvl w:val="0"/>
          <w:numId w:val="73"/>
        </w:numPr>
        <w:tabs>
          <w:tab w:val="left" w:pos="1560"/>
        </w:tabs>
        <w:spacing w:before="0" w:line="250" w:lineRule="auto"/>
        <w:ind w:left="1560" w:hanging="283"/>
        <w:textAlignment w:val="baseline"/>
        <w:rPr>
          <w:rFonts w:cs="Arial"/>
          <w:sz w:val="20"/>
          <w:szCs w:val="20"/>
        </w:rPr>
      </w:pPr>
      <w:r w:rsidRPr="00972656">
        <w:rPr>
          <w:rFonts w:cs="Arial"/>
          <w:sz w:val="20"/>
          <w:szCs w:val="20"/>
        </w:rPr>
        <w:t>La caducidad de la Concesión Definitiva de Transmisión Eléctrica mediante resolución firme en sede administrativa o judicial.</w:t>
      </w:r>
    </w:p>
    <w:p w14:paraId="46154272" w14:textId="77777777" w:rsidR="006653B3" w:rsidRPr="00972656" w:rsidRDefault="006653B3" w:rsidP="00B95D1E">
      <w:pPr>
        <w:pStyle w:val="Subttulo"/>
        <w:numPr>
          <w:ilvl w:val="2"/>
          <w:numId w:val="72"/>
        </w:numPr>
        <w:spacing w:before="0" w:after="120" w:line="250" w:lineRule="auto"/>
        <w:ind w:left="1276" w:hanging="709"/>
        <w:textAlignment w:val="baseline"/>
        <w:rPr>
          <w:rFonts w:cs="Arial"/>
          <w:b w:val="0"/>
          <w:i w:val="0"/>
          <w:sz w:val="20"/>
        </w:rPr>
      </w:pPr>
      <w:r w:rsidRPr="00972656">
        <w:rPr>
          <w:rFonts w:cs="Arial"/>
          <w:b w:val="0"/>
          <w:i w:val="0"/>
          <w:sz w:val="20"/>
        </w:rPr>
        <w:t>Son incumplimientos graves del CONCESIONARIO los que se listan a continuación, siempre que el CONCESIONARIO no los subsane dentro del plazo de treinta (30) días calendario posteriores al requerimiento del CONCEDENTE o dentro del plazo prorrogado en caso este hubiera sido concedido por esta última Parte. La prórroga se computará inmediatamente culminado el plazo original y no podrá ser mayor de treinta (30) días calendario:</w:t>
      </w:r>
    </w:p>
    <w:p w14:paraId="38A2F5B1" w14:textId="77777777" w:rsidR="006653B3" w:rsidRPr="00972656" w:rsidRDefault="006653B3" w:rsidP="00B95D1E">
      <w:pPr>
        <w:pStyle w:val="Literal1"/>
        <w:numPr>
          <w:ilvl w:val="0"/>
          <w:numId w:val="74"/>
        </w:numPr>
        <w:spacing w:before="0" w:after="60" w:line="250" w:lineRule="auto"/>
        <w:ind w:left="1559" w:hanging="283"/>
        <w:textAlignment w:val="baseline"/>
        <w:rPr>
          <w:rFonts w:cs="Arial"/>
          <w:sz w:val="20"/>
          <w:szCs w:val="20"/>
        </w:rPr>
      </w:pPr>
      <w:r w:rsidRPr="00972656">
        <w:rPr>
          <w:rFonts w:cs="Arial"/>
          <w:sz w:val="20"/>
          <w:szCs w:val="20"/>
        </w:rPr>
        <w:t>El no otorgamiento, renovación, prórroga o restitución de la Garantía de Fiel Cumplimiento del Contrato, conforme a lo previsto en</w:t>
      </w:r>
      <w:r w:rsidR="00E5286C" w:rsidRPr="00972656">
        <w:rPr>
          <w:rFonts w:cs="Arial"/>
          <w:sz w:val="20"/>
          <w:szCs w:val="20"/>
          <w:lang w:val="es-PE"/>
        </w:rPr>
        <w:t xml:space="preserve"> la Cláusula 12</w:t>
      </w:r>
      <w:r w:rsidRPr="00972656">
        <w:rPr>
          <w:rFonts w:cs="Arial"/>
          <w:sz w:val="20"/>
          <w:szCs w:val="20"/>
        </w:rPr>
        <w:t xml:space="preserve"> </w:t>
      </w:r>
      <w:r w:rsidR="00E5286C" w:rsidRPr="00972656">
        <w:rPr>
          <w:rFonts w:cs="Arial"/>
          <w:sz w:val="20"/>
          <w:szCs w:val="20"/>
          <w:lang w:val="es-PE"/>
        </w:rPr>
        <w:t>d</w:t>
      </w:r>
      <w:r w:rsidRPr="00972656">
        <w:rPr>
          <w:rFonts w:cs="Arial"/>
          <w:sz w:val="20"/>
          <w:szCs w:val="20"/>
        </w:rPr>
        <w:t>el Contrato. </w:t>
      </w:r>
    </w:p>
    <w:p w14:paraId="5EB85ED1" w14:textId="77777777" w:rsidR="006653B3" w:rsidRPr="00972656" w:rsidRDefault="006653B3" w:rsidP="00B95D1E">
      <w:pPr>
        <w:pStyle w:val="Literal1"/>
        <w:numPr>
          <w:ilvl w:val="0"/>
          <w:numId w:val="74"/>
        </w:numPr>
        <w:spacing w:before="0" w:after="60" w:line="250" w:lineRule="auto"/>
        <w:ind w:left="1559" w:hanging="283"/>
        <w:textAlignment w:val="baseline"/>
        <w:rPr>
          <w:rFonts w:cs="Arial"/>
          <w:sz w:val="20"/>
          <w:szCs w:val="20"/>
        </w:rPr>
      </w:pPr>
      <w:r w:rsidRPr="00972656">
        <w:rPr>
          <w:rFonts w:cs="Arial"/>
          <w:sz w:val="20"/>
          <w:szCs w:val="20"/>
        </w:rPr>
        <w:t>Dejar de operar el Proyecto, sin causa justificada, según lo señalado en las Leyes y Disposiciones Aplicables. </w:t>
      </w:r>
    </w:p>
    <w:p w14:paraId="621A57C2" w14:textId="77777777" w:rsidR="006653B3" w:rsidRPr="00972656" w:rsidRDefault="006653B3" w:rsidP="00B95D1E">
      <w:pPr>
        <w:pStyle w:val="Literal1"/>
        <w:numPr>
          <w:ilvl w:val="0"/>
          <w:numId w:val="74"/>
        </w:numPr>
        <w:spacing w:before="0" w:after="60" w:line="250" w:lineRule="auto"/>
        <w:ind w:left="1559" w:hanging="283"/>
        <w:textAlignment w:val="baseline"/>
        <w:rPr>
          <w:rFonts w:cs="Arial"/>
          <w:sz w:val="20"/>
          <w:szCs w:val="20"/>
        </w:rPr>
      </w:pPr>
      <w:r w:rsidRPr="00972656">
        <w:rPr>
          <w:rFonts w:cs="Arial"/>
          <w:sz w:val="20"/>
          <w:szCs w:val="20"/>
        </w:rPr>
        <w:t>No cumplir sus obligaciones de prestar el Servicio de acuerdo con las normas de seguridad y los estándares de calidad establecidos en el Contrato y las Leyes y Disposiciones Aplicables, a pesar de haber sido sancionado administrativamente por el OSINERGMIN, siempre que dichas sanciones hubiesen quedado firmes en sede administrativa o judicial.</w:t>
      </w:r>
    </w:p>
    <w:p w14:paraId="27A59388" w14:textId="77777777" w:rsidR="00F2457C" w:rsidRPr="00972656" w:rsidRDefault="00F2457C" w:rsidP="00B95D1E">
      <w:pPr>
        <w:pStyle w:val="Literal1"/>
        <w:numPr>
          <w:ilvl w:val="0"/>
          <w:numId w:val="74"/>
        </w:numPr>
        <w:spacing w:before="0" w:after="60" w:line="250" w:lineRule="auto"/>
        <w:ind w:left="1559" w:hanging="283"/>
        <w:textAlignment w:val="baseline"/>
        <w:rPr>
          <w:rFonts w:cs="Arial"/>
          <w:sz w:val="20"/>
          <w:szCs w:val="20"/>
        </w:rPr>
      </w:pPr>
      <w:r w:rsidRPr="00972656">
        <w:rPr>
          <w:rFonts w:cs="Arial"/>
          <w:sz w:val="20"/>
          <w:szCs w:val="20"/>
        </w:rPr>
        <w:t xml:space="preserve">El inicio, a instancia del CONCESIONARIO, de un proceso societario, administrativo o judicial para su disolución o liquidación. </w:t>
      </w:r>
    </w:p>
    <w:p w14:paraId="16198B05" w14:textId="77777777" w:rsidR="00650008" w:rsidRPr="00972656" w:rsidRDefault="006653B3" w:rsidP="00B95D1E">
      <w:pPr>
        <w:pStyle w:val="Literal1"/>
        <w:numPr>
          <w:ilvl w:val="0"/>
          <w:numId w:val="74"/>
        </w:numPr>
        <w:spacing w:before="0" w:after="60" w:line="250" w:lineRule="auto"/>
        <w:ind w:left="1559" w:hanging="283"/>
        <w:textAlignment w:val="baseline"/>
        <w:rPr>
          <w:rFonts w:cs="Arial"/>
          <w:sz w:val="20"/>
          <w:szCs w:val="20"/>
        </w:rPr>
      </w:pPr>
      <w:r w:rsidRPr="00972656">
        <w:rPr>
          <w:rFonts w:cs="Arial"/>
          <w:sz w:val="20"/>
          <w:szCs w:val="20"/>
        </w:rPr>
        <w:t>El inicio, a instancia del CONCESIONARIO o sus accionistas de un procedimiento de fusión, escisión o transformación de sociedades u otra reorganización societaria, sin la autorización previa y por escrito del CONCEDENTE. </w:t>
      </w:r>
    </w:p>
    <w:p w14:paraId="6CF704A6" w14:textId="77777777" w:rsidR="006653B3" w:rsidRPr="00972656" w:rsidRDefault="006653B3" w:rsidP="00B95D1E">
      <w:pPr>
        <w:pStyle w:val="Literal1"/>
        <w:numPr>
          <w:ilvl w:val="0"/>
          <w:numId w:val="74"/>
        </w:numPr>
        <w:tabs>
          <w:tab w:val="left" w:pos="1560"/>
        </w:tabs>
        <w:spacing w:before="0" w:after="60" w:line="250" w:lineRule="auto"/>
        <w:ind w:left="1560" w:hanging="284"/>
        <w:textAlignment w:val="baseline"/>
        <w:rPr>
          <w:rFonts w:cs="Arial"/>
          <w:sz w:val="20"/>
          <w:szCs w:val="20"/>
        </w:rPr>
      </w:pPr>
      <w:r w:rsidRPr="00972656">
        <w:rPr>
          <w:rFonts w:cs="Arial"/>
          <w:sz w:val="20"/>
          <w:szCs w:val="20"/>
        </w:rPr>
        <w:t>La disposición de los Bienes de la Concesión en forma distinta a lo previsto en el Contrato por parte del CONCESIONARIO, sin la autorización previa y por escrito del CONCEDENTE.</w:t>
      </w:r>
    </w:p>
    <w:p w14:paraId="5B7A393B" w14:textId="77777777" w:rsidR="006653B3" w:rsidRPr="00972656" w:rsidRDefault="006653B3" w:rsidP="00B95D1E">
      <w:pPr>
        <w:pStyle w:val="Literal1"/>
        <w:numPr>
          <w:ilvl w:val="0"/>
          <w:numId w:val="74"/>
        </w:numPr>
        <w:spacing w:before="0" w:after="60" w:line="250" w:lineRule="auto"/>
        <w:ind w:left="1559" w:hanging="283"/>
        <w:textAlignment w:val="baseline"/>
        <w:rPr>
          <w:rFonts w:cs="Arial"/>
          <w:sz w:val="20"/>
          <w:szCs w:val="20"/>
        </w:rPr>
      </w:pPr>
      <w:r w:rsidRPr="00972656">
        <w:rPr>
          <w:rFonts w:cs="Arial"/>
          <w:sz w:val="20"/>
          <w:szCs w:val="20"/>
        </w:rPr>
        <w:t>El incumplimiento en contratar, restituir o renovar las pólizas de los seguros exigidos en el Contrato o la contratación de aquellas sin contemplar los términos y las condiciones previstas en la Cláusula 7.</w:t>
      </w:r>
    </w:p>
    <w:p w14:paraId="7AF2800B" w14:textId="0F8EEF23" w:rsidR="006653B3" w:rsidRPr="00972656" w:rsidRDefault="006653B3" w:rsidP="00B95D1E">
      <w:pPr>
        <w:pStyle w:val="Literal1"/>
        <w:numPr>
          <w:ilvl w:val="0"/>
          <w:numId w:val="74"/>
        </w:numPr>
        <w:spacing w:before="0" w:after="60" w:line="250" w:lineRule="auto"/>
        <w:ind w:left="1559" w:hanging="283"/>
        <w:textAlignment w:val="baseline"/>
        <w:rPr>
          <w:rFonts w:cs="Arial"/>
          <w:sz w:val="20"/>
          <w:szCs w:val="20"/>
        </w:rPr>
      </w:pPr>
      <w:r w:rsidRPr="00972656">
        <w:rPr>
          <w:rFonts w:cs="Arial"/>
          <w:sz w:val="20"/>
          <w:szCs w:val="20"/>
        </w:rPr>
        <w:t>La celebración de los contratos de Endeudamiento Garantizado Permitido sin incluir las estipulaciones indicadas en la Cláusula 9.</w:t>
      </w:r>
      <w:r w:rsidR="7E06A914" w:rsidRPr="7E06A914">
        <w:rPr>
          <w:rFonts w:cs="Arial"/>
          <w:sz w:val="20"/>
          <w:szCs w:val="20"/>
        </w:rPr>
        <w:t>8</w:t>
      </w:r>
      <w:r w:rsidRPr="00972656">
        <w:rPr>
          <w:rFonts w:cs="Arial"/>
          <w:sz w:val="20"/>
          <w:szCs w:val="20"/>
        </w:rPr>
        <w:t>, o habiéndolas incluido, las incumpliera.</w:t>
      </w:r>
    </w:p>
    <w:p w14:paraId="4427309D" w14:textId="2C289855" w:rsidR="006653B3" w:rsidRPr="00972656" w:rsidRDefault="006653B3" w:rsidP="00B95D1E">
      <w:pPr>
        <w:pStyle w:val="Literal1"/>
        <w:numPr>
          <w:ilvl w:val="0"/>
          <w:numId w:val="74"/>
        </w:numPr>
        <w:tabs>
          <w:tab w:val="left" w:pos="1560"/>
        </w:tabs>
        <w:spacing w:before="0" w:after="60" w:line="250" w:lineRule="auto"/>
        <w:ind w:left="1560" w:hanging="284"/>
        <w:textAlignment w:val="baseline"/>
        <w:rPr>
          <w:rFonts w:cs="Arial"/>
          <w:sz w:val="20"/>
          <w:szCs w:val="20"/>
        </w:rPr>
      </w:pPr>
      <w:r w:rsidRPr="00972656">
        <w:rPr>
          <w:rFonts w:cs="Arial"/>
          <w:sz w:val="20"/>
          <w:szCs w:val="20"/>
        </w:rPr>
        <w:t>El incumplimiento injustificado de cualquiera de las actividades solicitadas por el CONCEDENTE, indicadas en el segundo párrafo de la Cláusula 5.</w:t>
      </w:r>
      <w:r w:rsidR="000D4D41">
        <w:rPr>
          <w:rFonts w:cs="Arial"/>
          <w:sz w:val="20"/>
          <w:szCs w:val="20"/>
          <w:lang w:val="es-PE"/>
        </w:rPr>
        <w:t>13</w:t>
      </w:r>
      <w:r w:rsidRPr="00972656">
        <w:rPr>
          <w:rFonts w:cs="Arial"/>
          <w:sz w:val="20"/>
          <w:szCs w:val="20"/>
        </w:rPr>
        <w:t>.</w:t>
      </w:r>
    </w:p>
    <w:p w14:paraId="2E80D260" w14:textId="77777777" w:rsidR="006653B3" w:rsidRPr="00972656" w:rsidRDefault="006653B3" w:rsidP="00B95D1E">
      <w:pPr>
        <w:pStyle w:val="Literal1"/>
        <w:numPr>
          <w:ilvl w:val="0"/>
          <w:numId w:val="74"/>
        </w:numPr>
        <w:tabs>
          <w:tab w:val="left" w:pos="1560"/>
        </w:tabs>
        <w:spacing w:before="0" w:after="60" w:line="250" w:lineRule="auto"/>
        <w:ind w:left="1560" w:hanging="284"/>
        <w:textAlignment w:val="baseline"/>
        <w:rPr>
          <w:rFonts w:cs="Arial"/>
          <w:sz w:val="20"/>
          <w:szCs w:val="20"/>
        </w:rPr>
      </w:pPr>
      <w:r w:rsidRPr="00972656">
        <w:rPr>
          <w:rFonts w:cs="Arial"/>
          <w:sz w:val="20"/>
          <w:szCs w:val="20"/>
        </w:rPr>
        <w:t>La declaración efectuada por la Autoridad Gubernamental Competente mediante resolución firme en sede administrativa o judicial que determine la grave alteración del ambiente, del patrimonio cultural de la nación y/o de los recursos naturales, producto de la vulneración dolosa o culposa de las obligaciones del Instrumento de Gestión Ambiental correspondiente.</w:t>
      </w:r>
    </w:p>
    <w:p w14:paraId="1F137076" w14:textId="77777777" w:rsidR="006653B3" w:rsidRPr="00972656" w:rsidRDefault="006653B3" w:rsidP="00B95D1E">
      <w:pPr>
        <w:pStyle w:val="Literal1"/>
        <w:numPr>
          <w:ilvl w:val="0"/>
          <w:numId w:val="74"/>
        </w:numPr>
        <w:spacing w:before="0" w:after="60"/>
        <w:ind w:left="1559" w:hanging="283"/>
        <w:textAlignment w:val="baseline"/>
        <w:rPr>
          <w:rFonts w:cs="Arial"/>
          <w:sz w:val="20"/>
          <w:szCs w:val="20"/>
        </w:rPr>
      </w:pPr>
      <w:r w:rsidRPr="00972656">
        <w:rPr>
          <w:rFonts w:cs="Arial"/>
          <w:sz w:val="20"/>
          <w:szCs w:val="20"/>
        </w:rPr>
        <w:t>No hacer cumplir las obligaciones que tiene el Operador Calificado durante el plazo requerido en el Contrato, relacionadas a: (i) Conservar la Participación Mínima y/o; (ii) Mantener o ejercer el derecho y la obligación de controlar las operaciones técnicas.</w:t>
      </w:r>
    </w:p>
    <w:p w14:paraId="47CE3290" w14:textId="77777777" w:rsidR="006653B3" w:rsidRPr="00972656" w:rsidRDefault="006653B3" w:rsidP="00996CFB">
      <w:pPr>
        <w:pStyle w:val="Literal1"/>
        <w:numPr>
          <w:ilvl w:val="0"/>
          <w:numId w:val="74"/>
        </w:numPr>
        <w:tabs>
          <w:tab w:val="left" w:pos="1560"/>
        </w:tabs>
        <w:spacing w:before="0" w:after="60" w:line="250" w:lineRule="auto"/>
        <w:ind w:left="1560" w:hanging="284"/>
        <w:textAlignment w:val="baseline"/>
        <w:rPr>
          <w:rFonts w:cs="Arial"/>
          <w:sz w:val="20"/>
          <w:szCs w:val="20"/>
        </w:rPr>
      </w:pPr>
      <w:r w:rsidRPr="00972656">
        <w:rPr>
          <w:rFonts w:cs="Arial"/>
          <w:sz w:val="20"/>
          <w:szCs w:val="20"/>
        </w:rPr>
        <w:lastRenderedPageBreak/>
        <w:t>El incumplimiento de forma injustificada y reiterada, de cualquier obligación de carácter sustancial establecida en el Contrato o las Leyes y Disposiciones Aplicables, distinta a las contenidas en los acápites precedentes.</w:t>
      </w:r>
    </w:p>
    <w:p w14:paraId="4C769408" w14:textId="2C68C0A2" w:rsidR="006653B3" w:rsidRPr="00972656" w:rsidRDefault="006653B3" w:rsidP="00996CFB">
      <w:pPr>
        <w:pStyle w:val="Literal1"/>
        <w:spacing w:before="0" w:after="60" w:line="250" w:lineRule="auto"/>
        <w:ind w:left="1559"/>
        <w:rPr>
          <w:rFonts w:cs="Arial"/>
          <w:sz w:val="20"/>
          <w:szCs w:val="20"/>
        </w:rPr>
      </w:pPr>
      <w:r w:rsidRPr="00972656">
        <w:rPr>
          <w:rFonts w:cs="Arial"/>
          <w:sz w:val="20"/>
          <w:szCs w:val="20"/>
        </w:rPr>
        <w:t xml:space="preserve">Para el propósito de este literal, son incumplimientos sustanciales aquellos que se relacionan con la consecución del objeto del Contrato expresado en la Cláusula </w:t>
      </w:r>
      <w:r w:rsidR="00F72030" w:rsidRPr="00972656">
        <w:rPr>
          <w:rFonts w:cs="Arial"/>
          <w:sz w:val="20"/>
          <w:szCs w:val="20"/>
          <w:lang w:val="es-ES"/>
        </w:rPr>
        <w:t>3.2</w:t>
      </w:r>
      <w:r w:rsidRPr="00972656">
        <w:rPr>
          <w:rFonts w:cs="Arial"/>
          <w:sz w:val="20"/>
          <w:szCs w:val="20"/>
        </w:rPr>
        <w:t xml:space="preserve"> y/o las obligaciones establecidas por Leyes y Disposiciones Aplicables que hubieran quedado firmes en sede administrativa o judicial, siempre que dichos incumplimientos resulten injustificados. </w:t>
      </w:r>
    </w:p>
    <w:p w14:paraId="7C19C8F3" w14:textId="77777777" w:rsidR="006653B3" w:rsidRDefault="006653B3" w:rsidP="00996CFB">
      <w:pPr>
        <w:pStyle w:val="Literal1"/>
        <w:spacing w:before="0" w:after="60" w:line="250" w:lineRule="auto"/>
        <w:ind w:left="1559"/>
        <w:rPr>
          <w:rFonts w:cs="Arial"/>
          <w:sz w:val="20"/>
          <w:szCs w:val="20"/>
          <w:lang w:val="es-PE"/>
        </w:rPr>
      </w:pPr>
      <w:r w:rsidRPr="00972656">
        <w:rPr>
          <w:rFonts w:cs="Arial"/>
          <w:sz w:val="20"/>
          <w:szCs w:val="20"/>
        </w:rPr>
        <w:t>El incumplimiento se entenderá como reiterativo si hubiera acaecido</w:t>
      </w:r>
      <w:r w:rsidR="00F2457C" w:rsidRPr="00972656">
        <w:rPr>
          <w:rFonts w:cs="Arial"/>
          <w:sz w:val="20"/>
          <w:szCs w:val="20"/>
          <w:lang w:val="es-ES"/>
        </w:rPr>
        <w:t>: i)</w:t>
      </w:r>
      <w:r w:rsidRPr="00972656">
        <w:rPr>
          <w:rFonts w:cs="Arial"/>
          <w:sz w:val="20"/>
          <w:szCs w:val="20"/>
        </w:rPr>
        <w:t xml:space="preserve"> tres (3) veces desde la Fecha de Cierre para todas las obligaciones del Contrato o</w:t>
      </w:r>
      <w:r w:rsidR="00F2457C" w:rsidRPr="00972656">
        <w:rPr>
          <w:rFonts w:cs="Arial"/>
          <w:sz w:val="20"/>
          <w:szCs w:val="20"/>
          <w:lang w:val="es-ES"/>
        </w:rPr>
        <w:t xml:space="preserve">, ii) </w:t>
      </w:r>
      <w:r w:rsidRPr="00972656">
        <w:rPr>
          <w:rFonts w:cs="Arial"/>
          <w:sz w:val="20"/>
          <w:szCs w:val="20"/>
        </w:rPr>
        <w:t>mediante dos (2) resoluciones administrativas firmes, se hubiera determinado que el CONCESIONARIO cometió una falta grave en perjuicio de otros agentes del mercado eléctrico durante dos (2) años seguidos.</w:t>
      </w:r>
    </w:p>
    <w:p w14:paraId="043F0E83" w14:textId="77777777" w:rsidR="006653B3" w:rsidRPr="00972656" w:rsidRDefault="006653B3" w:rsidP="00894B38">
      <w:pPr>
        <w:pStyle w:val="Prrafodelista"/>
        <w:numPr>
          <w:ilvl w:val="1"/>
          <w:numId w:val="72"/>
        </w:numPr>
        <w:spacing w:before="120" w:after="80" w:line="250" w:lineRule="auto"/>
        <w:ind w:left="567" w:hanging="567"/>
        <w:contextualSpacing w:val="0"/>
        <w:jc w:val="both"/>
        <w:textAlignment w:val="baseline"/>
        <w:rPr>
          <w:rFonts w:ascii="Arial" w:hAnsi="Arial" w:cs="Arial"/>
        </w:rPr>
      </w:pPr>
      <w:r w:rsidRPr="00972656">
        <w:rPr>
          <w:rFonts w:ascii="Arial" w:hAnsi="Arial" w:cs="Arial"/>
        </w:rPr>
        <w:t xml:space="preserve">El Contrato termina por incumplimiento grave del CONCEDENTE y a solicitud del CONCESIONARIO. </w:t>
      </w:r>
    </w:p>
    <w:p w14:paraId="021C715D" w14:textId="77777777" w:rsidR="006653B3" w:rsidRPr="00972656" w:rsidRDefault="006653B3" w:rsidP="00996CFB">
      <w:pPr>
        <w:pStyle w:val="Subttulo"/>
        <w:spacing w:before="0" w:after="120" w:line="250" w:lineRule="auto"/>
        <w:ind w:left="567"/>
        <w:textAlignment w:val="baseline"/>
        <w:rPr>
          <w:rFonts w:cs="Arial"/>
          <w:b w:val="0"/>
          <w:i w:val="0"/>
          <w:sz w:val="20"/>
        </w:rPr>
      </w:pPr>
      <w:r w:rsidRPr="00972656">
        <w:rPr>
          <w:rFonts w:cs="Arial"/>
          <w:b w:val="0"/>
          <w:i w:val="0"/>
          <w:sz w:val="20"/>
        </w:rPr>
        <w:t xml:space="preserve">Son incumplimientos graves del CONCEDENTE los que se listan a continuación, siempre que el CONCEDENTE no los subsane dentro del plazo de treinta (30) días calendario posteriores al requerimiento del CONCESIONARIO o dentro del plazo prorrogado en caso este hubiera sido concedido por esta última Parte. La prórroga se computará inmediatamente culminado el plazo original y no podrá ser mayor de treinta (30) días calendario: </w:t>
      </w:r>
    </w:p>
    <w:p w14:paraId="1835B1FD" w14:textId="4B115D4A" w:rsidR="006653B3" w:rsidRPr="00972656" w:rsidRDefault="00525118" w:rsidP="00996CFB">
      <w:pPr>
        <w:pStyle w:val="Subttulo"/>
        <w:tabs>
          <w:tab w:val="left" w:pos="851"/>
          <w:tab w:val="left" w:pos="2552"/>
        </w:tabs>
        <w:spacing w:before="0" w:after="40" w:line="250" w:lineRule="auto"/>
        <w:ind w:left="851" w:hanging="284"/>
        <w:textAlignment w:val="baseline"/>
        <w:rPr>
          <w:rFonts w:cs="Arial"/>
          <w:b w:val="0"/>
          <w:bCs/>
          <w:i w:val="0"/>
          <w:iCs/>
          <w:sz w:val="20"/>
        </w:rPr>
      </w:pPr>
      <w:r>
        <w:rPr>
          <w:rFonts w:cs="Arial"/>
          <w:b w:val="0"/>
          <w:bCs/>
          <w:i w:val="0"/>
          <w:iCs/>
          <w:sz w:val="20"/>
          <w:lang w:val="es-ES"/>
        </w:rPr>
        <w:t>a</w:t>
      </w:r>
      <w:r w:rsidR="00BE44CD">
        <w:rPr>
          <w:rFonts w:cs="Arial"/>
          <w:b w:val="0"/>
          <w:bCs/>
          <w:i w:val="0"/>
          <w:iCs/>
          <w:sz w:val="20"/>
          <w:lang w:val="es-ES"/>
        </w:rPr>
        <w:t>)</w:t>
      </w:r>
      <w:r>
        <w:rPr>
          <w:rFonts w:cs="Arial"/>
          <w:b w:val="0"/>
          <w:bCs/>
          <w:i w:val="0"/>
          <w:iCs/>
          <w:sz w:val="20"/>
          <w:lang w:val="es-ES"/>
        </w:rPr>
        <w:t xml:space="preserve"> </w:t>
      </w:r>
      <w:r>
        <w:rPr>
          <w:rFonts w:cs="Arial"/>
          <w:b w:val="0"/>
          <w:bCs/>
          <w:i w:val="0"/>
          <w:iCs/>
          <w:sz w:val="20"/>
          <w:lang w:val="es-ES"/>
        </w:rPr>
        <w:tab/>
      </w:r>
      <w:r w:rsidR="006653B3" w:rsidRPr="00972656">
        <w:rPr>
          <w:rFonts w:cs="Arial"/>
          <w:b w:val="0"/>
          <w:bCs/>
          <w:i w:val="0"/>
          <w:iCs/>
          <w:sz w:val="20"/>
        </w:rPr>
        <w:t>Se extendiera cualquiera de los plazos indicados en el Anexo</w:t>
      </w:r>
      <w:r w:rsidR="00E01FCE" w:rsidRPr="00972656">
        <w:rPr>
          <w:rFonts w:cs="Arial"/>
          <w:b w:val="0"/>
          <w:bCs/>
          <w:i w:val="0"/>
          <w:iCs/>
          <w:sz w:val="20"/>
          <w:lang w:val="es-ES"/>
        </w:rPr>
        <w:t xml:space="preserve"> </w:t>
      </w:r>
      <w:r w:rsidR="006653B3" w:rsidRPr="00972656">
        <w:rPr>
          <w:rFonts w:cs="Arial"/>
          <w:b w:val="0"/>
          <w:bCs/>
          <w:i w:val="0"/>
          <w:iCs/>
          <w:sz w:val="20"/>
        </w:rPr>
        <w:t>7 por más de doce (12) meses, debido a una acción indebida u omisión imputable al CONCEDENTE</w:t>
      </w:r>
      <w:r w:rsidR="007C64E6" w:rsidRPr="00972656">
        <w:rPr>
          <w:rFonts w:cs="Arial"/>
          <w:b w:val="0"/>
          <w:bCs/>
          <w:i w:val="0"/>
          <w:iCs/>
          <w:sz w:val="20"/>
          <w:lang w:val="es-PE"/>
        </w:rPr>
        <w:t>.</w:t>
      </w:r>
    </w:p>
    <w:p w14:paraId="5EF9E90A" w14:textId="7FFC4A1F" w:rsidR="006653B3" w:rsidRDefault="00BE44CD" w:rsidP="00996CFB">
      <w:pPr>
        <w:pStyle w:val="Subttulo"/>
        <w:tabs>
          <w:tab w:val="left" w:pos="851"/>
        </w:tabs>
        <w:spacing w:before="0" w:after="40" w:line="250" w:lineRule="auto"/>
        <w:ind w:left="851" w:hanging="284"/>
        <w:textAlignment w:val="baseline"/>
        <w:rPr>
          <w:rFonts w:cs="Arial"/>
          <w:b w:val="0"/>
          <w:bCs/>
          <w:i w:val="0"/>
          <w:iCs/>
          <w:sz w:val="20"/>
        </w:rPr>
      </w:pPr>
      <w:r>
        <w:rPr>
          <w:rFonts w:cs="Arial"/>
          <w:b w:val="0"/>
          <w:bCs/>
          <w:i w:val="0"/>
          <w:iCs/>
          <w:sz w:val="20"/>
          <w:lang w:val="es-ES"/>
        </w:rPr>
        <w:t>b)</w:t>
      </w:r>
      <w:r w:rsidR="00525118">
        <w:rPr>
          <w:rFonts w:cs="Arial"/>
          <w:b w:val="0"/>
          <w:bCs/>
          <w:i w:val="0"/>
          <w:iCs/>
          <w:sz w:val="20"/>
          <w:lang w:val="es-ES"/>
        </w:rPr>
        <w:tab/>
      </w:r>
      <w:r w:rsidR="006653B3" w:rsidRPr="00972656">
        <w:rPr>
          <w:rFonts w:cs="Arial"/>
          <w:b w:val="0"/>
          <w:bCs/>
          <w:i w:val="0"/>
          <w:iCs/>
          <w:sz w:val="20"/>
        </w:rPr>
        <w:t xml:space="preserve">El incumplimiento injustificado del procedimiento previsto para el restablecimiento del equilibrio económico-financiero establecido en </w:t>
      </w:r>
      <w:r w:rsidR="00E5286C" w:rsidRPr="00972656">
        <w:rPr>
          <w:rFonts w:cs="Arial"/>
          <w:b w:val="0"/>
          <w:bCs/>
          <w:i w:val="0"/>
          <w:iCs/>
          <w:sz w:val="20"/>
          <w:lang w:val="es-PE"/>
        </w:rPr>
        <w:t>la Cláusula 15 d</w:t>
      </w:r>
      <w:r w:rsidR="006653B3" w:rsidRPr="00972656">
        <w:rPr>
          <w:rFonts w:cs="Arial"/>
          <w:b w:val="0"/>
          <w:bCs/>
          <w:i w:val="0"/>
          <w:iCs/>
          <w:sz w:val="20"/>
        </w:rPr>
        <w:t>el Contrato. </w:t>
      </w:r>
    </w:p>
    <w:p w14:paraId="346E02F8" w14:textId="551DA416" w:rsidR="006653B3" w:rsidRPr="00972656" w:rsidRDefault="006653B3" w:rsidP="00894B38">
      <w:pPr>
        <w:pStyle w:val="Prrafodelista"/>
        <w:numPr>
          <w:ilvl w:val="1"/>
          <w:numId w:val="72"/>
        </w:numPr>
        <w:spacing w:before="120" w:after="120" w:line="250" w:lineRule="auto"/>
        <w:ind w:left="567" w:hanging="567"/>
        <w:contextualSpacing w:val="0"/>
        <w:jc w:val="both"/>
        <w:textAlignment w:val="baseline"/>
        <w:rPr>
          <w:rFonts w:ascii="Arial" w:hAnsi="Arial" w:cs="Arial"/>
        </w:rPr>
      </w:pPr>
      <w:r w:rsidRPr="00972656">
        <w:rPr>
          <w:rFonts w:ascii="Arial" w:hAnsi="Arial" w:cs="Arial"/>
        </w:rPr>
        <w:t>El Contrato termina por decisión unilateral del CONCEDENTE sustentada en razones de interés público debidamente motivadas. Para la configuración de esta causal, el CONCEDENTE deberá notificar su decisión previamente y por escrito, tanto al CONCESIONARIO como a los Acreedores Permitidos, con una antelación no menor a seis (6) meses del plazo previsto para la terminación del Contrato. Esta comunicación deberá, además, estar suscrita por la Autoridad Gubernamental Competente a cargo de atender el problema de interés público invocado.</w:t>
      </w:r>
    </w:p>
    <w:p w14:paraId="7B74B1DE" w14:textId="7F5B8CAB" w:rsidR="006653B3" w:rsidRPr="00972656" w:rsidRDefault="006653B3" w:rsidP="00894B38">
      <w:pPr>
        <w:pStyle w:val="Prrafodelista"/>
        <w:numPr>
          <w:ilvl w:val="1"/>
          <w:numId w:val="72"/>
        </w:numPr>
        <w:spacing w:before="120" w:after="120" w:line="250" w:lineRule="auto"/>
        <w:ind w:left="567" w:hanging="567"/>
        <w:contextualSpacing w:val="0"/>
        <w:jc w:val="both"/>
        <w:textAlignment w:val="baseline"/>
        <w:rPr>
          <w:rFonts w:ascii="Arial" w:hAnsi="Arial" w:cs="Arial"/>
        </w:rPr>
      </w:pPr>
      <w:r w:rsidRPr="00972656">
        <w:rPr>
          <w:rFonts w:ascii="Arial" w:hAnsi="Arial" w:cs="Arial"/>
        </w:rPr>
        <w:t xml:space="preserve">El Contrato termina </w:t>
      </w:r>
      <w:r w:rsidR="004F2CE4" w:rsidRPr="00972656">
        <w:rPr>
          <w:rFonts w:ascii="Arial" w:hAnsi="Arial" w:cs="Arial"/>
          <w:lang w:val="es-ES"/>
        </w:rPr>
        <w:t xml:space="preserve">por </w:t>
      </w:r>
      <w:r w:rsidR="00AF47FA">
        <w:rPr>
          <w:rFonts w:ascii="Arial" w:hAnsi="Arial" w:cs="Arial"/>
          <w:lang w:val="es-ES"/>
        </w:rPr>
        <w:t>fuerza mayor o caso fortuito</w:t>
      </w:r>
      <w:r w:rsidR="004F2CE4" w:rsidRPr="00972656">
        <w:rPr>
          <w:rFonts w:ascii="Arial" w:hAnsi="Arial" w:cs="Arial"/>
          <w:lang w:val="es-ES"/>
        </w:rPr>
        <w:t xml:space="preserve">, </w:t>
      </w:r>
      <w:r w:rsidRPr="00972656">
        <w:rPr>
          <w:rFonts w:ascii="Arial" w:hAnsi="Arial" w:cs="Arial"/>
        </w:rPr>
        <w:t xml:space="preserve">a pedido de </w:t>
      </w:r>
      <w:r w:rsidR="004F2CE4" w:rsidRPr="00972656">
        <w:rPr>
          <w:rFonts w:ascii="Arial" w:hAnsi="Arial" w:cs="Arial"/>
          <w:lang w:val="es-ES"/>
        </w:rPr>
        <w:t xml:space="preserve">cualquiera de las Partes, </w:t>
      </w:r>
      <w:r w:rsidRPr="00972656">
        <w:rPr>
          <w:rFonts w:ascii="Arial" w:hAnsi="Arial" w:cs="Arial"/>
        </w:rPr>
        <w:t xml:space="preserve">cuando se presente un evento de fuerza mayor o caso fortuito a que se refiere la Cláusula 10 y este, o sus efectos, no pudieran ser superados a pesar de haber transcurrido doce (12) meses continuos desde que se inició dicho evento. Una vez iniciada la Puesta en Operación Comercial, para la configuración de </w:t>
      </w:r>
      <w:r w:rsidR="00CD604B">
        <w:rPr>
          <w:rFonts w:ascii="Arial" w:hAnsi="Arial" w:cs="Arial"/>
          <w:lang w:val="es-ES"/>
        </w:rPr>
        <w:t>la</w:t>
      </w:r>
      <w:r w:rsidR="00CD604B" w:rsidRPr="00972656">
        <w:rPr>
          <w:rFonts w:ascii="Arial" w:hAnsi="Arial" w:cs="Arial"/>
        </w:rPr>
        <w:t xml:space="preserve"> </w:t>
      </w:r>
      <w:r w:rsidRPr="00972656">
        <w:rPr>
          <w:rFonts w:ascii="Arial" w:hAnsi="Arial" w:cs="Arial"/>
        </w:rPr>
        <w:t>causal</w:t>
      </w:r>
      <w:r w:rsidR="000463CE">
        <w:rPr>
          <w:rFonts w:ascii="Arial" w:hAnsi="Arial" w:cs="Arial"/>
          <w:lang w:val="es-ES"/>
        </w:rPr>
        <w:t xml:space="preserve"> indicada en la presente Cláusula</w:t>
      </w:r>
      <w:r w:rsidRPr="00972656">
        <w:rPr>
          <w:rFonts w:ascii="Arial" w:hAnsi="Arial" w:cs="Arial"/>
        </w:rPr>
        <w:t>, deberá ocurrir una pérdida en la capacidad operativa superior al sesenta por ciento (60%) de la capacidad alcanzada al momento de la ocurrencia del evento de fuerza mayor o caso fortuito, salvo que se trate de una Destrucción Total.</w:t>
      </w:r>
    </w:p>
    <w:p w14:paraId="46D88051" w14:textId="77777777" w:rsidR="006653B3" w:rsidRPr="00972656" w:rsidRDefault="006653B3" w:rsidP="00894B38">
      <w:pPr>
        <w:pStyle w:val="Prrafodelista"/>
        <w:numPr>
          <w:ilvl w:val="1"/>
          <w:numId w:val="72"/>
        </w:numPr>
        <w:spacing w:before="120" w:after="120" w:line="250" w:lineRule="auto"/>
        <w:ind w:left="567" w:hanging="567"/>
        <w:contextualSpacing w:val="0"/>
        <w:jc w:val="both"/>
        <w:textAlignment w:val="baseline"/>
        <w:rPr>
          <w:rFonts w:ascii="Arial" w:hAnsi="Arial" w:cs="Arial"/>
        </w:rPr>
      </w:pPr>
      <w:r w:rsidRPr="00972656">
        <w:rPr>
          <w:rFonts w:ascii="Arial" w:hAnsi="Arial" w:cs="Arial"/>
        </w:rPr>
        <w:t>El Contrato termina si transcurriesen sesenta (60) Días desde que se produjo la Destrucción Total sin que las Partes se hubieran puesto de acuerdo sobre la conveniencia técnica y económica de restaurar los daños acaecidos, así como el establecimiento de los términos y condiciones en que se efectuaría la reconstrucción correspondiente y la reanudación del Servicio.</w:t>
      </w:r>
    </w:p>
    <w:p w14:paraId="7ABF8833" w14:textId="77777777" w:rsidR="006653B3" w:rsidRPr="00972656" w:rsidRDefault="006653B3" w:rsidP="00996CFB">
      <w:pPr>
        <w:pStyle w:val="Prrafodelista"/>
        <w:numPr>
          <w:ilvl w:val="1"/>
          <w:numId w:val="72"/>
        </w:numPr>
        <w:spacing w:after="120" w:line="250" w:lineRule="auto"/>
        <w:ind w:left="567" w:hanging="567"/>
        <w:contextualSpacing w:val="0"/>
        <w:jc w:val="both"/>
        <w:textAlignment w:val="baseline"/>
        <w:rPr>
          <w:rFonts w:ascii="Arial" w:hAnsi="Arial" w:cs="Arial"/>
        </w:rPr>
      </w:pPr>
      <w:r w:rsidRPr="00972656">
        <w:rPr>
          <w:rFonts w:ascii="Arial" w:hAnsi="Arial" w:cs="Arial"/>
        </w:rPr>
        <w:t>Cláusula Anticorrupción</w:t>
      </w:r>
    </w:p>
    <w:p w14:paraId="20D9187F" w14:textId="561C4CC6" w:rsidR="00384753" w:rsidRPr="00487728" w:rsidRDefault="00DA1A63" w:rsidP="00996CFB">
      <w:pPr>
        <w:pStyle w:val="Prrafodelista"/>
        <w:numPr>
          <w:ilvl w:val="0"/>
          <w:numId w:val="97"/>
        </w:numPr>
        <w:spacing w:after="120" w:line="250" w:lineRule="auto"/>
        <w:ind w:left="1418" w:hanging="851"/>
        <w:jc w:val="both"/>
        <w:textAlignment w:val="baseline"/>
        <w:rPr>
          <w:rFonts w:ascii="Arial" w:hAnsi="Arial" w:cs="Arial"/>
        </w:rPr>
      </w:pPr>
      <w:r w:rsidRPr="00487728">
        <w:rPr>
          <w:rFonts w:ascii="Arial" w:hAnsi="Arial" w:cs="Arial"/>
          <w:lang w:val="es-ES"/>
        </w:rPr>
        <w:t>E</w:t>
      </w:r>
      <w:r w:rsidR="00384753" w:rsidRPr="00487728">
        <w:rPr>
          <w:rFonts w:ascii="Arial" w:hAnsi="Arial" w:cs="Arial"/>
        </w:rPr>
        <w:t>l CONCESIONARIO declara que ni él, ni sus accionistas, socios o empresas vinculadas, ni cualquiera de sus respectivos directores, funcionarios, empleados, ni ninguno de sus asesores, representantes o agentes, han pagado, ofrecido, ni intentado pagar u ofrecer, ni intentarán pagar u ofrecer en el futuro ningún pago o comisión ilegal a alguna autoridad relacionada al otorgamiento de la Buena Pro del Concurso, la Concesión o la ejecución del presente Contrato.</w:t>
      </w:r>
    </w:p>
    <w:p w14:paraId="438D7F4D" w14:textId="58B4856B" w:rsidR="00384753" w:rsidRDefault="00384753" w:rsidP="00996CFB">
      <w:pPr>
        <w:pStyle w:val="Prrafodelista"/>
        <w:numPr>
          <w:ilvl w:val="0"/>
          <w:numId w:val="97"/>
        </w:numPr>
        <w:spacing w:after="120" w:line="250" w:lineRule="auto"/>
        <w:ind w:left="1418" w:hanging="851"/>
        <w:jc w:val="both"/>
        <w:textAlignment w:val="baseline"/>
        <w:rPr>
          <w:rFonts w:ascii="Arial" w:hAnsi="Arial" w:cs="Arial"/>
        </w:rPr>
      </w:pPr>
      <w:r w:rsidRPr="00972656">
        <w:rPr>
          <w:rFonts w:ascii="Arial" w:hAnsi="Arial" w:cs="Arial"/>
          <w:lang w:val="es-ES"/>
        </w:rPr>
        <w:lastRenderedPageBreak/>
        <w:t>Queda</w:t>
      </w:r>
      <w:r w:rsidRPr="00972656">
        <w:rPr>
          <w:rFonts w:ascii="Arial" w:hAnsi="Arial" w:cs="Arial"/>
        </w:rPr>
        <w:t xml:space="preserve"> expresamente establecido que en caso se verifique que alguna de las personas naturales o jurídicas mencionadas en el párrafo anterior, hubiesen sido condenados mediante sentencia consentida o ejecutoriada, o hubiesen admitido y/o reconocido la comisión de cualquiera de los delitos tipificados en la Sección IV del Capítulo II del Título XVIII del Código Penal peruano, o delitos equivalentes en caso éstos hayan sido cometidos en otros países, ante alguna autoridad nacional o extranjera competente, en </w:t>
      </w:r>
      <w:r w:rsidRPr="00487728">
        <w:rPr>
          <w:rFonts w:ascii="Arial" w:hAnsi="Arial" w:cs="Arial"/>
          <w:lang w:val="es-ES"/>
        </w:rPr>
        <w:t>relación</w:t>
      </w:r>
      <w:r w:rsidRPr="00972656">
        <w:rPr>
          <w:rFonts w:ascii="Arial" w:hAnsi="Arial" w:cs="Arial"/>
        </w:rPr>
        <w:t xml:space="preserve"> con la ejecución del presente Contrato, la Concesión o el otorgamiento de la Buena Pro del Concurso, el Contrato quedará resuelto de pleno derecho</w:t>
      </w:r>
      <w:r w:rsidR="00DA1A63" w:rsidRPr="00972656">
        <w:rPr>
          <w:rFonts w:ascii="Arial" w:hAnsi="Arial" w:cs="Arial"/>
        </w:rPr>
        <w:t xml:space="preserve"> </w:t>
      </w:r>
      <w:bookmarkStart w:id="117" w:name="_Hlk95240547"/>
      <w:r w:rsidR="00DA1A63" w:rsidRPr="00972656">
        <w:rPr>
          <w:rFonts w:ascii="Arial" w:hAnsi="Arial" w:cs="Arial"/>
        </w:rPr>
        <w:t>y el CONCESIONARIO pagará al CONCEDENTE una penalidad equivalente al diez por ciento (10%</w:t>
      </w:r>
      <w:r w:rsidR="004F66EF">
        <w:rPr>
          <w:rFonts w:ascii="Arial" w:hAnsi="Arial" w:cs="Arial"/>
        </w:rPr>
        <w:t>)</w:t>
      </w:r>
      <w:r w:rsidR="00DA1A63" w:rsidRPr="00972656">
        <w:rPr>
          <w:rFonts w:ascii="Arial" w:hAnsi="Arial" w:cs="Arial"/>
        </w:rPr>
        <w:t xml:space="preserve"> del monto que resultase de la aplicación del procedimiento de liquidación del Contrato establecido en la Cláusula 13.32.3</w:t>
      </w:r>
      <w:bookmarkStart w:id="118" w:name="_Hlk95240645"/>
      <w:r w:rsidR="00184053" w:rsidRPr="00972656">
        <w:rPr>
          <w:rFonts w:ascii="Arial" w:hAnsi="Arial" w:cs="Arial"/>
        </w:rPr>
        <w:t xml:space="preserve">, sin perjuicio de la ejecución de la </w:t>
      </w:r>
      <w:bookmarkEnd w:id="118"/>
      <w:r w:rsidR="00451357" w:rsidRPr="00972656">
        <w:rPr>
          <w:rFonts w:ascii="Arial" w:hAnsi="Arial" w:cs="Arial"/>
        </w:rPr>
        <w:t>Garantía de Fiel Cumplimiento del Contrato</w:t>
      </w:r>
      <w:r w:rsidR="00105E83" w:rsidRPr="00972656">
        <w:rPr>
          <w:rFonts w:ascii="Arial" w:hAnsi="Arial" w:cs="Arial"/>
        </w:rPr>
        <w:t>.</w:t>
      </w:r>
      <w:r w:rsidRPr="00972656">
        <w:rPr>
          <w:rFonts w:ascii="Arial" w:hAnsi="Arial" w:cs="Arial"/>
        </w:rPr>
        <w:t xml:space="preserve"> </w:t>
      </w:r>
      <w:bookmarkEnd w:id="117"/>
    </w:p>
    <w:p w14:paraId="26598B89" w14:textId="21F2F18C" w:rsidR="00384753" w:rsidRPr="00972656" w:rsidRDefault="00384753" w:rsidP="00B95D1E">
      <w:pPr>
        <w:pStyle w:val="Prrafodelista"/>
        <w:numPr>
          <w:ilvl w:val="0"/>
          <w:numId w:val="97"/>
        </w:numPr>
        <w:spacing w:after="120" w:line="240" w:lineRule="auto"/>
        <w:ind w:left="1418" w:hanging="851"/>
        <w:jc w:val="both"/>
        <w:textAlignment w:val="baseline"/>
        <w:rPr>
          <w:rFonts w:ascii="Arial" w:hAnsi="Arial" w:cs="Arial"/>
        </w:rPr>
      </w:pPr>
      <w:r w:rsidRPr="00972656">
        <w:rPr>
          <w:rFonts w:ascii="Arial" w:hAnsi="Arial" w:cs="Arial"/>
          <w:lang w:val="es-ES"/>
        </w:rPr>
        <w:t>Para</w:t>
      </w:r>
      <w:r w:rsidRPr="00972656">
        <w:rPr>
          <w:rFonts w:ascii="Arial" w:hAnsi="Arial" w:cs="Arial"/>
        </w:rPr>
        <w:t xml:space="preserve"> la determinación de la vinculación económica a que hace referencia el primer párrafo, será de aplicación lo previsto en la Resolución de la SMV Nro. 019-2015-SMV/01</w:t>
      </w:r>
      <w:r w:rsidR="00607352" w:rsidRPr="00972656">
        <w:rPr>
          <w:rFonts w:ascii="Arial" w:hAnsi="Arial" w:cs="Arial"/>
        </w:rPr>
        <w:t xml:space="preserve"> o norma que </w:t>
      </w:r>
      <w:r w:rsidR="7E06A914" w:rsidRPr="7E06A914">
        <w:rPr>
          <w:rFonts w:ascii="Arial" w:hAnsi="Arial" w:cs="Arial"/>
        </w:rPr>
        <w:t>la</w:t>
      </w:r>
      <w:r w:rsidR="00607352" w:rsidRPr="00972656">
        <w:rPr>
          <w:rFonts w:ascii="Arial" w:hAnsi="Arial" w:cs="Arial"/>
        </w:rPr>
        <w:t xml:space="preserve"> sustituya</w:t>
      </w:r>
      <w:r w:rsidRPr="00972656">
        <w:rPr>
          <w:rFonts w:ascii="Arial" w:hAnsi="Arial" w:cs="Arial"/>
        </w:rPr>
        <w:t>.</w:t>
      </w:r>
    </w:p>
    <w:p w14:paraId="544AC316" w14:textId="77777777" w:rsidR="006653B3" w:rsidRPr="00972656" w:rsidRDefault="006653B3" w:rsidP="00D80A48">
      <w:pPr>
        <w:spacing w:before="240" w:after="180" w:line="250" w:lineRule="auto"/>
        <w:rPr>
          <w:rFonts w:ascii="Arial" w:hAnsi="Arial" w:cs="Arial"/>
          <w:b/>
          <w:bCs/>
          <w:sz w:val="20"/>
          <w:szCs w:val="20"/>
        </w:rPr>
      </w:pPr>
      <w:r w:rsidRPr="00972656">
        <w:rPr>
          <w:rFonts w:ascii="Arial" w:hAnsi="Arial" w:cs="Arial"/>
          <w:b/>
          <w:bCs/>
          <w:sz w:val="20"/>
          <w:szCs w:val="20"/>
        </w:rPr>
        <w:t>Procedimiento de terminación del Contrato</w:t>
      </w:r>
    </w:p>
    <w:p w14:paraId="532B054C" w14:textId="4C5F9B2D" w:rsidR="006653B3" w:rsidRPr="00972656" w:rsidRDefault="006653B3" w:rsidP="00B95D1E">
      <w:pPr>
        <w:pStyle w:val="Prrafodelista"/>
        <w:numPr>
          <w:ilvl w:val="1"/>
          <w:numId w:val="72"/>
        </w:numPr>
        <w:spacing w:after="120" w:line="250" w:lineRule="auto"/>
        <w:ind w:left="567" w:hanging="567"/>
        <w:contextualSpacing w:val="0"/>
        <w:jc w:val="both"/>
        <w:textAlignment w:val="baseline"/>
        <w:rPr>
          <w:rFonts w:ascii="Arial" w:hAnsi="Arial" w:cs="Arial"/>
        </w:rPr>
      </w:pPr>
      <w:r w:rsidRPr="00972656">
        <w:rPr>
          <w:rFonts w:ascii="Arial" w:hAnsi="Arial" w:cs="Arial"/>
        </w:rPr>
        <w:t>El procedimiento de terminación del Contrato inicia con la invocación de terminación del Contrato (salvo cuando el inicio del proceso de terminación sea automático), y prosigue con la Intervención de la Concesión y con la Liquidación de la Concesión. Durante la Intervención de la Concesión, el CONCEDENTE decidirá si corresponde llevar a cabo la Licitación de la Concesión y se realizará también la Transferencia de los Bienes de la Concesión</w:t>
      </w:r>
      <w:r w:rsidR="00E07190">
        <w:rPr>
          <w:rFonts w:ascii="Arial" w:hAnsi="Arial" w:cs="Arial"/>
          <w:lang w:val="es-PE"/>
        </w:rPr>
        <w:t xml:space="preserve">, sin perjuicio de lo indicado en </w:t>
      </w:r>
      <w:r w:rsidR="000600F1">
        <w:rPr>
          <w:rFonts w:ascii="Arial" w:hAnsi="Arial" w:cs="Arial"/>
          <w:lang w:val="es-PE"/>
        </w:rPr>
        <w:t xml:space="preserve">el literal b) de </w:t>
      </w:r>
      <w:r w:rsidR="00E07190">
        <w:rPr>
          <w:rFonts w:ascii="Arial" w:hAnsi="Arial" w:cs="Arial"/>
          <w:lang w:val="es-PE"/>
        </w:rPr>
        <w:t>la Cláusula 13.30</w:t>
      </w:r>
      <w:r w:rsidRPr="00972656">
        <w:rPr>
          <w:rFonts w:ascii="Arial" w:hAnsi="Arial" w:cs="Arial"/>
        </w:rPr>
        <w:t>.</w:t>
      </w:r>
    </w:p>
    <w:p w14:paraId="34771A70" w14:textId="77777777" w:rsidR="006653B3" w:rsidRPr="00972656" w:rsidRDefault="006653B3" w:rsidP="00B95D1E">
      <w:pPr>
        <w:pStyle w:val="Prrafodelista"/>
        <w:numPr>
          <w:ilvl w:val="1"/>
          <w:numId w:val="72"/>
        </w:numPr>
        <w:spacing w:after="120" w:line="245" w:lineRule="auto"/>
        <w:ind w:left="567" w:hanging="567"/>
        <w:contextualSpacing w:val="0"/>
        <w:jc w:val="both"/>
        <w:textAlignment w:val="baseline"/>
        <w:rPr>
          <w:rFonts w:ascii="Arial" w:hAnsi="Arial" w:cs="Arial"/>
        </w:rPr>
      </w:pPr>
      <w:r w:rsidRPr="00972656">
        <w:rPr>
          <w:rFonts w:ascii="Arial" w:hAnsi="Arial" w:cs="Arial"/>
        </w:rPr>
        <w:t>Las Partes podrán invocar la terminación del Contrato como máximo hasta seis (6) meses de haberse configurado la causal de terminación invocada, salvo cuando conforme al Contrato ello no sea necesario. Después de dicho plazo sin haberse realizado alguna invocación, se entenderá que las Partes han renunciado a solicitar la terminación del Contrato recurriendo a los hechos que configuraron alguna de las causales de terminación.</w:t>
      </w:r>
    </w:p>
    <w:p w14:paraId="583E0EC2" w14:textId="69FD7019" w:rsidR="006653B3" w:rsidRPr="00972656" w:rsidRDefault="006653B3" w:rsidP="00B95D1E">
      <w:pPr>
        <w:pStyle w:val="Prrafodelista"/>
        <w:numPr>
          <w:ilvl w:val="1"/>
          <w:numId w:val="72"/>
        </w:numPr>
        <w:spacing w:after="120" w:line="245" w:lineRule="auto"/>
        <w:ind w:left="567" w:hanging="567"/>
        <w:contextualSpacing w:val="0"/>
        <w:jc w:val="both"/>
        <w:textAlignment w:val="baseline"/>
        <w:rPr>
          <w:rFonts w:ascii="Arial" w:hAnsi="Arial" w:cs="Arial"/>
        </w:rPr>
      </w:pPr>
      <w:r w:rsidRPr="00972656">
        <w:rPr>
          <w:rFonts w:ascii="Arial" w:hAnsi="Arial" w:cs="Arial"/>
        </w:rPr>
        <w:t>Para el caso de las causales de vencimiento del plazo, decisión unilateral del CONCEDENTE, Destrucción Total y aplicación de la cláusula anticorrupción, no será necesaria una invocación de la terminación del Contrato dado que ella se produce de manera automática una vez que se configuren dichas causales</w:t>
      </w:r>
      <w:r w:rsidR="00F14244">
        <w:rPr>
          <w:rFonts w:ascii="Arial" w:hAnsi="Arial" w:cs="Arial"/>
          <w:lang w:val="es-ES"/>
        </w:rPr>
        <w:t>,</w:t>
      </w:r>
      <w:r w:rsidRPr="00972656">
        <w:rPr>
          <w:rFonts w:ascii="Arial" w:hAnsi="Arial" w:cs="Arial"/>
        </w:rPr>
        <w:t xml:space="preserve"> según corresponda.</w:t>
      </w:r>
    </w:p>
    <w:p w14:paraId="5FC8FAAC" w14:textId="77777777" w:rsidR="006653B3" w:rsidRPr="00972656" w:rsidRDefault="006653B3" w:rsidP="00B95D1E">
      <w:pPr>
        <w:pStyle w:val="Prrafodelista"/>
        <w:numPr>
          <w:ilvl w:val="1"/>
          <w:numId w:val="72"/>
        </w:numPr>
        <w:spacing w:after="120" w:line="245" w:lineRule="auto"/>
        <w:ind w:left="567" w:hanging="567"/>
        <w:contextualSpacing w:val="0"/>
        <w:jc w:val="both"/>
        <w:textAlignment w:val="baseline"/>
        <w:rPr>
          <w:rFonts w:ascii="Arial" w:hAnsi="Arial" w:cs="Arial"/>
        </w:rPr>
      </w:pPr>
      <w:r w:rsidRPr="00972656">
        <w:rPr>
          <w:rFonts w:ascii="Arial" w:hAnsi="Arial" w:cs="Arial"/>
        </w:rPr>
        <w:t>Para el caso de la causal de mutuo disenso, la invocación de terminación del contrato ocurrirá con la primera comunicación que inicie las tratativas entre las Partes para estos fines. Dentro de los cinco (5) Días de iniciadas las tratativas, el CONCESIONARIO deberá comunicar a los Acreedores Permitidos este hecho.</w:t>
      </w:r>
    </w:p>
    <w:p w14:paraId="3C457C4A" w14:textId="77777777" w:rsidR="006653B3" w:rsidRPr="00972656" w:rsidRDefault="006653B3" w:rsidP="00B95D1E">
      <w:pPr>
        <w:pStyle w:val="Prrafodelista"/>
        <w:numPr>
          <w:ilvl w:val="1"/>
          <w:numId w:val="72"/>
        </w:numPr>
        <w:spacing w:after="120" w:line="245" w:lineRule="auto"/>
        <w:ind w:left="567" w:hanging="567"/>
        <w:contextualSpacing w:val="0"/>
        <w:jc w:val="both"/>
        <w:textAlignment w:val="baseline"/>
        <w:rPr>
          <w:rFonts w:ascii="Arial" w:hAnsi="Arial" w:cs="Arial"/>
        </w:rPr>
      </w:pPr>
      <w:r w:rsidRPr="00972656">
        <w:rPr>
          <w:rFonts w:ascii="Arial" w:hAnsi="Arial" w:cs="Arial"/>
        </w:rPr>
        <w:t>Para el caso de las causales de incumplimiento del CONCESIONARIO, incumplimiento del CONCEDENTE y fuerza mayor o caso fortuito, la invocación se realizará conforme al procedimiento que se describe a continuación:</w:t>
      </w:r>
    </w:p>
    <w:p w14:paraId="50BDFAA0" w14:textId="77777777" w:rsidR="006653B3" w:rsidRPr="00972656" w:rsidRDefault="006653B3" w:rsidP="00B95D1E">
      <w:pPr>
        <w:pStyle w:val="Subttulo"/>
        <w:numPr>
          <w:ilvl w:val="2"/>
          <w:numId w:val="72"/>
        </w:numPr>
        <w:spacing w:before="0" w:after="60" w:line="245" w:lineRule="auto"/>
        <w:ind w:left="1418" w:hanging="851"/>
        <w:textAlignment w:val="baseline"/>
        <w:rPr>
          <w:rFonts w:cs="Arial"/>
          <w:b w:val="0"/>
          <w:i w:val="0"/>
          <w:sz w:val="20"/>
        </w:rPr>
      </w:pPr>
      <w:r w:rsidRPr="00972656">
        <w:rPr>
          <w:rFonts w:cs="Arial"/>
          <w:b w:val="0"/>
          <w:i w:val="0"/>
          <w:sz w:val="20"/>
        </w:rPr>
        <w:t>La Parte que invoque la causal de terminación que corresponda, comunicará por escrito a la otra Parte por conducto notarial, su intención de dar por terminado el Contrato, describiendo el incumplimiento o evento e indicando la cláusula de terminación respectiva.</w:t>
      </w:r>
    </w:p>
    <w:p w14:paraId="23449A81" w14:textId="77777777" w:rsidR="006653B3" w:rsidRPr="00972656" w:rsidRDefault="006653B3" w:rsidP="00B95D1E">
      <w:pPr>
        <w:pStyle w:val="Subttulo"/>
        <w:numPr>
          <w:ilvl w:val="2"/>
          <w:numId w:val="72"/>
        </w:numPr>
        <w:spacing w:before="0" w:after="60" w:line="245" w:lineRule="auto"/>
        <w:ind w:left="1418" w:hanging="851"/>
        <w:textAlignment w:val="baseline"/>
        <w:rPr>
          <w:rFonts w:cs="Arial"/>
          <w:b w:val="0"/>
          <w:i w:val="0"/>
          <w:sz w:val="20"/>
        </w:rPr>
      </w:pPr>
      <w:r w:rsidRPr="00972656">
        <w:rPr>
          <w:rFonts w:cs="Arial"/>
          <w:b w:val="0"/>
          <w:i w:val="0"/>
          <w:sz w:val="20"/>
        </w:rPr>
        <w:t xml:space="preserve">Recibida la carta notarial de terminación del Contrato, el destinatario de esta podrá manifestar su disconformidad con la existencia de una causal de terminación, para cuyos efectos deberá cursar a la otra Parte una carta notarial, la misma que deberá ser recibida en un plazo máximo de quince (15) Días, contado desde la fecha de recepción de la primera carta notarial. </w:t>
      </w:r>
    </w:p>
    <w:p w14:paraId="19E7FA31" w14:textId="77777777" w:rsidR="006653B3" w:rsidRPr="00972656" w:rsidRDefault="006653B3" w:rsidP="00B95D1E">
      <w:pPr>
        <w:pStyle w:val="Subttulo"/>
        <w:numPr>
          <w:ilvl w:val="2"/>
          <w:numId w:val="72"/>
        </w:numPr>
        <w:spacing w:before="0" w:after="120" w:line="245" w:lineRule="auto"/>
        <w:ind w:left="1418" w:hanging="851"/>
        <w:textAlignment w:val="baseline"/>
        <w:rPr>
          <w:rFonts w:cs="Arial"/>
          <w:b w:val="0"/>
          <w:i w:val="0"/>
          <w:sz w:val="20"/>
        </w:rPr>
      </w:pPr>
      <w:r w:rsidRPr="00972656">
        <w:rPr>
          <w:rFonts w:cs="Arial"/>
          <w:b w:val="0"/>
          <w:i w:val="0"/>
          <w:sz w:val="20"/>
        </w:rPr>
        <w:t>Vencido el referido plazo de quince (15) Días sin que el destinatario de la primera carta notarial exprese su disconformidad, la configuración y/o invocación de la causal serán irrefutables e incontrovertidas para las Partes.</w:t>
      </w:r>
    </w:p>
    <w:p w14:paraId="7375ED88" w14:textId="77777777" w:rsidR="006653B3" w:rsidRPr="00972656" w:rsidRDefault="006653B3" w:rsidP="00B95D1E">
      <w:pPr>
        <w:pStyle w:val="Prrafodelista"/>
        <w:numPr>
          <w:ilvl w:val="1"/>
          <w:numId w:val="72"/>
        </w:numPr>
        <w:spacing w:after="120" w:line="245" w:lineRule="auto"/>
        <w:ind w:left="567" w:hanging="567"/>
        <w:contextualSpacing w:val="0"/>
        <w:jc w:val="both"/>
        <w:textAlignment w:val="baseline"/>
        <w:rPr>
          <w:rFonts w:ascii="Arial" w:hAnsi="Arial" w:cs="Arial"/>
        </w:rPr>
      </w:pPr>
      <w:r w:rsidRPr="00972656">
        <w:rPr>
          <w:rFonts w:ascii="Arial" w:hAnsi="Arial" w:cs="Arial"/>
        </w:rPr>
        <w:lastRenderedPageBreak/>
        <w:t>En caso la Parte que no esté de acuerdo con la configuración y/o invocación de la terminación del Contrato, dicha Parte podrá discutirlas aplicando la Cláusula 14. No obstante, esto no limitará ni postergará la intervención de la Concesión ni la terminación efectiva del Contrato.</w:t>
      </w:r>
    </w:p>
    <w:p w14:paraId="0E268268" w14:textId="77777777" w:rsidR="006653B3" w:rsidRPr="00972656" w:rsidRDefault="006653B3" w:rsidP="00B95D1E">
      <w:pPr>
        <w:pStyle w:val="Prrafodelista"/>
        <w:numPr>
          <w:ilvl w:val="1"/>
          <w:numId w:val="72"/>
        </w:numPr>
        <w:spacing w:after="120" w:line="245" w:lineRule="auto"/>
        <w:ind w:left="567" w:hanging="567"/>
        <w:contextualSpacing w:val="0"/>
        <w:jc w:val="both"/>
        <w:textAlignment w:val="baseline"/>
        <w:rPr>
          <w:rFonts w:ascii="Arial" w:hAnsi="Arial" w:cs="Arial"/>
        </w:rPr>
      </w:pPr>
      <w:r w:rsidRPr="00972656">
        <w:rPr>
          <w:rFonts w:ascii="Arial" w:hAnsi="Arial" w:cs="Arial"/>
        </w:rPr>
        <w:t xml:space="preserve">Desde la invocación de terminación del Contrato hasta la terminación efectiva del Contrato conforme a la Cláusula 13.31, el CONCESIONARIO seguirá prestando el Servicio en las mismas condiciones establecidas en el Contrato y seguirá recibiendo </w:t>
      </w:r>
      <w:r w:rsidR="00DF73F3" w:rsidRPr="00972656">
        <w:rPr>
          <w:rFonts w:ascii="Arial" w:hAnsi="Arial" w:cs="Arial"/>
          <w:lang w:val="es-PE"/>
        </w:rPr>
        <w:t>la Base Tarifaria</w:t>
      </w:r>
      <w:r w:rsidRPr="00972656">
        <w:rPr>
          <w:rFonts w:ascii="Arial" w:hAnsi="Arial" w:cs="Arial"/>
        </w:rPr>
        <w:t xml:space="preserve"> siempre y cuando preste efectivamente el Servicio. </w:t>
      </w:r>
    </w:p>
    <w:p w14:paraId="766576F7" w14:textId="77777777" w:rsidR="006653B3" w:rsidRPr="00972656" w:rsidRDefault="006653B3" w:rsidP="00704125">
      <w:pPr>
        <w:spacing w:before="240" w:after="180" w:line="245" w:lineRule="auto"/>
        <w:rPr>
          <w:rFonts w:ascii="Arial" w:hAnsi="Arial" w:cs="Arial"/>
          <w:b/>
          <w:bCs/>
          <w:sz w:val="20"/>
          <w:szCs w:val="20"/>
        </w:rPr>
      </w:pPr>
      <w:r w:rsidRPr="00972656">
        <w:rPr>
          <w:rFonts w:ascii="Arial" w:hAnsi="Arial" w:cs="Arial"/>
          <w:b/>
          <w:bCs/>
          <w:sz w:val="20"/>
          <w:szCs w:val="20"/>
        </w:rPr>
        <w:t>Intervención de la Concesión</w:t>
      </w:r>
    </w:p>
    <w:p w14:paraId="2CEA8AD1" w14:textId="77777777" w:rsidR="004C0280" w:rsidRPr="004C0280" w:rsidRDefault="006653B3" w:rsidP="00B95D1E">
      <w:pPr>
        <w:pStyle w:val="Prrafodelista"/>
        <w:numPr>
          <w:ilvl w:val="1"/>
          <w:numId w:val="72"/>
        </w:numPr>
        <w:spacing w:after="120" w:line="245" w:lineRule="auto"/>
        <w:ind w:left="567" w:hanging="567"/>
        <w:contextualSpacing w:val="0"/>
        <w:jc w:val="both"/>
        <w:textAlignment w:val="baseline"/>
        <w:rPr>
          <w:rFonts w:ascii="Arial" w:hAnsi="Arial" w:cs="Arial"/>
        </w:rPr>
      </w:pPr>
      <w:r w:rsidRPr="00972656">
        <w:rPr>
          <w:rFonts w:ascii="Arial" w:hAnsi="Arial" w:cs="Arial"/>
        </w:rPr>
        <w:t>La intervención de la Concesión iniciará: </w:t>
      </w:r>
    </w:p>
    <w:p w14:paraId="6A9D4A01" w14:textId="4032CA29" w:rsidR="004C0280" w:rsidRDefault="006402B1" w:rsidP="00B95D1E">
      <w:pPr>
        <w:pStyle w:val="Prrafodelista"/>
        <w:numPr>
          <w:ilvl w:val="0"/>
          <w:numId w:val="91"/>
        </w:numPr>
        <w:spacing w:after="120" w:line="245" w:lineRule="auto"/>
        <w:ind w:left="851" w:hanging="284"/>
        <w:contextualSpacing w:val="0"/>
        <w:jc w:val="both"/>
        <w:textAlignment w:val="baseline"/>
        <w:rPr>
          <w:rFonts w:ascii="Arial" w:hAnsi="Arial" w:cs="Arial"/>
          <w:lang w:val="es-PE"/>
        </w:rPr>
      </w:pPr>
      <w:r>
        <w:rPr>
          <w:rFonts w:ascii="Arial" w:hAnsi="Arial" w:cs="Arial"/>
          <w:lang w:val="es-PE"/>
        </w:rPr>
        <w:t>D</w:t>
      </w:r>
      <w:r w:rsidR="006653B3" w:rsidRPr="00972656">
        <w:rPr>
          <w:rFonts w:ascii="Arial" w:hAnsi="Arial" w:cs="Arial"/>
        </w:rPr>
        <w:t>oce (12) meses antes de la fecha prevista para el vencimiento del plazo del Contrato, en el caso de la causal por vencimiento del plazo;</w:t>
      </w:r>
    </w:p>
    <w:p w14:paraId="6758D058" w14:textId="3EE19985" w:rsidR="004C0280" w:rsidRPr="00A9488C" w:rsidRDefault="006402B1" w:rsidP="00B95D1E">
      <w:pPr>
        <w:pStyle w:val="Prrafodelista"/>
        <w:numPr>
          <w:ilvl w:val="0"/>
          <w:numId w:val="91"/>
        </w:numPr>
        <w:spacing w:after="120" w:line="245" w:lineRule="auto"/>
        <w:ind w:left="851" w:hanging="284"/>
        <w:contextualSpacing w:val="0"/>
        <w:jc w:val="both"/>
        <w:textAlignment w:val="baseline"/>
        <w:rPr>
          <w:rFonts w:ascii="Arial" w:hAnsi="Arial" w:cs="Arial"/>
        </w:rPr>
      </w:pPr>
      <w:r>
        <w:rPr>
          <w:rFonts w:ascii="Arial" w:hAnsi="Arial" w:cs="Arial"/>
          <w:lang w:val="es-PE"/>
        </w:rPr>
        <w:t>E</w:t>
      </w:r>
      <w:r w:rsidR="006653B3" w:rsidRPr="00972656">
        <w:rPr>
          <w:rFonts w:ascii="Arial" w:hAnsi="Arial" w:cs="Arial"/>
        </w:rPr>
        <w:t>n la fecha que establezcan las Partes, en el caso de la causal por mutuo disenso;</w:t>
      </w:r>
    </w:p>
    <w:p w14:paraId="3845203C" w14:textId="687990ED" w:rsidR="004C0280" w:rsidRPr="00A9488C" w:rsidRDefault="006402B1" w:rsidP="00B95D1E">
      <w:pPr>
        <w:pStyle w:val="Prrafodelista"/>
        <w:numPr>
          <w:ilvl w:val="0"/>
          <w:numId w:val="91"/>
        </w:numPr>
        <w:spacing w:after="120" w:line="245" w:lineRule="auto"/>
        <w:ind w:left="851" w:hanging="284"/>
        <w:contextualSpacing w:val="0"/>
        <w:jc w:val="both"/>
        <w:textAlignment w:val="baseline"/>
        <w:rPr>
          <w:rFonts w:ascii="Arial" w:hAnsi="Arial" w:cs="Arial"/>
        </w:rPr>
      </w:pPr>
      <w:r>
        <w:rPr>
          <w:rFonts w:ascii="Arial" w:hAnsi="Arial" w:cs="Arial"/>
          <w:lang w:val="es-PE"/>
        </w:rPr>
        <w:t>E</w:t>
      </w:r>
      <w:r w:rsidR="006653B3" w:rsidRPr="00972656">
        <w:rPr>
          <w:rFonts w:ascii="Arial" w:hAnsi="Arial" w:cs="Arial"/>
        </w:rPr>
        <w:t>n la fecha que indique el CONCEDENTE, para el resto de las causales de terminación;</w:t>
      </w:r>
    </w:p>
    <w:p w14:paraId="2D91E1DC" w14:textId="6230A5A5" w:rsidR="006653B3" w:rsidRPr="00972656" w:rsidRDefault="58F30FA5" w:rsidP="00B95D1E">
      <w:pPr>
        <w:pStyle w:val="Prrafodelista"/>
        <w:numPr>
          <w:ilvl w:val="0"/>
          <w:numId w:val="91"/>
        </w:numPr>
        <w:spacing w:after="120" w:line="245" w:lineRule="auto"/>
        <w:ind w:left="851" w:hanging="284"/>
        <w:contextualSpacing w:val="0"/>
        <w:jc w:val="both"/>
        <w:textAlignment w:val="baseline"/>
        <w:rPr>
          <w:rFonts w:ascii="Arial" w:hAnsi="Arial" w:cs="Arial"/>
        </w:rPr>
      </w:pPr>
      <w:r w:rsidRPr="58F30FA5">
        <w:rPr>
          <w:rFonts w:ascii="Arial" w:hAnsi="Arial" w:cs="Arial"/>
          <w:lang w:val="es-ES"/>
        </w:rPr>
        <w:t>E</w:t>
      </w:r>
      <w:r w:rsidRPr="58F30FA5">
        <w:rPr>
          <w:rFonts w:ascii="Arial" w:hAnsi="Arial" w:cs="Arial"/>
        </w:rPr>
        <w:t>n la fecha que indique el CONCEDENTE luego de aceptada la solicitud de sustitución del CONCESIONARIO a que se refiere el Literal b) de la Cláusula 9.</w:t>
      </w:r>
      <w:r w:rsidRPr="58F30FA5">
        <w:rPr>
          <w:rFonts w:ascii="Arial" w:hAnsi="Arial" w:cs="Arial"/>
          <w:lang w:val="es-PE"/>
        </w:rPr>
        <w:t>9</w:t>
      </w:r>
      <w:r w:rsidRPr="58F30FA5">
        <w:rPr>
          <w:rFonts w:ascii="Arial" w:hAnsi="Arial" w:cs="Arial"/>
        </w:rPr>
        <w:t>.</w:t>
      </w:r>
    </w:p>
    <w:p w14:paraId="50927FC6" w14:textId="77777777" w:rsidR="006653B3" w:rsidRPr="00972656" w:rsidRDefault="006653B3" w:rsidP="00B95D1E">
      <w:pPr>
        <w:pStyle w:val="Prrafodelista"/>
        <w:numPr>
          <w:ilvl w:val="1"/>
          <w:numId w:val="72"/>
        </w:numPr>
        <w:spacing w:after="120" w:line="245" w:lineRule="auto"/>
        <w:ind w:left="567" w:hanging="567"/>
        <w:contextualSpacing w:val="0"/>
        <w:jc w:val="both"/>
        <w:textAlignment w:val="baseline"/>
        <w:rPr>
          <w:rFonts w:ascii="Arial" w:hAnsi="Arial" w:cs="Arial"/>
        </w:rPr>
      </w:pPr>
      <w:r w:rsidRPr="00972656">
        <w:rPr>
          <w:rFonts w:ascii="Arial" w:hAnsi="Arial" w:cs="Arial"/>
        </w:rPr>
        <w:t>En el caso de las causales de terminación, el interventor puede ser una persona jurídica, un comité de personas naturales o una dirección u órgano de línea del Ministerio de Energía y Minas, a elección de este último en su calidad de CONCEDENTE, y ostentará, por el solo mérito de su designación, las más amplias facultades para determinar las acciones de carácter administrativo y/o técnico que permitan la continuación de la fase constructiva del Proyecto o de la prestación del Servicio, según corresponda.</w:t>
      </w:r>
    </w:p>
    <w:p w14:paraId="1F3CBA61" w14:textId="7F4F86CD" w:rsidR="006653B3" w:rsidRPr="00972656" w:rsidRDefault="006653B3" w:rsidP="00B95D1E">
      <w:pPr>
        <w:pStyle w:val="Prrafodelista"/>
        <w:numPr>
          <w:ilvl w:val="1"/>
          <w:numId w:val="72"/>
        </w:numPr>
        <w:spacing w:after="120" w:line="250" w:lineRule="auto"/>
        <w:ind w:left="567" w:hanging="567"/>
        <w:contextualSpacing w:val="0"/>
        <w:jc w:val="both"/>
        <w:textAlignment w:val="baseline"/>
        <w:rPr>
          <w:rFonts w:ascii="Arial" w:hAnsi="Arial" w:cs="Arial"/>
        </w:rPr>
      </w:pPr>
      <w:r w:rsidRPr="00972656">
        <w:rPr>
          <w:rFonts w:ascii="Arial" w:hAnsi="Arial" w:cs="Arial"/>
        </w:rPr>
        <w:t xml:space="preserve">En el caso del supuesto indicado en </w:t>
      </w:r>
      <w:r w:rsidR="0032160F" w:rsidRPr="00972656">
        <w:rPr>
          <w:rFonts w:ascii="Arial" w:hAnsi="Arial" w:cs="Arial"/>
        </w:rPr>
        <w:t xml:space="preserve">Literal </w:t>
      </w:r>
      <w:r w:rsidRPr="00972656">
        <w:rPr>
          <w:rFonts w:ascii="Arial" w:hAnsi="Arial" w:cs="Arial"/>
        </w:rPr>
        <w:t>b) de la Cláusula 9.</w:t>
      </w:r>
      <w:r w:rsidR="00F120D0" w:rsidRPr="00972656">
        <w:rPr>
          <w:rFonts w:ascii="Arial" w:hAnsi="Arial" w:cs="Arial"/>
          <w:lang w:val="es-PE"/>
        </w:rPr>
        <w:t>9</w:t>
      </w:r>
      <w:r w:rsidRPr="00972656">
        <w:rPr>
          <w:rFonts w:ascii="Arial" w:hAnsi="Arial" w:cs="Arial"/>
        </w:rPr>
        <w:t xml:space="preserve">, el interventor será elegido por el CONCEDENTE de una terna propuesta por los Acreedores Permitidos, en el plazo máximo de treinta (30) Días siguientes de haberse propuesto la terna. Si el CONCEDENTE no eligiera al </w:t>
      </w:r>
      <w:r w:rsidR="006A2D84" w:rsidRPr="00972656">
        <w:rPr>
          <w:rFonts w:ascii="Arial" w:hAnsi="Arial" w:cs="Arial"/>
          <w:lang w:val="es-PE"/>
        </w:rPr>
        <w:t>i</w:t>
      </w:r>
      <w:r w:rsidRPr="00972656">
        <w:rPr>
          <w:rFonts w:ascii="Arial" w:hAnsi="Arial" w:cs="Arial"/>
        </w:rPr>
        <w:t xml:space="preserve">nterventor dentro del plazo establecido, los Acreedores Permitidos podrán elegir al interventor de la lista que fue propuesta. En este supuesto, el </w:t>
      </w:r>
      <w:r w:rsidR="006A2D84" w:rsidRPr="00972656">
        <w:rPr>
          <w:rFonts w:ascii="Arial" w:hAnsi="Arial" w:cs="Arial"/>
          <w:lang w:val="es-PE"/>
        </w:rPr>
        <w:t>i</w:t>
      </w:r>
      <w:r w:rsidRPr="00972656">
        <w:rPr>
          <w:rFonts w:ascii="Arial" w:hAnsi="Arial" w:cs="Arial"/>
        </w:rPr>
        <w:t>nterventor por el solo mérito de su designación, contará con las facultades descritas en la Cláusula 13.19.</w:t>
      </w:r>
    </w:p>
    <w:p w14:paraId="77C6E0D8" w14:textId="77777777" w:rsidR="006653B3" w:rsidRPr="00972656" w:rsidRDefault="006653B3" w:rsidP="00B95D1E">
      <w:pPr>
        <w:pStyle w:val="Prrafodelista"/>
        <w:numPr>
          <w:ilvl w:val="1"/>
          <w:numId w:val="72"/>
        </w:numPr>
        <w:spacing w:after="120" w:line="250" w:lineRule="auto"/>
        <w:ind w:left="567" w:hanging="567"/>
        <w:contextualSpacing w:val="0"/>
        <w:jc w:val="both"/>
        <w:textAlignment w:val="baseline"/>
        <w:rPr>
          <w:rFonts w:ascii="Arial" w:hAnsi="Arial" w:cs="Arial"/>
        </w:rPr>
      </w:pPr>
      <w:r w:rsidRPr="00972656">
        <w:rPr>
          <w:rFonts w:ascii="Arial" w:hAnsi="Arial" w:cs="Arial"/>
        </w:rPr>
        <w:t xml:space="preserve">La intervención de la Concesión finalizará con la transferencia de los Bienes de la Concesión, salvo en los siguientes casos: </w:t>
      </w:r>
    </w:p>
    <w:p w14:paraId="23ACB4DC" w14:textId="77777777" w:rsidR="006653B3" w:rsidRPr="00972656" w:rsidRDefault="006653B3" w:rsidP="00B95D1E">
      <w:pPr>
        <w:pStyle w:val="Subttulo"/>
        <w:numPr>
          <w:ilvl w:val="2"/>
          <w:numId w:val="72"/>
        </w:numPr>
        <w:spacing w:before="0" w:after="120" w:line="250" w:lineRule="auto"/>
        <w:ind w:left="1418" w:hanging="851"/>
        <w:textAlignment w:val="baseline"/>
        <w:rPr>
          <w:rFonts w:cs="Arial"/>
          <w:b w:val="0"/>
          <w:i w:val="0"/>
          <w:sz w:val="20"/>
        </w:rPr>
      </w:pPr>
      <w:r w:rsidRPr="00972656">
        <w:rPr>
          <w:rFonts w:cs="Arial"/>
          <w:b w:val="0"/>
          <w:i w:val="0"/>
          <w:sz w:val="20"/>
        </w:rPr>
        <w:t xml:space="preserve">Cuando por aplicación del </w:t>
      </w:r>
      <w:r w:rsidR="0032160F" w:rsidRPr="00972656">
        <w:rPr>
          <w:rFonts w:cs="Arial"/>
          <w:b w:val="0"/>
          <w:i w:val="0"/>
          <w:sz w:val="20"/>
        </w:rPr>
        <w:t xml:space="preserve">Literal </w:t>
      </w:r>
      <w:r w:rsidRPr="00972656">
        <w:rPr>
          <w:rFonts w:cs="Arial"/>
          <w:b w:val="0"/>
          <w:i w:val="0"/>
          <w:sz w:val="20"/>
        </w:rPr>
        <w:t>b) de la Cláusula 9.</w:t>
      </w:r>
      <w:r w:rsidR="00632D64" w:rsidRPr="00972656">
        <w:rPr>
          <w:rFonts w:cs="Arial"/>
          <w:b w:val="0"/>
          <w:i w:val="0"/>
          <w:sz w:val="20"/>
          <w:lang w:val="es-PE"/>
        </w:rPr>
        <w:t>9</w:t>
      </w:r>
      <w:r w:rsidRPr="00972656">
        <w:rPr>
          <w:rFonts w:cs="Arial"/>
          <w:b w:val="0"/>
          <w:i w:val="0"/>
          <w:sz w:val="20"/>
        </w:rPr>
        <w:t>, los Acreedores Permitidos hubiesen solicitado el cambio del Operador Calificado sin cambio del CONCESIONARIO, la intervención de la concesión terminará con dicho cambio.</w:t>
      </w:r>
    </w:p>
    <w:p w14:paraId="33A30F19" w14:textId="77777777" w:rsidR="006653B3" w:rsidRPr="00972656" w:rsidRDefault="006653B3" w:rsidP="00B95D1E">
      <w:pPr>
        <w:pStyle w:val="Subttulo"/>
        <w:numPr>
          <w:ilvl w:val="2"/>
          <w:numId w:val="72"/>
        </w:numPr>
        <w:spacing w:before="0" w:after="120" w:line="250" w:lineRule="auto"/>
        <w:ind w:left="1418" w:hanging="851"/>
        <w:textAlignment w:val="baseline"/>
        <w:rPr>
          <w:rFonts w:cs="Arial"/>
          <w:b w:val="0"/>
          <w:i w:val="0"/>
          <w:sz w:val="20"/>
        </w:rPr>
      </w:pPr>
      <w:r w:rsidRPr="00972656">
        <w:rPr>
          <w:rFonts w:cs="Arial"/>
          <w:b w:val="0"/>
          <w:i w:val="0"/>
          <w:sz w:val="20"/>
        </w:rPr>
        <w:t xml:space="preserve">Si la terminación del Contrato se produce por declaración de caducidad de la Concesión Definitiva de Transmisión Eléctrica y el CONCESIONARIO hubiese decidido contradecir judicialmente dicha declaración, la intervención de la Concesión se prolongará por todo el lapso que demore la conclusión de la contradicción. Si el resultado confirma la caducidad de la Concesión Definitiva de Transmisión Eléctrica, se aplicará sin restricciones las cláusulas conducentes a la terminación efectiva del Contrato. </w:t>
      </w:r>
    </w:p>
    <w:p w14:paraId="11870E3F" w14:textId="77777777" w:rsidR="006653B3" w:rsidRPr="00972656" w:rsidRDefault="006653B3" w:rsidP="00B95D1E">
      <w:pPr>
        <w:pStyle w:val="Prrafodelista"/>
        <w:numPr>
          <w:ilvl w:val="1"/>
          <w:numId w:val="72"/>
        </w:numPr>
        <w:spacing w:after="120" w:line="250" w:lineRule="auto"/>
        <w:ind w:left="567" w:hanging="567"/>
        <w:contextualSpacing w:val="0"/>
        <w:jc w:val="both"/>
        <w:textAlignment w:val="baseline"/>
        <w:rPr>
          <w:rFonts w:ascii="Arial" w:hAnsi="Arial" w:cs="Arial"/>
        </w:rPr>
      </w:pPr>
      <w:r w:rsidRPr="00972656">
        <w:rPr>
          <w:rFonts w:ascii="Arial" w:hAnsi="Arial" w:cs="Arial"/>
        </w:rPr>
        <w:t>El CONCESIONARIO podrá solicitar la reconsideración de las instrucciones del interventor ante la Dirección General de Electricidad del Ministerio de Energía y Minas. Para ello, el CONCESIONARIO deberá remitir comunicación formal sustentando el motivo de la reconsideración. La Dirección General de Electricidad deberá resolver la solicitud en un plazo máximo de diez (10) Días; en caso contrario, la referida solicitud se entenderá aceptada. Durante los primeros cinco (5) Días, la Dirección General de Electricidad podrá requerir información adicional al CONCESIONARIO. El plazo de resolución quedará suspendido hasta la entrega de la información requerida, reanudándose el plazo remanente para el pronunciamiento de la Dirección General de Electricidad.</w:t>
      </w:r>
    </w:p>
    <w:p w14:paraId="053A4A67" w14:textId="77777777" w:rsidR="006653B3" w:rsidRPr="00972656" w:rsidRDefault="006653B3" w:rsidP="00B95D1E">
      <w:pPr>
        <w:pStyle w:val="Prrafodelista"/>
        <w:numPr>
          <w:ilvl w:val="1"/>
          <w:numId w:val="72"/>
        </w:numPr>
        <w:spacing w:after="120" w:line="250" w:lineRule="auto"/>
        <w:ind w:left="567" w:hanging="567"/>
        <w:contextualSpacing w:val="0"/>
        <w:jc w:val="both"/>
        <w:textAlignment w:val="baseline"/>
        <w:rPr>
          <w:rFonts w:ascii="Arial" w:hAnsi="Arial" w:cs="Arial"/>
        </w:rPr>
      </w:pPr>
      <w:r w:rsidRPr="00972656">
        <w:rPr>
          <w:rFonts w:ascii="Arial" w:hAnsi="Arial" w:cs="Arial"/>
        </w:rPr>
        <w:lastRenderedPageBreak/>
        <w:t xml:space="preserve">El CONCESIONARIO no será responsable por los daños derivados de las instrucciones del </w:t>
      </w:r>
      <w:r w:rsidR="006A2D84" w:rsidRPr="00972656">
        <w:rPr>
          <w:rFonts w:ascii="Arial" w:hAnsi="Arial" w:cs="Arial"/>
          <w:lang w:val="es-PE"/>
        </w:rPr>
        <w:t>i</w:t>
      </w:r>
      <w:r w:rsidRPr="00972656">
        <w:rPr>
          <w:rFonts w:ascii="Arial" w:hAnsi="Arial" w:cs="Arial"/>
        </w:rPr>
        <w:t>nterventor.</w:t>
      </w:r>
    </w:p>
    <w:p w14:paraId="2844F7C8" w14:textId="77777777" w:rsidR="006653B3" w:rsidRPr="00972656" w:rsidRDefault="006653B3" w:rsidP="00B95D1E">
      <w:pPr>
        <w:pStyle w:val="Prrafodelista"/>
        <w:numPr>
          <w:ilvl w:val="1"/>
          <w:numId w:val="72"/>
        </w:numPr>
        <w:spacing w:after="120" w:line="250" w:lineRule="auto"/>
        <w:ind w:left="567" w:hanging="567"/>
        <w:contextualSpacing w:val="0"/>
        <w:jc w:val="both"/>
        <w:textAlignment w:val="baseline"/>
        <w:rPr>
          <w:rFonts w:ascii="Arial" w:hAnsi="Arial" w:cs="Arial"/>
        </w:rPr>
      </w:pPr>
      <w:r w:rsidRPr="00972656">
        <w:rPr>
          <w:rFonts w:ascii="Arial" w:hAnsi="Arial" w:cs="Arial"/>
        </w:rPr>
        <w:t xml:space="preserve">Durante la intervención de la Concesión, el CONCESIONARIO no podrá realizar nuevas inversiones sin la autorización expresa del CONCEDENTE. </w:t>
      </w:r>
    </w:p>
    <w:p w14:paraId="78E28D7E" w14:textId="51D25727" w:rsidR="006653B3" w:rsidRPr="00972656" w:rsidRDefault="006653B3" w:rsidP="00B95D1E">
      <w:pPr>
        <w:pStyle w:val="Prrafodelista"/>
        <w:numPr>
          <w:ilvl w:val="1"/>
          <w:numId w:val="72"/>
        </w:numPr>
        <w:spacing w:after="120" w:line="250" w:lineRule="auto"/>
        <w:ind w:left="567" w:hanging="567"/>
        <w:contextualSpacing w:val="0"/>
        <w:jc w:val="both"/>
        <w:textAlignment w:val="baseline"/>
        <w:rPr>
          <w:rFonts w:ascii="Arial" w:hAnsi="Arial" w:cs="Arial"/>
        </w:rPr>
      </w:pPr>
      <w:r w:rsidRPr="00972656">
        <w:rPr>
          <w:rFonts w:ascii="Arial" w:hAnsi="Arial" w:cs="Arial"/>
        </w:rPr>
        <w:t>Los gastos totales que demande la Intervención de la Concesión serán de cuenta</w:t>
      </w:r>
      <w:r w:rsidR="002B76E5">
        <w:rPr>
          <w:rFonts w:ascii="Arial" w:hAnsi="Arial" w:cs="Arial"/>
          <w:lang w:val="es-ES"/>
        </w:rPr>
        <w:t>, costo</w:t>
      </w:r>
      <w:r w:rsidRPr="00972656">
        <w:rPr>
          <w:rFonts w:ascii="Arial" w:hAnsi="Arial" w:cs="Arial"/>
        </w:rPr>
        <w:t xml:space="preserve"> y </w:t>
      </w:r>
      <w:r w:rsidR="002B76E5">
        <w:rPr>
          <w:rFonts w:ascii="Arial" w:hAnsi="Arial" w:cs="Arial"/>
          <w:lang w:val="es-ES"/>
        </w:rPr>
        <w:t>riesgo</w:t>
      </w:r>
      <w:r w:rsidRPr="00972656">
        <w:rPr>
          <w:rFonts w:ascii="Arial" w:hAnsi="Arial" w:cs="Arial"/>
        </w:rPr>
        <w:t xml:space="preserve"> del CONCESIONARIO, sin derecho a reembolso, excepto cuando en la Cláusula 13.32 se indique expresamente un tratamiento diferente.</w:t>
      </w:r>
    </w:p>
    <w:p w14:paraId="265B12CF" w14:textId="77777777" w:rsidR="006653B3" w:rsidRPr="00972656" w:rsidRDefault="006653B3" w:rsidP="00D80A48">
      <w:pPr>
        <w:spacing w:before="240" w:after="180" w:line="250" w:lineRule="auto"/>
        <w:rPr>
          <w:rFonts w:ascii="Arial" w:hAnsi="Arial" w:cs="Arial"/>
          <w:b/>
          <w:bCs/>
          <w:sz w:val="20"/>
          <w:szCs w:val="20"/>
        </w:rPr>
      </w:pPr>
      <w:r w:rsidRPr="00972656">
        <w:rPr>
          <w:rFonts w:ascii="Arial" w:hAnsi="Arial" w:cs="Arial"/>
          <w:b/>
          <w:bCs/>
          <w:sz w:val="20"/>
          <w:szCs w:val="20"/>
        </w:rPr>
        <w:t>Licitación de la Concesión</w:t>
      </w:r>
    </w:p>
    <w:p w14:paraId="0EED68BE" w14:textId="77777777" w:rsidR="006653B3" w:rsidRPr="00972656" w:rsidRDefault="006653B3" w:rsidP="00B95D1E">
      <w:pPr>
        <w:pStyle w:val="Prrafodelista"/>
        <w:numPr>
          <w:ilvl w:val="1"/>
          <w:numId w:val="72"/>
        </w:numPr>
        <w:spacing w:after="120" w:line="250" w:lineRule="auto"/>
        <w:ind w:left="567" w:hanging="567"/>
        <w:contextualSpacing w:val="0"/>
        <w:jc w:val="both"/>
        <w:textAlignment w:val="baseline"/>
        <w:rPr>
          <w:rFonts w:ascii="Arial" w:hAnsi="Arial" w:cs="Arial"/>
        </w:rPr>
      </w:pPr>
      <w:r w:rsidRPr="00972656">
        <w:rPr>
          <w:rFonts w:ascii="Arial" w:hAnsi="Arial" w:cs="Arial"/>
        </w:rPr>
        <w:t xml:space="preserve">Desde la invocación de la terminación del Contrato, el CONCEDENTE podrá evaluar la conveniencia de organizar y llevar a cabo la licitación de la Concesión para que un nuevo concesionario se encargue de la prestación del Servicio y suscribir así un nuevo contrato de concesión o determinará la mejor forma de continuar con la prestación del Servicio, de acuerdo con las Leyes y Disposiciones Aplicables. </w:t>
      </w:r>
    </w:p>
    <w:p w14:paraId="44D7F6D2" w14:textId="77777777" w:rsidR="006653B3" w:rsidRPr="00972656" w:rsidRDefault="006653B3" w:rsidP="00B95D1E">
      <w:pPr>
        <w:pStyle w:val="Prrafodelista"/>
        <w:numPr>
          <w:ilvl w:val="1"/>
          <w:numId w:val="72"/>
        </w:numPr>
        <w:spacing w:after="120" w:line="250" w:lineRule="auto"/>
        <w:ind w:left="567" w:hanging="567"/>
        <w:contextualSpacing w:val="0"/>
        <w:jc w:val="both"/>
        <w:textAlignment w:val="baseline"/>
        <w:rPr>
          <w:rFonts w:ascii="Arial" w:hAnsi="Arial" w:cs="Arial"/>
        </w:rPr>
      </w:pPr>
      <w:r w:rsidRPr="00972656">
        <w:rPr>
          <w:rFonts w:ascii="Arial" w:hAnsi="Arial" w:cs="Arial"/>
        </w:rPr>
        <w:t>En caso el CONCEDENTE decida llevar a cabo una licitación, observará las siguientes reglas, salvo que las Leyes y Disposiciones Aplicables hubieran dispuesto una forma específica para este tipo de licitaciones:</w:t>
      </w:r>
    </w:p>
    <w:p w14:paraId="2C24C02A" w14:textId="1AF0A108" w:rsidR="006653B3" w:rsidRPr="00972656" w:rsidRDefault="006653B3" w:rsidP="00894B38">
      <w:pPr>
        <w:pStyle w:val="Subttulo"/>
        <w:numPr>
          <w:ilvl w:val="2"/>
          <w:numId w:val="72"/>
        </w:numPr>
        <w:spacing w:before="0" w:after="80"/>
        <w:ind w:left="1418" w:hanging="851"/>
        <w:textAlignment w:val="baseline"/>
        <w:rPr>
          <w:rFonts w:cs="Arial"/>
          <w:b w:val="0"/>
          <w:i w:val="0"/>
          <w:sz w:val="20"/>
        </w:rPr>
      </w:pPr>
      <w:r w:rsidRPr="00972656">
        <w:rPr>
          <w:rFonts w:cs="Arial"/>
          <w:b w:val="0"/>
          <w:i w:val="0"/>
          <w:sz w:val="20"/>
        </w:rPr>
        <w:t>El CONCEDENTE, o PROINVERSI</w:t>
      </w:r>
      <w:r w:rsidR="006B6BEE" w:rsidRPr="00972656">
        <w:rPr>
          <w:rFonts w:cs="Arial"/>
          <w:b w:val="0"/>
          <w:i w:val="0"/>
          <w:sz w:val="20"/>
          <w:lang w:val="es-PE"/>
        </w:rPr>
        <w:t>Ó</w:t>
      </w:r>
      <w:r w:rsidRPr="00972656">
        <w:rPr>
          <w:rFonts w:cs="Arial"/>
          <w:b w:val="0"/>
          <w:i w:val="0"/>
          <w:sz w:val="20"/>
        </w:rPr>
        <w:t>N por encargo de aquél, ostentan las más amplias facultades para organizar, convocar y ejecutar una licitación pública para la transferencia de la Concesión y entrega de los Bienes de la Concesión al nuevo concesionario,</w:t>
      </w:r>
      <w:r w:rsidRPr="00972656">
        <w:rPr>
          <w:rFonts w:cs="Arial"/>
          <w:sz w:val="20"/>
        </w:rPr>
        <w:t xml:space="preserve"> </w:t>
      </w:r>
      <w:r w:rsidRPr="00972656">
        <w:rPr>
          <w:rFonts w:cs="Arial"/>
          <w:b w:val="0"/>
          <w:i w:val="0"/>
          <w:sz w:val="20"/>
        </w:rPr>
        <w:t xml:space="preserve">dentro de un plazo no mayor de </w:t>
      </w:r>
      <w:r w:rsidR="00B50D32">
        <w:rPr>
          <w:rFonts w:cs="Arial"/>
          <w:b w:val="0"/>
          <w:i w:val="0"/>
          <w:sz w:val="20"/>
          <w:lang w:val="es-ES"/>
        </w:rPr>
        <w:t>veintiún</w:t>
      </w:r>
      <w:r w:rsidR="00FE50EE" w:rsidRPr="00972656">
        <w:rPr>
          <w:rFonts w:cs="Arial"/>
          <w:b w:val="0"/>
          <w:i w:val="0"/>
          <w:sz w:val="20"/>
        </w:rPr>
        <w:t xml:space="preserve"> </w:t>
      </w:r>
      <w:r w:rsidRPr="00972656">
        <w:rPr>
          <w:rFonts w:cs="Arial"/>
          <w:b w:val="0"/>
          <w:i w:val="0"/>
          <w:sz w:val="20"/>
        </w:rPr>
        <w:t>(</w:t>
      </w:r>
      <w:r w:rsidR="00B50D32">
        <w:rPr>
          <w:rFonts w:cs="Arial"/>
          <w:b w:val="0"/>
          <w:i w:val="0"/>
          <w:sz w:val="20"/>
          <w:lang w:val="es-ES"/>
        </w:rPr>
        <w:t>2</w:t>
      </w:r>
      <w:r w:rsidRPr="00972656">
        <w:rPr>
          <w:rFonts w:cs="Arial"/>
          <w:b w:val="0"/>
          <w:i w:val="0"/>
          <w:sz w:val="20"/>
        </w:rPr>
        <w:t xml:space="preserve">1) meses desde la fecha de haber iniciado el procedimiento de terminación conforme a la Cláusula 13.11 y siguientes. </w:t>
      </w:r>
    </w:p>
    <w:p w14:paraId="18ECD7FD" w14:textId="77777777" w:rsidR="006653B3" w:rsidRPr="00972656" w:rsidRDefault="006653B3" w:rsidP="00894B38">
      <w:pPr>
        <w:pStyle w:val="Subttulo"/>
        <w:numPr>
          <w:ilvl w:val="2"/>
          <w:numId w:val="72"/>
        </w:numPr>
        <w:spacing w:before="0" w:after="80"/>
        <w:ind w:left="1418" w:hanging="851"/>
        <w:textAlignment w:val="baseline"/>
        <w:rPr>
          <w:rFonts w:cs="Arial"/>
          <w:b w:val="0"/>
          <w:i w:val="0"/>
          <w:sz w:val="20"/>
        </w:rPr>
      </w:pPr>
      <w:r w:rsidRPr="00972656">
        <w:rPr>
          <w:rFonts w:cs="Arial"/>
          <w:b w:val="0"/>
          <w:i w:val="0"/>
          <w:sz w:val="20"/>
        </w:rPr>
        <w:t>Los postores de la licitación serán calificados por el CONCEDENTE o PROINVERSI</w:t>
      </w:r>
      <w:r w:rsidR="006B6BEE" w:rsidRPr="00972656">
        <w:rPr>
          <w:rFonts w:cs="Arial"/>
          <w:b w:val="0"/>
          <w:i w:val="0"/>
          <w:sz w:val="20"/>
          <w:lang w:val="es-PE"/>
        </w:rPr>
        <w:t>Ó</w:t>
      </w:r>
      <w:r w:rsidRPr="00972656">
        <w:rPr>
          <w:rFonts w:cs="Arial"/>
          <w:b w:val="0"/>
          <w:i w:val="0"/>
          <w:sz w:val="20"/>
        </w:rPr>
        <w:t>N, según corresponda. En caso de terminación del Contrato por causa imputable al CONCESIONARIO, éste, sus socios principales y las empresas vinculadas de ambos no podrán presentarse como postores.</w:t>
      </w:r>
    </w:p>
    <w:p w14:paraId="5126B863" w14:textId="77777777" w:rsidR="006653B3" w:rsidRPr="00972656" w:rsidRDefault="006653B3" w:rsidP="00894B38">
      <w:pPr>
        <w:pStyle w:val="Subttulo"/>
        <w:numPr>
          <w:ilvl w:val="2"/>
          <w:numId w:val="72"/>
        </w:numPr>
        <w:spacing w:before="0" w:after="80"/>
        <w:ind w:left="1418" w:hanging="851"/>
        <w:textAlignment w:val="baseline"/>
        <w:rPr>
          <w:rFonts w:cs="Arial"/>
          <w:b w:val="0"/>
          <w:i w:val="0"/>
          <w:sz w:val="20"/>
        </w:rPr>
      </w:pPr>
      <w:r w:rsidRPr="00972656">
        <w:rPr>
          <w:rFonts w:cs="Arial"/>
          <w:b w:val="0"/>
          <w:i w:val="0"/>
          <w:sz w:val="20"/>
        </w:rPr>
        <w:t>El factor de competencia para la licitación será</w:t>
      </w:r>
      <w:r w:rsidR="007C64E6" w:rsidRPr="00972656">
        <w:rPr>
          <w:rFonts w:cs="Arial"/>
          <w:b w:val="0"/>
          <w:i w:val="0"/>
          <w:sz w:val="20"/>
          <w:lang w:val="es-PE"/>
        </w:rPr>
        <w:t xml:space="preserve"> determinad</w:t>
      </w:r>
      <w:r w:rsidR="00DD26B3" w:rsidRPr="00972656">
        <w:rPr>
          <w:rFonts w:cs="Arial"/>
          <w:b w:val="0"/>
          <w:i w:val="0"/>
          <w:sz w:val="20"/>
          <w:lang w:val="es-PE"/>
        </w:rPr>
        <w:t>o</w:t>
      </w:r>
      <w:r w:rsidR="007C64E6" w:rsidRPr="00972656">
        <w:rPr>
          <w:rFonts w:cs="Arial"/>
          <w:b w:val="0"/>
          <w:i w:val="0"/>
          <w:sz w:val="20"/>
          <w:lang w:val="es-PE"/>
        </w:rPr>
        <w:t xml:space="preserve"> conforme a las</w:t>
      </w:r>
      <w:r w:rsidRPr="00972656">
        <w:rPr>
          <w:rFonts w:cs="Arial"/>
          <w:b w:val="0"/>
          <w:i w:val="0"/>
          <w:sz w:val="20"/>
        </w:rPr>
        <w:t xml:space="preserve"> condiciones que se establezcan en las bases</w:t>
      </w:r>
      <w:r w:rsidR="004B423F" w:rsidRPr="00972656">
        <w:rPr>
          <w:rFonts w:cs="Arial"/>
          <w:b w:val="0"/>
          <w:i w:val="0"/>
          <w:sz w:val="20"/>
          <w:lang w:val="es-PE"/>
        </w:rPr>
        <w:t xml:space="preserve"> </w:t>
      </w:r>
      <w:r w:rsidR="007C64E6" w:rsidRPr="00972656">
        <w:rPr>
          <w:rFonts w:cs="Arial"/>
          <w:b w:val="0"/>
          <w:i w:val="0"/>
          <w:sz w:val="20"/>
          <w:lang w:val="es-PE"/>
        </w:rPr>
        <w:t>y tomando en cuenta</w:t>
      </w:r>
      <w:r w:rsidR="00AC51AA" w:rsidRPr="00972656">
        <w:rPr>
          <w:rFonts w:cs="Arial"/>
          <w:b w:val="0"/>
          <w:i w:val="0"/>
          <w:sz w:val="20"/>
          <w:lang w:val="es-PE"/>
        </w:rPr>
        <w:t xml:space="preserve"> </w:t>
      </w:r>
      <w:r w:rsidRPr="00972656">
        <w:rPr>
          <w:rFonts w:cs="Arial"/>
          <w:b w:val="0"/>
          <w:i w:val="0"/>
          <w:sz w:val="20"/>
        </w:rPr>
        <w:t>las Leyes y Disposiciones Aplicables. En defecto de una disposición normativa aplicable, el factor de competencia será el mayor monto de dinero ofertado a partir de un monto base.</w:t>
      </w:r>
    </w:p>
    <w:p w14:paraId="557C7FA3" w14:textId="77777777" w:rsidR="00FB5C6E" w:rsidRPr="00972656" w:rsidRDefault="00FB5C6E" w:rsidP="00894B38">
      <w:pPr>
        <w:pStyle w:val="Subttulo"/>
        <w:numPr>
          <w:ilvl w:val="2"/>
          <w:numId w:val="72"/>
        </w:numPr>
        <w:spacing w:before="0" w:after="80"/>
        <w:ind w:left="1418" w:hanging="851"/>
        <w:textAlignment w:val="baseline"/>
        <w:rPr>
          <w:rFonts w:cs="Arial"/>
          <w:b w:val="0"/>
          <w:i w:val="0"/>
          <w:sz w:val="20"/>
        </w:rPr>
      </w:pPr>
      <w:r w:rsidRPr="00972656">
        <w:rPr>
          <w:rFonts w:cs="Arial"/>
          <w:b w:val="0"/>
          <w:i w:val="0"/>
          <w:sz w:val="20"/>
        </w:rPr>
        <w:t>El monto base de la licitación de la Concesión será determinado por el CONCEDENTE</w:t>
      </w:r>
      <w:r w:rsidR="00DD0106" w:rsidRPr="00972656">
        <w:rPr>
          <w:rFonts w:cs="Arial"/>
          <w:b w:val="0"/>
          <w:i w:val="0"/>
          <w:sz w:val="20"/>
          <w:lang w:val="es-PE"/>
        </w:rPr>
        <w:t>.</w:t>
      </w:r>
      <w:r w:rsidRPr="00972656">
        <w:rPr>
          <w:rFonts w:cs="Arial"/>
          <w:b w:val="0"/>
          <w:i w:val="0"/>
          <w:sz w:val="20"/>
        </w:rPr>
        <w:t xml:space="preserve"> </w:t>
      </w:r>
      <w:r w:rsidR="00DD0106" w:rsidRPr="00972656">
        <w:rPr>
          <w:rFonts w:cs="Arial"/>
          <w:b w:val="0"/>
          <w:i w:val="0"/>
          <w:sz w:val="20"/>
        </w:rPr>
        <w:t xml:space="preserve">Cuando la terminación sea por causal atribuible al CONCESIONARIO se observará lo siguiente: i) En caso </w:t>
      </w:r>
      <w:r w:rsidRPr="00972656">
        <w:rPr>
          <w:rFonts w:cs="Arial"/>
          <w:b w:val="0"/>
          <w:i w:val="0"/>
          <w:sz w:val="20"/>
        </w:rPr>
        <w:t xml:space="preserve">la terminación se produjese con posterioridad de la Puesta en Operación Comercial, </w:t>
      </w:r>
      <w:r w:rsidR="00DD0106" w:rsidRPr="00972656">
        <w:rPr>
          <w:rFonts w:cs="Arial"/>
          <w:b w:val="0"/>
          <w:i w:val="0"/>
          <w:sz w:val="20"/>
          <w:lang w:val="es-PE"/>
        </w:rPr>
        <w:t>se</w:t>
      </w:r>
      <w:r w:rsidRPr="00972656">
        <w:rPr>
          <w:rFonts w:cs="Arial"/>
          <w:b w:val="0"/>
          <w:i w:val="0"/>
          <w:sz w:val="20"/>
        </w:rPr>
        <w:t xml:space="preserve"> debe considerar que el monto base no será menor al Valor Contable. </w:t>
      </w:r>
      <w:r w:rsidR="00DD0106" w:rsidRPr="00972656">
        <w:rPr>
          <w:rFonts w:cs="Arial"/>
          <w:b w:val="0"/>
          <w:i w:val="0"/>
          <w:sz w:val="20"/>
          <w:lang w:val="es-PE"/>
        </w:rPr>
        <w:t xml:space="preserve">ii) </w:t>
      </w:r>
      <w:r w:rsidRPr="00972656">
        <w:rPr>
          <w:rFonts w:cs="Arial"/>
          <w:b w:val="0"/>
          <w:i w:val="0"/>
          <w:sz w:val="20"/>
        </w:rPr>
        <w:t>En caso la terminación se produjese antes de la Puesta en Operación Comercial, el monto base será el Valor Contable más los Gastos Preoperativos.</w:t>
      </w:r>
    </w:p>
    <w:p w14:paraId="2439699B" w14:textId="41C4E9BF" w:rsidR="006653B3" w:rsidRPr="00972656" w:rsidRDefault="006653B3" w:rsidP="00894B38">
      <w:pPr>
        <w:pStyle w:val="Subttulo"/>
        <w:numPr>
          <w:ilvl w:val="2"/>
          <w:numId w:val="72"/>
        </w:numPr>
        <w:spacing w:before="0" w:after="80"/>
        <w:ind w:left="1418" w:hanging="851"/>
        <w:textAlignment w:val="baseline"/>
        <w:rPr>
          <w:rFonts w:cs="Arial"/>
          <w:b w:val="0"/>
          <w:i w:val="0"/>
          <w:sz w:val="20"/>
        </w:rPr>
      </w:pPr>
      <w:r w:rsidRPr="00972656">
        <w:rPr>
          <w:rFonts w:cs="Arial"/>
          <w:b w:val="0"/>
          <w:i w:val="0"/>
          <w:sz w:val="20"/>
        </w:rPr>
        <w:t>En caso la primera licitación resulte desierta o no se suscriba el contrato de concesión, no podrán transcurrir más de</w:t>
      </w:r>
      <w:r w:rsidR="001770C1" w:rsidRPr="00972656">
        <w:rPr>
          <w:rFonts w:cs="Arial"/>
          <w:b w:val="0"/>
          <w:i w:val="0"/>
          <w:sz w:val="20"/>
          <w:lang w:val="es-PE"/>
        </w:rPr>
        <w:t xml:space="preserve"> </w:t>
      </w:r>
      <w:r w:rsidRPr="00972656">
        <w:rPr>
          <w:rFonts w:cs="Arial"/>
          <w:b w:val="0"/>
          <w:i w:val="0"/>
          <w:sz w:val="20"/>
        </w:rPr>
        <w:t>sesenta (60) Días para la publicación de la segunda convocatoria. Para esta segunda convocatoria, el CONCEDENTE podrá reducir hasta en veinticinco por ciento (25%) el monto base de la primera licitación.</w:t>
      </w:r>
    </w:p>
    <w:p w14:paraId="49952D89" w14:textId="77777777" w:rsidR="006653B3" w:rsidRPr="00972656" w:rsidRDefault="006653B3" w:rsidP="00894B38">
      <w:pPr>
        <w:pStyle w:val="Subttulo"/>
        <w:numPr>
          <w:ilvl w:val="2"/>
          <w:numId w:val="72"/>
        </w:numPr>
        <w:spacing w:before="0" w:after="80"/>
        <w:ind w:left="1418" w:hanging="851"/>
        <w:textAlignment w:val="baseline"/>
        <w:rPr>
          <w:rFonts w:cs="Arial"/>
          <w:b w:val="0"/>
          <w:i w:val="0"/>
          <w:sz w:val="20"/>
        </w:rPr>
      </w:pPr>
      <w:r w:rsidRPr="00972656">
        <w:rPr>
          <w:rFonts w:cs="Arial"/>
          <w:b w:val="0"/>
          <w:i w:val="0"/>
          <w:sz w:val="20"/>
        </w:rPr>
        <w:t>Cuando se hubiera invocado la terminación del Contrato por causa imputable al CONCESIONARIO, el plazo del nuevo contrato a ser suscrito con el nuevo concesionario deberá ser el remanente del plazo del Contrato a la fecha de terminación, y deberá considerar los mismos términos y condiciones de este último.</w:t>
      </w:r>
    </w:p>
    <w:p w14:paraId="7B00AC85" w14:textId="77777777" w:rsidR="006653B3" w:rsidRPr="00972656" w:rsidRDefault="00C01300" w:rsidP="00894B38">
      <w:pPr>
        <w:pStyle w:val="Subttulo"/>
        <w:numPr>
          <w:ilvl w:val="2"/>
          <w:numId w:val="72"/>
        </w:numPr>
        <w:spacing w:before="0" w:after="80"/>
        <w:ind w:left="1418" w:hanging="862"/>
        <w:textAlignment w:val="baseline"/>
        <w:rPr>
          <w:rFonts w:cs="Arial"/>
          <w:b w:val="0"/>
          <w:i w:val="0"/>
          <w:sz w:val="20"/>
        </w:rPr>
      </w:pPr>
      <w:r w:rsidRPr="00972656">
        <w:rPr>
          <w:rFonts w:cs="Arial"/>
          <w:b w:val="0"/>
          <w:i w:val="0"/>
          <w:sz w:val="20"/>
          <w:lang w:val="es-PE"/>
        </w:rPr>
        <w:t xml:space="preserve">El </w:t>
      </w:r>
      <w:r w:rsidR="006653B3" w:rsidRPr="00972656">
        <w:rPr>
          <w:rFonts w:cs="Arial"/>
          <w:b w:val="0"/>
          <w:i w:val="0"/>
          <w:sz w:val="20"/>
        </w:rPr>
        <w:t xml:space="preserve">monto ofertado por el postor ganador deberá ser pagado al </w:t>
      </w:r>
      <w:r w:rsidR="005444B7" w:rsidRPr="00972656">
        <w:rPr>
          <w:rFonts w:cs="Arial"/>
          <w:b w:val="0"/>
          <w:i w:val="0"/>
          <w:sz w:val="20"/>
        </w:rPr>
        <w:t>contado</w:t>
      </w:r>
      <w:r w:rsidR="005444B7" w:rsidRPr="00972656">
        <w:rPr>
          <w:rFonts w:cs="Arial"/>
          <w:b w:val="0"/>
          <w:i w:val="0"/>
          <w:sz w:val="20"/>
          <w:lang w:val="es-ES"/>
        </w:rPr>
        <w:t>, en Dólares</w:t>
      </w:r>
      <w:r w:rsidR="005444B7" w:rsidRPr="00972656">
        <w:rPr>
          <w:rFonts w:cs="Arial"/>
          <w:b w:val="0"/>
          <w:i w:val="0"/>
          <w:sz w:val="20"/>
        </w:rPr>
        <w:t xml:space="preserve"> </w:t>
      </w:r>
      <w:r w:rsidR="006653B3" w:rsidRPr="00972656">
        <w:rPr>
          <w:rFonts w:cs="Arial"/>
          <w:b w:val="0"/>
          <w:i w:val="0"/>
          <w:sz w:val="20"/>
        </w:rPr>
        <w:t>y en el plazo y otras condiciones que establezcan las bases.</w:t>
      </w:r>
    </w:p>
    <w:p w14:paraId="63E75CA8" w14:textId="77777777" w:rsidR="006653B3" w:rsidRPr="00972656" w:rsidRDefault="006653B3" w:rsidP="00894B38">
      <w:pPr>
        <w:pStyle w:val="Subttulo"/>
        <w:numPr>
          <w:ilvl w:val="2"/>
          <w:numId w:val="72"/>
        </w:numPr>
        <w:spacing w:before="0" w:after="80"/>
        <w:ind w:left="1418" w:hanging="851"/>
        <w:textAlignment w:val="baseline"/>
        <w:rPr>
          <w:rFonts w:cs="Arial"/>
          <w:b w:val="0"/>
          <w:i w:val="0"/>
          <w:sz w:val="20"/>
        </w:rPr>
      </w:pPr>
      <w:r w:rsidRPr="00972656">
        <w:rPr>
          <w:rFonts w:cs="Arial"/>
          <w:b w:val="0"/>
          <w:i w:val="0"/>
          <w:sz w:val="20"/>
        </w:rPr>
        <w:t>Todos los costos asociados a la licitación de la Concesión serán asumidos por el CONCESIONARIO, sin derecho a reembolso,</w:t>
      </w:r>
      <w:r w:rsidRPr="00972656">
        <w:rPr>
          <w:rFonts w:cs="Arial"/>
          <w:sz w:val="20"/>
        </w:rPr>
        <w:t xml:space="preserve"> </w:t>
      </w:r>
      <w:r w:rsidRPr="00972656">
        <w:rPr>
          <w:rFonts w:cs="Arial"/>
          <w:b w:val="0"/>
          <w:bCs/>
          <w:i w:val="0"/>
          <w:iCs/>
          <w:sz w:val="20"/>
        </w:rPr>
        <w:t>excepto cuando en la Cláusula 13.32 se indique expresamente un tratamiento diferente.</w:t>
      </w:r>
      <w:r w:rsidR="00C01300" w:rsidRPr="00972656">
        <w:rPr>
          <w:rFonts w:cs="Arial"/>
          <w:b w:val="0"/>
          <w:bCs/>
          <w:i w:val="0"/>
          <w:iCs/>
          <w:sz w:val="20"/>
          <w:lang w:val="es-ES"/>
        </w:rPr>
        <w:t xml:space="preserve"> </w:t>
      </w:r>
    </w:p>
    <w:p w14:paraId="3DDA7A10" w14:textId="0C162E39" w:rsidR="006653B3" w:rsidRDefault="006653B3" w:rsidP="00894B38">
      <w:pPr>
        <w:spacing w:before="240" w:after="180" w:line="240" w:lineRule="auto"/>
        <w:rPr>
          <w:rFonts w:ascii="Arial" w:hAnsi="Arial" w:cs="Arial"/>
          <w:b/>
          <w:bCs/>
          <w:sz w:val="20"/>
          <w:szCs w:val="20"/>
        </w:rPr>
      </w:pPr>
      <w:r w:rsidRPr="00972656">
        <w:rPr>
          <w:rFonts w:ascii="Arial" w:hAnsi="Arial" w:cs="Arial"/>
          <w:b/>
          <w:bCs/>
          <w:sz w:val="20"/>
          <w:szCs w:val="20"/>
        </w:rPr>
        <w:lastRenderedPageBreak/>
        <w:t>Transferencia de los Bienes de la Concesión</w:t>
      </w:r>
    </w:p>
    <w:p w14:paraId="01899A46" w14:textId="77777777" w:rsidR="006653B3" w:rsidRPr="00972656" w:rsidRDefault="006653B3" w:rsidP="00894B38">
      <w:pPr>
        <w:pStyle w:val="Prrafodelista"/>
        <w:numPr>
          <w:ilvl w:val="1"/>
          <w:numId w:val="72"/>
        </w:numPr>
        <w:spacing w:after="120" w:line="240" w:lineRule="auto"/>
        <w:ind w:left="567" w:hanging="567"/>
        <w:contextualSpacing w:val="0"/>
        <w:jc w:val="both"/>
        <w:textAlignment w:val="baseline"/>
        <w:rPr>
          <w:rFonts w:ascii="Arial" w:hAnsi="Arial" w:cs="Arial"/>
        </w:rPr>
      </w:pPr>
      <w:r w:rsidRPr="00972656">
        <w:rPr>
          <w:rFonts w:ascii="Arial" w:hAnsi="Arial" w:cs="Arial"/>
        </w:rPr>
        <w:t>El CONCESIONARIO deberá transferir los Bienes de la Concesión, conforme a lo siguiente:</w:t>
      </w:r>
    </w:p>
    <w:p w14:paraId="16F01678" w14:textId="77777777" w:rsidR="006653B3" w:rsidRPr="00972656" w:rsidRDefault="006653B3" w:rsidP="00894B38">
      <w:pPr>
        <w:pStyle w:val="Subttulo"/>
        <w:numPr>
          <w:ilvl w:val="2"/>
          <w:numId w:val="72"/>
        </w:numPr>
        <w:spacing w:before="0" w:after="120"/>
        <w:ind w:left="1418" w:hanging="851"/>
        <w:textAlignment w:val="baseline"/>
        <w:rPr>
          <w:rFonts w:cs="Arial"/>
          <w:b w:val="0"/>
          <w:i w:val="0"/>
          <w:sz w:val="20"/>
        </w:rPr>
      </w:pPr>
      <w:r w:rsidRPr="00972656">
        <w:rPr>
          <w:rFonts w:cs="Arial"/>
          <w:b w:val="0"/>
          <w:i w:val="0"/>
          <w:sz w:val="20"/>
        </w:rPr>
        <w:t xml:space="preserve">Los Bienes de la Concesión, en cualquier caso, deben ser transferidos al nuevo concesionario, al CONCEDENTE o a quien este designe, según corresponda; de modo que se </w:t>
      </w:r>
      <w:r w:rsidR="00C32B84" w:rsidRPr="00972656">
        <w:rPr>
          <w:rFonts w:cs="Arial"/>
          <w:b w:val="0"/>
          <w:i w:val="0"/>
          <w:sz w:val="20"/>
          <w:lang w:val="es-ES"/>
        </w:rPr>
        <w:t>garantice la confiabilidad y continuidad</w:t>
      </w:r>
      <w:r w:rsidR="00C32B84" w:rsidRPr="00972656">
        <w:rPr>
          <w:rFonts w:cs="Arial"/>
          <w:b w:val="0"/>
          <w:i w:val="0"/>
          <w:sz w:val="20"/>
        </w:rPr>
        <w:t xml:space="preserve"> </w:t>
      </w:r>
      <w:r w:rsidR="00C32B84" w:rsidRPr="00972656">
        <w:rPr>
          <w:rFonts w:cs="Arial"/>
          <w:b w:val="0"/>
          <w:i w:val="0"/>
          <w:sz w:val="20"/>
          <w:lang w:val="es-PE"/>
        </w:rPr>
        <w:t>d</w:t>
      </w:r>
      <w:r w:rsidRPr="00972656">
        <w:rPr>
          <w:rFonts w:cs="Arial"/>
          <w:b w:val="0"/>
          <w:i w:val="0"/>
          <w:sz w:val="20"/>
        </w:rPr>
        <w:t>el Servicio con los Niveles de Servicio.</w:t>
      </w:r>
    </w:p>
    <w:p w14:paraId="139AC56D" w14:textId="5A4BD0E5" w:rsidR="006653B3" w:rsidRPr="00972656" w:rsidRDefault="006653B3" w:rsidP="00894B38">
      <w:pPr>
        <w:pStyle w:val="Subttulo"/>
        <w:numPr>
          <w:ilvl w:val="2"/>
          <w:numId w:val="72"/>
        </w:numPr>
        <w:spacing w:before="0" w:after="120"/>
        <w:ind w:left="1418" w:hanging="851"/>
        <w:textAlignment w:val="baseline"/>
        <w:rPr>
          <w:rFonts w:cs="Arial"/>
          <w:b w:val="0"/>
          <w:i w:val="0"/>
          <w:sz w:val="20"/>
        </w:rPr>
      </w:pPr>
      <w:r w:rsidRPr="00972656">
        <w:rPr>
          <w:rFonts w:cs="Arial"/>
          <w:b w:val="0"/>
          <w:i w:val="0"/>
          <w:sz w:val="20"/>
        </w:rPr>
        <w:t>El CONCESIONARIO transferirá los Bienes de la Concesión en buenas condiciones operativas y además entregará la siguiente información técnica:</w:t>
      </w:r>
    </w:p>
    <w:p w14:paraId="33949EAF" w14:textId="77777777" w:rsidR="006653B3" w:rsidRPr="00972656" w:rsidRDefault="006653B3" w:rsidP="00894B38">
      <w:pPr>
        <w:pStyle w:val="Literal1"/>
        <w:numPr>
          <w:ilvl w:val="0"/>
          <w:numId w:val="75"/>
        </w:numPr>
        <w:spacing w:before="0" w:after="60"/>
        <w:ind w:left="1702" w:hanging="284"/>
        <w:textAlignment w:val="baseline"/>
        <w:rPr>
          <w:rFonts w:cs="Arial"/>
          <w:sz w:val="20"/>
          <w:szCs w:val="20"/>
        </w:rPr>
      </w:pPr>
      <w:r w:rsidRPr="00972656">
        <w:rPr>
          <w:rFonts w:cs="Arial"/>
          <w:sz w:val="20"/>
          <w:szCs w:val="20"/>
        </w:rPr>
        <w:t>Archivo de planos de construcción del Proyecto, actualizados con las ampliaciones y modificaciones que se hubieren ejecutado.</w:t>
      </w:r>
    </w:p>
    <w:p w14:paraId="6798649E" w14:textId="77777777" w:rsidR="006653B3" w:rsidRPr="00972656" w:rsidRDefault="006653B3" w:rsidP="00894B38">
      <w:pPr>
        <w:pStyle w:val="Literal1"/>
        <w:numPr>
          <w:ilvl w:val="0"/>
          <w:numId w:val="75"/>
        </w:numPr>
        <w:spacing w:before="0" w:after="60"/>
        <w:ind w:left="1702" w:hanging="284"/>
        <w:textAlignment w:val="baseline"/>
        <w:rPr>
          <w:rFonts w:cs="Arial"/>
          <w:sz w:val="20"/>
          <w:szCs w:val="20"/>
        </w:rPr>
      </w:pPr>
      <w:r w:rsidRPr="00972656">
        <w:rPr>
          <w:rFonts w:cs="Arial"/>
          <w:sz w:val="20"/>
          <w:szCs w:val="20"/>
        </w:rPr>
        <w:t>Proyectos y estudios efectuados que tengan relación con el Proyecto.</w:t>
      </w:r>
    </w:p>
    <w:p w14:paraId="5C58FD11" w14:textId="77777777" w:rsidR="006653B3" w:rsidRPr="00972656" w:rsidRDefault="006653B3" w:rsidP="00894B38">
      <w:pPr>
        <w:pStyle w:val="Literal1"/>
        <w:numPr>
          <w:ilvl w:val="0"/>
          <w:numId w:val="75"/>
        </w:numPr>
        <w:spacing w:before="0" w:after="60"/>
        <w:ind w:left="1702" w:hanging="284"/>
        <w:textAlignment w:val="baseline"/>
        <w:rPr>
          <w:rFonts w:cs="Arial"/>
          <w:sz w:val="20"/>
          <w:szCs w:val="20"/>
        </w:rPr>
      </w:pPr>
      <w:r w:rsidRPr="00972656">
        <w:rPr>
          <w:rFonts w:cs="Arial"/>
          <w:sz w:val="20"/>
          <w:szCs w:val="20"/>
        </w:rPr>
        <w:t>Listado del inventario actualizado e información técnica sobre cada uno de los bienes. Deberá contener, entre otros, vida útil remanente del equipamiento, mantenimiento mayor (</w:t>
      </w:r>
      <w:r w:rsidRPr="00972656">
        <w:rPr>
          <w:rFonts w:cs="Arial"/>
          <w:i/>
          <w:iCs/>
          <w:sz w:val="20"/>
          <w:szCs w:val="20"/>
        </w:rPr>
        <w:t>overhaul</w:t>
      </w:r>
      <w:r w:rsidRPr="00972656">
        <w:rPr>
          <w:rFonts w:cs="Arial"/>
          <w:sz w:val="20"/>
          <w:szCs w:val="20"/>
        </w:rPr>
        <w:t>) y pruebas efectuadas; en general información sobre el estado de operación del equipamiento.</w:t>
      </w:r>
    </w:p>
    <w:p w14:paraId="5CF15A7A" w14:textId="77777777" w:rsidR="006653B3" w:rsidRPr="00972656" w:rsidRDefault="006653B3" w:rsidP="00894B38">
      <w:pPr>
        <w:pStyle w:val="Literal1"/>
        <w:numPr>
          <w:ilvl w:val="0"/>
          <w:numId w:val="75"/>
        </w:numPr>
        <w:spacing w:before="0" w:after="60"/>
        <w:ind w:left="1702" w:hanging="284"/>
        <w:textAlignment w:val="baseline"/>
        <w:rPr>
          <w:rFonts w:cs="Arial"/>
          <w:sz w:val="20"/>
          <w:szCs w:val="20"/>
        </w:rPr>
      </w:pPr>
      <w:r w:rsidRPr="00972656">
        <w:rPr>
          <w:rFonts w:cs="Arial"/>
          <w:sz w:val="20"/>
          <w:szCs w:val="20"/>
        </w:rPr>
        <w:t>Los procedimientos y manuales de operación y mantenimiento del Proyecto.</w:t>
      </w:r>
    </w:p>
    <w:p w14:paraId="3228EA57" w14:textId="77777777" w:rsidR="006653B3" w:rsidRPr="00972656" w:rsidRDefault="006653B3" w:rsidP="00894B38">
      <w:pPr>
        <w:pStyle w:val="Literal1"/>
        <w:numPr>
          <w:ilvl w:val="0"/>
          <w:numId w:val="75"/>
        </w:numPr>
        <w:spacing w:before="0" w:after="60"/>
        <w:ind w:left="1702" w:hanging="284"/>
        <w:textAlignment w:val="baseline"/>
        <w:rPr>
          <w:rFonts w:cs="Arial"/>
          <w:sz w:val="20"/>
          <w:szCs w:val="20"/>
        </w:rPr>
      </w:pPr>
      <w:r w:rsidRPr="00972656">
        <w:rPr>
          <w:rFonts w:cs="Arial"/>
          <w:sz w:val="20"/>
          <w:szCs w:val="20"/>
        </w:rPr>
        <w:t>Manuales de aseguramiento de la calidad del Servicio.</w:t>
      </w:r>
    </w:p>
    <w:p w14:paraId="66B2D449" w14:textId="77777777" w:rsidR="006653B3" w:rsidRPr="00972656" w:rsidRDefault="006653B3" w:rsidP="00894B38">
      <w:pPr>
        <w:pStyle w:val="Literal1"/>
        <w:numPr>
          <w:ilvl w:val="0"/>
          <w:numId w:val="75"/>
        </w:numPr>
        <w:spacing w:before="0"/>
        <w:ind w:left="1701" w:hanging="283"/>
        <w:textAlignment w:val="baseline"/>
        <w:rPr>
          <w:rFonts w:cs="Arial"/>
          <w:sz w:val="20"/>
          <w:szCs w:val="20"/>
        </w:rPr>
      </w:pPr>
      <w:r w:rsidRPr="00972656">
        <w:rPr>
          <w:rFonts w:cs="Arial"/>
          <w:sz w:val="20"/>
          <w:szCs w:val="20"/>
        </w:rPr>
        <w:t>Cualquier otra información relevante para la continuidad del Servicio.</w:t>
      </w:r>
    </w:p>
    <w:p w14:paraId="7586D5B3" w14:textId="77777777" w:rsidR="006653B3" w:rsidRPr="00972656" w:rsidRDefault="006653B3" w:rsidP="00894B38">
      <w:pPr>
        <w:pStyle w:val="Subttulo"/>
        <w:numPr>
          <w:ilvl w:val="2"/>
          <w:numId w:val="72"/>
        </w:numPr>
        <w:spacing w:before="0" w:after="120"/>
        <w:ind w:left="1418" w:hanging="851"/>
        <w:textAlignment w:val="baseline"/>
        <w:rPr>
          <w:rFonts w:cs="Arial"/>
          <w:b w:val="0"/>
          <w:i w:val="0"/>
          <w:sz w:val="20"/>
        </w:rPr>
      </w:pPr>
      <w:r w:rsidRPr="00972656">
        <w:rPr>
          <w:rFonts w:cs="Arial"/>
          <w:b w:val="0"/>
          <w:i w:val="0"/>
          <w:sz w:val="20"/>
        </w:rPr>
        <w:t>El CONCESIONARIO otorgará las escrituras públicas y otros documentos privados o públicos que se requieran para la transferencia de la Concesión, incluyendo, de ser el caso, cesiones de derechos, cesiones de posición contractual, entre otros. Esta obligación incluye a los contratos celebrados con terceros en la medida que el CONCEDENTE o el nuevo concesionario acepten la cesión de posición contractual.</w:t>
      </w:r>
    </w:p>
    <w:p w14:paraId="50C1246B" w14:textId="77777777" w:rsidR="006653B3" w:rsidRPr="00972656" w:rsidRDefault="006653B3" w:rsidP="00894B38">
      <w:pPr>
        <w:pStyle w:val="Subttulo"/>
        <w:numPr>
          <w:ilvl w:val="2"/>
          <w:numId w:val="72"/>
        </w:numPr>
        <w:spacing w:before="0" w:after="120"/>
        <w:ind w:left="1418" w:hanging="851"/>
        <w:textAlignment w:val="baseline"/>
        <w:rPr>
          <w:rFonts w:cs="Arial"/>
          <w:b w:val="0"/>
          <w:i w:val="0"/>
          <w:sz w:val="20"/>
        </w:rPr>
      </w:pPr>
      <w:r w:rsidRPr="00972656">
        <w:rPr>
          <w:rFonts w:cs="Arial"/>
          <w:b w:val="0"/>
          <w:i w:val="0"/>
          <w:sz w:val="20"/>
        </w:rPr>
        <w:t xml:space="preserve">El CONCESIONARIO deberá brindar su total cooperación, a fin de que se realice una entrega ordenada de los Bienes de la Concesión, de tal manera que no haya interrupción en la prestación del Servicio. </w:t>
      </w:r>
    </w:p>
    <w:p w14:paraId="1C9F0865" w14:textId="77777777" w:rsidR="006653B3" w:rsidRPr="00972656" w:rsidRDefault="006653B3" w:rsidP="00894B38">
      <w:pPr>
        <w:pStyle w:val="Subttulo"/>
        <w:numPr>
          <w:ilvl w:val="2"/>
          <w:numId w:val="72"/>
        </w:numPr>
        <w:spacing w:before="0" w:after="120"/>
        <w:ind w:left="1418" w:hanging="851"/>
        <w:textAlignment w:val="baseline"/>
        <w:rPr>
          <w:rFonts w:cs="Arial"/>
          <w:b w:val="0"/>
          <w:i w:val="0"/>
          <w:sz w:val="20"/>
        </w:rPr>
      </w:pPr>
      <w:r w:rsidRPr="00972656">
        <w:rPr>
          <w:rFonts w:cs="Arial"/>
          <w:b w:val="0"/>
          <w:i w:val="0"/>
          <w:sz w:val="20"/>
        </w:rPr>
        <w:t>Todos los costos y gastos que demande la transferencia de los Bienes de la Concesión serán de cargo del CONCESIONARIO, sin derecho a reembolso.</w:t>
      </w:r>
    </w:p>
    <w:p w14:paraId="1C11D745" w14:textId="77777777" w:rsidR="006653B3" w:rsidRPr="00972656" w:rsidRDefault="006653B3" w:rsidP="00894B38">
      <w:pPr>
        <w:pStyle w:val="Prrafodelista"/>
        <w:numPr>
          <w:ilvl w:val="1"/>
          <w:numId w:val="72"/>
        </w:numPr>
        <w:spacing w:after="120" w:line="240" w:lineRule="auto"/>
        <w:ind w:left="567" w:hanging="567"/>
        <w:contextualSpacing w:val="0"/>
        <w:jc w:val="both"/>
        <w:textAlignment w:val="baseline"/>
        <w:rPr>
          <w:rFonts w:ascii="Arial" w:hAnsi="Arial" w:cs="Arial"/>
        </w:rPr>
      </w:pPr>
      <w:r w:rsidRPr="00972656">
        <w:rPr>
          <w:rFonts w:ascii="Arial" w:hAnsi="Arial" w:cs="Arial"/>
        </w:rPr>
        <w:t>El procedimiento de transferencia de los Bienes de la Concesión culmina al cumplirse de manera concurrente las siguientes condiciones: i) el CONCEDENTE ha emitido un acta de transferencia en la cual se deja constancia del cumplimiento de la transferencia conforme a la Cláusula 13.28 y; ii) el nuevo concesionario asume la prestación del Servicio o el CONCEDENTE asume la administración plena y directa de los Bienes de la Concesión y la prestación del Servicio conforme a la Cláusula 13.30.</w:t>
      </w:r>
    </w:p>
    <w:p w14:paraId="737C3DF7" w14:textId="46863B67" w:rsidR="006653B3" w:rsidRPr="00972656" w:rsidRDefault="00E07190" w:rsidP="00894B38">
      <w:pPr>
        <w:pStyle w:val="Prrafodelista"/>
        <w:numPr>
          <w:ilvl w:val="1"/>
          <w:numId w:val="72"/>
        </w:numPr>
        <w:spacing w:after="120" w:line="240" w:lineRule="auto"/>
        <w:ind w:left="567" w:hanging="567"/>
        <w:contextualSpacing w:val="0"/>
        <w:jc w:val="both"/>
        <w:textAlignment w:val="baseline"/>
        <w:rPr>
          <w:rFonts w:ascii="Arial" w:hAnsi="Arial" w:cs="Arial"/>
        </w:rPr>
      </w:pPr>
      <w:r>
        <w:rPr>
          <w:rFonts w:ascii="Arial" w:hAnsi="Arial" w:cs="Arial"/>
          <w:lang w:val="es-PE"/>
        </w:rPr>
        <w:t>L</w:t>
      </w:r>
      <w:r w:rsidRPr="00972656">
        <w:rPr>
          <w:rFonts w:ascii="Arial" w:hAnsi="Arial" w:cs="Arial"/>
        </w:rPr>
        <w:t xml:space="preserve">os </w:t>
      </w:r>
      <w:r w:rsidR="006653B3" w:rsidRPr="00972656">
        <w:rPr>
          <w:rFonts w:ascii="Arial" w:hAnsi="Arial" w:cs="Arial"/>
        </w:rPr>
        <w:t xml:space="preserve">Bienes de la Concesión </w:t>
      </w:r>
      <w:r>
        <w:rPr>
          <w:rFonts w:ascii="Arial" w:hAnsi="Arial" w:cs="Arial"/>
          <w:lang w:val="es-PE"/>
        </w:rPr>
        <w:t xml:space="preserve">serán transferidos al CONCEDENTE, quien </w:t>
      </w:r>
      <w:r w:rsidRPr="00972656">
        <w:rPr>
          <w:rFonts w:ascii="Arial" w:hAnsi="Arial" w:cs="Arial"/>
          <w:lang w:val="es-ES"/>
        </w:rPr>
        <w:t>asumirá</w:t>
      </w:r>
      <w:r w:rsidRPr="00972656">
        <w:rPr>
          <w:rFonts w:ascii="Arial" w:hAnsi="Arial" w:cs="Arial"/>
        </w:rPr>
        <w:t xml:space="preserve"> la administración plena y directa de </w:t>
      </w:r>
      <w:r>
        <w:rPr>
          <w:rFonts w:ascii="Arial" w:hAnsi="Arial" w:cs="Arial"/>
          <w:lang w:val="es-PE"/>
        </w:rPr>
        <w:t>los mismo</w:t>
      </w:r>
      <w:r w:rsidR="00794FA6">
        <w:rPr>
          <w:rFonts w:ascii="Arial" w:hAnsi="Arial" w:cs="Arial"/>
          <w:lang w:val="es-PE"/>
        </w:rPr>
        <w:t>s</w:t>
      </w:r>
      <w:r>
        <w:rPr>
          <w:rFonts w:ascii="Arial" w:hAnsi="Arial" w:cs="Arial"/>
          <w:lang w:val="es-PE"/>
        </w:rPr>
        <w:t xml:space="preserve">, así como </w:t>
      </w:r>
      <w:r w:rsidR="006653B3" w:rsidRPr="00972656">
        <w:rPr>
          <w:rFonts w:ascii="Arial" w:hAnsi="Arial" w:cs="Arial"/>
        </w:rPr>
        <w:t>la prestación del Servicio cuando:</w:t>
      </w:r>
    </w:p>
    <w:p w14:paraId="7DE77F75" w14:textId="0399421B" w:rsidR="00E07190" w:rsidRPr="00E07190" w:rsidRDefault="00E07190" w:rsidP="00894B38">
      <w:pPr>
        <w:pStyle w:val="Subttulo"/>
        <w:numPr>
          <w:ilvl w:val="2"/>
          <w:numId w:val="92"/>
        </w:numPr>
        <w:spacing w:before="0" w:after="60"/>
        <w:ind w:left="1134" w:hanging="425"/>
        <w:textAlignment w:val="baseline"/>
        <w:rPr>
          <w:rFonts w:cs="Arial"/>
          <w:b w:val="0"/>
          <w:i w:val="0"/>
          <w:sz w:val="20"/>
          <w:lang w:val="es-PE"/>
        </w:rPr>
      </w:pPr>
      <w:r>
        <w:rPr>
          <w:rFonts w:cs="Arial"/>
          <w:b w:val="0"/>
          <w:i w:val="0"/>
          <w:sz w:val="20"/>
          <w:lang w:val="es-PE"/>
        </w:rPr>
        <w:t>La terminación anticipada sea imputable al CONCESIONARIO.</w:t>
      </w:r>
    </w:p>
    <w:p w14:paraId="00622D03" w14:textId="77777777" w:rsidR="006653B3" w:rsidRPr="00972656" w:rsidRDefault="006653B3" w:rsidP="00894B38">
      <w:pPr>
        <w:pStyle w:val="Subttulo"/>
        <w:numPr>
          <w:ilvl w:val="2"/>
          <w:numId w:val="92"/>
        </w:numPr>
        <w:spacing w:before="0" w:after="60"/>
        <w:ind w:left="1134" w:hanging="425"/>
        <w:textAlignment w:val="baseline"/>
        <w:rPr>
          <w:rFonts w:cs="Arial"/>
          <w:b w:val="0"/>
          <w:i w:val="0"/>
          <w:sz w:val="20"/>
        </w:rPr>
      </w:pPr>
      <w:r w:rsidRPr="00972656">
        <w:rPr>
          <w:rFonts w:cs="Arial"/>
          <w:b w:val="0"/>
          <w:i w:val="0"/>
          <w:sz w:val="20"/>
        </w:rPr>
        <w:t>El nuevo concesionario no hubiera asumido la prestación efectiva del servicio a la fecha de culminación del plazo del Contrato o a los dieciocho (18) meses después de iniciada la intervención por otras causales, a menos que, en ambos casos, las Partes convengan la continuación de la prestación del Servicio con participación del CONCESIONARIO.</w:t>
      </w:r>
    </w:p>
    <w:p w14:paraId="51657E5E" w14:textId="18D41E82" w:rsidR="006653B3" w:rsidRPr="00972656" w:rsidRDefault="006653B3" w:rsidP="00894B38">
      <w:pPr>
        <w:pStyle w:val="Subttulo"/>
        <w:numPr>
          <w:ilvl w:val="2"/>
          <w:numId w:val="92"/>
        </w:numPr>
        <w:spacing w:before="0" w:after="120"/>
        <w:ind w:left="1134" w:hanging="425"/>
        <w:textAlignment w:val="baseline"/>
        <w:rPr>
          <w:rFonts w:cs="Arial"/>
          <w:b w:val="0"/>
          <w:i w:val="0"/>
          <w:sz w:val="20"/>
        </w:rPr>
      </w:pPr>
      <w:r w:rsidRPr="00972656">
        <w:rPr>
          <w:rFonts w:cs="Arial"/>
          <w:b w:val="0"/>
          <w:i w:val="0"/>
          <w:sz w:val="20"/>
        </w:rPr>
        <w:t>Durante el proceso de intervención, el CONCESIONARIO deviniese en insolvente, o si por cualquier otra razón fuera incapaz de mantener el Servicio o implementar las instrucciones que disponga el</w:t>
      </w:r>
      <w:r w:rsidR="00560231">
        <w:rPr>
          <w:rFonts w:cs="Arial"/>
          <w:b w:val="0"/>
          <w:i w:val="0"/>
          <w:sz w:val="20"/>
          <w:lang w:val="es-ES"/>
        </w:rPr>
        <w:t xml:space="preserve"> </w:t>
      </w:r>
      <w:r w:rsidR="006A2D84" w:rsidRPr="00972656">
        <w:rPr>
          <w:rFonts w:cs="Arial"/>
          <w:b w:val="0"/>
          <w:i w:val="0"/>
          <w:sz w:val="20"/>
          <w:lang w:val="es-PE"/>
        </w:rPr>
        <w:t>i</w:t>
      </w:r>
      <w:r w:rsidRPr="00972656">
        <w:rPr>
          <w:rFonts w:cs="Arial"/>
          <w:b w:val="0"/>
          <w:i w:val="0"/>
          <w:sz w:val="20"/>
        </w:rPr>
        <w:t>nterventor.</w:t>
      </w:r>
    </w:p>
    <w:p w14:paraId="3DADB16B" w14:textId="77777777" w:rsidR="006653B3" w:rsidRPr="00972656" w:rsidRDefault="006653B3" w:rsidP="00894B38">
      <w:pPr>
        <w:pStyle w:val="Prrafodelista"/>
        <w:numPr>
          <w:ilvl w:val="1"/>
          <w:numId w:val="72"/>
        </w:numPr>
        <w:spacing w:after="120" w:line="240" w:lineRule="auto"/>
        <w:ind w:left="567" w:hanging="567"/>
        <w:contextualSpacing w:val="0"/>
        <w:jc w:val="both"/>
        <w:textAlignment w:val="baseline"/>
        <w:rPr>
          <w:rFonts w:ascii="Arial" w:hAnsi="Arial" w:cs="Arial"/>
        </w:rPr>
      </w:pPr>
      <w:r w:rsidRPr="00972656">
        <w:rPr>
          <w:rFonts w:ascii="Arial" w:hAnsi="Arial" w:cs="Arial"/>
        </w:rPr>
        <w:t>Con la finalización de la transferencia de los Bienes de la Concesión, el Contrato quedará efectivamente terminado. Si la transferencia de los Bienes de la Concesión no pudiera culminarse por causa imputable al CONCESIONARIO conforme a la Cláusula 13.37.4, la terminación efectiva del Contrato ocurrirá en la fecha que el CONCEDENTE determine</w:t>
      </w:r>
      <w:r w:rsidR="004D732A" w:rsidRPr="00972656">
        <w:rPr>
          <w:rFonts w:ascii="Arial" w:hAnsi="Arial" w:cs="Arial"/>
        </w:rPr>
        <w:t>, sin perjuicio de la eventual existencia de una controversia según lo señalado en dicha cláusula</w:t>
      </w:r>
      <w:r w:rsidRPr="00972656">
        <w:rPr>
          <w:rFonts w:ascii="Arial" w:hAnsi="Arial" w:cs="Arial"/>
        </w:rPr>
        <w:t>.</w:t>
      </w:r>
    </w:p>
    <w:p w14:paraId="4B7C32DB" w14:textId="77777777" w:rsidR="006653B3" w:rsidRPr="00972656" w:rsidRDefault="006653B3" w:rsidP="009239F2">
      <w:pPr>
        <w:spacing w:before="240" w:after="180" w:line="235" w:lineRule="auto"/>
        <w:rPr>
          <w:rFonts w:ascii="Arial" w:hAnsi="Arial" w:cs="Arial"/>
          <w:b/>
          <w:bCs/>
          <w:sz w:val="20"/>
          <w:szCs w:val="20"/>
        </w:rPr>
      </w:pPr>
      <w:r w:rsidRPr="00972656">
        <w:rPr>
          <w:rFonts w:ascii="Arial" w:hAnsi="Arial" w:cs="Arial"/>
          <w:b/>
          <w:bCs/>
          <w:sz w:val="20"/>
          <w:szCs w:val="20"/>
        </w:rPr>
        <w:lastRenderedPageBreak/>
        <w:t>Liquidación del Contrato</w:t>
      </w:r>
    </w:p>
    <w:p w14:paraId="76B7E55B" w14:textId="6C4A9433" w:rsidR="006653B3" w:rsidRPr="00972656" w:rsidRDefault="006653B3" w:rsidP="009239F2">
      <w:pPr>
        <w:pStyle w:val="Prrafodelista"/>
        <w:numPr>
          <w:ilvl w:val="1"/>
          <w:numId w:val="72"/>
        </w:numPr>
        <w:spacing w:after="120" w:line="235" w:lineRule="auto"/>
        <w:ind w:left="567" w:hanging="567"/>
        <w:contextualSpacing w:val="0"/>
        <w:jc w:val="both"/>
        <w:textAlignment w:val="baseline"/>
        <w:rPr>
          <w:rFonts w:ascii="Arial" w:hAnsi="Arial" w:cs="Arial"/>
        </w:rPr>
      </w:pPr>
      <w:r w:rsidRPr="00972656">
        <w:rPr>
          <w:rFonts w:ascii="Arial" w:hAnsi="Arial" w:cs="Arial"/>
        </w:rPr>
        <w:t xml:space="preserve">El Monto de Liquidación será el único concepto reconocido por el CONCEDENTE a favor del CONCESIONARIO por la terminación del Contrato y dependerá de la causal que sustente dicha terminación, conforme se indica a continuación: </w:t>
      </w:r>
    </w:p>
    <w:p w14:paraId="07E6C02F" w14:textId="615D58E6" w:rsidR="006653B3" w:rsidRPr="00972656" w:rsidRDefault="006653B3" w:rsidP="009239F2">
      <w:pPr>
        <w:pStyle w:val="Subttulo"/>
        <w:numPr>
          <w:ilvl w:val="2"/>
          <w:numId w:val="72"/>
        </w:numPr>
        <w:spacing w:before="0" w:after="40" w:line="235" w:lineRule="auto"/>
        <w:ind w:left="1418" w:hanging="851"/>
        <w:textAlignment w:val="baseline"/>
        <w:rPr>
          <w:rFonts w:cs="Arial"/>
          <w:b w:val="0"/>
          <w:i w:val="0"/>
          <w:sz w:val="20"/>
        </w:rPr>
      </w:pPr>
      <w:r w:rsidRPr="00972656">
        <w:rPr>
          <w:rFonts w:cs="Arial"/>
          <w:b w:val="0"/>
          <w:i w:val="0"/>
          <w:sz w:val="20"/>
        </w:rPr>
        <w:t>En el caso de terminación por vencimiento del plazo, el Monto de Liquidación será igual a cero (0), salvo que hubiera quedado un valor remanente de los Refuerzos ejecutados durante la vigencia del Contrato y el cual hubiera sido calculado por el OSINERGMIN</w:t>
      </w:r>
      <w:r w:rsidR="004A3985">
        <w:rPr>
          <w:rFonts w:cs="Arial"/>
          <w:b w:val="0"/>
          <w:i w:val="0"/>
          <w:sz w:val="20"/>
          <w:lang w:val="es-ES"/>
        </w:rPr>
        <w:t>, conforme con lo dispuesto en el Reglamento de Transmisión</w:t>
      </w:r>
      <w:r w:rsidR="00504411">
        <w:rPr>
          <w:rFonts w:cs="Arial"/>
          <w:b w:val="0"/>
          <w:i w:val="0"/>
          <w:sz w:val="20"/>
          <w:lang w:val="es-ES"/>
        </w:rPr>
        <w:t>, aprobado po</w:t>
      </w:r>
      <w:r w:rsidR="00A63A4F">
        <w:rPr>
          <w:rFonts w:cs="Arial"/>
          <w:b w:val="0"/>
          <w:i w:val="0"/>
          <w:sz w:val="20"/>
          <w:lang w:val="es-ES"/>
        </w:rPr>
        <w:t>r</w:t>
      </w:r>
      <w:r w:rsidR="00504411">
        <w:rPr>
          <w:rFonts w:cs="Arial"/>
          <w:b w:val="0"/>
          <w:i w:val="0"/>
          <w:sz w:val="20"/>
          <w:lang w:val="es-ES"/>
        </w:rPr>
        <w:t xml:space="preserve"> </w:t>
      </w:r>
      <w:r w:rsidR="00A63A4F">
        <w:rPr>
          <w:rFonts w:cs="Arial"/>
          <w:b w:val="0"/>
          <w:i w:val="0"/>
          <w:sz w:val="20"/>
          <w:lang w:val="es-ES"/>
        </w:rPr>
        <w:t>Decreto Supremo N</w:t>
      </w:r>
      <w:r w:rsidR="00C31479">
        <w:rPr>
          <w:rFonts w:cs="Arial"/>
          <w:b w:val="0"/>
          <w:i w:val="0"/>
          <w:sz w:val="20"/>
          <w:lang w:val="es-ES"/>
        </w:rPr>
        <w:t>r</w:t>
      </w:r>
      <w:r w:rsidR="00A63A4F">
        <w:rPr>
          <w:rFonts w:cs="Arial"/>
          <w:b w:val="0"/>
          <w:i w:val="0"/>
          <w:sz w:val="20"/>
          <w:lang w:val="es-ES"/>
        </w:rPr>
        <w:t>o. 027-2007-EM, o norma que la modifique o sustituya</w:t>
      </w:r>
      <w:r w:rsidRPr="00972656">
        <w:rPr>
          <w:rFonts w:cs="Arial"/>
          <w:b w:val="0"/>
          <w:i w:val="0"/>
          <w:sz w:val="20"/>
        </w:rPr>
        <w:t>.</w:t>
      </w:r>
    </w:p>
    <w:p w14:paraId="3A6782BF" w14:textId="6E7A0065" w:rsidR="006653B3" w:rsidRPr="00972656" w:rsidRDefault="006653B3" w:rsidP="009239F2">
      <w:pPr>
        <w:pStyle w:val="Subttulo"/>
        <w:numPr>
          <w:ilvl w:val="2"/>
          <w:numId w:val="72"/>
        </w:numPr>
        <w:spacing w:before="0" w:after="40" w:line="235" w:lineRule="auto"/>
        <w:ind w:left="1418" w:hanging="851"/>
        <w:textAlignment w:val="baseline"/>
        <w:rPr>
          <w:rFonts w:cs="Arial"/>
          <w:b w:val="0"/>
          <w:i w:val="0"/>
          <w:sz w:val="20"/>
        </w:rPr>
      </w:pPr>
      <w:r w:rsidRPr="00972656">
        <w:rPr>
          <w:rFonts w:cs="Arial"/>
          <w:b w:val="0"/>
          <w:i w:val="0"/>
          <w:sz w:val="20"/>
        </w:rPr>
        <w:t xml:space="preserve">En el caso de terminación por mutuo disenso, el Monto de Liquidación será el Valor Contable. Si el Contrato termina antes de la Puesta de Operación Comercial, el </w:t>
      </w:r>
      <w:r w:rsidR="00DE0B25" w:rsidRPr="00972656">
        <w:rPr>
          <w:rFonts w:cs="Arial"/>
          <w:b w:val="0"/>
          <w:i w:val="0"/>
          <w:sz w:val="20"/>
          <w:lang w:val="es-ES"/>
        </w:rPr>
        <w:t>Monto</w:t>
      </w:r>
      <w:r w:rsidRPr="00972656">
        <w:rPr>
          <w:rFonts w:cs="Arial"/>
          <w:b w:val="0"/>
          <w:i w:val="0"/>
          <w:sz w:val="20"/>
        </w:rPr>
        <w:t xml:space="preserve"> de Liquidación será el valor antes indicado más los Gastos Preoperativos.</w:t>
      </w:r>
    </w:p>
    <w:p w14:paraId="300FB1A7" w14:textId="77777777" w:rsidR="006653B3" w:rsidRPr="00972656" w:rsidRDefault="006653B3" w:rsidP="009239F2">
      <w:pPr>
        <w:pStyle w:val="Subttulo"/>
        <w:numPr>
          <w:ilvl w:val="2"/>
          <w:numId w:val="72"/>
        </w:numPr>
        <w:spacing w:before="0" w:after="40" w:line="235" w:lineRule="auto"/>
        <w:ind w:left="1418" w:hanging="851"/>
        <w:textAlignment w:val="baseline"/>
        <w:rPr>
          <w:rFonts w:cs="Arial"/>
          <w:b w:val="0"/>
          <w:i w:val="0"/>
          <w:sz w:val="20"/>
        </w:rPr>
      </w:pPr>
      <w:r w:rsidRPr="00972656">
        <w:rPr>
          <w:rFonts w:cs="Arial"/>
          <w:b w:val="0"/>
          <w:i w:val="0"/>
          <w:sz w:val="20"/>
        </w:rPr>
        <w:t xml:space="preserve">En caso de terminación por incumplimiento del CONCESIONARIO, el Monto de Liquidación será el que se determine </w:t>
      </w:r>
      <w:r w:rsidR="00C01300" w:rsidRPr="00972656">
        <w:rPr>
          <w:rFonts w:cs="Arial"/>
          <w:b w:val="0"/>
          <w:i w:val="0"/>
          <w:sz w:val="20"/>
          <w:lang w:val="es-ES"/>
        </w:rPr>
        <w:t xml:space="preserve">como resultado de la Licitación de la Concesión, </w:t>
      </w:r>
      <w:r w:rsidRPr="00972656">
        <w:rPr>
          <w:rFonts w:cs="Arial"/>
          <w:b w:val="0"/>
          <w:i w:val="0"/>
          <w:sz w:val="20"/>
        </w:rPr>
        <w:t>conforme a la Cláusula 13.27, no pudiendo ser en ningún caso mayor a (i) el Valor Contable más los Gastos Preoperativos si el evento es anterior a la Puesta en Operación Comercial, o (ii) el Valor Contable si el evento es posterior a la Puesta en Operación Comercial.</w:t>
      </w:r>
    </w:p>
    <w:p w14:paraId="651F2C75" w14:textId="77777777" w:rsidR="006653B3" w:rsidRPr="00972656" w:rsidRDefault="006653B3" w:rsidP="009239F2">
      <w:pPr>
        <w:spacing w:after="40" w:line="235" w:lineRule="auto"/>
        <w:ind w:left="1416"/>
        <w:jc w:val="both"/>
        <w:rPr>
          <w:rFonts w:ascii="Arial" w:hAnsi="Arial" w:cs="Arial"/>
          <w:sz w:val="20"/>
          <w:szCs w:val="20"/>
        </w:rPr>
      </w:pPr>
      <w:r w:rsidRPr="00972656">
        <w:rPr>
          <w:rFonts w:ascii="Arial" w:hAnsi="Arial" w:cs="Arial"/>
          <w:sz w:val="20"/>
          <w:szCs w:val="20"/>
        </w:rPr>
        <w:t>En caso no se concrete la primera convocatoria de la licitación en curso, la segunda convocatoria de la licitación quedase desierta o no se suscriba el contrato de concesión resultante de la licitación, el Monto de Liquidación será el monto que resulte menor entre:</w:t>
      </w:r>
    </w:p>
    <w:p w14:paraId="77F967B5" w14:textId="77777777" w:rsidR="006653B3" w:rsidRPr="00972656" w:rsidRDefault="006653B3" w:rsidP="009239F2">
      <w:pPr>
        <w:pStyle w:val="Literal1"/>
        <w:numPr>
          <w:ilvl w:val="0"/>
          <w:numId w:val="76"/>
        </w:numPr>
        <w:spacing w:before="0" w:after="60" w:line="235" w:lineRule="auto"/>
        <w:ind w:left="1702" w:hanging="284"/>
        <w:textAlignment w:val="baseline"/>
        <w:rPr>
          <w:rFonts w:cs="Arial"/>
          <w:sz w:val="20"/>
          <w:szCs w:val="20"/>
        </w:rPr>
      </w:pPr>
      <w:r w:rsidRPr="00972656">
        <w:rPr>
          <w:rFonts w:cs="Arial"/>
          <w:sz w:val="20"/>
          <w:szCs w:val="20"/>
        </w:rPr>
        <w:t xml:space="preserve">El monto base de la primera o segunda convocatoria de la </w:t>
      </w:r>
      <w:r w:rsidR="00172C08" w:rsidRPr="00972656">
        <w:rPr>
          <w:rFonts w:cs="Arial"/>
          <w:sz w:val="20"/>
          <w:szCs w:val="20"/>
          <w:lang w:val="es-ES"/>
        </w:rPr>
        <w:t>l</w:t>
      </w:r>
      <w:r w:rsidRPr="00972656">
        <w:rPr>
          <w:rFonts w:cs="Arial"/>
          <w:sz w:val="20"/>
          <w:szCs w:val="20"/>
        </w:rPr>
        <w:t>icitación</w:t>
      </w:r>
      <w:r w:rsidR="00C01300" w:rsidRPr="00972656">
        <w:rPr>
          <w:rFonts w:cs="Arial"/>
          <w:sz w:val="20"/>
          <w:szCs w:val="20"/>
          <w:lang w:val="es-ES"/>
        </w:rPr>
        <w:t xml:space="preserve"> de la Concesión</w:t>
      </w:r>
      <w:r w:rsidRPr="00972656">
        <w:rPr>
          <w:rFonts w:cs="Arial"/>
          <w:sz w:val="20"/>
          <w:szCs w:val="20"/>
        </w:rPr>
        <w:t xml:space="preserve">, y: </w:t>
      </w:r>
    </w:p>
    <w:p w14:paraId="360C777A" w14:textId="77777777" w:rsidR="006653B3" w:rsidRPr="00972656" w:rsidRDefault="006653B3" w:rsidP="009239F2">
      <w:pPr>
        <w:pStyle w:val="Literal1"/>
        <w:numPr>
          <w:ilvl w:val="0"/>
          <w:numId w:val="76"/>
        </w:numPr>
        <w:spacing w:before="0" w:after="60" w:line="235" w:lineRule="auto"/>
        <w:ind w:left="1702" w:hanging="284"/>
        <w:textAlignment w:val="baseline"/>
        <w:rPr>
          <w:rFonts w:cs="Arial"/>
          <w:sz w:val="20"/>
          <w:szCs w:val="20"/>
        </w:rPr>
      </w:pPr>
      <w:r w:rsidRPr="00972656">
        <w:rPr>
          <w:rFonts w:cs="Arial"/>
          <w:sz w:val="20"/>
          <w:szCs w:val="20"/>
        </w:rPr>
        <w:t xml:space="preserve">El Valor Contable más los Gastos Preoperativos, si el evento es anterior a la Puesta en Operación Comercial; o, </w:t>
      </w:r>
    </w:p>
    <w:p w14:paraId="17504C61" w14:textId="77777777" w:rsidR="006653B3" w:rsidRPr="00972656" w:rsidRDefault="006653B3" w:rsidP="009239F2">
      <w:pPr>
        <w:pStyle w:val="Literal1"/>
        <w:numPr>
          <w:ilvl w:val="0"/>
          <w:numId w:val="76"/>
        </w:numPr>
        <w:spacing w:before="0" w:line="235" w:lineRule="auto"/>
        <w:ind w:left="1701" w:hanging="283"/>
        <w:textAlignment w:val="baseline"/>
        <w:rPr>
          <w:rFonts w:cs="Arial"/>
          <w:sz w:val="20"/>
          <w:szCs w:val="20"/>
        </w:rPr>
      </w:pPr>
      <w:r w:rsidRPr="00972656">
        <w:rPr>
          <w:rFonts w:cs="Arial"/>
          <w:sz w:val="20"/>
          <w:szCs w:val="20"/>
        </w:rPr>
        <w:t>El Valor Contable, si el evento se produce después de la Puesta en Operación Comercial.</w:t>
      </w:r>
    </w:p>
    <w:p w14:paraId="7E8EDC88" w14:textId="77777777" w:rsidR="006653B3" w:rsidRPr="00972656" w:rsidRDefault="006653B3" w:rsidP="009239F2">
      <w:pPr>
        <w:spacing w:after="120" w:line="235" w:lineRule="auto"/>
        <w:ind w:left="1416"/>
        <w:rPr>
          <w:rFonts w:ascii="Arial" w:hAnsi="Arial" w:cs="Arial"/>
          <w:sz w:val="20"/>
          <w:szCs w:val="20"/>
        </w:rPr>
      </w:pPr>
      <w:r w:rsidRPr="00972656">
        <w:rPr>
          <w:rFonts w:ascii="Arial" w:hAnsi="Arial" w:cs="Arial"/>
          <w:sz w:val="20"/>
          <w:szCs w:val="20"/>
        </w:rPr>
        <w:t xml:space="preserve">En caso el CONCEDENTE decida no realizar la Licitación de la Concesión, el Monto de Liquidación será el indicado en </w:t>
      </w:r>
      <w:r w:rsidR="0032160F" w:rsidRPr="00972656">
        <w:rPr>
          <w:rFonts w:ascii="Arial" w:hAnsi="Arial" w:cs="Arial"/>
          <w:sz w:val="20"/>
          <w:szCs w:val="20"/>
        </w:rPr>
        <w:t xml:space="preserve">Literal </w:t>
      </w:r>
      <w:r w:rsidRPr="00972656">
        <w:rPr>
          <w:rFonts w:ascii="Arial" w:hAnsi="Arial" w:cs="Arial"/>
          <w:sz w:val="20"/>
          <w:szCs w:val="20"/>
        </w:rPr>
        <w:t>b) o c) precedentes, según corresponda.</w:t>
      </w:r>
    </w:p>
    <w:p w14:paraId="49AF4F8E" w14:textId="77777777" w:rsidR="006653B3" w:rsidRPr="00972656" w:rsidRDefault="006653B3" w:rsidP="009239F2">
      <w:pPr>
        <w:pStyle w:val="Subttulo"/>
        <w:numPr>
          <w:ilvl w:val="2"/>
          <w:numId w:val="72"/>
        </w:numPr>
        <w:spacing w:before="0" w:after="120" w:line="235" w:lineRule="auto"/>
        <w:ind w:left="1418" w:hanging="851"/>
        <w:textAlignment w:val="baseline"/>
        <w:rPr>
          <w:rFonts w:cs="Arial"/>
          <w:b w:val="0"/>
          <w:i w:val="0"/>
          <w:sz w:val="20"/>
        </w:rPr>
      </w:pPr>
      <w:r w:rsidRPr="00972656">
        <w:rPr>
          <w:rFonts w:cs="Arial"/>
          <w:b w:val="0"/>
          <w:i w:val="0"/>
          <w:sz w:val="20"/>
        </w:rPr>
        <w:t>En caso de terminación por causa imputable al CONCEDENTE, el Monto de Liquidación será:</w:t>
      </w:r>
    </w:p>
    <w:p w14:paraId="658BE80E" w14:textId="77777777" w:rsidR="006653B3" w:rsidRPr="00972656" w:rsidRDefault="006653B3" w:rsidP="009239F2">
      <w:pPr>
        <w:pStyle w:val="Literal1"/>
        <w:numPr>
          <w:ilvl w:val="0"/>
          <w:numId w:val="77"/>
        </w:numPr>
        <w:spacing w:before="0" w:after="60" w:line="235" w:lineRule="auto"/>
        <w:ind w:left="1702" w:hanging="284"/>
        <w:textAlignment w:val="baseline"/>
        <w:rPr>
          <w:rFonts w:cs="Arial"/>
          <w:b/>
          <w:i/>
          <w:sz w:val="20"/>
          <w:szCs w:val="20"/>
        </w:rPr>
      </w:pPr>
      <w:r w:rsidRPr="00972656">
        <w:rPr>
          <w:rFonts w:cs="Arial"/>
          <w:sz w:val="20"/>
          <w:szCs w:val="20"/>
        </w:rPr>
        <w:t>El Valor Contable más los Gastos Pre</w:t>
      </w:r>
      <w:r w:rsidR="00C32B84" w:rsidRPr="00972656">
        <w:rPr>
          <w:rFonts w:cs="Arial"/>
          <w:sz w:val="20"/>
          <w:szCs w:val="20"/>
          <w:lang w:val="es-PE"/>
        </w:rPr>
        <w:t>o</w:t>
      </w:r>
      <w:r w:rsidRPr="00972656">
        <w:rPr>
          <w:rFonts w:cs="Arial"/>
          <w:sz w:val="20"/>
          <w:szCs w:val="20"/>
        </w:rPr>
        <w:t>perativos más la totalidad de los costos de la Intervención de la Concesión y de la Licitación de la Concesión, de ser el caso, si la terminación del Contrato ocurre antes de la Puesta en Operación Comercial;</w:t>
      </w:r>
      <w:r w:rsidRPr="00972656">
        <w:rPr>
          <w:rFonts w:cs="Arial"/>
          <w:b/>
          <w:i/>
          <w:sz w:val="20"/>
          <w:szCs w:val="20"/>
        </w:rPr>
        <w:t xml:space="preserve"> </w:t>
      </w:r>
    </w:p>
    <w:p w14:paraId="43524963" w14:textId="4607C2F3" w:rsidR="006653B3" w:rsidRPr="00972656" w:rsidRDefault="006653B3" w:rsidP="009239F2">
      <w:pPr>
        <w:pStyle w:val="Literal1"/>
        <w:numPr>
          <w:ilvl w:val="0"/>
          <w:numId w:val="77"/>
        </w:numPr>
        <w:spacing w:before="0" w:line="235" w:lineRule="auto"/>
        <w:ind w:left="1701" w:hanging="283"/>
        <w:textAlignment w:val="baseline"/>
        <w:rPr>
          <w:rFonts w:cs="Arial"/>
          <w:sz w:val="20"/>
          <w:szCs w:val="20"/>
        </w:rPr>
      </w:pPr>
      <w:r w:rsidRPr="00972656">
        <w:rPr>
          <w:rFonts w:cs="Arial"/>
          <w:sz w:val="20"/>
          <w:szCs w:val="20"/>
        </w:rPr>
        <w:t>El mayor valor entre (i) el Valor Contable y (ii) el valor presente de los flujos de caja económico (nominales</w:t>
      </w:r>
      <w:r w:rsidR="00C9445B">
        <w:rPr>
          <w:rFonts w:cs="Arial"/>
          <w:sz w:val="20"/>
          <w:szCs w:val="20"/>
          <w:lang w:val="es-ES"/>
        </w:rPr>
        <w:t xml:space="preserve"> en Dólares</w:t>
      </w:r>
      <w:r w:rsidRPr="00972656">
        <w:rPr>
          <w:rFonts w:cs="Arial"/>
          <w:sz w:val="20"/>
          <w:szCs w:val="20"/>
        </w:rPr>
        <w:t xml:space="preserve">) </w:t>
      </w:r>
      <w:r w:rsidR="00C32B84" w:rsidRPr="00972656">
        <w:rPr>
          <w:rFonts w:cs="Arial"/>
          <w:sz w:val="20"/>
          <w:szCs w:val="20"/>
        </w:rPr>
        <w:t>del Proyecto que se hubiera generado durante el saldo del plazo del Contrato</w:t>
      </w:r>
      <w:r w:rsidR="00C32B84" w:rsidRPr="00972656" w:rsidDel="003B495B">
        <w:rPr>
          <w:rFonts w:cs="Arial"/>
          <w:sz w:val="20"/>
          <w:szCs w:val="20"/>
        </w:rPr>
        <w:t xml:space="preserve"> </w:t>
      </w:r>
      <w:r w:rsidRPr="00972656">
        <w:rPr>
          <w:rFonts w:cs="Arial"/>
          <w:sz w:val="20"/>
          <w:szCs w:val="20"/>
        </w:rPr>
        <w:t>empleando una tasa de descuento de 12% nominal en Dólares</w:t>
      </w:r>
      <w:r w:rsidR="00BC5F68">
        <w:rPr>
          <w:rFonts w:cs="Arial"/>
          <w:sz w:val="20"/>
          <w:szCs w:val="20"/>
          <w:lang w:val="es-ES"/>
        </w:rPr>
        <w:t>,</w:t>
      </w:r>
      <w:r w:rsidR="003A5386" w:rsidRPr="00972656">
        <w:rPr>
          <w:rFonts w:cs="Arial"/>
          <w:sz w:val="20"/>
          <w:szCs w:val="20"/>
        </w:rPr>
        <w:t xml:space="preserve"> </w:t>
      </w:r>
      <w:r w:rsidRPr="00972656">
        <w:rPr>
          <w:rFonts w:cs="Arial"/>
          <w:sz w:val="20"/>
          <w:szCs w:val="20"/>
        </w:rPr>
        <w:t>más la totalidad de los costos de la Intervención de la Concesión y de la Licitación de la Concesión, de ser el caso, si la terminación del Contrato ocurre después de la Puesta en Operación Comercial.</w:t>
      </w:r>
    </w:p>
    <w:p w14:paraId="0B8697C5" w14:textId="6D5640FA" w:rsidR="00D013C0" w:rsidRPr="00972656" w:rsidRDefault="00D013C0" w:rsidP="00D013C0">
      <w:pPr>
        <w:pStyle w:val="Literal1"/>
        <w:spacing w:before="0" w:line="235" w:lineRule="auto"/>
        <w:ind w:left="1701"/>
        <w:textAlignment w:val="baseline"/>
        <w:rPr>
          <w:rFonts w:cs="Arial"/>
          <w:sz w:val="20"/>
          <w:szCs w:val="20"/>
        </w:rPr>
      </w:pPr>
      <w:r w:rsidRPr="00D013C0">
        <w:rPr>
          <w:rFonts w:cs="Arial"/>
          <w:sz w:val="20"/>
          <w:szCs w:val="20"/>
        </w:rPr>
        <w:t xml:space="preserve">El cálculo del valor presente de los flujos de caja económico será determinado por el </w:t>
      </w:r>
      <w:r w:rsidR="00E34EDB" w:rsidRPr="00D013C0">
        <w:rPr>
          <w:rFonts w:cs="Arial"/>
          <w:sz w:val="20"/>
          <w:szCs w:val="20"/>
        </w:rPr>
        <w:t>CONCEDENTE</w:t>
      </w:r>
      <w:r w:rsidRPr="00D013C0">
        <w:rPr>
          <w:rFonts w:cs="Arial"/>
          <w:sz w:val="20"/>
          <w:szCs w:val="20"/>
        </w:rPr>
        <w:t>.</w:t>
      </w:r>
    </w:p>
    <w:p w14:paraId="242CD398" w14:textId="24094D72" w:rsidR="00421157" w:rsidRPr="00D02A6A" w:rsidRDefault="006653B3" w:rsidP="009239F2">
      <w:pPr>
        <w:pStyle w:val="Subttulo"/>
        <w:numPr>
          <w:ilvl w:val="2"/>
          <w:numId w:val="72"/>
        </w:numPr>
        <w:spacing w:before="0" w:after="100" w:line="235" w:lineRule="auto"/>
        <w:ind w:left="1418" w:hanging="851"/>
        <w:textAlignment w:val="baseline"/>
        <w:rPr>
          <w:rFonts w:cs="Arial"/>
          <w:sz w:val="20"/>
        </w:rPr>
      </w:pPr>
      <w:r w:rsidRPr="00D02A6A">
        <w:rPr>
          <w:rFonts w:cs="Arial"/>
          <w:b w:val="0"/>
          <w:i w:val="0"/>
          <w:sz w:val="20"/>
        </w:rPr>
        <w:t xml:space="preserve">En caso de terminación por Destrucción Total, el Monto de Liquidación será igual al monto entregado por </w:t>
      </w:r>
      <w:r w:rsidR="00DE0B25" w:rsidRPr="00D013C0">
        <w:rPr>
          <w:rFonts w:cs="Arial"/>
          <w:b w:val="0"/>
          <w:i w:val="0"/>
          <w:sz w:val="20"/>
        </w:rPr>
        <w:t>la</w:t>
      </w:r>
      <w:r w:rsidR="00DE0B25" w:rsidRPr="003E2C72">
        <w:rPr>
          <w:rFonts w:cs="Arial"/>
          <w:sz w:val="20"/>
        </w:rPr>
        <w:t xml:space="preserve"> </w:t>
      </w:r>
      <w:r w:rsidRPr="00D02A6A">
        <w:rPr>
          <w:rFonts w:cs="Arial"/>
          <w:b w:val="0"/>
          <w:i w:val="0"/>
          <w:sz w:val="20"/>
        </w:rPr>
        <w:t xml:space="preserve">compañía aseguradora conforme al </w:t>
      </w:r>
      <w:r w:rsidR="0032160F" w:rsidRPr="00D02A6A">
        <w:rPr>
          <w:rFonts w:cs="Arial"/>
          <w:b w:val="0"/>
          <w:i w:val="0"/>
          <w:sz w:val="20"/>
        </w:rPr>
        <w:t xml:space="preserve">Literal </w:t>
      </w:r>
      <w:r w:rsidRPr="00D02A6A">
        <w:rPr>
          <w:rFonts w:cs="Arial"/>
          <w:b w:val="0"/>
          <w:i w:val="0"/>
          <w:sz w:val="20"/>
        </w:rPr>
        <w:t xml:space="preserve">b) de la Cláusula 7.6 para el caso de los Bienes de la Concesión destruidos y el Valor Contable para el resto de los Bienes de la Concesión, además de la mitad de los costos de la Intervención de la Concesión y de la Licitación de la Concesión, de ser el caso. Si el Contrato termina antes de la Puesta de Operación Comercial, el </w:t>
      </w:r>
      <w:r w:rsidR="00D83D48" w:rsidRPr="006F250A">
        <w:rPr>
          <w:rFonts w:cs="Arial"/>
          <w:b w:val="0"/>
          <w:i w:val="0"/>
          <w:sz w:val="20"/>
        </w:rPr>
        <w:t>Monto</w:t>
      </w:r>
      <w:r w:rsidR="00D83D48" w:rsidRPr="00D02A6A">
        <w:rPr>
          <w:rFonts w:cs="Arial"/>
          <w:b w:val="0"/>
          <w:i w:val="0"/>
          <w:sz w:val="20"/>
        </w:rPr>
        <w:t xml:space="preserve"> </w:t>
      </w:r>
      <w:r w:rsidRPr="00D02A6A">
        <w:rPr>
          <w:rFonts w:cs="Arial"/>
          <w:b w:val="0"/>
          <w:i w:val="0"/>
          <w:sz w:val="20"/>
        </w:rPr>
        <w:t>de Liquidación será los montos antes indicados más los Gastos Preoperativos.</w:t>
      </w:r>
    </w:p>
    <w:p w14:paraId="40290B4F" w14:textId="77777777" w:rsidR="00894B38" w:rsidRDefault="00894B38">
      <w:pPr>
        <w:spacing w:after="0" w:line="240" w:lineRule="auto"/>
        <w:rPr>
          <w:rFonts w:ascii="Arial" w:hAnsi="Arial" w:cs="Arial"/>
          <w:sz w:val="20"/>
          <w:szCs w:val="20"/>
          <w:lang w:val="x-none" w:eastAsia="x-none"/>
        </w:rPr>
      </w:pPr>
      <w:r>
        <w:rPr>
          <w:rFonts w:cs="Arial"/>
          <w:b/>
          <w:i/>
          <w:sz w:val="20"/>
        </w:rPr>
        <w:br w:type="page"/>
      </w:r>
    </w:p>
    <w:p w14:paraId="21CE9EDB" w14:textId="53AA1D0B" w:rsidR="006653B3" w:rsidRPr="00972656" w:rsidRDefault="006653B3" w:rsidP="009239F2">
      <w:pPr>
        <w:pStyle w:val="Subttulo"/>
        <w:numPr>
          <w:ilvl w:val="2"/>
          <w:numId w:val="72"/>
        </w:numPr>
        <w:spacing w:before="0" w:after="100" w:line="235" w:lineRule="auto"/>
        <w:ind w:left="1418" w:hanging="851"/>
        <w:textAlignment w:val="baseline"/>
        <w:rPr>
          <w:rFonts w:cs="Arial"/>
          <w:b w:val="0"/>
          <w:i w:val="0"/>
          <w:sz w:val="20"/>
        </w:rPr>
      </w:pPr>
      <w:r w:rsidRPr="00972656">
        <w:rPr>
          <w:rFonts w:cs="Arial"/>
          <w:b w:val="0"/>
          <w:i w:val="0"/>
          <w:sz w:val="20"/>
        </w:rPr>
        <w:lastRenderedPageBreak/>
        <w:t xml:space="preserve">En caso de terminación por fuerza mayor o caso fortuito, el Monto de Liquidación será el Valor Contable más la mitad de los costos de la Intervención de la Concesión y de la Licitación de la Concesión, de ser el caso. Si el Contrato termina antes de la Puesta de Operación Comercial, el </w:t>
      </w:r>
      <w:r w:rsidR="00BF3152" w:rsidRPr="003E2C72">
        <w:rPr>
          <w:rFonts w:cs="Arial"/>
          <w:b w:val="0"/>
          <w:i w:val="0"/>
          <w:sz w:val="20"/>
        </w:rPr>
        <w:t>Monto</w:t>
      </w:r>
      <w:r w:rsidR="00BF3152" w:rsidRPr="00972656">
        <w:rPr>
          <w:rFonts w:cs="Arial"/>
          <w:b w:val="0"/>
          <w:i w:val="0"/>
          <w:sz w:val="20"/>
        </w:rPr>
        <w:t xml:space="preserve"> </w:t>
      </w:r>
      <w:r w:rsidRPr="00972656">
        <w:rPr>
          <w:rFonts w:cs="Arial"/>
          <w:b w:val="0"/>
          <w:i w:val="0"/>
          <w:sz w:val="20"/>
        </w:rPr>
        <w:t xml:space="preserve">de Liquidación será los montos antes indicados más los Gastos Preoperativos. </w:t>
      </w:r>
    </w:p>
    <w:p w14:paraId="0EB1015E" w14:textId="77777777" w:rsidR="00105E83" w:rsidRPr="00972656" w:rsidRDefault="00105E83" w:rsidP="00996CFB">
      <w:pPr>
        <w:pStyle w:val="Subttulo"/>
        <w:numPr>
          <w:ilvl w:val="2"/>
          <w:numId w:val="72"/>
        </w:numPr>
        <w:spacing w:before="0" w:after="100" w:line="235" w:lineRule="auto"/>
        <w:ind w:left="1418" w:hanging="851"/>
        <w:textAlignment w:val="baseline"/>
        <w:rPr>
          <w:rFonts w:cs="Arial"/>
          <w:b w:val="0"/>
          <w:i w:val="0"/>
          <w:sz w:val="20"/>
        </w:rPr>
      </w:pPr>
      <w:r w:rsidRPr="00972656">
        <w:rPr>
          <w:rFonts w:cs="Arial"/>
          <w:b w:val="0"/>
          <w:i w:val="0"/>
          <w:sz w:val="20"/>
        </w:rPr>
        <w:t xml:space="preserve">En caso de terminación por aplicación de la cláusula anticorrupción, el Monto de Liquidación será el </w:t>
      </w:r>
      <w:bookmarkStart w:id="119" w:name="_Hlk98519452"/>
      <w:r w:rsidR="000F2854" w:rsidRPr="00972656">
        <w:rPr>
          <w:rFonts w:cs="Arial"/>
          <w:b w:val="0"/>
          <w:i w:val="0"/>
          <w:sz w:val="20"/>
          <w:lang w:val="es-PE"/>
        </w:rPr>
        <w:t xml:space="preserve">determinado según la Cláusula 13.32.3 (terminación por incumplimiento del CONCESIONARIO); sin perjuicio </w:t>
      </w:r>
      <w:bookmarkEnd w:id="119"/>
      <w:r w:rsidR="00FA6835" w:rsidRPr="00972656">
        <w:rPr>
          <w:rFonts w:cs="Arial"/>
          <w:b w:val="0"/>
          <w:i w:val="0"/>
          <w:sz w:val="20"/>
        </w:rPr>
        <w:t xml:space="preserve">de la penalidad </w:t>
      </w:r>
      <w:r w:rsidR="000F2854" w:rsidRPr="00972656">
        <w:rPr>
          <w:rFonts w:cs="Arial"/>
          <w:b w:val="0"/>
          <w:i w:val="0"/>
          <w:sz w:val="20"/>
          <w:lang w:val="es-PE"/>
        </w:rPr>
        <w:t>estipulada</w:t>
      </w:r>
      <w:r w:rsidR="000F2854" w:rsidRPr="00972656">
        <w:rPr>
          <w:rFonts w:cs="Arial"/>
          <w:b w:val="0"/>
          <w:i w:val="0"/>
          <w:sz w:val="20"/>
        </w:rPr>
        <w:t xml:space="preserve"> </w:t>
      </w:r>
      <w:r w:rsidR="00FA6835" w:rsidRPr="00972656">
        <w:rPr>
          <w:rFonts w:cs="Arial"/>
          <w:b w:val="0"/>
          <w:i w:val="0"/>
          <w:sz w:val="20"/>
        </w:rPr>
        <w:t xml:space="preserve">en </w:t>
      </w:r>
      <w:r w:rsidR="004512AD" w:rsidRPr="00972656">
        <w:rPr>
          <w:rFonts w:cs="Arial"/>
          <w:b w:val="0"/>
          <w:i w:val="0"/>
          <w:sz w:val="20"/>
          <w:lang w:val="es-PE"/>
        </w:rPr>
        <w:t xml:space="preserve">la </w:t>
      </w:r>
      <w:r w:rsidR="000F2854" w:rsidRPr="00972656">
        <w:rPr>
          <w:rFonts w:cs="Arial"/>
          <w:b w:val="0"/>
          <w:i w:val="0"/>
          <w:sz w:val="20"/>
          <w:lang w:val="es-PE"/>
        </w:rPr>
        <w:t>Cláusula</w:t>
      </w:r>
      <w:r w:rsidR="000F2854" w:rsidRPr="00972656">
        <w:rPr>
          <w:rFonts w:cs="Arial"/>
          <w:b w:val="0"/>
          <w:i w:val="0"/>
          <w:sz w:val="20"/>
        </w:rPr>
        <w:t xml:space="preserve"> </w:t>
      </w:r>
      <w:r w:rsidR="00FA6835" w:rsidRPr="00972656">
        <w:rPr>
          <w:rFonts w:cs="Arial"/>
          <w:b w:val="0"/>
          <w:i w:val="0"/>
          <w:sz w:val="20"/>
        </w:rPr>
        <w:t>13.10</w:t>
      </w:r>
      <w:r w:rsidRPr="00972656">
        <w:rPr>
          <w:rFonts w:cs="Arial"/>
          <w:b w:val="0"/>
          <w:i w:val="0"/>
          <w:sz w:val="20"/>
        </w:rPr>
        <w:t>.</w:t>
      </w:r>
    </w:p>
    <w:p w14:paraId="378E2367" w14:textId="33C611F0" w:rsidR="004512AD" w:rsidRPr="00972656" w:rsidRDefault="00730DD0" w:rsidP="00996CFB">
      <w:pPr>
        <w:pStyle w:val="Prrafodelista"/>
        <w:numPr>
          <w:ilvl w:val="1"/>
          <w:numId w:val="72"/>
        </w:numPr>
        <w:spacing w:after="100" w:line="235" w:lineRule="auto"/>
        <w:ind w:left="567" w:hanging="567"/>
        <w:contextualSpacing w:val="0"/>
        <w:jc w:val="both"/>
        <w:textAlignment w:val="baseline"/>
        <w:rPr>
          <w:rFonts w:ascii="Arial" w:hAnsi="Arial" w:cs="Arial"/>
        </w:rPr>
      </w:pPr>
      <w:r w:rsidRPr="00972656">
        <w:rPr>
          <w:rFonts w:ascii="Arial" w:hAnsi="Arial" w:cs="Arial"/>
        </w:rPr>
        <w:t xml:space="preserve">El </w:t>
      </w:r>
      <w:r w:rsidR="004512AD" w:rsidRPr="00972656">
        <w:rPr>
          <w:rFonts w:ascii="Arial" w:hAnsi="Arial" w:cs="Arial"/>
          <w:lang w:val="es-PE"/>
        </w:rPr>
        <w:t>Valor Contable y los Gastos Preoperativos, de corresponder,</w:t>
      </w:r>
      <w:r w:rsidRPr="00972656">
        <w:rPr>
          <w:rFonts w:ascii="Arial" w:hAnsi="Arial" w:cs="Arial"/>
        </w:rPr>
        <w:t xml:space="preserve"> será</w:t>
      </w:r>
      <w:r w:rsidR="004512AD" w:rsidRPr="00972656">
        <w:rPr>
          <w:rFonts w:ascii="Arial" w:hAnsi="Arial" w:cs="Arial"/>
          <w:lang w:val="es-PE"/>
        </w:rPr>
        <w:t>n</w:t>
      </w:r>
      <w:r w:rsidRPr="00972656">
        <w:rPr>
          <w:rFonts w:ascii="Arial" w:hAnsi="Arial" w:cs="Arial"/>
        </w:rPr>
        <w:t xml:space="preserve"> determinado</w:t>
      </w:r>
      <w:r w:rsidR="004512AD" w:rsidRPr="00972656">
        <w:rPr>
          <w:rFonts w:ascii="Arial" w:hAnsi="Arial" w:cs="Arial"/>
          <w:lang w:val="es-PE"/>
        </w:rPr>
        <w:t>s</w:t>
      </w:r>
      <w:r w:rsidRPr="00972656">
        <w:rPr>
          <w:rFonts w:ascii="Arial" w:hAnsi="Arial" w:cs="Arial"/>
        </w:rPr>
        <w:t xml:space="preserve"> por el Perito. </w:t>
      </w:r>
      <w:bookmarkStart w:id="120" w:name="_Hlk98519722"/>
      <w:r w:rsidR="004512AD" w:rsidRPr="00972656">
        <w:rPr>
          <w:rFonts w:ascii="Arial" w:hAnsi="Arial" w:cs="Arial"/>
          <w:lang w:val="es-PE"/>
        </w:rPr>
        <w:t xml:space="preserve">El Perito deberá </w:t>
      </w:r>
      <w:r w:rsidR="004512AD" w:rsidRPr="00972656">
        <w:rPr>
          <w:rFonts w:ascii="Arial" w:hAnsi="Arial" w:cs="Arial"/>
        </w:rPr>
        <w:t xml:space="preserve">cumplir como mínimo con las siguientes características: i) no tener vinculación económica con el CONCESIONARIO, conforme con lo establecido en el Resolución de la SMV Nro. 019-2015-SMV/01 o norma que la sustituya; ii) no haber contratado con </w:t>
      </w:r>
      <w:r w:rsidR="001D2148" w:rsidRPr="001D2148">
        <w:rPr>
          <w:rFonts w:ascii="Arial" w:hAnsi="Arial" w:cs="Arial"/>
        </w:rPr>
        <w:t>alguna de las Partes</w:t>
      </w:r>
      <w:r w:rsidR="001D2148" w:rsidRPr="001D2148" w:rsidDel="001D2148">
        <w:rPr>
          <w:rFonts w:ascii="Arial" w:hAnsi="Arial" w:cs="Arial"/>
        </w:rPr>
        <w:t xml:space="preserve"> </w:t>
      </w:r>
      <w:r w:rsidR="004512AD" w:rsidRPr="00972656">
        <w:rPr>
          <w:rFonts w:ascii="Arial" w:hAnsi="Arial" w:cs="Arial"/>
        </w:rPr>
        <w:t>en los doce (12) meses anteriores a su elección; iii) contar con por lo menos cinco (5) años de experiencia en valorización financiera de empresas o proyectos de infraestructura</w:t>
      </w:r>
      <w:r w:rsidR="00EC4B72">
        <w:rPr>
          <w:rFonts w:ascii="Arial" w:hAnsi="Arial" w:cs="Arial"/>
          <w:lang w:val="es-PE"/>
        </w:rPr>
        <w:t>;</w:t>
      </w:r>
      <w:r w:rsidR="000D0017">
        <w:rPr>
          <w:rFonts w:ascii="Arial" w:hAnsi="Arial" w:cs="Arial"/>
          <w:lang w:val="es-PE"/>
        </w:rPr>
        <w:t xml:space="preserve"> y</w:t>
      </w:r>
      <w:r w:rsidR="000D0017" w:rsidRPr="00C14410">
        <w:rPr>
          <w:rFonts w:ascii="Arial" w:hAnsi="Arial" w:cs="Arial"/>
          <w:lang w:val="es-PE"/>
        </w:rPr>
        <w:t>,</w:t>
      </w:r>
      <w:r w:rsidR="00EC4B72" w:rsidRPr="00C14410">
        <w:rPr>
          <w:rFonts w:ascii="Arial" w:hAnsi="Arial" w:cs="Arial"/>
          <w:lang w:val="es-PE"/>
        </w:rPr>
        <w:t xml:space="preserve"> iv) contar con </w:t>
      </w:r>
      <w:r w:rsidR="000D0017" w:rsidRPr="00C14410">
        <w:rPr>
          <w:rFonts w:ascii="Arial" w:hAnsi="Arial" w:cs="Arial"/>
          <w:lang w:val="es-PE"/>
        </w:rPr>
        <w:t xml:space="preserve">por lo menos </w:t>
      </w:r>
      <w:r w:rsidR="004C49A6" w:rsidRPr="00D86DD0">
        <w:rPr>
          <w:rFonts w:ascii="Arial" w:hAnsi="Arial" w:cs="Arial"/>
          <w:lang w:val="es-PE"/>
        </w:rPr>
        <w:t>cinco</w:t>
      </w:r>
      <w:r w:rsidR="000D0017" w:rsidRPr="00C14410">
        <w:rPr>
          <w:rFonts w:ascii="Arial" w:hAnsi="Arial" w:cs="Arial"/>
          <w:lang w:val="es-PE"/>
        </w:rPr>
        <w:t xml:space="preserve"> (</w:t>
      </w:r>
      <w:r w:rsidR="004C49A6" w:rsidRPr="00D86DD0">
        <w:rPr>
          <w:rFonts w:ascii="Arial" w:hAnsi="Arial" w:cs="Arial"/>
          <w:lang w:val="es-PE"/>
        </w:rPr>
        <w:t>5</w:t>
      </w:r>
      <w:r w:rsidR="000D0017" w:rsidRPr="00C14410">
        <w:rPr>
          <w:rFonts w:ascii="Arial" w:hAnsi="Arial" w:cs="Arial"/>
          <w:lang w:val="es-PE"/>
        </w:rPr>
        <w:t xml:space="preserve">) años de experiencia en </w:t>
      </w:r>
      <w:r w:rsidR="00E7720E" w:rsidRPr="00D86DD0">
        <w:rPr>
          <w:rFonts w:ascii="Arial" w:hAnsi="Arial" w:cs="Arial"/>
          <w:lang w:val="es-PE"/>
        </w:rPr>
        <w:t>auditoría</w:t>
      </w:r>
      <w:r w:rsidR="000D0017" w:rsidRPr="00C14410">
        <w:rPr>
          <w:rFonts w:ascii="Arial" w:hAnsi="Arial" w:cs="Arial"/>
          <w:lang w:val="es-PE"/>
        </w:rPr>
        <w:t xml:space="preserve"> técnic</w:t>
      </w:r>
      <w:r w:rsidR="00E7720E">
        <w:rPr>
          <w:rFonts w:ascii="Arial" w:hAnsi="Arial" w:cs="Arial"/>
          <w:lang w:val="es-PE"/>
        </w:rPr>
        <w:t>a en líneas de transmisión y subestaciones</w:t>
      </w:r>
      <w:r w:rsidR="004512AD" w:rsidRPr="00972656">
        <w:rPr>
          <w:rFonts w:ascii="Arial" w:hAnsi="Arial" w:cs="Arial"/>
        </w:rPr>
        <w:t xml:space="preserve">. Los honorarios del Perito serán asumidos por las Partes en igual proporción. </w:t>
      </w:r>
      <w:bookmarkEnd w:id="120"/>
    </w:p>
    <w:p w14:paraId="60C916E0" w14:textId="1B2227B8" w:rsidR="00B94742" w:rsidRDefault="00B94742" w:rsidP="00996CFB">
      <w:pPr>
        <w:pStyle w:val="Prrafodelista"/>
        <w:spacing w:after="100" w:line="235" w:lineRule="auto"/>
        <w:ind w:left="567"/>
        <w:contextualSpacing w:val="0"/>
        <w:jc w:val="both"/>
        <w:textAlignment w:val="baseline"/>
        <w:rPr>
          <w:rFonts w:ascii="Arial" w:hAnsi="Arial" w:cs="Arial"/>
        </w:rPr>
      </w:pPr>
      <w:r w:rsidRPr="00B94742">
        <w:rPr>
          <w:rFonts w:ascii="Arial" w:hAnsi="Arial" w:cs="Arial"/>
        </w:rPr>
        <w:t xml:space="preserve">El Perito será elegido y contratado por el CONCEDENTE de una terna de empresas que proponga el CONCESIONARIO. Las empresas propuestas deberán cumplir con los requisitos indicados en el párrafo precedente. El CONCESIONARIO deberá nominar esta terna en un plazo de </w:t>
      </w:r>
      <w:r w:rsidRPr="00B94742" w:rsidDel="00AA0965">
        <w:rPr>
          <w:rFonts w:ascii="Arial" w:hAnsi="Arial" w:cs="Arial"/>
        </w:rPr>
        <w:t>quince (15)</w:t>
      </w:r>
      <w:r w:rsidRPr="00B94742">
        <w:rPr>
          <w:rFonts w:ascii="Arial" w:hAnsi="Arial" w:cs="Arial"/>
        </w:rPr>
        <w:t xml:space="preserve"> Días contados desde el inicio del procedimiento de terminación conforme a las Cláusulas 13.11 y siguientes. El CONCEDENTE tendrá un plazo máximo de </w:t>
      </w:r>
      <w:r w:rsidRPr="00B94742" w:rsidDel="00FC2F6D">
        <w:rPr>
          <w:rFonts w:ascii="Arial" w:hAnsi="Arial" w:cs="Arial"/>
        </w:rPr>
        <w:t>cuarenta y cinco (45)</w:t>
      </w:r>
      <w:r w:rsidRPr="00B94742">
        <w:rPr>
          <w:rFonts w:ascii="Arial" w:hAnsi="Arial" w:cs="Arial"/>
        </w:rPr>
        <w:t xml:space="preserve"> </w:t>
      </w:r>
      <w:r>
        <w:rPr>
          <w:rFonts w:ascii="Arial" w:hAnsi="Arial" w:cs="Arial"/>
          <w:lang w:val="es-ES"/>
        </w:rPr>
        <w:t>Días</w:t>
      </w:r>
      <w:r w:rsidRPr="00B94742">
        <w:rPr>
          <w:rFonts w:ascii="Arial" w:hAnsi="Arial" w:cs="Arial"/>
        </w:rPr>
        <w:t xml:space="preserve"> para elegir y contratar al Perito entre dicha terna, de lo contrario, el CONCESIONARIO podrá contratar al Perito de la terna señalada. Los honorarios del Perito serán asumidos por las Partes en igual proporción.</w:t>
      </w:r>
    </w:p>
    <w:p w14:paraId="62F0FF5B" w14:textId="0C436660" w:rsidR="00730DD0" w:rsidRPr="00972656" w:rsidRDefault="00730DD0" w:rsidP="00996CFB">
      <w:pPr>
        <w:pStyle w:val="Prrafodelista"/>
        <w:spacing w:after="100" w:line="235" w:lineRule="auto"/>
        <w:ind w:left="567"/>
        <w:contextualSpacing w:val="0"/>
        <w:jc w:val="both"/>
        <w:textAlignment w:val="baseline"/>
        <w:rPr>
          <w:rFonts w:ascii="Arial" w:hAnsi="Arial" w:cs="Arial"/>
        </w:rPr>
      </w:pPr>
      <w:r w:rsidRPr="00972656">
        <w:rPr>
          <w:rFonts w:ascii="Arial" w:hAnsi="Arial" w:cs="Arial"/>
        </w:rPr>
        <w:t>Para la determinación</w:t>
      </w:r>
      <w:r w:rsidR="00EF7615" w:rsidRPr="00972656">
        <w:rPr>
          <w:rFonts w:ascii="Arial" w:hAnsi="Arial" w:cs="Arial"/>
          <w:lang w:val="es-ES"/>
        </w:rPr>
        <w:t xml:space="preserve"> </w:t>
      </w:r>
      <w:r w:rsidR="00B316CC" w:rsidRPr="00B316CC">
        <w:rPr>
          <w:rFonts w:ascii="Arial" w:hAnsi="Arial" w:cs="Arial"/>
          <w:lang w:val="es-ES"/>
        </w:rPr>
        <w:t>del Valor Contable y los Gastos Preoperativos</w:t>
      </w:r>
      <w:r w:rsidRPr="00972656">
        <w:rPr>
          <w:rFonts w:ascii="Arial" w:hAnsi="Arial" w:cs="Arial"/>
        </w:rPr>
        <w:t xml:space="preserve">, el Perito </w:t>
      </w:r>
      <w:r w:rsidR="00852E44" w:rsidRPr="00852E44">
        <w:rPr>
          <w:rFonts w:ascii="Arial" w:hAnsi="Arial" w:cs="Arial"/>
        </w:rPr>
        <w:t xml:space="preserve">tendrá un plazo máximo de </w:t>
      </w:r>
      <w:r w:rsidR="00852E44" w:rsidRPr="00852E44" w:rsidDel="00344037">
        <w:rPr>
          <w:rFonts w:ascii="Arial" w:hAnsi="Arial" w:cs="Arial"/>
        </w:rPr>
        <w:t>sesenta (60)</w:t>
      </w:r>
      <w:r w:rsidR="00852E44" w:rsidRPr="00852E44">
        <w:rPr>
          <w:rFonts w:ascii="Arial" w:hAnsi="Arial" w:cs="Arial"/>
        </w:rPr>
        <w:t xml:space="preserve"> Días y </w:t>
      </w:r>
      <w:r w:rsidRPr="00972656">
        <w:rPr>
          <w:rFonts w:ascii="Arial" w:hAnsi="Arial" w:cs="Arial"/>
        </w:rPr>
        <w:t>debe</w:t>
      </w:r>
      <w:r w:rsidR="0097539A">
        <w:rPr>
          <w:rFonts w:ascii="Arial" w:hAnsi="Arial" w:cs="Arial"/>
          <w:lang w:val="es-ES"/>
        </w:rPr>
        <w:t>rá</w:t>
      </w:r>
      <w:r w:rsidRPr="00972656">
        <w:rPr>
          <w:rFonts w:ascii="Arial" w:hAnsi="Arial" w:cs="Arial"/>
        </w:rPr>
        <w:t xml:space="preserve"> considerar</w:t>
      </w:r>
      <w:r w:rsidR="00F16FF5">
        <w:rPr>
          <w:rFonts w:ascii="Arial" w:hAnsi="Arial" w:cs="Arial"/>
          <w:lang w:val="es-PE"/>
        </w:rPr>
        <w:t xml:space="preserve"> lo siguiente</w:t>
      </w:r>
      <w:r w:rsidRPr="00972656">
        <w:rPr>
          <w:rFonts w:ascii="Arial" w:hAnsi="Arial" w:cs="Arial"/>
        </w:rPr>
        <w:t xml:space="preserve">: </w:t>
      </w:r>
    </w:p>
    <w:p w14:paraId="52813733" w14:textId="77777777" w:rsidR="006653B3" w:rsidRPr="00972656" w:rsidRDefault="006653B3" w:rsidP="00996CFB">
      <w:pPr>
        <w:pStyle w:val="Subttulo"/>
        <w:numPr>
          <w:ilvl w:val="2"/>
          <w:numId w:val="90"/>
        </w:numPr>
        <w:spacing w:before="0" w:after="60" w:line="235" w:lineRule="auto"/>
        <w:ind w:left="851" w:hanging="284"/>
        <w:textAlignment w:val="baseline"/>
        <w:rPr>
          <w:rFonts w:cs="Arial"/>
          <w:b w:val="0"/>
          <w:i w:val="0"/>
          <w:sz w:val="20"/>
        </w:rPr>
      </w:pPr>
      <w:r w:rsidRPr="00972656">
        <w:rPr>
          <w:rFonts w:cs="Arial"/>
          <w:b w:val="0"/>
          <w:i w:val="0"/>
          <w:sz w:val="20"/>
        </w:rPr>
        <w:t xml:space="preserve">El </w:t>
      </w:r>
      <w:r w:rsidR="004512AD" w:rsidRPr="00972656">
        <w:rPr>
          <w:rFonts w:cs="Arial"/>
          <w:b w:val="0"/>
          <w:i w:val="0"/>
          <w:sz w:val="20"/>
        </w:rPr>
        <w:t>Valor Contable y los Gastos Preoperativos</w:t>
      </w:r>
      <w:r w:rsidR="008031EB" w:rsidRPr="00972656">
        <w:rPr>
          <w:rFonts w:cs="Arial"/>
          <w:b w:val="0"/>
          <w:i w:val="0"/>
          <w:sz w:val="20"/>
          <w:lang w:val="es-PE"/>
        </w:rPr>
        <w:t>, de corresponder,</w:t>
      </w:r>
      <w:r w:rsidR="004512AD" w:rsidRPr="00972656">
        <w:rPr>
          <w:rFonts w:cs="Arial"/>
          <w:b w:val="0"/>
          <w:i w:val="0"/>
          <w:sz w:val="20"/>
        </w:rPr>
        <w:t xml:space="preserve"> </w:t>
      </w:r>
      <w:r w:rsidRPr="00972656">
        <w:rPr>
          <w:rFonts w:cs="Arial"/>
          <w:b w:val="0"/>
          <w:i w:val="0"/>
          <w:sz w:val="20"/>
        </w:rPr>
        <w:t>será</w:t>
      </w:r>
      <w:r w:rsidR="008031EB" w:rsidRPr="00972656">
        <w:rPr>
          <w:rFonts w:cs="Arial"/>
          <w:b w:val="0"/>
          <w:i w:val="0"/>
          <w:sz w:val="20"/>
          <w:lang w:val="es-PE"/>
        </w:rPr>
        <w:t>n</w:t>
      </w:r>
      <w:r w:rsidRPr="00972656">
        <w:rPr>
          <w:rFonts w:cs="Arial"/>
          <w:b w:val="0"/>
          <w:i w:val="0"/>
          <w:sz w:val="20"/>
        </w:rPr>
        <w:t xml:space="preserve"> determinado</w:t>
      </w:r>
      <w:r w:rsidR="008031EB" w:rsidRPr="00972656">
        <w:rPr>
          <w:rFonts w:cs="Arial"/>
          <w:b w:val="0"/>
          <w:i w:val="0"/>
          <w:sz w:val="20"/>
          <w:lang w:val="es-PE"/>
        </w:rPr>
        <w:t>s</w:t>
      </w:r>
      <w:r w:rsidRPr="00972656">
        <w:rPr>
          <w:rFonts w:cs="Arial"/>
          <w:b w:val="0"/>
          <w:i w:val="0"/>
          <w:sz w:val="20"/>
        </w:rPr>
        <w:t xml:space="preserve"> a la fecha efectiva de terminación del Contrato conforme a la Cláusula 13.31.</w:t>
      </w:r>
    </w:p>
    <w:p w14:paraId="422F8402" w14:textId="77777777" w:rsidR="006653B3" w:rsidRPr="00F16FF5" w:rsidRDefault="006653B3" w:rsidP="00996CFB">
      <w:pPr>
        <w:pStyle w:val="Subttulo"/>
        <w:numPr>
          <w:ilvl w:val="2"/>
          <w:numId w:val="90"/>
        </w:numPr>
        <w:spacing w:before="0" w:after="60" w:line="235" w:lineRule="auto"/>
        <w:ind w:left="851" w:hanging="284"/>
        <w:textAlignment w:val="baseline"/>
        <w:rPr>
          <w:rFonts w:cs="Arial"/>
          <w:b w:val="0"/>
          <w:i w:val="0"/>
          <w:sz w:val="20"/>
        </w:rPr>
      </w:pPr>
      <w:r w:rsidRPr="00972656">
        <w:rPr>
          <w:rFonts w:cs="Arial"/>
          <w:b w:val="0"/>
          <w:i w:val="0"/>
          <w:sz w:val="20"/>
        </w:rPr>
        <w:t>El CONCEDENTE podrá cuestionar aquellos Bienes de la Concesión que estén sobredimensionados respecto de lo exigido en el Anexo 1 o notoriamente sobrevalorados respecto de su valor de mercado.</w:t>
      </w:r>
    </w:p>
    <w:p w14:paraId="3727DD98" w14:textId="102827CC" w:rsidR="00F16FF5" w:rsidRPr="00F16FF5" w:rsidRDefault="00F16FF5" w:rsidP="00996CFB">
      <w:pPr>
        <w:pStyle w:val="Subttulo"/>
        <w:numPr>
          <w:ilvl w:val="2"/>
          <w:numId w:val="90"/>
        </w:numPr>
        <w:spacing w:before="0" w:after="60" w:line="235" w:lineRule="auto"/>
        <w:ind w:left="851" w:hanging="284"/>
        <w:textAlignment w:val="baseline"/>
        <w:rPr>
          <w:rFonts w:cs="Arial"/>
          <w:b w:val="0"/>
          <w:i w:val="0"/>
          <w:sz w:val="20"/>
        </w:rPr>
      </w:pPr>
      <w:r w:rsidRPr="00F16FF5">
        <w:rPr>
          <w:rFonts w:cs="Arial"/>
          <w:b w:val="0"/>
          <w:i w:val="0"/>
          <w:sz w:val="20"/>
        </w:rPr>
        <w:t>E</w:t>
      </w:r>
      <w:r>
        <w:rPr>
          <w:rFonts w:cs="Arial"/>
          <w:b w:val="0"/>
          <w:i w:val="0"/>
          <w:sz w:val="20"/>
          <w:lang w:val="es-PE"/>
        </w:rPr>
        <w:t xml:space="preserve">l estado </w:t>
      </w:r>
      <w:r w:rsidR="00110619">
        <w:rPr>
          <w:rFonts w:cs="Arial"/>
          <w:b w:val="0"/>
          <w:i w:val="0"/>
          <w:sz w:val="20"/>
          <w:lang w:val="es-PE"/>
        </w:rPr>
        <w:t>o</w:t>
      </w:r>
      <w:r w:rsidR="00445060">
        <w:rPr>
          <w:rFonts w:cs="Arial"/>
          <w:b w:val="0"/>
          <w:i w:val="0"/>
          <w:sz w:val="20"/>
          <w:lang w:val="es-PE"/>
        </w:rPr>
        <w:t>perativo</w:t>
      </w:r>
      <w:r>
        <w:rPr>
          <w:rFonts w:cs="Arial"/>
          <w:b w:val="0"/>
          <w:i w:val="0"/>
          <w:sz w:val="20"/>
          <w:lang w:val="es-PE"/>
        </w:rPr>
        <w:t xml:space="preserve"> </w:t>
      </w:r>
      <w:r w:rsidR="009004FC">
        <w:rPr>
          <w:rFonts w:cs="Arial"/>
          <w:b w:val="0"/>
          <w:i w:val="0"/>
          <w:sz w:val="20"/>
          <w:lang w:val="es-PE"/>
        </w:rPr>
        <w:t xml:space="preserve">y de mantenimiento </w:t>
      </w:r>
      <w:r>
        <w:rPr>
          <w:rFonts w:cs="Arial"/>
          <w:b w:val="0"/>
          <w:i w:val="0"/>
          <w:sz w:val="20"/>
          <w:lang w:val="es-PE"/>
        </w:rPr>
        <w:t xml:space="preserve">de los Bienes de la Concesión y </w:t>
      </w:r>
      <w:r w:rsidR="007F18D7">
        <w:rPr>
          <w:rFonts w:cs="Arial"/>
          <w:b w:val="0"/>
          <w:i w:val="0"/>
          <w:sz w:val="20"/>
          <w:lang w:val="es-PE"/>
        </w:rPr>
        <w:t xml:space="preserve">la capacidad de estos </w:t>
      </w:r>
      <w:r w:rsidR="00A44E25">
        <w:rPr>
          <w:rFonts w:cs="Arial"/>
          <w:b w:val="0"/>
          <w:i w:val="0"/>
          <w:sz w:val="20"/>
          <w:lang w:val="es-PE"/>
        </w:rPr>
        <w:t>para cumplir con</w:t>
      </w:r>
      <w:r>
        <w:rPr>
          <w:rFonts w:cs="Arial"/>
          <w:b w:val="0"/>
          <w:i w:val="0"/>
          <w:sz w:val="20"/>
          <w:lang w:val="es-PE"/>
        </w:rPr>
        <w:t xml:space="preserve"> los Niveles de Servicio.</w:t>
      </w:r>
    </w:p>
    <w:p w14:paraId="33E80A75" w14:textId="77777777" w:rsidR="006653B3" w:rsidRDefault="006653B3" w:rsidP="00996CFB">
      <w:pPr>
        <w:pStyle w:val="Subttulo"/>
        <w:numPr>
          <w:ilvl w:val="2"/>
          <w:numId w:val="90"/>
        </w:numPr>
        <w:spacing w:before="0" w:after="100" w:line="235" w:lineRule="auto"/>
        <w:ind w:left="851" w:hanging="284"/>
        <w:textAlignment w:val="baseline"/>
        <w:rPr>
          <w:rFonts w:cs="Arial"/>
          <w:b w:val="0"/>
          <w:i w:val="0"/>
          <w:sz w:val="20"/>
          <w:lang w:val="es-ES"/>
        </w:rPr>
      </w:pPr>
      <w:r w:rsidRPr="00972656">
        <w:rPr>
          <w:rFonts w:cs="Arial"/>
          <w:b w:val="0"/>
          <w:i w:val="0"/>
          <w:sz w:val="20"/>
        </w:rPr>
        <w:t xml:space="preserve">El CONCEDENTE </w:t>
      </w:r>
      <w:r w:rsidR="003A209B" w:rsidRPr="00972656">
        <w:rPr>
          <w:rFonts w:cs="Arial"/>
          <w:b w:val="0"/>
          <w:i w:val="0"/>
          <w:sz w:val="20"/>
          <w:lang w:val="es-PE"/>
        </w:rPr>
        <w:t>hubiera</w:t>
      </w:r>
      <w:r w:rsidR="003A209B" w:rsidRPr="00972656">
        <w:rPr>
          <w:rFonts w:cs="Arial"/>
          <w:b w:val="0"/>
          <w:i w:val="0"/>
          <w:sz w:val="20"/>
        </w:rPr>
        <w:t xml:space="preserve"> </w:t>
      </w:r>
      <w:r w:rsidRPr="00972656">
        <w:rPr>
          <w:rFonts w:cs="Arial"/>
          <w:b w:val="0"/>
          <w:i w:val="0"/>
          <w:sz w:val="20"/>
        </w:rPr>
        <w:t>autorizado al CONCESIONARIO realizar nuevas inversiones. De no existir</w:t>
      </w:r>
      <w:r w:rsidR="00EF7615" w:rsidRPr="00972656">
        <w:rPr>
          <w:rFonts w:cs="Arial"/>
          <w:b w:val="0"/>
          <w:i w:val="0"/>
          <w:sz w:val="20"/>
          <w:lang w:val="es-ES"/>
        </w:rPr>
        <w:t xml:space="preserve"> dicha</w:t>
      </w:r>
      <w:r w:rsidRPr="00972656">
        <w:rPr>
          <w:rFonts w:cs="Arial"/>
          <w:b w:val="0"/>
          <w:i w:val="0"/>
          <w:sz w:val="20"/>
        </w:rPr>
        <w:t xml:space="preserve"> autorización, los valores de esas inversiones no serán</w:t>
      </w:r>
      <w:r w:rsidR="003A209B" w:rsidRPr="00972656">
        <w:t xml:space="preserve"> </w:t>
      </w:r>
      <w:r w:rsidR="003A209B" w:rsidRPr="00972656">
        <w:rPr>
          <w:rFonts w:cs="Arial"/>
          <w:b w:val="0"/>
          <w:i w:val="0"/>
          <w:sz w:val="20"/>
          <w:lang w:val="es-ES"/>
        </w:rPr>
        <w:t>tomadas en cuenta para estos efectos</w:t>
      </w:r>
      <w:r w:rsidR="00EF7615" w:rsidRPr="00972656">
        <w:rPr>
          <w:rFonts w:cs="Arial"/>
          <w:b w:val="0"/>
          <w:i w:val="0"/>
          <w:sz w:val="20"/>
          <w:lang w:val="es-ES"/>
        </w:rPr>
        <w:t>.</w:t>
      </w:r>
    </w:p>
    <w:p w14:paraId="091FD954" w14:textId="1F21B27E" w:rsidR="007F4EDD" w:rsidRPr="003C4254" w:rsidRDefault="007F4EDD" w:rsidP="00996CFB">
      <w:pPr>
        <w:pStyle w:val="Subttulo"/>
        <w:spacing w:before="0" w:after="100" w:line="235" w:lineRule="auto"/>
        <w:ind w:left="567"/>
        <w:textAlignment w:val="baseline"/>
        <w:rPr>
          <w:rFonts w:cs="Arial"/>
          <w:sz w:val="20"/>
        </w:rPr>
      </w:pPr>
      <w:r w:rsidRPr="003C4254">
        <w:rPr>
          <w:rFonts w:cs="Arial"/>
          <w:b w:val="0"/>
          <w:i w:val="0"/>
          <w:sz w:val="20"/>
        </w:rPr>
        <w:t>Si alguna de las Partes discrepa con la decisión del Perito, podrá recurrir al mecanismo de solución de controversias indicado en la Cláusula 14, Sin perjuicio de ello, el CONCEDENTE deberá realizar el pago del Monto de Liquidación tomando en consideración la opinión del Perito, en los plazos indicados en la Cláusula 13.34. En caso el laudo arbitral determine montos distintos al indicado por el Perito, la diferencia del Monto de Liquidación, de existir, será pagada por la Parte correspondiente a la otra Parte incluyendo sus correspondientes intereses, de acuerdo con lo señalado en las Cláusulas 13.34.3 y 13.34.4.</w:t>
      </w:r>
    </w:p>
    <w:p w14:paraId="67E5FA27" w14:textId="77777777" w:rsidR="006653B3" w:rsidRPr="00972656" w:rsidRDefault="006653B3" w:rsidP="00996CFB">
      <w:pPr>
        <w:pStyle w:val="Prrafodelista"/>
        <w:numPr>
          <w:ilvl w:val="1"/>
          <w:numId w:val="72"/>
        </w:numPr>
        <w:spacing w:after="100" w:line="235" w:lineRule="auto"/>
        <w:ind w:left="567" w:hanging="567"/>
        <w:contextualSpacing w:val="0"/>
        <w:jc w:val="both"/>
        <w:textAlignment w:val="baseline"/>
        <w:rPr>
          <w:rFonts w:ascii="Arial" w:hAnsi="Arial" w:cs="Arial"/>
        </w:rPr>
      </w:pPr>
      <w:r w:rsidRPr="00972656">
        <w:rPr>
          <w:rFonts w:ascii="Arial" w:hAnsi="Arial" w:cs="Arial"/>
        </w:rPr>
        <w:t>El CONCEDENTE entregará el Monto de Liquidación a un fideicomiso constituido previamente por el CONCESIONARIO, quien asumirá los gastos correspondientes. El momento de la entrega de dinero al fideicomiso se realizará conforme se indica a continuación y el retraso en la entrega generará intereses a favor del CONCESIONARIO:</w:t>
      </w:r>
    </w:p>
    <w:p w14:paraId="7CBA873A" w14:textId="69CCF269" w:rsidR="0047124A" w:rsidRPr="00972656" w:rsidRDefault="006653B3" w:rsidP="00996CFB">
      <w:pPr>
        <w:pStyle w:val="Subttulo"/>
        <w:numPr>
          <w:ilvl w:val="2"/>
          <w:numId w:val="72"/>
        </w:numPr>
        <w:spacing w:before="0" w:after="100" w:line="235" w:lineRule="auto"/>
        <w:ind w:left="1418" w:hanging="851"/>
        <w:textAlignment w:val="baseline"/>
        <w:rPr>
          <w:rFonts w:cs="Arial"/>
          <w:b w:val="0"/>
          <w:i w:val="0"/>
          <w:sz w:val="20"/>
        </w:rPr>
      </w:pPr>
      <w:r w:rsidRPr="00972656">
        <w:rPr>
          <w:rFonts w:cs="Arial"/>
          <w:b w:val="0"/>
          <w:i w:val="0"/>
          <w:sz w:val="20"/>
        </w:rPr>
        <w:t xml:space="preserve">Si la </w:t>
      </w:r>
      <w:r w:rsidR="00AF47FA">
        <w:rPr>
          <w:rFonts w:cs="Arial"/>
          <w:b w:val="0"/>
          <w:i w:val="0"/>
          <w:sz w:val="20"/>
          <w:lang w:val="es-PE"/>
        </w:rPr>
        <w:t>terminación anticipada fuese por causa imputable al CONCESIONARIO</w:t>
      </w:r>
      <w:r w:rsidRPr="00972656">
        <w:rPr>
          <w:rFonts w:cs="Arial"/>
          <w:b w:val="0"/>
          <w:i w:val="0"/>
          <w:sz w:val="20"/>
        </w:rPr>
        <w:t xml:space="preserve">, el CONCEDENTE entregará el Monto de Liquidación al fideicomiso como máximo </w:t>
      </w:r>
      <w:r w:rsidR="006843AB">
        <w:rPr>
          <w:rFonts w:cs="Arial"/>
          <w:b w:val="0"/>
          <w:i w:val="0"/>
          <w:sz w:val="20"/>
          <w:lang w:val="es-PE"/>
        </w:rPr>
        <w:t xml:space="preserve">(i) </w:t>
      </w:r>
      <w:r w:rsidRPr="00972656">
        <w:rPr>
          <w:rFonts w:cs="Arial"/>
          <w:b w:val="0"/>
          <w:i w:val="0"/>
          <w:sz w:val="20"/>
        </w:rPr>
        <w:t>a los treinta (30) días calendario de que el nuevo concesionario hubiera cancelado su oferta conforme a la Cláusula 13.27.7</w:t>
      </w:r>
      <w:r w:rsidR="00CA06A6">
        <w:rPr>
          <w:rFonts w:cs="Arial"/>
          <w:b w:val="0"/>
          <w:i w:val="0"/>
          <w:sz w:val="20"/>
          <w:lang w:val="es-ES"/>
        </w:rPr>
        <w:t>,</w:t>
      </w:r>
      <w:r w:rsidR="006843AB">
        <w:rPr>
          <w:rFonts w:cs="Arial"/>
          <w:b w:val="0"/>
          <w:i w:val="0"/>
          <w:sz w:val="20"/>
          <w:lang w:val="es-PE"/>
        </w:rPr>
        <w:t xml:space="preserve"> o (ii) al final del plazo de veinticuatro (24) meses contado</w:t>
      </w:r>
      <w:r w:rsidR="007D0845">
        <w:rPr>
          <w:rFonts w:cs="Arial"/>
          <w:b w:val="0"/>
          <w:i w:val="0"/>
          <w:sz w:val="20"/>
          <w:lang w:val="es-PE"/>
        </w:rPr>
        <w:t>s</w:t>
      </w:r>
      <w:r w:rsidR="004C0280">
        <w:rPr>
          <w:rFonts w:cs="Arial"/>
          <w:b w:val="0"/>
          <w:i w:val="0"/>
          <w:sz w:val="20"/>
          <w:lang w:val="es-PE"/>
        </w:rPr>
        <w:t xml:space="preserve"> desde la fecha de haber iniciado el procedimiento de terminación conforme a la Cláusula 13.11 y siguientes</w:t>
      </w:r>
      <w:r w:rsidR="006843AB">
        <w:rPr>
          <w:rFonts w:cs="Arial"/>
          <w:b w:val="0"/>
          <w:i w:val="0"/>
          <w:sz w:val="20"/>
          <w:lang w:val="es-PE"/>
        </w:rPr>
        <w:t>, lo que ocurra primero</w:t>
      </w:r>
      <w:r w:rsidRPr="00972656">
        <w:rPr>
          <w:rFonts w:cs="Arial"/>
          <w:b w:val="0"/>
          <w:i w:val="0"/>
          <w:sz w:val="20"/>
        </w:rPr>
        <w:t>.</w:t>
      </w:r>
    </w:p>
    <w:p w14:paraId="1AE2ACD7" w14:textId="3D11924C" w:rsidR="00E40F98" w:rsidRPr="00972656" w:rsidRDefault="00AF47FA" w:rsidP="00B95D1E">
      <w:pPr>
        <w:pStyle w:val="Subttulo"/>
        <w:numPr>
          <w:ilvl w:val="2"/>
          <w:numId w:val="72"/>
        </w:numPr>
        <w:spacing w:before="0" w:after="80"/>
        <w:ind w:left="1418" w:hanging="851"/>
        <w:textAlignment w:val="baseline"/>
        <w:rPr>
          <w:rFonts w:cs="Arial"/>
          <w:b w:val="0"/>
          <w:i w:val="0"/>
          <w:sz w:val="20"/>
        </w:rPr>
      </w:pPr>
      <w:r>
        <w:rPr>
          <w:rFonts w:cs="Arial"/>
          <w:b w:val="0"/>
          <w:i w:val="0"/>
          <w:sz w:val="20"/>
          <w:lang w:val="es-PE"/>
        </w:rPr>
        <w:lastRenderedPageBreak/>
        <w:t>En lo</w:t>
      </w:r>
      <w:r w:rsidR="006337A4">
        <w:rPr>
          <w:rFonts w:cs="Arial"/>
          <w:b w:val="0"/>
          <w:i w:val="0"/>
          <w:sz w:val="20"/>
          <w:lang w:val="es-PE"/>
        </w:rPr>
        <w:t>s</w:t>
      </w:r>
      <w:r>
        <w:rPr>
          <w:rFonts w:cs="Arial"/>
          <w:b w:val="0"/>
          <w:i w:val="0"/>
          <w:sz w:val="20"/>
          <w:lang w:val="es-PE"/>
        </w:rPr>
        <w:t xml:space="preserve"> demás casos de terminación</w:t>
      </w:r>
      <w:r w:rsidR="006C031F" w:rsidRPr="006C031F">
        <w:rPr>
          <w:rFonts w:cs="Arial"/>
          <w:b w:val="0"/>
          <w:i w:val="0"/>
          <w:sz w:val="20"/>
          <w:lang w:val="es-PE"/>
        </w:rPr>
        <w:t xml:space="preserve">, </w:t>
      </w:r>
      <w:r w:rsidR="006653B3" w:rsidRPr="00972656">
        <w:rPr>
          <w:rFonts w:cs="Arial"/>
          <w:b w:val="0"/>
          <w:i w:val="0"/>
          <w:sz w:val="20"/>
        </w:rPr>
        <w:t xml:space="preserve">el CONCEDENTE </w:t>
      </w:r>
      <w:r w:rsidR="00C37F52" w:rsidRPr="00C37F52">
        <w:rPr>
          <w:rFonts w:cs="Arial"/>
          <w:b w:val="0"/>
          <w:i w:val="0"/>
          <w:sz w:val="20"/>
        </w:rPr>
        <w:t xml:space="preserve">entregará el Monto de Liquidación al fideicomiso </w:t>
      </w:r>
      <w:r w:rsidR="006653B3" w:rsidRPr="00972656">
        <w:rPr>
          <w:rFonts w:cs="Arial"/>
          <w:b w:val="0"/>
          <w:i w:val="0"/>
          <w:sz w:val="20"/>
        </w:rPr>
        <w:t xml:space="preserve">como máximo </w:t>
      </w:r>
      <w:r w:rsidR="00C37F52">
        <w:rPr>
          <w:rFonts w:cs="Arial"/>
          <w:b w:val="0"/>
          <w:i w:val="0"/>
          <w:sz w:val="20"/>
          <w:lang w:val="es-ES"/>
        </w:rPr>
        <w:t xml:space="preserve">(i) </w:t>
      </w:r>
      <w:r w:rsidR="006653B3" w:rsidRPr="00972656">
        <w:rPr>
          <w:rFonts w:cs="Arial"/>
          <w:b w:val="0"/>
          <w:i w:val="0"/>
          <w:sz w:val="20"/>
        </w:rPr>
        <w:t>hasta el primer trimestre del año fiscal siguiente a la terminación efectiva del Contrato</w:t>
      </w:r>
      <w:r w:rsidR="00673923">
        <w:rPr>
          <w:rFonts w:cs="Arial"/>
          <w:b w:val="0"/>
          <w:i w:val="0"/>
          <w:sz w:val="20"/>
          <w:lang w:val="es-ES"/>
        </w:rPr>
        <w:t xml:space="preserve"> </w:t>
      </w:r>
      <w:r w:rsidR="00673923" w:rsidRPr="00673923">
        <w:rPr>
          <w:rFonts w:cs="Arial"/>
          <w:b w:val="0"/>
          <w:i w:val="0"/>
          <w:sz w:val="20"/>
          <w:lang w:val="es-ES"/>
        </w:rPr>
        <w:t>o (ii) a los doce (12) meses contados desde la fecha de haber iniciado el procedimiento de terminación conforme a la Cláusula 13.1</w:t>
      </w:r>
      <w:r w:rsidR="00D873D7">
        <w:rPr>
          <w:rFonts w:cs="Arial"/>
          <w:b w:val="0"/>
          <w:i w:val="0"/>
          <w:sz w:val="20"/>
          <w:lang w:val="es-ES"/>
        </w:rPr>
        <w:t>1</w:t>
      </w:r>
      <w:r w:rsidR="00673923" w:rsidRPr="00673923">
        <w:rPr>
          <w:rFonts w:cs="Arial"/>
          <w:b w:val="0"/>
          <w:i w:val="0"/>
          <w:sz w:val="20"/>
          <w:lang w:val="es-ES"/>
        </w:rPr>
        <w:t xml:space="preserve"> y siguientes, lo que ocurra primero</w:t>
      </w:r>
      <w:r w:rsidR="006653B3" w:rsidRPr="00972656">
        <w:rPr>
          <w:rFonts w:cs="Arial"/>
          <w:b w:val="0"/>
          <w:i w:val="0"/>
          <w:sz w:val="20"/>
        </w:rPr>
        <w:t xml:space="preserve">. </w:t>
      </w:r>
    </w:p>
    <w:p w14:paraId="050D75D2" w14:textId="6A9959C6" w:rsidR="006653B3" w:rsidRPr="00972656" w:rsidRDefault="00E15B48" w:rsidP="009239F2">
      <w:pPr>
        <w:pStyle w:val="Subttulo"/>
        <w:numPr>
          <w:ilvl w:val="2"/>
          <w:numId w:val="72"/>
        </w:numPr>
        <w:spacing w:before="0" w:after="80" w:line="238" w:lineRule="auto"/>
        <w:ind w:left="1418" w:hanging="851"/>
        <w:textAlignment w:val="baseline"/>
        <w:rPr>
          <w:rFonts w:cs="Arial"/>
          <w:b w:val="0"/>
          <w:i w:val="0"/>
          <w:sz w:val="20"/>
        </w:rPr>
      </w:pPr>
      <w:r>
        <w:rPr>
          <w:rFonts w:cs="Arial"/>
          <w:b w:val="0"/>
          <w:i w:val="0"/>
          <w:sz w:val="20"/>
          <w:lang w:val="es-ES"/>
        </w:rPr>
        <w:t>C</w:t>
      </w:r>
      <w:r w:rsidR="006653B3" w:rsidRPr="00972656">
        <w:rPr>
          <w:rFonts w:cs="Arial"/>
          <w:b w:val="0"/>
          <w:i w:val="0"/>
          <w:sz w:val="20"/>
        </w:rPr>
        <w:t xml:space="preserve">uando el Contrato hubiera terminado por causa imputable </w:t>
      </w:r>
      <w:r w:rsidR="00AC70DE" w:rsidRPr="00AC70DE">
        <w:rPr>
          <w:rFonts w:cs="Arial"/>
          <w:b w:val="0"/>
          <w:i w:val="0"/>
          <w:sz w:val="20"/>
        </w:rPr>
        <w:t>al CONCEDENTE, se devengará</w:t>
      </w:r>
      <w:r w:rsidR="006653B3" w:rsidRPr="00972656">
        <w:rPr>
          <w:rFonts w:cs="Arial"/>
          <w:b w:val="0"/>
          <w:i w:val="0"/>
          <w:sz w:val="20"/>
        </w:rPr>
        <w:t xml:space="preserve"> intereses desde la culminación de la Transferencia de los Bienes de la Concesión. En el caso de otras causales, </w:t>
      </w:r>
      <w:r w:rsidR="00D664DF">
        <w:rPr>
          <w:rFonts w:cs="Arial"/>
          <w:b w:val="0"/>
          <w:i w:val="0"/>
          <w:sz w:val="20"/>
          <w:lang w:val="es-ES"/>
        </w:rPr>
        <w:t>se devengará</w:t>
      </w:r>
      <w:r w:rsidR="006653B3" w:rsidRPr="00972656">
        <w:rPr>
          <w:rFonts w:cs="Arial"/>
          <w:b w:val="0"/>
          <w:i w:val="0"/>
          <w:sz w:val="20"/>
        </w:rPr>
        <w:t xml:space="preserve"> intereses en caso de retraso en la entrega de dinero al fideicomiso conforme a los momentos indicados en las Cláusulas 13.34.1 y 13.34.2</w:t>
      </w:r>
      <w:r w:rsidR="00E228C9">
        <w:rPr>
          <w:rFonts w:cs="Arial"/>
          <w:b w:val="0"/>
          <w:i w:val="0"/>
          <w:sz w:val="20"/>
          <w:lang w:val="es-ES"/>
        </w:rPr>
        <w:t xml:space="preserve"> </w:t>
      </w:r>
      <w:r w:rsidR="00E228C9" w:rsidRPr="00E228C9">
        <w:rPr>
          <w:rFonts w:cs="Arial"/>
          <w:b w:val="0"/>
          <w:i w:val="0"/>
          <w:sz w:val="20"/>
          <w:lang w:val="es-ES"/>
        </w:rPr>
        <w:t>a partir del momento en que el CONCEDENTE debió realizar el pago del Monto de Liquidación</w:t>
      </w:r>
      <w:r w:rsidR="006653B3" w:rsidRPr="00972656">
        <w:rPr>
          <w:rFonts w:cs="Arial"/>
          <w:b w:val="0"/>
          <w:i w:val="0"/>
          <w:sz w:val="20"/>
        </w:rPr>
        <w:t xml:space="preserve">. </w:t>
      </w:r>
    </w:p>
    <w:p w14:paraId="706DB83A" w14:textId="1815EA95" w:rsidR="003D0A83" w:rsidRDefault="006653B3" w:rsidP="009239F2">
      <w:pPr>
        <w:pStyle w:val="Subttulo"/>
        <w:numPr>
          <w:ilvl w:val="2"/>
          <w:numId w:val="72"/>
        </w:numPr>
        <w:spacing w:before="0" w:after="80" w:line="238" w:lineRule="auto"/>
        <w:ind w:left="1418" w:hanging="851"/>
        <w:textAlignment w:val="baseline"/>
        <w:rPr>
          <w:rFonts w:cs="Arial"/>
          <w:b w:val="0"/>
          <w:i w:val="0"/>
          <w:sz w:val="20"/>
          <w:lang w:val="es-ES"/>
        </w:rPr>
      </w:pPr>
      <w:r w:rsidRPr="00972656">
        <w:rPr>
          <w:rFonts w:cs="Arial"/>
          <w:b w:val="0"/>
          <w:i w:val="0"/>
          <w:sz w:val="20"/>
        </w:rPr>
        <w:t xml:space="preserve">Los intereses indicados en la Cláusula 13.34.3 se devengarán </w:t>
      </w:r>
      <w:r w:rsidR="00CB4E98" w:rsidRPr="00CB4E98">
        <w:rPr>
          <w:rFonts w:cs="Arial"/>
          <w:b w:val="0"/>
          <w:i w:val="0"/>
          <w:sz w:val="20"/>
        </w:rPr>
        <w:t xml:space="preserve">hasta la entrega efectiva del Monto de Liquidación al fideicomiso. La </w:t>
      </w:r>
      <w:r w:rsidRPr="00972656">
        <w:rPr>
          <w:rFonts w:cs="Arial"/>
          <w:b w:val="0"/>
          <w:i w:val="0"/>
          <w:sz w:val="20"/>
        </w:rPr>
        <w:t xml:space="preserve">tasa </w:t>
      </w:r>
      <w:r w:rsidR="00A84B6D" w:rsidRPr="00A84B6D">
        <w:rPr>
          <w:rFonts w:cs="Arial"/>
          <w:b w:val="0"/>
          <w:i w:val="0"/>
          <w:sz w:val="20"/>
        </w:rPr>
        <w:t xml:space="preserve">de interés será </w:t>
      </w:r>
      <w:r w:rsidRPr="00972656">
        <w:rPr>
          <w:rFonts w:cs="Arial"/>
          <w:b w:val="0"/>
          <w:i w:val="0"/>
          <w:sz w:val="20"/>
        </w:rPr>
        <w:t>equivalente al promedio de los seis (6) meses</w:t>
      </w:r>
      <w:r w:rsidR="00190F72" w:rsidRPr="00972656">
        <w:rPr>
          <w:rFonts w:cs="Arial"/>
          <w:b w:val="0"/>
          <w:i w:val="0"/>
          <w:sz w:val="20"/>
          <w:lang w:val="es-PE"/>
        </w:rPr>
        <w:t>,</w:t>
      </w:r>
      <w:r w:rsidRPr="00972656">
        <w:rPr>
          <w:rFonts w:cs="Arial"/>
          <w:b w:val="0"/>
          <w:i w:val="0"/>
          <w:sz w:val="20"/>
        </w:rPr>
        <w:t xml:space="preserve"> anteriores a la fecha de pago</w:t>
      </w:r>
      <w:r w:rsidR="00190F72" w:rsidRPr="00972656">
        <w:rPr>
          <w:rFonts w:cs="Arial"/>
          <w:b w:val="0"/>
          <w:i w:val="0"/>
          <w:sz w:val="20"/>
          <w:lang w:val="es-PE"/>
        </w:rPr>
        <w:t>,</w:t>
      </w:r>
      <w:r w:rsidR="00783A44" w:rsidRPr="00972656">
        <w:rPr>
          <w:rFonts w:cs="Arial"/>
          <w:b w:val="0"/>
          <w:i w:val="0"/>
          <w:sz w:val="20"/>
          <w:lang w:val="es-PE"/>
        </w:rPr>
        <w:t xml:space="preserve"> de</w:t>
      </w:r>
      <w:r w:rsidR="00C32B84" w:rsidRPr="00972656">
        <w:rPr>
          <w:rFonts w:cs="Arial"/>
          <w:b w:val="0"/>
          <w:i w:val="0"/>
          <w:sz w:val="20"/>
        </w:rPr>
        <w:t xml:space="preserve"> </w:t>
      </w:r>
      <w:r w:rsidRPr="00972656">
        <w:rPr>
          <w:rFonts w:cs="Arial"/>
          <w:b w:val="0"/>
          <w:i w:val="0"/>
          <w:sz w:val="20"/>
        </w:rPr>
        <w:t xml:space="preserve">la tasa </w:t>
      </w:r>
      <w:bookmarkStart w:id="121" w:name="_Hlk90373987"/>
      <w:r w:rsidR="00DB7DCA" w:rsidRPr="00972656">
        <w:rPr>
          <w:rFonts w:cs="Arial"/>
          <w:b w:val="0"/>
          <w:bCs/>
          <w:i w:val="0"/>
          <w:iCs/>
          <w:sz w:val="20"/>
          <w:lang w:val="es-PE"/>
        </w:rPr>
        <w:t>de</w:t>
      </w:r>
      <w:r w:rsidR="00142EEC" w:rsidRPr="00972656">
        <w:rPr>
          <w:rFonts w:cs="Arial"/>
          <w:lang w:val="es-PE"/>
        </w:rPr>
        <w:t xml:space="preserve"> </w:t>
      </w:r>
      <w:r w:rsidR="00DB7DCA" w:rsidRPr="00972656">
        <w:rPr>
          <w:rFonts w:cs="Arial"/>
          <w:b w:val="0"/>
          <w:i w:val="0"/>
          <w:sz w:val="20"/>
          <w:lang w:val="es-PE"/>
        </w:rPr>
        <w:t>i</w:t>
      </w:r>
      <w:r w:rsidR="00142EEC" w:rsidRPr="00972656">
        <w:rPr>
          <w:rFonts w:cs="Arial"/>
          <w:b w:val="0"/>
          <w:i w:val="0"/>
          <w:sz w:val="20"/>
          <w:lang w:val="es-PE"/>
        </w:rPr>
        <w:t xml:space="preserve">nterés </w:t>
      </w:r>
      <w:r w:rsidR="00DB7DCA" w:rsidRPr="00972656">
        <w:rPr>
          <w:rFonts w:cs="Arial"/>
          <w:b w:val="0"/>
          <w:i w:val="0"/>
          <w:sz w:val="20"/>
          <w:lang w:val="es-PE"/>
        </w:rPr>
        <w:t>l</w:t>
      </w:r>
      <w:r w:rsidR="00142EEC" w:rsidRPr="00972656">
        <w:rPr>
          <w:rFonts w:cs="Arial"/>
          <w:b w:val="0"/>
          <w:i w:val="0"/>
          <w:sz w:val="20"/>
          <w:lang w:val="es-PE"/>
        </w:rPr>
        <w:t>egal</w:t>
      </w:r>
      <w:r w:rsidR="00B24F80" w:rsidRPr="00972656">
        <w:rPr>
          <w:rFonts w:cs="Arial"/>
          <w:b w:val="0"/>
          <w:i w:val="0"/>
          <w:sz w:val="20"/>
          <w:lang w:val="es-PE"/>
        </w:rPr>
        <w:t xml:space="preserve"> </w:t>
      </w:r>
      <w:r w:rsidR="00581DB6" w:rsidRPr="00972656">
        <w:rPr>
          <w:rFonts w:cs="Arial"/>
          <w:b w:val="0"/>
          <w:i w:val="0"/>
          <w:sz w:val="20"/>
          <w:lang w:val="es-PE"/>
        </w:rPr>
        <w:t xml:space="preserve">efectiva </w:t>
      </w:r>
      <w:r w:rsidR="00B24F80" w:rsidRPr="00972656">
        <w:rPr>
          <w:rFonts w:cs="Arial"/>
          <w:b w:val="0"/>
          <w:i w:val="0"/>
          <w:sz w:val="20"/>
          <w:lang w:val="es-PE"/>
        </w:rPr>
        <w:t>en moneda extranjera</w:t>
      </w:r>
      <w:r w:rsidR="00142EEC" w:rsidRPr="00972656">
        <w:rPr>
          <w:rFonts w:cs="Arial"/>
          <w:b w:val="0"/>
          <w:i w:val="0"/>
          <w:sz w:val="20"/>
          <w:lang w:val="es-PE"/>
        </w:rPr>
        <w:t xml:space="preserve"> publicada por la Superintendencia de Banca Seguros y AFP</w:t>
      </w:r>
      <w:r w:rsidR="008C68DF" w:rsidRPr="00972656">
        <w:rPr>
          <w:rFonts w:cs="Arial"/>
          <w:b w:val="0"/>
          <w:i w:val="0"/>
          <w:sz w:val="20"/>
          <w:lang w:val="es-PE"/>
        </w:rPr>
        <w:t xml:space="preserve"> </w:t>
      </w:r>
      <w:bookmarkEnd w:id="121"/>
      <w:r w:rsidRPr="00972656">
        <w:rPr>
          <w:rFonts w:cs="Arial"/>
          <w:b w:val="0"/>
          <w:i w:val="0"/>
          <w:sz w:val="20"/>
        </w:rPr>
        <w:t>más un spread de 2%.</w:t>
      </w:r>
      <w:r w:rsidR="001A05D0">
        <w:rPr>
          <w:rFonts w:cs="Arial"/>
          <w:b w:val="0"/>
          <w:i w:val="0"/>
          <w:sz w:val="20"/>
          <w:lang w:val="es-ES"/>
        </w:rPr>
        <w:t xml:space="preserve"> </w:t>
      </w:r>
      <w:r w:rsidR="001A05D0" w:rsidRPr="001A05D0">
        <w:rPr>
          <w:rFonts w:cs="Arial"/>
          <w:b w:val="0"/>
          <w:i w:val="0"/>
          <w:sz w:val="20"/>
          <w:lang w:val="es-ES"/>
        </w:rPr>
        <w:t>Los intereses deberán ser pagados por el CONCEDENTE al CONCESIONARIO al mismo momento del pago del Monto de Liquidación.</w:t>
      </w:r>
    </w:p>
    <w:p w14:paraId="70D643F7" w14:textId="68287522" w:rsidR="002A4D50" w:rsidRPr="00487728" w:rsidRDefault="002A4D50" w:rsidP="009239F2">
      <w:pPr>
        <w:pStyle w:val="Subttulo"/>
        <w:numPr>
          <w:ilvl w:val="2"/>
          <w:numId w:val="72"/>
        </w:numPr>
        <w:spacing w:before="0" w:after="80" w:line="238" w:lineRule="auto"/>
        <w:ind w:left="1418" w:hanging="851"/>
        <w:textAlignment w:val="baseline"/>
        <w:rPr>
          <w:rFonts w:cs="Arial"/>
          <w:b w:val="0"/>
          <w:i w:val="0"/>
          <w:sz w:val="20"/>
        </w:rPr>
      </w:pPr>
      <w:r w:rsidRPr="0025742B">
        <w:rPr>
          <w:rFonts w:cs="Arial"/>
          <w:b w:val="0"/>
          <w:i w:val="0"/>
          <w:sz w:val="20"/>
        </w:rPr>
        <w:t>La demora en la entrega efectiva del Monto de Liquidación al fideicomiso por incumplimiento del levantamiento de las garantías, cargas y gravámenes que pudieran existir sobre los Bienes de la Concesión o el derecho de Concesión por parte de los Acreedores Permitidos, según lo señalado en el literal d) de la Cláusula 9.8, no generará el reconocimiento de intereses ni ningún otro tipo de responsabilidad de cargo del CONCEDENTE.</w:t>
      </w:r>
    </w:p>
    <w:p w14:paraId="0383D4F8" w14:textId="77777777" w:rsidR="00317639" w:rsidRDefault="00730DD0" w:rsidP="009239F2">
      <w:pPr>
        <w:pStyle w:val="Prrafodelista"/>
        <w:numPr>
          <w:ilvl w:val="1"/>
          <w:numId w:val="72"/>
        </w:numPr>
        <w:spacing w:after="120" w:line="238" w:lineRule="auto"/>
        <w:ind w:left="567" w:hanging="567"/>
        <w:contextualSpacing w:val="0"/>
        <w:jc w:val="both"/>
        <w:textAlignment w:val="baseline"/>
        <w:rPr>
          <w:rFonts w:ascii="Arial" w:hAnsi="Arial" w:cs="Arial"/>
        </w:rPr>
      </w:pPr>
      <w:r w:rsidRPr="00972656">
        <w:rPr>
          <w:rFonts w:ascii="Arial" w:hAnsi="Arial" w:cs="Arial"/>
        </w:rPr>
        <w:t>El fiduciario, conforme a las instrucciones del CONCESIONARIO, deberá pagar primero</w:t>
      </w:r>
      <w:r w:rsidR="7E06A914" w:rsidRPr="7E06A914">
        <w:rPr>
          <w:rFonts w:ascii="Arial" w:hAnsi="Arial" w:cs="Arial"/>
        </w:rPr>
        <w:t xml:space="preserve">, de corresponder, los gastos en que hubiese incurrido el CONCEDENTE asociados al proceso de licitación en caso de terminación por incumplimiento del CONCESIONARIO, según lo indicado en la </w:t>
      </w:r>
      <w:r w:rsidR="5EBFC7CE" w:rsidRPr="5EBFC7CE">
        <w:rPr>
          <w:rFonts w:ascii="Arial" w:hAnsi="Arial" w:cs="Arial"/>
        </w:rPr>
        <w:t>Cláusula</w:t>
      </w:r>
      <w:r w:rsidR="7E06A914" w:rsidRPr="7E06A914">
        <w:rPr>
          <w:rFonts w:ascii="Arial" w:hAnsi="Arial" w:cs="Arial"/>
        </w:rPr>
        <w:t xml:space="preserve"> 13.27.8. Luego, el fiduciario pagará</w:t>
      </w:r>
      <w:r w:rsidRPr="00972656">
        <w:rPr>
          <w:rFonts w:ascii="Arial" w:hAnsi="Arial" w:cs="Arial"/>
        </w:rPr>
        <w:t xml:space="preserve"> los siguientes conceptos en el orden de prelación siguiente: </w:t>
      </w:r>
    </w:p>
    <w:p w14:paraId="70C14313" w14:textId="5785097A" w:rsidR="00301D48" w:rsidRDefault="00301D48" w:rsidP="009239F2">
      <w:pPr>
        <w:pStyle w:val="Prrafodelista"/>
        <w:numPr>
          <w:ilvl w:val="0"/>
          <w:numId w:val="96"/>
        </w:numPr>
        <w:spacing w:after="40" w:line="238" w:lineRule="auto"/>
        <w:ind w:left="851" w:hanging="142"/>
        <w:contextualSpacing w:val="0"/>
        <w:jc w:val="both"/>
        <w:textAlignment w:val="baseline"/>
        <w:rPr>
          <w:rFonts w:ascii="Arial" w:hAnsi="Arial" w:cs="Arial"/>
        </w:rPr>
      </w:pPr>
      <w:r>
        <w:rPr>
          <w:rFonts w:ascii="Arial" w:hAnsi="Arial" w:cs="Arial"/>
          <w:lang w:val="es-ES"/>
        </w:rPr>
        <w:t>L</w:t>
      </w:r>
      <w:r w:rsidR="00730DD0" w:rsidRPr="00972656">
        <w:rPr>
          <w:rFonts w:ascii="Arial" w:hAnsi="Arial" w:cs="Arial"/>
        </w:rPr>
        <w:t xml:space="preserve">as remuneraciones y demás derechos laborales de los trabajadores del CONCESIONARIO, devengados hasta la fecha de pago y que estén pendientes de pago; </w:t>
      </w:r>
    </w:p>
    <w:p w14:paraId="7430E7B3" w14:textId="25C9843C" w:rsidR="00301D48" w:rsidRDefault="00301D48" w:rsidP="009239F2">
      <w:pPr>
        <w:pStyle w:val="Prrafodelista"/>
        <w:numPr>
          <w:ilvl w:val="0"/>
          <w:numId w:val="96"/>
        </w:numPr>
        <w:spacing w:after="40" w:line="238" w:lineRule="auto"/>
        <w:ind w:left="851" w:hanging="142"/>
        <w:contextualSpacing w:val="0"/>
        <w:jc w:val="both"/>
        <w:textAlignment w:val="baseline"/>
        <w:rPr>
          <w:rFonts w:ascii="Arial" w:hAnsi="Arial" w:cs="Arial"/>
        </w:rPr>
      </w:pPr>
      <w:r>
        <w:rPr>
          <w:rFonts w:ascii="Arial" w:hAnsi="Arial" w:cs="Arial"/>
          <w:lang w:val="es-ES"/>
        </w:rPr>
        <w:t>L</w:t>
      </w:r>
      <w:r w:rsidR="00730DD0" w:rsidRPr="00972656">
        <w:rPr>
          <w:rFonts w:ascii="Arial" w:hAnsi="Arial" w:cs="Arial"/>
        </w:rPr>
        <w:t xml:space="preserve">as sumas de dinero que deban ser entregadas a los Acreedores Permitidos para satisfacer la totalidad de las obligaciones financieras, incluyendo el principal vigente y los intereses y comisiones devengados hasta la fecha de pago; </w:t>
      </w:r>
    </w:p>
    <w:p w14:paraId="57A24EDD" w14:textId="3EE2AF63" w:rsidR="00301D48" w:rsidRDefault="00301D48" w:rsidP="009239F2">
      <w:pPr>
        <w:pStyle w:val="Prrafodelista"/>
        <w:numPr>
          <w:ilvl w:val="0"/>
          <w:numId w:val="96"/>
        </w:numPr>
        <w:spacing w:after="40" w:line="238" w:lineRule="auto"/>
        <w:ind w:left="851" w:hanging="142"/>
        <w:contextualSpacing w:val="0"/>
        <w:jc w:val="both"/>
        <w:textAlignment w:val="baseline"/>
        <w:rPr>
          <w:rFonts w:ascii="Arial" w:hAnsi="Arial" w:cs="Arial"/>
        </w:rPr>
      </w:pPr>
      <w:r>
        <w:rPr>
          <w:rFonts w:ascii="Arial" w:hAnsi="Arial" w:cs="Arial"/>
          <w:lang w:val="es-ES"/>
        </w:rPr>
        <w:t>L</w:t>
      </w:r>
      <w:r w:rsidR="00730DD0" w:rsidRPr="00972656">
        <w:rPr>
          <w:rFonts w:ascii="Arial" w:hAnsi="Arial" w:cs="Arial"/>
        </w:rPr>
        <w:t xml:space="preserve">os tributos relacionados con el Proyecto, excepto aquellos que estén garantizados según las Leyes y Disposiciones Aplicables; </w:t>
      </w:r>
    </w:p>
    <w:p w14:paraId="03DD36AC" w14:textId="196F4EA5" w:rsidR="00301D48" w:rsidRDefault="00301D48" w:rsidP="009239F2">
      <w:pPr>
        <w:pStyle w:val="Prrafodelista"/>
        <w:numPr>
          <w:ilvl w:val="0"/>
          <w:numId w:val="96"/>
        </w:numPr>
        <w:spacing w:after="40" w:line="238" w:lineRule="auto"/>
        <w:ind w:left="851" w:hanging="142"/>
        <w:contextualSpacing w:val="0"/>
        <w:jc w:val="both"/>
        <w:textAlignment w:val="baseline"/>
        <w:rPr>
          <w:rFonts w:ascii="Arial" w:hAnsi="Arial" w:cs="Arial"/>
        </w:rPr>
      </w:pPr>
      <w:r>
        <w:rPr>
          <w:rFonts w:ascii="Arial" w:hAnsi="Arial" w:cs="Arial"/>
          <w:lang w:val="es-ES"/>
        </w:rPr>
        <w:t>C</w:t>
      </w:r>
      <w:r w:rsidR="00730DD0" w:rsidRPr="00972656">
        <w:rPr>
          <w:rFonts w:ascii="Arial" w:hAnsi="Arial" w:cs="Arial"/>
        </w:rPr>
        <w:t xml:space="preserve">ualquier multa o penalidad que no hubiese sido satisfecha por el CONCESIONARIO; </w:t>
      </w:r>
    </w:p>
    <w:p w14:paraId="0DD63D58" w14:textId="5E28D613" w:rsidR="00301D48" w:rsidRDefault="00301D48" w:rsidP="009239F2">
      <w:pPr>
        <w:pStyle w:val="Prrafodelista"/>
        <w:numPr>
          <w:ilvl w:val="0"/>
          <w:numId w:val="96"/>
        </w:numPr>
        <w:spacing w:after="40" w:line="238" w:lineRule="auto"/>
        <w:ind w:left="851" w:hanging="142"/>
        <w:contextualSpacing w:val="0"/>
        <w:jc w:val="both"/>
        <w:textAlignment w:val="baseline"/>
        <w:rPr>
          <w:rFonts w:ascii="Arial" w:hAnsi="Arial" w:cs="Arial"/>
        </w:rPr>
      </w:pPr>
      <w:r>
        <w:rPr>
          <w:rFonts w:ascii="Arial" w:hAnsi="Arial" w:cs="Arial"/>
          <w:lang w:val="es-ES"/>
        </w:rPr>
        <w:t>C</w:t>
      </w:r>
      <w:r w:rsidR="00730DD0" w:rsidRPr="00972656">
        <w:rPr>
          <w:rFonts w:ascii="Arial" w:hAnsi="Arial" w:cs="Arial"/>
        </w:rPr>
        <w:t xml:space="preserve">ualquier otro pasivo del CONCESIONARIO relacionado con el Proyecto que sea a favor del Estado y; </w:t>
      </w:r>
    </w:p>
    <w:p w14:paraId="3C417917" w14:textId="5FA97157" w:rsidR="00730DD0" w:rsidRPr="00972656" w:rsidRDefault="00301D48" w:rsidP="009239F2">
      <w:pPr>
        <w:pStyle w:val="Prrafodelista"/>
        <w:numPr>
          <w:ilvl w:val="0"/>
          <w:numId w:val="96"/>
        </w:numPr>
        <w:spacing w:after="120" w:line="238" w:lineRule="auto"/>
        <w:ind w:left="851" w:hanging="142"/>
        <w:contextualSpacing w:val="0"/>
        <w:jc w:val="both"/>
        <w:textAlignment w:val="baseline"/>
        <w:rPr>
          <w:rFonts w:ascii="Arial" w:hAnsi="Arial" w:cs="Arial"/>
        </w:rPr>
      </w:pPr>
      <w:r>
        <w:rPr>
          <w:rFonts w:ascii="Arial" w:hAnsi="Arial" w:cs="Arial"/>
          <w:lang w:val="es-ES"/>
        </w:rPr>
        <w:t>O</w:t>
      </w:r>
      <w:r w:rsidR="00730DD0" w:rsidRPr="00972656">
        <w:rPr>
          <w:rFonts w:ascii="Arial" w:hAnsi="Arial" w:cs="Arial"/>
        </w:rPr>
        <w:t xml:space="preserve">tros pasivos no considerados en los incisos anteriores. El remanente será entregado al CONCESIONARIO. </w:t>
      </w:r>
    </w:p>
    <w:p w14:paraId="36CF301D" w14:textId="662640B4" w:rsidR="00730DD0" w:rsidRPr="00972656" w:rsidRDefault="00730DD0" w:rsidP="009239F2">
      <w:pPr>
        <w:pStyle w:val="Prrafodelista"/>
        <w:numPr>
          <w:ilvl w:val="1"/>
          <w:numId w:val="72"/>
        </w:numPr>
        <w:spacing w:after="120" w:line="238" w:lineRule="auto"/>
        <w:ind w:left="567" w:hanging="567"/>
        <w:contextualSpacing w:val="0"/>
        <w:jc w:val="both"/>
        <w:textAlignment w:val="baseline"/>
        <w:rPr>
          <w:rFonts w:ascii="Arial" w:hAnsi="Arial" w:cs="Arial"/>
        </w:rPr>
      </w:pPr>
      <w:r w:rsidRPr="00972656">
        <w:rPr>
          <w:rFonts w:ascii="Arial" w:hAnsi="Arial" w:cs="Arial"/>
        </w:rPr>
        <w:t xml:space="preserve">Las instrucciones de pago al fiduciario indicados en </w:t>
      </w:r>
      <w:r w:rsidR="009E6C76" w:rsidRPr="00972656">
        <w:rPr>
          <w:rFonts w:ascii="Arial" w:hAnsi="Arial" w:cs="Arial"/>
          <w:lang w:val="es-PE"/>
        </w:rPr>
        <w:t xml:space="preserve">la </w:t>
      </w:r>
      <w:r w:rsidRPr="00972656">
        <w:rPr>
          <w:rFonts w:ascii="Arial" w:hAnsi="Arial" w:cs="Arial"/>
        </w:rPr>
        <w:t>Cláusula 13.3</w:t>
      </w:r>
      <w:r w:rsidR="006935F1" w:rsidRPr="00972656">
        <w:rPr>
          <w:rFonts w:ascii="Arial" w:hAnsi="Arial" w:cs="Arial"/>
          <w:lang w:val="es-PE"/>
        </w:rPr>
        <w:t>5</w:t>
      </w:r>
      <w:r w:rsidRPr="00972656">
        <w:rPr>
          <w:rFonts w:ascii="Arial" w:hAnsi="Arial" w:cs="Arial"/>
        </w:rPr>
        <w:t xml:space="preserve"> se realizarán </w:t>
      </w:r>
      <w:r w:rsidR="008031EB" w:rsidRPr="00972656">
        <w:rPr>
          <w:rFonts w:ascii="Arial" w:hAnsi="Arial" w:cs="Arial"/>
        </w:rPr>
        <w:t xml:space="preserve">por el CONCESIONARIO, previa aprobación del CONCEDENTE. El CONCESIONARIO deberá entregar dichas instrucciones </w:t>
      </w:r>
      <w:r w:rsidRPr="00972656">
        <w:rPr>
          <w:rFonts w:ascii="Arial" w:hAnsi="Arial" w:cs="Arial"/>
        </w:rPr>
        <w:t>al CONCEDENTE y a los Acreedores Permitidos.</w:t>
      </w:r>
      <w:r w:rsidR="00E80BD1" w:rsidRPr="00E80BD1">
        <w:rPr>
          <w:rFonts w:ascii="Arial" w:hAnsi="Arial" w:cs="Arial"/>
        </w:rPr>
        <w:t xml:space="preserve"> El CONCEDENTE deberá aprobar la instrucción de pago en un plazo máximo de cinco (5) Días y únicamente se pronunciará respecto a si los pagos cumplen con el orden de prelación indicado en la Cláusula 13.3</w:t>
      </w:r>
      <w:r w:rsidR="00E80BD1">
        <w:rPr>
          <w:rFonts w:ascii="Arial" w:hAnsi="Arial" w:cs="Arial"/>
          <w:lang w:val="es-ES"/>
        </w:rPr>
        <w:t>5</w:t>
      </w:r>
      <w:r w:rsidR="00E80BD1" w:rsidRPr="00E80BD1">
        <w:rPr>
          <w:rFonts w:ascii="Arial" w:hAnsi="Arial" w:cs="Arial"/>
        </w:rPr>
        <w:t xml:space="preserve">. En caso el CONCEDENTE no responda en el plazo máximo indicado, las instrucciones de pago al fiduciario se entenderán aprobadas. </w:t>
      </w:r>
      <w:r w:rsidRPr="00972656">
        <w:rPr>
          <w:rFonts w:ascii="Arial" w:hAnsi="Arial" w:cs="Arial"/>
        </w:rPr>
        <w:t xml:space="preserve">Cualquier disputa o controversia en cuanto a la determinación </w:t>
      </w:r>
      <w:r w:rsidR="008031EB" w:rsidRPr="00972656">
        <w:rPr>
          <w:rFonts w:ascii="Arial" w:hAnsi="Arial" w:cs="Arial"/>
          <w:lang w:val="es-PE"/>
        </w:rPr>
        <w:t>de los valores</w:t>
      </w:r>
      <w:r w:rsidRPr="00972656">
        <w:rPr>
          <w:rFonts w:ascii="Arial" w:hAnsi="Arial" w:cs="Arial"/>
        </w:rPr>
        <w:t xml:space="preserve"> indicado</w:t>
      </w:r>
      <w:r w:rsidR="008031EB" w:rsidRPr="00972656">
        <w:rPr>
          <w:rFonts w:ascii="Arial" w:hAnsi="Arial" w:cs="Arial"/>
          <w:lang w:val="es-PE"/>
        </w:rPr>
        <w:t>s</w:t>
      </w:r>
      <w:r w:rsidRPr="00972656">
        <w:rPr>
          <w:rFonts w:ascii="Arial" w:hAnsi="Arial" w:cs="Arial"/>
        </w:rPr>
        <w:t xml:space="preserve"> en la Cláusula 13.3</w:t>
      </w:r>
      <w:r w:rsidR="006935F1" w:rsidRPr="00972656">
        <w:rPr>
          <w:rFonts w:ascii="Arial" w:hAnsi="Arial" w:cs="Arial"/>
          <w:lang w:val="es-ES"/>
        </w:rPr>
        <w:t>3</w:t>
      </w:r>
      <w:r w:rsidRPr="00972656">
        <w:rPr>
          <w:rFonts w:ascii="Arial" w:hAnsi="Arial" w:cs="Arial"/>
        </w:rPr>
        <w:t>, será tratada como un Controversia Técnica, conforme a la Cláusula 14.</w:t>
      </w:r>
    </w:p>
    <w:p w14:paraId="45758A52" w14:textId="77777777" w:rsidR="006653B3" w:rsidRPr="00972656" w:rsidRDefault="006653B3" w:rsidP="009239F2">
      <w:pPr>
        <w:pStyle w:val="Prrafodelista"/>
        <w:numPr>
          <w:ilvl w:val="1"/>
          <w:numId w:val="72"/>
        </w:numPr>
        <w:spacing w:after="120" w:line="238" w:lineRule="auto"/>
        <w:ind w:left="567" w:hanging="567"/>
        <w:contextualSpacing w:val="0"/>
        <w:jc w:val="both"/>
        <w:textAlignment w:val="baseline"/>
        <w:rPr>
          <w:rFonts w:ascii="Arial" w:hAnsi="Arial" w:cs="Arial"/>
        </w:rPr>
      </w:pPr>
      <w:r w:rsidRPr="00972656">
        <w:rPr>
          <w:rFonts w:ascii="Arial" w:hAnsi="Arial" w:cs="Arial"/>
        </w:rPr>
        <w:t xml:space="preserve">A efectos de la terminación del Contrato y en particular la liquidación de este, las Partes aceptan lo siguiente: </w:t>
      </w:r>
    </w:p>
    <w:p w14:paraId="4948580F" w14:textId="4A85FEF5" w:rsidR="006653B3" w:rsidRPr="00972656" w:rsidRDefault="52A0ADF7" w:rsidP="009239F2">
      <w:pPr>
        <w:pStyle w:val="Subttulo"/>
        <w:numPr>
          <w:ilvl w:val="2"/>
          <w:numId w:val="72"/>
        </w:numPr>
        <w:spacing w:before="0" w:after="80" w:line="238" w:lineRule="auto"/>
        <w:ind w:left="1418" w:hanging="851"/>
        <w:textAlignment w:val="baseline"/>
        <w:rPr>
          <w:rFonts w:cs="Arial"/>
          <w:b w:val="0"/>
          <w:i w:val="0"/>
          <w:sz w:val="20"/>
        </w:rPr>
      </w:pPr>
      <w:r w:rsidRPr="52A0ADF7">
        <w:rPr>
          <w:rFonts w:cs="Arial"/>
          <w:b w:val="0"/>
          <w:i w:val="0"/>
          <w:sz w:val="20"/>
        </w:rPr>
        <w:lastRenderedPageBreak/>
        <w:t>La terminación del Contrato por causas imputables al CONCESIONARIO no genera ningún derecho de indemnización a favor de este, sin perjuicio del reconocimiento del Monto de Liquidación según lo señalado en la Cláusula 13.32.3. Asimismo, el CONCEDENTE impondr</w:t>
      </w:r>
      <w:r w:rsidRPr="52A0ADF7">
        <w:rPr>
          <w:rFonts w:cs="Arial"/>
          <w:b w:val="0"/>
          <w:i w:val="0"/>
          <w:sz w:val="20"/>
          <w:lang w:val="es-ES"/>
        </w:rPr>
        <w:t>á</w:t>
      </w:r>
      <w:r w:rsidRPr="52A0ADF7">
        <w:rPr>
          <w:rFonts w:cs="Arial"/>
          <w:b w:val="0"/>
          <w:i w:val="0"/>
          <w:sz w:val="20"/>
        </w:rPr>
        <w:t xml:space="preserve"> al CONCESIONARIO una penalidad igual al monto de la Garantía de Fiel Cumplimiento. El CONCEDENTE podrá ejecutar la Garantía de Fiel Cumplimiento del Contrato para cobrar la penalidad devengada, sin que el CONCESIONARIO tenga derecho a su reembolso.</w:t>
      </w:r>
    </w:p>
    <w:p w14:paraId="77672358" w14:textId="77777777" w:rsidR="006653B3" w:rsidRPr="00972656" w:rsidRDefault="006653B3" w:rsidP="009239F2">
      <w:pPr>
        <w:pStyle w:val="Subttulo"/>
        <w:numPr>
          <w:ilvl w:val="2"/>
          <w:numId w:val="72"/>
        </w:numPr>
        <w:spacing w:before="0" w:after="80"/>
        <w:ind w:left="1418" w:hanging="851"/>
        <w:textAlignment w:val="baseline"/>
        <w:rPr>
          <w:rFonts w:cs="Arial"/>
          <w:b w:val="0"/>
          <w:i w:val="0"/>
          <w:sz w:val="20"/>
        </w:rPr>
      </w:pPr>
      <w:r w:rsidRPr="00972656">
        <w:rPr>
          <w:rFonts w:cs="Arial"/>
          <w:b w:val="0"/>
          <w:i w:val="0"/>
          <w:sz w:val="20"/>
        </w:rPr>
        <w:t>El CONCEDENTE podrá exigir la indemnización por daños y perjuicios a que hubiera lugar, sin perjuicio de la aplicación de las penalidades que correspondan, cuando el Contrato termine por causa imputable al CONCESIONARIO.</w:t>
      </w:r>
    </w:p>
    <w:p w14:paraId="4AC3D663" w14:textId="77777777" w:rsidR="006653B3" w:rsidRPr="00972656" w:rsidRDefault="006653B3" w:rsidP="00B95D1E">
      <w:pPr>
        <w:pStyle w:val="Subttulo"/>
        <w:numPr>
          <w:ilvl w:val="2"/>
          <w:numId w:val="72"/>
        </w:numPr>
        <w:spacing w:before="0" w:after="80" w:line="250" w:lineRule="auto"/>
        <w:ind w:left="1418" w:hanging="851"/>
        <w:textAlignment w:val="baseline"/>
        <w:rPr>
          <w:rFonts w:cs="Arial"/>
          <w:b w:val="0"/>
          <w:i w:val="0"/>
          <w:sz w:val="20"/>
        </w:rPr>
      </w:pPr>
      <w:r w:rsidRPr="00972656">
        <w:rPr>
          <w:rFonts w:cs="Arial"/>
          <w:b w:val="0"/>
          <w:i w:val="0"/>
          <w:sz w:val="20"/>
        </w:rPr>
        <w:t>El CONCEDENTE devolverá al CONCESIONARIO la Garantía de Fiel Cumplimiento del Contrato como máximo a los treinta (30) Días posteriores al acaecimiento del momento indicado en la Cláusula 13.31, salvo que esta hubiera sido ejecutada o correspondiera ser ejecutada conforme a las reglas del Contrato.</w:t>
      </w:r>
    </w:p>
    <w:p w14:paraId="560471B3" w14:textId="4086DC28" w:rsidR="007C610F" w:rsidRPr="00972656" w:rsidRDefault="006653B3" w:rsidP="00B95D1E">
      <w:pPr>
        <w:pStyle w:val="Subttulo"/>
        <w:numPr>
          <w:ilvl w:val="2"/>
          <w:numId w:val="72"/>
        </w:numPr>
        <w:spacing w:before="0" w:after="80" w:line="250" w:lineRule="auto"/>
        <w:ind w:left="1418" w:hanging="851"/>
        <w:textAlignment w:val="baseline"/>
        <w:rPr>
          <w:rFonts w:cs="Arial"/>
          <w:b w:val="0"/>
          <w:i w:val="0"/>
          <w:sz w:val="20"/>
        </w:rPr>
      </w:pPr>
      <w:r w:rsidRPr="00972656">
        <w:rPr>
          <w:rFonts w:cs="Arial"/>
          <w:b w:val="0"/>
          <w:i w:val="0"/>
          <w:sz w:val="20"/>
        </w:rPr>
        <w:t xml:space="preserve">Cualquier causa imputable al CONCESIONARIO que tuviera como objeto y/o efecto retrasar el procedimiento de terminación del Contrato, generará una penalidad adicional diaria equivalente al monto indicado en el </w:t>
      </w:r>
      <w:r w:rsidR="0094055A" w:rsidRPr="00972656">
        <w:rPr>
          <w:rFonts w:cs="Arial"/>
          <w:b w:val="0"/>
          <w:i w:val="0"/>
          <w:sz w:val="20"/>
        </w:rPr>
        <w:t xml:space="preserve">Literal </w:t>
      </w:r>
      <w:r w:rsidRPr="00972656">
        <w:rPr>
          <w:rFonts w:cs="Arial"/>
          <w:b w:val="0"/>
          <w:i w:val="0"/>
          <w:sz w:val="20"/>
        </w:rPr>
        <w:t xml:space="preserve">a) del </w:t>
      </w:r>
      <w:r w:rsidR="0094055A" w:rsidRPr="00972656">
        <w:rPr>
          <w:rFonts w:cs="Arial"/>
          <w:b w:val="0"/>
          <w:i w:val="0"/>
          <w:sz w:val="20"/>
        </w:rPr>
        <w:t xml:space="preserve">Numeral </w:t>
      </w:r>
      <w:r w:rsidRPr="00972656">
        <w:rPr>
          <w:rFonts w:cs="Arial"/>
          <w:b w:val="0"/>
          <w:i w:val="0"/>
          <w:sz w:val="20"/>
        </w:rPr>
        <w:t>4 del Anexo 1</w:t>
      </w:r>
      <w:r w:rsidR="004A16B0" w:rsidRPr="00972656">
        <w:rPr>
          <w:rFonts w:cs="Arial"/>
          <w:b w:val="0"/>
          <w:i w:val="0"/>
          <w:sz w:val="20"/>
          <w:lang w:val="es-PE"/>
        </w:rPr>
        <w:t>1</w:t>
      </w:r>
      <w:r w:rsidRPr="00972656">
        <w:rPr>
          <w:rFonts w:cs="Arial"/>
          <w:b w:val="0"/>
          <w:i w:val="0"/>
          <w:sz w:val="20"/>
        </w:rPr>
        <w:t>. Para estos efectos, el CONCEDENTE requerirá por escrito al CONCESIONARIO la subsanación de alguna acción u omisión que estuviera retrasando el procedimiento de terminación y concederá un plazo máximo de diez (10) Días con ese propósito. Si el CONCESIONARIO no estuviera de acuerdo con la subsanación solicitada, se producirá una controversia que deberá ser solucionada conforme a las reglas de Cláusula 14 para arbitraje nacional. El inicio del trato directo o del arbitraje no suspenderá el cobro de la penalidad antes indicada.</w:t>
      </w:r>
      <w:bookmarkEnd w:id="115"/>
    </w:p>
    <w:p w14:paraId="59178892" w14:textId="0623A1D6" w:rsidR="13C38385" w:rsidRPr="00D86DD0" w:rsidRDefault="13C38385" w:rsidP="00B95D1E">
      <w:pPr>
        <w:pStyle w:val="Prrafodelista"/>
        <w:numPr>
          <w:ilvl w:val="1"/>
          <w:numId w:val="72"/>
        </w:numPr>
        <w:spacing w:before="120" w:after="80" w:line="250" w:lineRule="auto"/>
        <w:ind w:left="567" w:hanging="567"/>
        <w:contextualSpacing w:val="0"/>
        <w:jc w:val="both"/>
        <w:textAlignment w:val="baseline"/>
        <w:rPr>
          <w:rFonts w:ascii="Arial" w:hAnsi="Arial" w:cs="Arial"/>
        </w:rPr>
      </w:pPr>
      <w:r w:rsidRPr="00D86DD0">
        <w:rPr>
          <w:rFonts w:ascii="Arial" w:hAnsi="Arial" w:cs="Arial"/>
        </w:rPr>
        <w:t>Si el CONCEDENTE decide proseguir con el Contrato pese a encontrarse habilitado a resolverlo por causas imputables al CONCESIONARIO, según lo indicado en la Cláusula 13.5:</w:t>
      </w:r>
    </w:p>
    <w:p w14:paraId="235117C0" w14:textId="4651D52D" w:rsidR="13C38385" w:rsidRPr="001C6C11" w:rsidRDefault="13C38385" w:rsidP="00B95D1E">
      <w:pPr>
        <w:pStyle w:val="Subttulo"/>
        <w:numPr>
          <w:ilvl w:val="0"/>
          <w:numId w:val="95"/>
        </w:numPr>
        <w:spacing w:before="0" w:after="80"/>
        <w:ind w:left="993" w:hanging="426"/>
        <w:textAlignment w:val="baseline"/>
        <w:rPr>
          <w:rFonts w:cs="Arial"/>
        </w:rPr>
      </w:pPr>
      <w:r w:rsidRPr="00D86DD0">
        <w:rPr>
          <w:rFonts w:cs="Arial"/>
          <w:b w:val="0"/>
          <w:i w:val="0"/>
          <w:sz w:val="20"/>
        </w:rPr>
        <w:t>El CONCESIONARIO pagará el CONCEDENTE la penalidad devengada conforme a la Cláusula 13.37.1.</w:t>
      </w:r>
    </w:p>
    <w:p w14:paraId="3EF47938" w14:textId="0927C66D" w:rsidR="13C38385" w:rsidRPr="001C6C11" w:rsidRDefault="13C38385" w:rsidP="00B95D1E">
      <w:pPr>
        <w:pStyle w:val="Subttulo"/>
        <w:numPr>
          <w:ilvl w:val="0"/>
          <w:numId w:val="95"/>
        </w:numPr>
        <w:spacing w:before="0" w:after="80"/>
        <w:ind w:left="993" w:hanging="426"/>
        <w:textAlignment w:val="baseline"/>
        <w:rPr>
          <w:rFonts w:cs="Arial"/>
        </w:rPr>
      </w:pPr>
      <w:r w:rsidRPr="00D86DD0">
        <w:rPr>
          <w:rFonts w:cs="Arial"/>
          <w:b w:val="0"/>
          <w:i w:val="0"/>
          <w:sz w:val="20"/>
        </w:rPr>
        <w:t>El CONCESIONARIO deberá reponer la Garantía de Fiel Cumplimiento del Contrato correspondiente en caso el CONCEDENTE la hubiera ejecutado para cobrar la penalidad devengada.</w:t>
      </w:r>
    </w:p>
    <w:p w14:paraId="20E60FA8" w14:textId="287B1827" w:rsidR="13C38385" w:rsidRPr="001C6C11" w:rsidRDefault="13C38385" w:rsidP="00D86DD0">
      <w:pPr>
        <w:pStyle w:val="Subttulo"/>
        <w:spacing w:before="0" w:after="80"/>
        <w:ind w:left="567"/>
        <w:textAlignment w:val="baseline"/>
        <w:rPr>
          <w:rFonts w:cs="Arial"/>
        </w:rPr>
      </w:pPr>
      <w:r w:rsidRPr="00D86DD0">
        <w:rPr>
          <w:rFonts w:cs="Arial"/>
          <w:b w:val="0"/>
          <w:i w:val="0"/>
          <w:sz w:val="20"/>
        </w:rPr>
        <w:t xml:space="preserve">Lo señalado en la presente Cláusula en ningún caso será aplicable a la terminación por aplicación de la Cláusula Anticorrupción </w:t>
      </w:r>
      <w:r w:rsidR="123F1519" w:rsidRPr="00D86DD0">
        <w:rPr>
          <w:rFonts w:cs="Arial"/>
          <w:b w:val="0"/>
          <w:i w:val="0"/>
          <w:sz w:val="20"/>
        </w:rPr>
        <w:t>prevista en la Cláusula 13.10</w:t>
      </w:r>
      <w:r w:rsidR="0DA848B8" w:rsidRPr="00D86DD0">
        <w:rPr>
          <w:rFonts w:cs="Arial"/>
          <w:b w:val="0"/>
          <w:i w:val="0"/>
          <w:sz w:val="20"/>
        </w:rPr>
        <w:t>, en cuyo caso el Contrato quedará resuelto</w:t>
      </w:r>
      <w:r w:rsidR="7E06A914" w:rsidRPr="00D86DD0">
        <w:rPr>
          <w:rFonts w:cs="Arial"/>
          <w:b w:val="0"/>
          <w:i w:val="0"/>
          <w:sz w:val="20"/>
        </w:rPr>
        <w:t xml:space="preserve"> de pleno derecho según lo señalado en la Cláusula 13.10.2.</w:t>
      </w:r>
    </w:p>
    <w:p w14:paraId="038AC2C9" w14:textId="77777777" w:rsidR="0097301B" w:rsidRPr="00972656" w:rsidRDefault="0097301B" w:rsidP="00B95D1E">
      <w:pPr>
        <w:pStyle w:val="Prrafodelista"/>
        <w:keepNext/>
        <w:keepLines/>
        <w:numPr>
          <w:ilvl w:val="0"/>
          <w:numId w:val="37"/>
        </w:numPr>
        <w:spacing w:before="360" w:after="240" w:line="250" w:lineRule="auto"/>
        <w:ind w:left="567" w:hanging="567"/>
        <w:contextualSpacing w:val="0"/>
        <w:outlineLvl w:val="0"/>
        <w:rPr>
          <w:rFonts w:ascii="Arial" w:hAnsi="Arial" w:cs="Arial"/>
          <w:b/>
        </w:rPr>
      </w:pPr>
      <w:bookmarkStart w:id="122" w:name="_Toc493758756"/>
      <w:bookmarkStart w:id="123" w:name="_Toc490322655"/>
      <w:bookmarkStart w:id="124" w:name="_Toc102664415"/>
      <w:bookmarkStart w:id="125" w:name="_Toc130309018"/>
      <w:r w:rsidRPr="00972656">
        <w:rPr>
          <w:rFonts w:ascii="Arial" w:hAnsi="Arial" w:cs="Arial"/>
          <w:b/>
        </w:rPr>
        <w:t>SOLUCIÓN DE CONTROVERSIAS</w:t>
      </w:r>
      <w:bookmarkEnd w:id="122"/>
      <w:bookmarkEnd w:id="123"/>
      <w:bookmarkEnd w:id="124"/>
      <w:bookmarkEnd w:id="125"/>
    </w:p>
    <w:p w14:paraId="7D5F5BED" w14:textId="77777777" w:rsidR="0097301B" w:rsidRPr="00972656" w:rsidRDefault="0097301B" w:rsidP="00F57909">
      <w:pPr>
        <w:numPr>
          <w:ilvl w:val="0"/>
          <w:numId w:val="29"/>
        </w:numPr>
        <w:spacing w:after="80" w:line="250" w:lineRule="auto"/>
        <w:ind w:left="567" w:hanging="567"/>
        <w:jc w:val="both"/>
        <w:rPr>
          <w:rFonts w:ascii="Arial" w:hAnsi="Arial" w:cs="Arial"/>
          <w:sz w:val="20"/>
          <w:szCs w:val="20"/>
        </w:rPr>
      </w:pPr>
      <w:bookmarkStart w:id="126" w:name="_Toc437945480"/>
      <w:r w:rsidRPr="00972656">
        <w:rPr>
          <w:rFonts w:ascii="Arial" w:hAnsi="Arial" w:cs="Arial"/>
          <w:sz w:val="20"/>
          <w:szCs w:val="20"/>
        </w:rPr>
        <w:t>Leyes y Disposiciones Aplicables</w:t>
      </w:r>
      <w:bookmarkEnd w:id="126"/>
    </w:p>
    <w:p w14:paraId="4E569B2B" w14:textId="77777777" w:rsidR="0097301B" w:rsidRPr="00972656" w:rsidRDefault="0097301B" w:rsidP="00F57909">
      <w:pPr>
        <w:spacing w:after="80" w:line="250" w:lineRule="auto"/>
        <w:ind w:left="567"/>
        <w:jc w:val="both"/>
        <w:rPr>
          <w:rFonts w:ascii="Arial" w:hAnsi="Arial" w:cs="Arial"/>
          <w:sz w:val="20"/>
          <w:szCs w:val="20"/>
        </w:rPr>
      </w:pPr>
      <w:r w:rsidRPr="00972656">
        <w:rPr>
          <w:rFonts w:ascii="Arial" w:hAnsi="Arial" w:cs="Arial"/>
          <w:sz w:val="20"/>
          <w:szCs w:val="20"/>
        </w:rPr>
        <w:t>El Contrato se regirá e interpretará de acuerdo con las Leyes y Disposiciones Aplicables. Por tanto, las Partes expresan que el contenido, ejecución, controversias y demás consecuencias que de él se originen, se regirán por dicha legislación.</w:t>
      </w:r>
    </w:p>
    <w:p w14:paraId="6B8B9510" w14:textId="612A7389" w:rsidR="0097301B" w:rsidRPr="00972656" w:rsidRDefault="0097301B" w:rsidP="00F57909">
      <w:pPr>
        <w:numPr>
          <w:ilvl w:val="0"/>
          <w:numId w:val="29"/>
        </w:numPr>
        <w:spacing w:after="80" w:line="250" w:lineRule="auto"/>
        <w:ind w:left="567" w:hanging="567"/>
        <w:jc w:val="both"/>
        <w:rPr>
          <w:rFonts w:ascii="Arial" w:hAnsi="Arial" w:cs="Arial"/>
          <w:sz w:val="20"/>
          <w:szCs w:val="20"/>
        </w:rPr>
      </w:pPr>
      <w:bookmarkStart w:id="127" w:name="_Toc434919322"/>
      <w:bookmarkStart w:id="128" w:name="_Toc437945481"/>
      <w:r w:rsidRPr="00972656">
        <w:rPr>
          <w:rFonts w:ascii="Arial" w:hAnsi="Arial" w:cs="Arial"/>
          <w:sz w:val="20"/>
          <w:szCs w:val="20"/>
        </w:rPr>
        <w:t>Ámbito de Aplicación</w:t>
      </w:r>
      <w:bookmarkEnd w:id="127"/>
      <w:bookmarkEnd w:id="128"/>
    </w:p>
    <w:p w14:paraId="64E27BD9" w14:textId="77777777" w:rsidR="0097301B" w:rsidRPr="00972656" w:rsidRDefault="0097301B" w:rsidP="00F57909">
      <w:pPr>
        <w:spacing w:after="80" w:line="250" w:lineRule="auto"/>
        <w:ind w:left="567"/>
        <w:jc w:val="both"/>
        <w:rPr>
          <w:rFonts w:ascii="Arial" w:hAnsi="Arial" w:cs="Arial"/>
          <w:sz w:val="20"/>
          <w:szCs w:val="20"/>
        </w:rPr>
      </w:pPr>
      <w:r w:rsidRPr="00972656">
        <w:rPr>
          <w:rFonts w:ascii="Arial" w:hAnsi="Arial" w:cs="Arial"/>
          <w:sz w:val="20"/>
          <w:szCs w:val="20"/>
        </w:rPr>
        <w:t xml:space="preserve">Esta cláusula regula la solución de todas aquellas controversias que se </w:t>
      </w:r>
      <w:bookmarkStart w:id="129" w:name="_Hlk533012788"/>
      <w:r w:rsidRPr="00972656">
        <w:rPr>
          <w:rFonts w:ascii="Arial" w:hAnsi="Arial" w:cs="Arial"/>
          <w:sz w:val="20"/>
          <w:szCs w:val="20"/>
        </w:rPr>
        <w:t xml:space="preserve">deriven del presente Contrato, así como, aquellas relacionadas con la ejecución, interpretación, resolución, ineficacia, nulidad o invalidez </w:t>
      </w:r>
      <w:bookmarkEnd w:id="129"/>
      <w:r w:rsidRPr="00972656">
        <w:rPr>
          <w:rFonts w:ascii="Arial" w:hAnsi="Arial" w:cs="Arial"/>
          <w:sz w:val="20"/>
          <w:szCs w:val="20"/>
        </w:rPr>
        <w:t>del Contrato.</w:t>
      </w:r>
    </w:p>
    <w:p w14:paraId="5FB6298B" w14:textId="77777777" w:rsidR="003E7842" w:rsidRPr="00972656" w:rsidRDefault="0097301B" w:rsidP="00F57909">
      <w:pPr>
        <w:numPr>
          <w:ilvl w:val="0"/>
          <w:numId w:val="29"/>
        </w:numPr>
        <w:spacing w:after="80" w:line="250" w:lineRule="auto"/>
        <w:ind w:left="567" w:hanging="566"/>
        <w:jc w:val="both"/>
        <w:rPr>
          <w:rFonts w:ascii="Arial" w:hAnsi="Arial" w:cs="Arial"/>
          <w:sz w:val="20"/>
          <w:szCs w:val="20"/>
        </w:rPr>
      </w:pPr>
      <w:r w:rsidRPr="00972656">
        <w:rPr>
          <w:rFonts w:ascii="Arial" w:hAnsi="Arial" w:cs="Arial"/>
          <w:sz w:val="20"/>
          <w:szCs w:val="20"/>
        </w:rPr>
        <w:t>No podrán ser materia de trato directo ni de arbitraje las decisiones de</w:t>
      </w:r>
      <w:r w:rsidR="005B4E14" w:rsidRPr="00972656">
        <w:rPr>
          <w:rFonts w:ascii="Arial" w:hAnsi="Arial" w:cs="Arial"/>
          <w:sz w:val="20"/>
          <w:szCs w:val="20"/>
        </w:rPr>
        <w:t>l OSINERGMIN</w:t>
      </w:r>
      <w:r w:rsidRPr="00972656">
        <w:rPr>
          <w:rFonts w:ascii="Arial" w:hAnsi="Arial" w:cs="Arial"/>
          <w:sz w:val="20"/>
          <w:szCs w:val="20"/>
        </w:rPr>
        <w:t xml:space="preserve"> u otras Autoridades Gubernamentales Competentes que se dicten en ejecución de sus competencias administrativas atribuidas por norma expresa, cuya vía de reclamo es la vía administrativa.</w:t>
      </w:r>
      <w:bookmarkStart w:id="130" w:name="_Toc434919323"/>
      <w:bookmarkStart w:id="131" w:name="_Toc437945482"/>
    </w:p>
    <w:p w14:paraId="7E502149" w14:textId="77777777" w:rsidR="00894B38" w:rsidRDefault="00894B38">
      <w:pPr>
        <w:spacing w:after="0" w:line="240" w:lineRule="auto"/>
        <w:rPr>
          <w:rFonts w:ascii="Arial" w:hAnsi="Arial" w:cs="Arial"/>
          <w:sz w:val="20"/>
          <w:szCs w:val="20"/>
        </w:rPr>
      </w:pPr>
      <w:r>
        <w:rPr>
          <w:rFonts w:ascii="Arial" w:hAnsi="Arial" w:cs="Arial"/>
          <w:sz w:val="20"/>
          <w:szCs w:val="20"/>
        </w:rPr>
        <w:br w:type="page"/>
      </w:r>
    </w:p>
    <w:p w14:paraId="6A64A10B" w14:textId="01A3A727" w:rsidR="0097301B" w:rsidRPr="00972656" w:rsidRDefault="0097301B" w:rsidP="00F57909">
      <w:pPr>
        <w:numPr>
          <w:ilvl w:val="0"/>
          <w:numId w:val="29"/>
        </w:numPr>
        <w:spacing w:after="80" w:line="250" w:lineRule="auto"/>
        <w:ind w:left="567" w:hanging="567"/>
        <w:jc w:val="both"/>
        <w:rPr>
          <w:rFonts w:ascii="Arial" w:hAnsi="Arial" w:cs="Arial"/>
          <w:sz w:val="20"/>
          <w:szCs w:val="20"/>
        </w:rPr>
      </w:pPr>
      <w:r w:rsidRPr="00972656">
        <w:rPr>
          <w:rFonts w:ascii="Arial" w:hAnsi="Arial" w:cs="Arial"/>
          <w:sz w:val="20"/>
          <w:szCs w:val="20"/>
        </w:rPr>
        <w:lastRenderedPageBreak/>
        <w:t>Criterios de Interpretación</w:t>
      </w:r>
      <w:bookmarkEnd w:id="130"/>
      <w:bookmarkEnd w:id="131"/>
    </w:p>
    <w:p w14:paraId="31832440" w14:textId="77777777" w:rsidR="0097301B" w:rsidRPr="00972656" w:rsidRDefault="0097301B" w:rsidP="00F57909">
      <w:pPr>
        <w:spacing w:after="80" w:line="250" w:lineRule="auto"/>
        <w:ind w:left="567"/>
        <w:jc w:val="both"/>
        <w:rPr>
          <w:rFonts w:ascii="Arial" w:hAnsi="Arial" w:cs="Arial"/>
          <w:sz w:val="20"/>
          <w:szCs w:val="20"/>
        </w:rPr>
      </w:pPr>
      <w:r w:rsidRPr="00972656">
        <w:rPr>
          <w:rFonts w:ascii="Arial" w:hAnsi="Arial" w:cs="Arial"/>
          <w:sz w:val="20"/>
          <w:szCs w:val="20"/>
        </w:rPr>
        <w:t>El Contrato deberá interpretarse como una unidad y en ningún caso cada una de sus cláusulas de manera independiente.</w:t>
      </w:r>
    </w:p>
    <w:p w14:paraId="0F126B64" w14:textId="77777777" w:rsidR="0097301B" w:rsidRPr="00972656" w:rsidRDefault="0097301B" w:rsidP="00F57909">
      <w:pPr>
        <w:spacing w:after="80" w:line="250" w:lineRule="auto"/>
        <w:ind w:left="567"/>
        <w:jc w:val="both"/>
        <w:rPr>
          <w:rFonts w:ascii="Arial" w:hAnsi="Arial" w:cs="Arial"/>
          <w:sz w:val="20"/>
          <w:szCs w:val="20"/>
        </w:rPr>
      </w:pPr>
      <w:r w:rsidRPr="00972656">
        <w:rPr>
          <w:rFonts w:ascii="Arial" w:hAnsi="Arial" w:cs="Arial"/>
          <w:sz w:val="20"/>
          <w:szCs w:val="20"/>
        </w:rPr>
        <w:t>En caso de divergencia en la interpretación de este Contrato, se seguirá el siguiente orden de prelación para resolver dicha situación:</w:t>
      </w:r>
    </w:p>
    <w:p w14:paraId="50AEA163" w14:textId="77777777" w:rsidR="0097301B" w:rsidRPr="00972656" w:rsidRDefault="0097301B" w:rsidP="00F57909">
      <w:pPr>
        <w:numPr>
          <w:ilvl w:val="0"/>
          <w:numId w:val="9"/>
        </w:numPr>
        <w:spacing w:after="40" w:line="250" w:lineRule="auto"/>
        <w:ind w:left="1134" w:hanging="425"/>
        <w:jc w:val="both"/>
        <w:rPr>
          <w:rFonts w:ascii="Arial" w:hAnsi="Arial" w:cs="Arial"/>
          <w:sz w:val="20"/>
          <w:szCs w:val="20"/>
        </w:rPr>
      </w:pPr>
      <w:r w:rsidRPr="00972656">
        <w:rPr>
          <w:rFonts w:ascii="Arial" w:hAnsi="Arial" w:cs="Arial"/>
          <w:sz w:val="20"/>
          <w:szCs w:val="20"/>
        </w:rPr>
        <w:t>El Contrato y sus modificatorias;</w:t>
      </w:r>
    </w:p>
    <w:p w14:paraId="5672266F" w14:textId="77777777" w:rsidR="0097301B" w:rsidRPr="00972656" w:rsidRDefault="0097301B" w:rsidP="00F57909">
      <w:pPr>
        <w:numPr>
          <w:ilvl w:val="0"/>
          <w:numId w:val="9"/>
        </w:numPr>
        <w:spacing w:after="40" w:line="250" w:lineRule="auto"/>
        <w:ind w:left="1134" w:hanging="425"/>
        <w:jc w:val="both"/>
        <w:rPr>
          <w:rFonts w:ascii="Arial" w:hAnsi="Arial" w:cs="Arial"/>
          <w:sz w:val="20"/>
          <w:szCs w:val="20"/>
        </w:rPr>
      </w:pPr>
      <w:r w:rsidRPr="00972656">
        <w:rPr>
          <w:rFonts w:ascii="Arial" w:hAnsi="Arial" w:cs="Arial"/>
          <w:sz w:val="20"/>
          <w:szCs w:val="20"/>
        </w:rPr>
        <w:t>Las Circulares a que se hace referencia en las Bases; y</w:t>
      </w:r>
    </w:p>
    <w:p w14:paraId="7439577F" w14:textId="77777777" w:rsidR="0097301B" w:rsidRPr="00972656" w:rsidRDefault="0097301B" w:rsidP="00F57909">
      <w:pPr>
        <w:numPr>
          <w:ilvl w:val="0"/>
          <w:numId w:val="9"/>
        </w:numPr>
        <w:spacing w:after="40" w:line="250" w:lineRule="auto"/>
        <w:ind w:left="1134" w:hanging="425"/>
        <w:jc w:val="both"/>
        <w:rPr>
          <w:rFonts w:ascii="Arial" w:hAnsi="Arial" w:cs="Arial"/>
          <w:sz w:val="20"/>
          <w:szCs w:val="20"/>
        </w:rPr>
      </w:pPr>
      <w:r w:rsidRPr="00972656">
        <w:rPr>
          <w:rFonts w:ascii="Arial" w:hAnsi="Arial" w:cs="Arial"/>
          <w:sz w:val="20"/>
          <w:szCs w:val="20"/>
        </w:rPr>
        <w:t>Las Bases.</w:t>
      </w:r>
    </w:p>
    <w:p w14:paraId="56DEA7E9" w14:textId="77777777" w:rsidR="0097301B" w:rsidRPr="00972656" w:rsidRDefault="0097301B" w:rsidP="00C667A5">
      <w:pPr>
        <w:spacing w:after="80" w:line="250" w:lineRule="auto"/>
        <w:ind w:left="567"/>
        <w:jc w:val="both"/>
        <w:rPr>
          <w:rFonts w:ascii="Arial" w:hAnsi="Arial" w:cs="Arial"/>
          <w:sz w:val="20"/>
          <w:szCs w:val="20"/>
        </w:rPr>
      </w:pPr>
      <w:r w:rsidRPr="00972656">
        <w:rPr>
          <w:rFonts w:ascii="Arial" w:hAnsi="Arial" w:cs="Arial"/>
          <w:sz w:val="20"/>
          <w:szCs w:val="20"/>
        </w:rPr>
        <w:t>El Contrato se suscribe únicamente en idioma castellano. De existir cualquier diferencia entre cualquier traducción del Contrato y éste, prevalecerá el texto del Contrato en castellano. Las traducciones de este Contrato no se considerarán para efectos de su interpretación.</w:t>
      </w:r>
    </w:p>
    <w:p w14:paraId="36DC6A64" w14:textId="77777777" w:rsidR="005B4E14" w:rsidRPr="00972656" w:rsidRDefault="005B4E14" w:rsidP="00C667A5">
      <w:pPr>
        <w:spacing w:after="80" w:line="250" w:lineRule="auto"/>
        <w:ind w:left="567"/>
        <w:jc w:val="both"/>
        <w:rPr>
          <w:rFonts w:ascii="Arial" w:hAnsi="Arial" w:cs="Arial"/>
          <w:sz w:val="20"/>
          <w:szCs w:val="20"/>
        </w:rPr>
      </w:pPr>
      <w:r w:rsidRPr="00972656">
        <w:rPr>
          <w:rFonts w:ascii="Arial" w:hAnsi="Arial" w:cs="Arial"/>
          <w:sz w:val="20"/>
          <w:szCs w:val="20"/>
        </w:rPr>
        <w:t xml:space="preserve">Los términos “Cláusula” o “Literal” se </w:t>
      </w:r>
      <w:r w:rsidR="00C50F07" w:rsidRPr="00972656">
        <w:rPr>
          <w:rFonts w:ascii="Arial" w:hAnsi="Arial" w:cs="Arial"/>
          <w:sz w:val="20"/>
          <w:szCs w:val="20"/>
        </w:rPr>
        <w:t>entienden</w:t>
      </w:r>
      <w:r w:rsidRPr="00972656">
        <w:rPr>
          <w:rFonts w:ascii="Arial" w:hAnsi="Arial" w:cs="Arial"/>
          <w:sz w:val="20"/>
          <w:szCs w:val="20"/>
        </w:rPr>
        <w:t xml:space="preserve"> referidos al Contrato, salvo indicación expresa en sentido contrario o, </w:t>
      </w:r>
      <w:r w:rsidR="004B22F1" w:rsidRPr="00972656">
        <w:rPr>
          <w:rFonts w:ascii="Arial" w:hAnsi="Arial" w:cs="Arial"/>
          <w:sz w:val="20"/>
          <w:szCs w:val="20"/>
        </w:rPr>
        <w:t>que,</w:t>
      </w:r>
      <w:r w:rsidRPr="00972656">
        <w:rPr>
          <w:rFonts w:ascii="Arial" w:hAnsi="Arial" w:cs="Arial"/>
          <w:sz w:val="20"/>
          <w:szCs w:val="20"/>
        </w:rPr>
        <w:t xml:space="preserve"> del contexto, se deduzca inequívocamente y sin lugar a duda, que se refieren otro documento.</w:t>
      </w:r>
    </w:p>
    <w:p w14:paraId="40EA4283" w14:textId="77777777" w:rsidR="0097301B" w:rsidRPr="00972656" w:rsidRDefault="0097301B" w:rsidP="00C667A5">
      <w:pPr>
        <w:spacing w:after="120" w:line="250" w:lineRule="auto"/>
        <w:ind w:left="567"/>
        <w:jc w:val="both"/>
        <w:rPr>
          <w:rFonts w:ascii="Arial" w:hAnsi="Arial" w:cs="Arial"/>
          <w:sz w:val="20"/>
          <w:szCs w:val="20"/>
        </w:rPr>
      </w:pPr>
      <w:r w:rsidRPr="00972656">
        <w:rPr>
          <w:rFonts w:ascii="Arial" w:hAnsi="Arial" w:cs="Arial"/>
          <w:sz w:val="20"/>
          <w:szCs w:val="20"/>
        </w:rPr>
        <w:t>Los plazos establecidos se computarán en Días, días calendario, meses o años, según corresponda.</w:t>
      </w:r>
    </w:p>
    <w:p w14:paraId="760680AA" w14:textId="7D6A9140" w:rsidR="0097301B" w:rsidRPr="00972656" w:rsidRDefault="0097301B" w:rsidP="00C667A5">
      <w:pPr>
        <w:numPr>
          <w:ilvl w:val="0"/>
          <w:numId w:val="29"/>
        </w:numPr>
        <w:spacing w:after="120" w:line="250" w:lineRule="auto"/>
        <w:ind w:left="567" w:hanging="567"/>
        <w:jc w:val="both"/>
        <w:rPr>
          <w:rFonts w:ascii="Arial" w:hAnsi="Arial" w:cs="Arial"/>
          <w:sz w:val="20"/>
          <w:szCs w:val="20"/>
        </w:rPr>
      </w:pPr>
      <w:bookmarkStart w:id="132" w:name="_Toc434919324"/>
      <w:bookmarkStart w:id="133" w:name="_Toc437945483"/>
      <w:r w:rsidRPr="00972656">
        <w:rPr>
          <w:rFonts w:ascii="Arial" w:hAnsi="Arial" w:cs="Arial"/>
          <w:sz w:val="20"/>
          <w:szCs w:val="20"/>
        </w:rPr>
        <w:t>Renuncia a Reclamaciones Diplomáticas</w:t>
      </w:r>
      <w:bookmarkEnd w:id="132"/>
      <w:bookmarkEnd w:id="133"/>
    </w:p>
    <w:p w14:paraId="7282FB3B" w14:textId="77777777" w:rsidR="0097301B" w:rsidRPr="00972656" w:rsidRDefault="0097301B" w:rsidP="00C667A5">
      <w:pPr>
        <w:spacing w:after="120" w:line="250" w:lineRule="auto"/>
        <w:ind w:left="567"/>
        <w:jc w:val="both"/>
        <w:rPr>
          <w:rFonts w:ascii="Arial" w:hAnsi="Arial" w:cs="Arial"/>
          <w:sz w:val="20"/>
          <w:szCs w:val="20"/>
        </w:rPr>
      </w:pPr>
      <w:r w:rsidRPr="00972656">
        <w:rPr>
          <w:rFonts w:ascii="Arial" w:hAnsi="Arial" w:cs="Arial"/>
          <w:sz w:val="20"/>
          <w:szCs w:val="20"/>
        </w:rPr>
        <w:t xml:space="preserve">El </w:t>
      </w:r>
      <w:r w:rsidR="003E7842" w:rsidRPr="00972656">
        <w:rPr>
          <w:rFonts w:ascii="Arial" w:hAnsi="Arial" w:cs="Arial"/>
          <w:sz w:val="20"/>
          <w:szCs w:val="20"/>
        </w:rPr>
        <w:t xml:space="preserve">CONCESIONARIO </w:t>
      </w:r>
      <w:r w:rsidRPr="00972656">
        <w:rPr>
          <w:rFonts w:ascii="Arial" w:hAnsi="Arial" w:cs="Arial"/>
          <w:sz w:val="20"/>
          <w:szCs w:val="20"/>
        </w:rPr>
        <w:t xml:space="preserve">y sus socios, accionistas o </w:t>
      </w:r>
      <w:r w:rsidR="004B22F1" w:rsidRPr="00972656">
        <w:rPr>
          <w:rFonts w:ascii="Arial" w:hAnsi="Arial" w:cs="Arial"/>
          <w:sz w:val="20"/>
          <w:szCs w:val="20"/>
        </w:rPr>
        <w:t>participacion</w:t>
      </w:r>
      <w:r w:rsidR="00037933" w:rsidRPr="00972656">
        <w:rPr>
          <w:rFonts w:ascii="Arial" w:hAnsi="Arial" w:cs="Arial"/>
          <w:sz w:val="20"/>
          <w:szCs w:val="20"/>
        </w:rPr>
        <w:t>istas</w:t>
      </w:r>
      <w:r w:rsidRPr="00972656">
        <w:rPr>
          <w:rFonts w:ascii="Arial" w:hAnsi="Arial" w:cs="Arial"/>
          <w:sz w:val="20"/>
          <w:szCs w:val="20"/>
        </w:rPr>
        <w:t xml:space="preserve"> renuncian de manera expresa, incondicional e irrevocable a cualquier reclamación diplomática, por las controversias o conflictos que pudiesen surgir del Contrato.</w:t>
      </w:r>
    </w:p>
    <w:p w14:paraId="25ED01D8" w14:textId="77777777" w:rsidR="0097301B" w:rsidRPr="00972656" w:rsidRDefault="0097301B" w:rsidP="00DE6BD9">
      <w:pPr>
        <w:numPr>
          <w:ilvl w:val="0"/>
          <w:numId w:val="29"/>
        </w:numPr>
        <w:spacing w:after="80" w:line="250" w:lineRule="auto"/>
        <w:ind w:left="567" w:hanging="567"/>
        <w:jc w:val="both"/>
        <w:rPr>
          <w:rFonts w:ascii="Arial" w:hAnsi="Arial" w:cs="Arial"/>
          <w:sz w:val="20"/>
          <w:szCs w:val="20"/>
        </w:rPr>
      </w:pPr>
      <w:bookmarkStart w:id="134" w:name="_Toc434919325"/>
      <w:bookmarkStart w:id="135" w:name="_Toc437945484"/>
      <w:r w:rsidRPr="00972656">
        <w:rPr>
          <w:rFonts w:ascii="Arial" w:hAnsi="Arial" w:cs="Arial"/>
          <w:sz w:val="20"/>
          <w:szCs w:val="20"/>
        </w:rPr>
        <w:t>Trato Directo</w:t>
      </w:r>
      <w:bookmarkEnd w:id="134"/>
      <w:bookmarkEnd w:id="135"/>
    </w:p>
    <w:p w14:paraId="565E1D43" w14:textId="1FE13D40" w:rsidR="009753B6" w:rsidRDefault="0097301B" w:rsidP="00DE6BD9">
      <w:pPr>
        <w:spacing w:after="80" w:line="250" w:lineRule="auto"/>
        <w:ind w:left="567"/>
        <w:jc w:val="both"/>
        <w:rPr>
          <w:rFonts w:ascii="Arial" w:hAnsi="Arial" w:cs="Arial"/>
          <w:sz w:val="20"/>
          <w:szCs w:val="20"/>
        </w:rPr>
      </w:pPr>
      <w:r w:rsidRPr="00972656">
        <w:rPr>
          <w:rFonts w:ascii="Arial" w:hAnsi="Arial" w:cs="Arial"/>
          <w:sz w:val="20"/>
          <w:szCs w:val="20"/>
        </w:rPr>
        <w:t xml:space="preserve">Las Partes declaran que es su voluntad que todos los conflictos o incertidumbres de naturaleza arbitrable, con relevancia jurídica que pudieran surgir con respecto a la interpretación, ejecución, cumplimiento, existencia, validez, eficacia o terminación del Contrato </w:t>
      </w:r>
      <w:bookmarkStart w:id="136" w:name="_Hlk533012856"/>
      <w:r w:rsidRPr="00972656">
        <w:rPr>
          <w:rFonts w:ascii="Arial" w:hAnsi="Arial" w:cs="Arial"/>
          <w:sz w:val="20"/>
          <w:szCs w:val="20"/>
        </w:rPr>
        <w:t xml:space="preserve">y cualquier otro aspecto relativo al </w:t>
      </w:r>
      <w:bookmarkEnd w:id="136"/>
      <w:r w:rsidRPr="00972656">
        <w:rPr>
          <w:rFonts w:ascii="Arial" w:hAnsi="Arial" w:cs="Arial"/>
          <w:sz w:val="20"/>
          <w:szCs w:val="20"/>
        </w:rPr>
        <w:t>Contrato, serán resueltos por trato directo entre las Partes,</w:t>
      </w:r>
      <w:r w:rsidR="00C728D8" w:rsidRPr="00972656">
        <w:rPr>
          <w:rFonts w:ascii="Arial" w:hAnsi="Arial" w:cs="Arial"/>
          <w:sz w:val="20"/>
          <w:szCs w:val="20"/>
        </w:rPr>
        <w:t xml:space="preserve"> </w:t>
      </w:r>
      <w:r w:rsidR="00FB419A" w:rsidRPr="00972656">
        <w:rPr>
          <w:rFonts w:ascii="Arial" w:hAnsi="Arial" w:cs="Arial"/>
          <w:sz w:val="20"/>
          <w:szCs w:val="20"/>
        </w:rPr>
        <w:t xml:space="preserve">en </w:t>
      </w:r>
      <w:r w:rsidRPr="00972656">
        <w:rPr>
          <w:rFonts w:ascii="Arial" w:hAnsi="Arial" w:cs="Arial"/>
          <w:sz w:val="20"/>
          <w:szCs w:val="20"/>
        </w:rPr>
        <w:t>un plazo</w:t>
      </w:r>
      <w:r w:rsidR="00FB419A" w:rsidRPr="00972656">
        <w:rPr>
          <w:rFonts w:ascii="Arial" w:hAnsi="Arial" w:cs="Arial"/>
          <w:sz w:val="20"/>
          <w:szCs w:val="20"/>
        </w:rPr>
        <w:t xml:space="preserve"> no mayor</w:t>
      </w:r>
      <w:r w:rsidRPr="00972656">
        <w:rPr>
          <w:rFonts w:ascii="Arial" w:hAnsi="Arial" w:cs="Arial"/>
          <w:sz w:val="20"/>
          <w:szCs w:val="20"/>
        </w:rPr>
        <w:t xml:space="preserve"> de </w:t>
      </w:r>
      <w:r w:rsidR="00787337" w:rsidRPr="00972656">
        <w:rPr>
          <w:rFonts w:ascii="Arial" w:hAnsi="Arial" w:cs="Arial"/>
          <w:sz w:val="20"/>
          <w:szCs w:val="20"/>
        </w:rPr>
        <w:t xml:space="preserve">tres </w:t>
      </w:r>
      <w:r w:rsidRPr="00972656">
        <w:rPr>
          <w:rFonts w:ascii="Arial" w:hAnsi="Arial" w:cs="Arial"/>
          <w:sz w:val="20"/>
          <w:szCs w:val="20"/>
        </w:rPr>
        <w:t>(</w:t>
      </w:r>
      <w:r w:rsidR="00FB419A" w:rsidRPr="00972656">
        <w:rPr>
          <w:rFonts w:ascii="Arial" w:hAnsi="Arial" w:cs="Arial"/>
          <w:sz w:val="20"/>
          <w:szCs w:val="20"/>
        </w:rPr>
        <w:t>0</w:t>
      </w:r>
      <w:r w:rsidR="00787337" w:rsidRPr="00972656">
        <w:rPr>
          <w:rFonts w:ascii="Arial" w:hAnsi="Arial" w:cs="Arial"/>
          <w:sz w:val="20"/>
          <w:szCs w:val="20"/>
        </w:rPr>
        <w:t>3</w:t>
      </w:r>
      <w:r w:rsidRPr="00972656">
        <w:rPr>
          <w:rFonts w:ascii="Arial" w:hAnsi="Arial" w:cs="Arial"/>
          <w:sz w:val="20"/>
          <w:szCs w:val="20"/>
        </w:rPr>
        <w:t xml:space="preserve">) </w:t>
      </w:r>
      <w:r w:rsidR="00FB419A" w:rsidRPr="00972656">
        <w:rPr>
          <w:rFonts w:ascii="Arial" w:hAnsi="Arial" w:cs="Arial"/>
          <w:sz w:val="20"/>
          <w:szCs w:val="20"/>
        </w:rPr>
        <w:t>mese</w:t>
      </w:r>
      <w:r w:rsidR="006A79C0" w:rsidRPr="00972656">
        <w:rPr>
          <w:rFonts w:ascii="Arial" w:hAnsi="Arial" w:cs="Arial"/>
          <w:sz w:val="20"/>
          <w:szCs w:val="20"/>
        </w:rPr>
        <w:t>s</w:t>
      </w:r>
      <w:r w:rsidRPr="00972656">
        <w:rPr>
          <w:rFonts w:ascii="Arial" w:hAnsi="Arial" w:cs="Arial"/>
          <w:sz w:val="20"/>
          <w:szCs w:val="20"/>
        </w:rPr>
        <w:t xml:space="preserve"> </w:t>
      </w:r>
      <w:r w:rsidR="00F22A61" w:rsidRPr="00F22A61">
        <w:rPr>
          <w:rFonts w:ascii="Arial" w:hAnsi="Arial" w:cs="Arial"/>
          <w:sz w:val="20"/>
          <w:szCs w:val="20"/>
        </w:rPr>
        <w:t xml:space="preserve">para arbitrajes nacionales (de conciencia o de derecho) </w:t>
      </w:r>
      <w:r w:rsidRPr="00972656">
        <w:rPr>
          <w:rFonts w:ascii="Arial" w:hAnsi="Arial" w:cs="Arial"/>
          <w:sz w:val="20"/>
          <w:szCs w:val="20"/>
        </w:rPr>
        <w:t xml:space="preserve">contados a partir de la fecha en que una Parte comunica a la otra, por escrito, la existencia del conflicto o de la incertidumbre con relevancia jurídica. </w:t>
      </w:r>
    </w:p>
    <w:p w14:paraId="106C753E" w14:textId="7DCFC0C4" w:rsidR="0097301B" w:rsidRPr="00972656" w:rsidRDefault="009753B6" w:rsidP="00DE6BD9">
      <w:pPr>
        <w:spacing w:after="80" w:line="250" w:lineRule="auto"/>
        <w:ind w:left="567"/>
        <w:jc w:val="both"/>
        <w:rPr>
          <w:rFonts w:ascii="Arial" w:hAnsi="Arial" w:cs="Arial"/>
          <w:sz w:val="20"/>
          <w:szCs w:val="20"/>
        </w:rPr>
      </w:pPr>
      <w:r w:rsidRPr="009753B6">
        <w:rPr>
          <w:rFonts w:ascii="Arial" w:hAnsi="Arial" w:cs="Arial"/>
          <w:sz w:val="20"/>
          <w:szCs w:val="20"/>
        </w:rPr>
        <w:t xml:space="preserve">De otro lado, tratándose del arbitraje internacional, el periodo de negociación o trato directo será no menor a seis (06) meses. Dicho plazo se computará a partir de la fecha en la que la parte que invoca la Cláusula notifique su solicitud de iniciar el trato directo al Ministerio de Economía y Finanzas en su calidad de Coordinador del Sistema de Coordinación y Respuesta del Estado en Controversias Internacionales de Inversión, en virtud de lo establecido en la Ley Nro. 28933 y su reglamento, aprobado mediante Decreto Supremo Nro. 125-2008-EF y modificatorias. </w:t>
      </w:r>
      <w:r w:rsidR="0097301B" w:rsidRPr="00972656">
        <w:rPr>
          <w:rFonts w:ascii="Arial" w:hAnsi="Arial" w:cs="Arial"/>
          <w:sz w:val="20"/>
          <w:szCs w:val="20"/>
        </w:rPr>
        <w:t>La solicitud de inicio de trato directo antes referida debe incluir una descripción comprensiva de la controversia y su debida fundamentación, así como estar acompañada de todos los medios probatorios correspondientes.</w:t>
      </w:r>
    </w:p>
    <w:p w14:paraId="2BDA80B9" w14:textId="77777777" w:rsidR="0047124A" w:rsidRPr="00972656" w:rsidRDefault="0023682F" w:rsidP="00DE6BD9">
      <w:pPr>
        <w:spacing w:after="80" w:line="250" w:lineRule="auto"/>
        <w:ind w:left="567"/>
        <w:jc w:val="both"/>
        <w:rPr>
          <w:rFonts w:ascii="Arial" w:hAnsi="Arial" w:cs="Arial"/>
          <w:sz w:val="20"/>
          <w:szCs w:val="20"/>
        </w:rPr>
      </w:pPr>
      <w:r w:rsidRPr="00972656">
        <w:rPr>
          <w:rFonts w:ascii="Arial" w:hAnsi="Arial" w:cs="Arial"/>
          <w:sz w:val="20"/>
          <w:szCs w:val="20"/>
        </w:rPr>
        <w:t>El</w:t>
      </w:r>
      <w:r w:rsidR="0097301B" w:rsidRPr="00972656">
        <w:rPr>
          <w:rFonts w:ascii="Arial" w:hAnsi="Arial" w:cs="Arial"/>
          <w:sz w:val="20"/>
          <w:szCs w:val="20"/>
        </w:rPr>
        <w:t xml:space="preserve"> plazo a</w:t>
      </w:r>
      <w:r w:rsidRPr="00972656">
        <w:rPr>
          <w:rFonts w:ascii="Arial" w:hAnsi="Arial" w:cs="Arial"/>
          <w:sz w:val="20"/>
          <w:szCs w:val="20"/>
        </w:rPr>
        <w:t>l</w:t>
      </w:r>
      <w:r w:rsidR="0097301B" w:rsidRPr="00972656">
        <w:rPr>
          <w:rFonts w:ascii="Arial" w:hAnsi="Arial" w:cs="Arial"/>
          <w:sz w:val="20"/>
          <w:szCs w:val="20"/>
        </w:rPr>
        <w:t xml:space="preserve"> que se refiere </w:t>
      </w:r>
      <w:r w:rsidRPr="00972656">
        <w:rPr>
          <w:rFonts w:ascii="Arial" w:hAnsi="Arial" w:cs="Arial"/>
          <w:sz w:val="20"/>
          <w:szCs w:val="20"/>
        </w:rPr>
        <w:t>el</w:t>
      </w:r>
      <w:r w:rsidR="0097301B" w:rsidRPr="00972656">
        <w:rPr>
          <w:rFonts w:ascii="Arial" w:hAnsi="Arial" w:cs="Arial"/>
          <w:sz w:val="20"/>
          <w:szCs w:val="20"/>
        </w:rPr>
        <w:t xml:space="preserve"> párrafo anterior podrá ser </w:t>
      </w:r>
      <w:r w:rsidR="00787337" w:rsidRPr="00972656">
        <w:rPr>
          <w:rFonts w:ascii="Arial" w:hAnsi="Arial" w:cs="Arial"/>
          <w:sz w:val="20"/>
          <w:szCs w:val="20"/>
        </w:rPr>
        <w:t xml:space="preserve">modificado </w:t>
      </w:r>
      <w:r w:rsidR="0097301B" w:rsidRPr="00972656">
        <w:rPr>
          <w:rFonts w:ascii="Arial" w:hAnsi="Arial" w:cs="Arial"/>
          <w:sz w:val="20"/>
          <w:szCs w:val="20"/>
        </w:rPr>
        <w:t xml:space="preserve">por decisión conjunta de las Partes, </w:t>
      </w:r>
      <w:bookmarkStart w:id="137" w:name="_Hlk54697787"/>
      <w:r w:rsidR="00787337" w:rsidRPr="00972656">
        <w:rPr>
          <w:rFonts w:ascii="Arial" w:hAnsi="Arial" w:cs="Arial"/>
          <w:sz w:val="20"/>
          <w:szCs w:val="20"/>
        </w:rPr>
        <w:t>en atención de las circunstancias de cada controversia</w:t>
      </w:r>
      <w:r w:rsidR="0062377E" w:rsidRPr="00972656">
        <w:rPr>
          <w:rFonts w:ascii="Arial" w:hAnsi="Arial" w:cs="Arial"/>
          <w:sz w:val="20"/>
          <w:szCs w:val="20"/>
        </w:rPr>
        <w:t>, pudiendo además acordarse una terminación anticipada del trato directo</w:t>
      </w:r>
      <w:r w:rsidR="00787337" w:rsidRPr="00972656">
        <w:rPr>
          <w:rFonts w:ascii="Arial" w:hAnsi="Arial" w:cs="Arial"/>
          <w:sz w:val="20"/>
          <w:szCs w:val="20"/>
        </w:rPr>
        <w:t xml:space="preserve">. Dicho </w:t>
      </w:r>
      <w:bookmarkEnd w:id="137"/>
      <w:r w:rsidR="0097301B" w:rsidRPr="00972656">
        <w:rPr>
          <w:rFonts w:ascii="Arial" w:hAnsi="Arial" w:cs="Arial"/>
          <w:sz w:val="20"/>
          <w:szCs w:val="20"/>
        </w:rPr>
        <w:t>acuerdo deberá constar por escrito.</w:t>
      </w:r>
      <w:r w:rsidR="00E40F98" w:rsidRPr="00972656">
        <w:rPr>
          <w:rFonts w:ascii="Arial" w:hAnsi="Arial" w:cs="Arial"/>
          <w:sz w:val="20"/>
          <w:szCs w:val="20"/>
        </w:rPr>
        <w:t xml:space="preserve"> </w:t>
      </w:r>
    </w:p>
    <w:p w14:paraId="3207BFBB" w14:textId="77777777" w:rsidR="00560231" w:rsidRDefault="00E15450" w:rsidP="00DE6BD9">
      <w:pPr>
        <w:spacing w:after="80" w:line="250" w:lineRule="auto"/>
        <w:ind w:left="567"/>
        <w:jc w:val="both"/>
        <w:rPr>
          <w:rFonts w:ascii="Arial" w:hAnsi="Arial" w:cs="Arial"/>
          <w:sz w:val="20"/>
          <w:szCs w:val="20"/>
        </w:rPr>
      </w:pPr>
      <w:r w:rsidRPr="00972656">
        <w:rPr>
          <w:rFonts w:ascii="Arial" w:hAnsi="Arial" w:cs="Arial"/>
          <w:sz w:val="20"/>
          <w:szCs w:val="20"/>
        </w:rPr>
        <w:t xml:space="preserve">En caso las Partes lleguen a un acuerdo durante el trato directo, deberán suscribir un acta en la cual se deje constancia de todos los acuerdos adoptados. Para estos efectos, en el plazo máximo de </w:t>
      </w:r>
      <w:r w:rsidR="004D732A" w:rsidRPr="00972656">
        <w:rPr>
          <w:rFonts w:ascii="Arial" w:hAnsi="Arial" w:cs="Arial"/>
          <w:sz w:val="20"/>
          <w:szCs w:val="20"/>
        </w:rPr>
        <w:t>diez</w:t>
      </w:r>
      <w:r w:rsidRPr="00972656">
        <w:rPr>
          <w:rFonts w:ascii="Arial" w:hAnsi="Arial" w:cs="Arial"/>
          <w:sz w:val="20"/>
          <w:szCs w:val="20"/>
        </w:rPr>
        <w:t xml:space="preserve"> (</w:t>
      </w:r>
      <w:r w:rsidR="004D732A" w:rsidRPr="00972656">
        <w:rPr>
          <w:rFonts w:ascii="Arial" w:hAnsi="Arial" w:cs="Arial"/>
          <w:sz w:val="20"/>
          <w:szCs w:val="20"/>
        </w:rPr>
        <w:t>10</w:t>
      </w:r>
      <w:r w:rsidRPr="00972656">
        <w:rPr>
          <w:rFonts w:ascii="Arial" w:hAnsi="Arial" w:cs="Arial"/>
          <w:sz w:val="20"/>
          <w:szCs w:val="20"/>
        </w:rPr>
        <w:t xml:space="preserve">) Días, el CONCESIONARIO remitirá un borrador del acta correspondiente al CONCEDENTE, y éste en un plazo igual al antes indicado, manifestará su conformidad debiendo en el mismo acto remitir al CONCESIONARIO copias suscritas del acta. Las modificaciones por temas materiales, lingüísticos y similares podrán absolverse de manera directa entre las Partes antes del vencimiento del plazo que el CONCEDENTE tiene para responder. </w:t>
      </w:r>
    </w:p>
    <w:p w14:paraId="788911B2" w14:textId="561D02F8" w:rsidR="00E15450" w:rsidRPr="00972656" w:rsidRDefault="00E15450" w:rsidP="00DE6BD9">
      <w:pPr>
        <w:spacing w:after="80" w:line="250" w:lineRule="auto"/>
        <w:ind w:left="567"/>
        <w:jc w:val="both"/>
        <w:rPr>
          <w:rFonts w:ascii="Arial" w:hAnsi="Arial" w:cs="Arial"/>
          <w:sz w:val="20"/>
          <w:szCs w:val="20"/>
        </w:rPr>
      </w:pPr>
      <w:r w:rsidRPr="00972656">
        <w:rPr>
          <w:rFonts w:ascii="Arial" w:hAnsi="Arial" w:cs="Arial"/>
          <w:sz w:val="20"/>
          <w:szCs w:val="20"/>
        </w:rPr>
        <w:t xml:space="preserve">Únicamente las observaciones sustanciales deberán ser realizadas por escrito por parte del CONCEDENTE, indicando las razones de su disconformidad y propuesta del texto alternativo. En este último caso, las Partes tendrán </w:t>
      </w:r>
      <w:r w:rsidR="004D732A" w:rsidRPr="00972656">
        <w:rPr>
          <w:rFonts w:ascii="Arial" w:hAnsi="Arial" w:cs="Arial"/>
          <w:sz w:val="20"/>
          <w:szCs w:val="20"/>
        </w:rPr>
        <w:t>diez</w:t>
      </w:r>
      <w:r w:rsidRPr="00972656">
        <w:rPr>
          <w:rFonts w:ascii="Arial" w:hAnsi="Arial" w:cs="Arial"/>
          <w:sz w:val="20"/>
          <w:szCs w:val="20"/>
        </w:rPr>
        <w:t xml:space="preserve"> (</w:t>
      </w:r>
      <w:r w:rsidR="004D732A" w:rsidRPr="00972656">
        <w:rPr>
          <w:rFonts w:ascii="Arial" w:hAnsi="Arial" w:cs="Arial"/>
          <w:sz w:val="20"/>
          <w:szCs w:val="20"/>
        </w:rPr>
        <w:t>10</w:t>
      </w:r>
      <w:r w:rsidRPr="00972656">
        <w:rPr>
          <w:rFonts w:ascii="Arial" w:hAnsi="Arial" w:cs="Arial"/>
          <w:sz w:val="20"/>
          <w:szCs w:val="20"/>
        </w:rPr>
        <w:t>) Días para acordar el texto definitivo del acta.</w:t>
      </w:r>
    </w:p>
    <w:p w14:paraId="3D78C75C" w14:textId="77777777" w:rsidR="0097301B" w:rsidRPr="00972656" w:rsidRDefault="0097301B" w:rsidP="00DE6BD9">
      <w:pPr>
        <w:spacing w:after="80" w:line="250" w:lineRule="auto"/>
        <w:ind w:left="567"/>
        <w:jc w:val="both"/>
        <w:rPr>
          <w:rFonts w:ascii="Arial" w:hAnsi="Arial" w:cs="Arial"/>
          <w:sz w:val="20"/>
          <w:szCs w:val="20"/>
        </w:rPr>
      </w:pPr>
      <w:r w:rsidRPr="00972656">
        <w:rPr>
          <w:rFonts w:ascii="Arial" w:hAnsi="Arial" w:cs="Arial"/>
          <w:sz w:val="20"/>
          <w:szCs w:val="20"/>
        </w:rPr>
        <w:lastRenderedPageBreak/>
        <w:t xml:space="preserve">En caso las Partes, dentro del plazo de trato directo, no resolvieran el conflicto o incertidumbre suscitada, deberán definirlo como un conflicto o incertidumbre de carácter técnico o no-técnico, según sea el caso. Los conflictos o incertidumbres técnicas serán resueltos conforme al procedimiento estipulado en el </w:t>
      </w:r>
      <w:r w:rsidR="00DC00C2" w:rsidRPr="00972656">
        <w:rPr>
          <w:rFonts w:ascii="Arial" w:hAnsi="Arial" w:cs="Arial"/>
          <w:sz w:val="20"/>
          <w:szCs w:val="20"/>
        </w:rPr>
        <w:t>L</w:t>
      </w:r>
      <w:r w:rsidRPr="00972656">
        <w:rPr>
          <w:rFonts w:ascii="Arial" w:hAnsi="Arial" w:cs="Arial"/>
          <w:sz w:val="20"/>
          <w:szCs w:val="20"/>
        </w:rPr>
        <w:t>iteral a) de la Cláusula 14.</w:t>
      </w:r>
      <w:r w:rsidR="00DC00C2" w:rsidRPr="00972656">
        <w:rPr>
          <w:rFonts w:ascii="Arial" w:hAnsi="Arial" w:cs="Arial"/>
          <w:sz w:val="20"/>
          <w:szCs w:val="20"/>
        </w:rPr>
        <w:t>7</w:t>
      </w:r>
      <w:r w:rsidRPr="00972656">
        <w:rPr>
          <w:rFonts w:ascii="Arial" w:hAnsi="Arial" w:cs="Arial"/>
          <w:sz w:val="20"/>
          <w:szCs w:val="20"/>
        </w:rPr>
        <w:t xml:space="preserve">. Los conflictos o incertidumbres que no sean de carácter técnico serán resueltos conforme al procedimiento previsto en el </w:t>
      </w:r>
      <w:r w:rsidR="00113D0E" w:rsidRPr="00972656">
        <w:rPr>
          <w:rFonts w:ascii="Arial" w:hAnsi="Arial" w:cs="Arial"/>
          <w:sz w:val="20"/>
          <w:szCs w:val="20"/>
        </w:rPr>
        <w:t>L</w:t>
      </w:r>
      <w:r w:rsidR="00486290" w:rsidRPr="00972656">
        <w:rPr>
          <w:rFonts w:ascii="Arial" w:hAnsi="Arial" w:cs="Arial"/>
          <w:sz w:val="20"/>
          <w:szCs w:val="20"/>
        </w:rPr>
        <w:t xml:space="preserve">iteral </w:t>
      </w:r>
      <w:r w:rsidRPr="00972656">
        <w:rPr>
          <w:rFonts w:ascii="Arial" w:hAnsi="Arial" w:cs="Arial"/>
          <w:sz w:val="20"/>
          <w:szCs w:val="20"/>
        </w:rPr>
        <w:t>b) de la Cláusula 14.</w:t>
      </w:r>
      <w:r w:rsidR="00486290" w:rsidRPr="00972656">
        <w:rPr>
          <w:rFonts w:ascii="Arial" w:hAnsi="Arial" w:cs="Arial"/>
          <w:sz w:val="20"/>
          <w:szCs w:val="20"/>
        </w:rPr>
        <w:t>7</w:t>
      </w:r>
      <w:r w:rsidRPr="00972656">
        <w:rPr>
          <w:rFonts w:ascii="Arial" w:hAnsi="Arial" w:cs="Arial"/>
          <w:sz w:val="20"/>
          <w:szCs w:val="20"/>
        </w:rPr>
        <w:t>.</w:t>
      </w:r>
    </w:p>
    <w:p w14:paraId="5D84EB43" w14:textId="77777777" w:rsidR="0097301B" w:rsidRPr="00972656" w:rsidRDefault="0097301B" w:rsidP="00DE6BD9">
      <w:pPr>
        <w:spacing w:after="80" w:line="250" w:lineRule="auto"/>
        <w:ind w:left="567"/>
        <w:jc w:val="both"/>
        <w:rPr>
          <w:rFonts w:ascii="Arial" w:hAnsi="Arial" w:cs="Arial"/>
          <w:sz w:val="20"/>
          <w:szCs w:val="20"/>
        </w:rPr>
      </w:pPr>
      <w:r w:rsidRPr="00972656">
        <w:rPr>
          <w:rFonts w:ascii="Arial" w:hAnsi="Arial" w:cs="Arial"/>
          <w:sz w:val="20"/>
          <w:szCs w:val="20"/>
        </w:rPr>
        <w:t>Cuando las Partes no se pongan de acuerdo con respecto a la naturaleza de la controversia, ambas Partes deberán sustentar su posición en una comunicación escrita que harán llegar a su contraparte. En esta explicarán las razones por las cuales consideran que la controversia es de carácter técnico o no técnico.</w:t>
      </w:r>
    </w:p>
    <w:p w14:paraId="4F42572F" w14:textId="77777777" w:rsidR="0097301B" w:rsidRPr="00972656" w:rsidRDefault="0097301B" w:rsidP="00C667A5">
      <w:pPr>
        <w:spacing w:after="80" w:line="245" w:lineRule="auto"/>
        <w:ind w:left="567"/>
        <w:jc w:val="both"/>
        <w:rPr>
          <w:rFonts w:ascii="Arial" w:hAnsi="Arial" w:cs="Arial"/>
          <w:sz w:val="20"/>
          <w:szCs w:val="20"/>
        </w:rPr>
      </w:pPr>
      <w:r w:rsidRPr="00972656">
        <w:rPr>
          <w:rFonts w:ascii="Arial" w:hAnsi="Arial" w:cs="Arial"/>
          <w:sz w:val="20"/>
          <w:szCs w:val="20"/>
        </w:rPr>
        <w:t>En caso persista el desacuerdo entre las Partes respecto de sí el conflicto suscitado es una Controversia Técnica o una Controversia No</w:t>
      </w:r>
      <w:r w:rsidR="000068BF" w:rsidRPr="00972656">
        <w:rPr>
          <w:rFonts w:ascii="Arial" w:hAnsi="Arial" w:cs="Arial"/>
          <w:sz w:val="20"/>
          <w:szCs w:val="20"/>
        </w:rPr>
        <w:t xml:space="preserve"> </w:t>
      </w:r>
      <w:r w:rsidRPr="00972656">
        <w:rPr>
          <w:rFonts w:ascii="Arial" w:hAnsi="Arial" w:cs="Arial"/>
          <w:sz w:val="20"/>
          <w:szCs w:val="20"/>
        </w:rPr>
        <w:t xml:space="preserve">Técnica, o en caso el conflicto tenga componentes de Controversia Técnica y de Controversia No Técnica, entonces tal conflicto o incertidumbre será considerado como una Controversia No Técnica y será resuelto conforme al procedimiento respectivo previsto en el </w:t>
      </w:r>
      <w:r w:rsidR="00486290" w:rsidRPr="00972656">
        <w:rPr>
          <w:rFonts w:ascii="Arial" w:hAnsi="Arial" w:cs="Arial"/>
          <w:sz w:val="20"/>
          <w:szCs w:val="20"/>
        </w:rPr>
        <w:t>L</w:t>
      </w:r>
      <w:r w:rsidRPr="00972656">
        <w:rPr>
          <w:rFonts w:ascii="Arial" w:hAnsi="Arial" w:cs="Arial"/>
          <w:sz w:val="20"/>
          <w:szCs w:val="20"/>
        </w:rPr>
        <w:t>iteral b) de la Cláusula 14.</w:t>
      </w:r>
      <w:r w:rsidR="00486290" w:rsidRPr="00972656">
        <w:rPr>
          <w:rFonts w:ascii="Arial" w:hAnsi="Arial" w:cs="Arial"/>
          <w:sz w:val="20"/>
          <w:szCs w:val="20"/>
        </w:rPr>
        <w:t>7</w:t>
      </w:r>
      <w:r w:rsidRPr="00972656">
        <w:rPr>
          <w:rFonts w:ascii="Arial" w:hAnsi="Arial" w:cs="Arial"/>
          <w:sz w:val="20"/>
          <w:szCs w:val="20"/>
        </w:rPr>
        <w:t>.</w:t>
      </w:r>
      <w:bookmarkStart w:id="138" w:name="_Toc434919326"/>
      <w:bookmarkStart w:id="139" w:name="_Toc437945485"/>
    </w:p>
    <w:p w14:paraId="3F178ADA" w14:textId="07051308" w:rsidR="0097301B" w:rsidRPr="00972656" w:rsidRDefault="0097301B" w:rsidP="00C667A5">
      <w:pPr>
        <w:numPr>
          <w:ilvl w:val="0"/>
          <w:numId w:val="29"/>
        </w:numPr>
        <w:spacing w:before="120" w:after="120" w:line="245" w:lineRule="auto"/>
        <w:ind w:left="567" w:hanging="567"/>
        <w:jc w:val="both"/>
        <w:rPr>
          <w:rFonts w:ascii="Arial" w:hAnsi="Arial" w:cs="Arial"/>
          <w:sz w:val="20"/>
          <w:szCs w:val="20"/>
        </w:rPr>
      </w:pPr>
      <w:r w:rsidRPr="00972656">
        <w:rPr>
          <w:rFonts w:ascii="Arial" w:hAnsi="Arial" w:cs="Arial"/>
          <w:sz w:val="20"/>
          <w:szCs w:val="20"/>
        </w:rPr>
        <w:t>Arbitraje</w:t>
      </w:r>
      <w:bookmarkEnd w:id="138"/>
      <w:bookmarkEnd w:id="139"/>
    </w:p>
    <w:p w14:paraId="0536B2CD" w14:textId="77777777" w:rsidR="0097301B" w:rsidRPr="00972656" w:rsidRDefault="0097301B" w:rsidP="00C667A5">
      <w:pPr>
        <w:numPr>
          <w:ilvl w:val="0"/>
          <w:numId w:val="10"/>
        </w:numPr>
        <w:tabs>
          <w:tab w:val="left" w:pos="993"/>
        </w:tabs>
        <w:spacing w:after="60" w:line="245" w:lineRule="auto"/>
        <w:ind w:left="992" w:hanging="426"/>
        <w:jc w:val="both"/>
        <w:rPr>
          <w:rFonts w:ascii="Arial" w:hAnsi="Arial" w:cs="Arial"/>
          <w:sz w:val="20"/>
          <w:szCs w:val="20"/>
        </w:rPr>
      </w:pPr>
      <w:r w:rsidRPr="00972656">
        <w:rPr>
          <w:rFonts w:ascii="Arial" w:hAnsi="Arial" w:cs="Arial"/>
          <w:sz w:val="20"/>
          <w:szCs w:val="20"/>
        </w:rPr>
        <w:t xml:space="preserve">Arbitraje de Conciencia: Todas y cada una de las Controversias Técnicas que no puedan ser resueltas directamente por las Partes dentro del plazo de trato directo deberán ser sometidas a un arbitraje de conciencia, de conformidad con el numeral 3 del artículo 57 del Decreto Legislativo </w:t>
      </w:r>
      <w:r w:rsidR="00E447AD" w:rsidRPr="00972656">
        <w:rPr>
          <w:rFonts w:ascii="Arial" w:hAnsi="Arial" w:cs="Arial"/>
          <w:sz w:val="20"/>
          <w:szCs w:val="20"/>
        </w:rPr>
        <w:t>Nro.</w:t>
      </w:r>
      <w:r w:rsidRPr="00972656">
        <w:rPr>
          <w:rFonts w:ascii="Arial" w:hAnsi="Arial" w:cs="Arial"/>
          <w:sz w:val="20"/>
          <w:szCs w:val="20"/>
        </w:rPr>
        <w:t xml:space="preserve"> 1071, en el cual los árbitros resolverán conforme a sus conocimientos y leal saber y entender.</w:t>
      </w:r>
    </w:p>
    <w:p w14:paraId="1E7621A4" w14:textId="77777777" w:rsidR="0097301B" w:rsidRPr="00972656" w:rsidRDefault="0097301B" w:rsidP="00C667A5">
      <w:pPr>
        <w:spacing w:after="80" w:line="245" w:lineRule="auto"/>
        <w:ind w:left="992"/>
        <w:jc w:val="both"/>
        <w:rPr>
          <w:rFonts w:ascii="Arial" w:hAnsi="Arial" w:cs="Arial"/>
          <w:sz w:val="20"/>
          <w:szCs w:val="20"/>
        </w:rPr>
      </w:pPr>
      <w:r w:rsidRPr="00972656">
        <w:rPr>
          <w:rFonts w:ascii="Arial" w:hAnsi="Arial" w:cs="Arial"/>
          <w:sz w:val="20"/>
          <w:szCs w:val="20"/>
        </w:rPr>
        <w:t>Los árbitros podrán ser peritos nacionales o extranjeros, pero en todos los casos deberán contar con amplia experiencia en la materia de la Controversia Técnica respectiva, y no deberán tener conflicto de interés con ninguna de las Partes al momento y después de su designación como tales.</w:t>
      </w:r>
    </w:p>
    <w:p w14:paraId="34F548C6" w14:textId="77777777" w:rsidR="0097301B" w:rsidRPr="00972656" w:rsidRDefault="0097301B" w:rsidP="00C667A5">
      <w:pPr>
        <w:spacing w:after="80" w:line="245" w:lineRule="auto"/>
        <w:ind w:left="992"/>
        <w:jc w:val="both"/>
        <w:rPr>
          <w:rFonts w:ascii="Arial" w:hAnsi="Arial" w:cs="Arial"/>
          <w:sz w:val="20"/>
          <w:szCs w:val="20"/>
        </w:rPr>
      </w:pPr>
      <w:r w:rsidRPr="00972656">
        <w:rPr>
          <w:rFonts w:ascii="Arial" w:hAnsi="Arial" w:cs="Arial"/>
          <w:sz w:val="20"/>
          <w:szCs w:val="20"/>
        </w:rPr>
        <w:t>El Tribunal Arbitral podrá solicitar a las Partes la información que estime necesaria para resolver la Controversia Técnica que conozca, y como consecuencia de ello podrá presentar a las Partes una propuesta de conciliación, la cual podrá ser o no aceptada por éstas. El Tribunal Arbitral podrá actuar todos los medios probatorios y solicitar a las Partes o terceras personas los medios probatorios que considere necesarios para resolver las pretensiones planteadas.</w:t>
      </w:r>
    </w:p>
    <w:p w14:paraId="40F5B69C" w14:textId="77777777" w:rsidR="002911AD" w:rsidRPr="00972656" w:rsidRDefault="0097301B" w:rsidP="00C667A5">
      <w:pPr>
        <w:spacing w:after="80" w:line="245" w:lineRule="auto"/>
        <w:ind w:left="992"/>
        <w:jc w:val="both"/>
        <w:rPr>
          <w:rFonts w:ascii="Arial" w:hAnsi="Arial" w:cs="Arial"/>
          <w:sz w:val="20"/>
          <w:szCs w:val="20"/>
        </w:rPr>
      </w:pPr>
      <w:r w:rsidRPr="00972656">
        <w:rPr>
          <w:rFonts w:ascii="Arial" w:hAnsi="Arial" w:cs="Arial"/>
          <w:sz w:val="20"/>
          <w:szCs w:val="20"/>
        </w:rPr>
        <w:t xml:space="preserve">El Tribunal Arbitral deberá preparar una decisión preliminar que notificará a las Partes dentro de los treinta (30) Días siguientes a su instalación, teniendo las Partes un plazo de cinco (5) Días para preparar y entregar al Tribunal sus comentarios a dicha decisión preliminar. </w:t>
      </w:r>
    </w:p>
    <w:p w14:paraId="2D6B60FB" w14:textId="77777777" w:rsidR="00787337" w:rsidRPr="00972656" w:rsidRDefault="0097301B" w:rsidP="00C667A5">
      <w:pPr>
        <w:spacing w:after="80" w:line="245" w:lineRule="auto"/>
        <w:ind w:left="992"/>
        <w:jc w:val="both"/>
        <w:rPr>
          <w:rFonts w:ascii="Arial" w:hAnsi="Arial" w:cs="Arial"/>
          <w:sz w:val="20"/>
          <w:szCs w:val="20"/>
        </w:rPr>
      </w:pPr>
      <w:r w:rsidRPr="00972656">
        <w:rPr>
          <w:rFonts w:ascii="Arial" w:hAnsi="Arial" w:cs="Arial"/>
          <w:sz w:val="20"/>
          <w:szCs w:val="20"/>
        </w:rPr>
        <w:t>El Tribunal Arbitral deberá expedir su decisión final sobre la Controversia Técnica suscitada dentro de los diez (10) Días siguientes</w:t>
      </w:r>
      <w:r w:rsidR="00787337" w:rsidRPr="00972656">
        <w:rPr>
          <w:rFonts w:ascii="Arial" w:hAnsi="Arial" w:cs="Arial"/>
          <w:sz w:val="20"/>
          <w:szCs w:val="20"/>
        </w:rPr>
        <w:t>: i.</w:t>
      </w:r>
      <w:r w:rsidRPr="00972656">
        <w:rPr>
          <w:rFonts w:ascii="Arial" w:hAnsi="Arial" w:cs="Arial"/>
          <w:sz w:val="20"/>
          <w:szCs w:val="20"/>
        </w:rPr>
        <w:t xml:space="preserve"> a la recepción de los comentarios de las Partes a su decisión preliminar o </w:t>
      </w:r>
      <w:r w:rsidR="00787337" w:rsidRPr="00972656">
        <w:rPr>
          <w:rFonts w:ascii="Arial" w:hAnsi="Arial" w:cs="Arial"/>
          <w:sz w:val="20"/>
          <w:szCs w:val="20"/>
        </w:rPr>
        <w:t xml:space="preserve">ii. </w:t>
      </w:r>
      <w:r w:rsidRPr="00972656">
        <w:rPr>
          <w:rFonts w:ascii="Arial" w:hAnsi="Arial" w:cs="Arial"/>
          <w:sz w:val="20"/>
          <w:szCs w:val="20"/>
        </w:rPr>
        <w:t xml:space="preserve">al vencimiento del plazo para presentar dichos comentarios, lo que ocurra primero. </w:t>
      </w:r>
    </w:p>
    <w:p w14:paraId="0B743CA7" w14:textId="77777777" w:rsidR="0097301B" w:rsidRPr="00972656" w:rsidRDefault="0097301B" w:rsidP="00C667A5">
      <w:pPr>
        <w:spacing w:after="80" w:line="245" w:lineRule="auto"/>
        <w:ind w:left="992"/>
        <w:jc w:val="both"/>
        <w:rPr>
          <w:rFonts w:ascii="Arial" w:hAnsi="Arial" w:cs="Arial"/>
          <w:sz w:val="20"/>
          <w:szCs w:val="20"/>
        </w:rPr>
      </w:pPr>
      <w:r w:rsidRPr="00972656">
        <w:rPr>
          <w:rFonts w:ascii="Arial" w:hAnsi="Arial" w:cs="Arial"/>
          <w:sz w:val="20"/>
          <w:szCs w:val="20"/>
        </w:rPr>
        <w:t>El procedimiento para la resolución de una Controversia Técnica deberá llevarse a cabo en la ciudad de Lima, Perú. Excepcionalmente, y por la naturaleza del caso concreto, el Tribunal Arbitral se trasladará a otra localidad solo con el fin de actuar medios probatorios como un peritaje, una inspección ocular o cualquier otro medio probatorio que sea necesario actuar en otra localidad, por un plazo no mayor a diez (10) Días.</w:t>
      </w:r>
    </w:p>
    <w:p w14:paraId="05478061" w14:textId="77777777" w:rsidR="0097301B" w:rsidRPr="00972656" w:rsidRDefault="0097301B" w:rsidP="00C667A5">
      <w:pPr>
        <w:spacing w:after="80" w:line="245" w:lineRule="auto"/>
        <w:ind w:left="992"/>
        <w:jc w:val="both"/>
        <w:rPr>
          <w:rFonts w:ascii="Arial" w:hAnsi="Arial" w:cs="Arial"/>
          <w:sz w:val="20"/>
          <w:szCs w:val="20"/>
        </w:rPr>
      </w:pPr>
      <w:r w:rsidRPr="00972656">
        <w:rPr>
          <w:rFonts w:ascii="Arial" w:hAnsi="Arial" w:cs="Arial"/>
          <w:sz w:val="20"/>
          <w:szCs w:val="20"/>
        </w:rPr>
        <w:t>Los miembros del Tribunal Arbitral deberán guardar absoluta reserva y mantener confidencialidad sobre toda la información que conozcan por su participación en la resolución de una Controversia Técnica.</w:t>
      </w:r>
    </w:p>
    <w:p w14:paraId="2314B513" w14:textId="349F332D" w:rsidR="00AE0641" w:rsidRPr="00972656" w:rsidRDefault="0097301B" w:rsidP="00C667A5">
      <w:pPr>
        <w:tabs>
          <w:tab w:val="left" w:pos="993"/>
        </w:tabs>
        <w:spacing w:after="80" w:line="245" w:lineRule="auto"/>
        <w:ind w:left="992"/>
        <w:jc w:val="both"/>
        <w:rPr>
          <w:rFonts w:ascii="Arial" w:hAnsi="Arial" w:cs="Arial"/>
          <w:sz w:val="20"/>
          <w:szCs w:val="20"/>
        </w:rPr>
      </w:pPr>
      <w:r w:rsidRPr="00972656">
        <w:rPr>
          <w:rFonts w:ascii="Arial" w:hAnsi="Arial" w:cs="Arial"/>
          <w:sz w:val="20"/>
          <w:szCs w:val="20"/>
        </w:rPr>
        <w:t>La controversia se resolverá a través de arbitraje</w:t>
      </w:r>
      <w:r w:rsidR="00257176" w:rsidRPr="00972656">
        <w:rPr>
          <w:rFonts w:ascii="Arial" w:hAnsi="Arial" w:cs="Arial"/>
          <w:sz w:val="20"/>
          <w:szCs w:val="20"/>
        </w:rPr>
        <w:t xml:space="preserve"> </w:t>
      </w:r>
      <w:bookmarkStart w:id="140" w:name="_Hlk54697817"/>
      <w:r w:rsidR="00257176" w:rsidRPr="00972656">
        <w:rPr>
          <w:rFonts w:ascii="Arial" w:hAnsi="Arial" w:cs="Arial"/>
          <w:sz w:val="20"/>
          <w:szCs w:val="20"/>
        </w:rPr>
        <w:t>que tendrá lugar en la ciudad de Lima, Perú, en idioma castellano</w:t>
      </w:r>
      <w:bookmarkEnd w:id="140"/>
      <w:r w:rsidRPr="00972656">
        <w:rPr>
          <w:rFonts w:ascii="Arial" w:hAnsi="Arial" w:cs="Arial"/>
          <w:sz w:val="20"/>
          <w:szCs w:val="20"/>
        </w:rPr>
        <w:t>, y deberá ser administrado por el Centro de Arbitraje de la Cámara de Comercio de Lima. El Reglamento de dicha institución será aplicable en todo lo no previsto en el presente Contrato.</w:t>
      </w:r>
    </w:p>
    <w:p w14:paraId="6C735757" w14:textId="3BD61417" w:rsidR="00EF5521" w:rsidRPr="00972656" w:rsidRDefault="0097301B" w:rsidP="00C667A5">
      <w:pPr>
        <w:numPr>
          <w:ilvl w:val="0"/>
          <w:numId w:val="10"/>
        </w:numPr>
        <w:tabs>
          <w:tab w:val="left" w:pos="993"/>
        </w:tabs>
        <w:spacing w:after="80" w:line="245" w:lineRule="auto"/>
        <w:ind w:left="992" w:hanging="426"/>
        <w:jc w:val="both"/>
        <w:rPr>
          <w:rFonts w:ascii="Arial" w:hAnsi="Arial" w:cs="Arial"/>
          <w:sz w:val="20"/>
          <w:szCs w:val="20"/>
        </w:rPr>
      </w:pPr>
      <w:r w:rsidRPr="00972656">
        <w:rPr>
          <w:rFonts w:ascii="Arial" w:hAnsi="Arial" w:cs="Arial"/>
          <w:sz w:val="20"/>
          <w:szCs w:val="20"/>
        </w:rPr>
        <w:lastRenderedPageBreak/>
        <w:t xml:space="preserve">Arbitraje de Derecho: </w:t>
      </w:r>
      <w:r w:rsidR="003221CD" w:rsidRPr="00972656">
        <w:rPr>
          <w:rFonts w:ascii="Arial" w:hAnsi="Arial" w:cs="Arial"/>
          <w:sz w:val="20"/>
          <w:szCs w:val="20"/>
        </w:rPr>
        <w:t>L</w:t>
      </w:r>
      <w:r w:rsidRPr="00972656">
        <w:rPr>
          <w:rFonts w:ascii="Arial" w:hAnsi="Arial" w:cs="Arial"/>
          <w:sz w:val="20"/>
          <w:szCs w:val="20"/>
        </w:rPr>
        <w:t xml:space="preserve">as Controversias No Técnicas serán resueltas mediante arbitraje de derecho, de conformidad con los numerales 1 y 2 del artículo 57 del Decreto Legislativo </w:t>
      </w:r>
      <w:r w:rsidR="00E447AD" w:rsidRPr="00972656">
        <w:rPr>
          <w:rFonts w:ascii="Arial" w:hAnsi="Arial" w:cs="Arial"/>
          <w:sz w:val="20"/>
          <w:szCs w:val="20"/>
        </w:rPr>
        <w:t>Nro.</w:t>
      </w:r>
      <w:r w:rsidRPr="00972656">
        <w:rPr>
          <w:rFonts w:ascii="Arial" w:hAnsi="Arial" w:cs="Arial"/>
          <w:sz w:val="20"/>
          <w:szCs w:val="20"/>
        </w:rPr>
        <w:t xml:space="preserve"> 1071, procedimiento en el cual los árbitros deberán analizar y resolver de conformidad con la legislación peruana aplicable, incluyendo el</w:t>
      </w:r>
      <w:r w:rsidR="00A00F4C">
        <w:rPr>
          <w:rFonts w:ascii="Arial" w:hAnsi="Arial" w:cs="Arial"/>
          <w:sz w:val="20"/>
          <w:szCs w:val="20"/>
        </w:rPr>
        <w:t xml:space="preserve"> </w:t>
      </w:r>
      <w:r w:rsidR="00A00F4C" w:rsidRPr="00A00F4C">
        <w:rPr>
          <w:rFonts w:ascii="Arial" w:hAnsi="Arial" w:cs="Arial"/>
          <w:sz w:val="20"/>
          <w:szCs w:val="20"/>
        </w:rPr>
        <w:t>Texto Único Ordenado del</w:t>
      </w:r>
      <w:r w:rsidRPr="00972656">
        <w:rPr>
          <w:rFonts w:ascii="Arial" w:hAnsi="Arial" w:cs="Arial"/>
          <w:sz w:val="20"/>
          <w:szCs w:val="20"/>
        </w:rPr>
        <w:t xml:space="preserve"> Decreto Legislativo </w:t>
      </w:r>
      <w:r w:rsidR="00E447AD" w:rsidRPr="00972656">
        <w:rPr>
          <w:rFonts w:ascii="Arial" w:hAnsi="Arial" w:cs="Arial"/>
          <w:sz w:val="20"/>
          <w:szCs w:val="20"/>
        </w:rPr>
        <w:t>Nro.</w:t>
      </w:r>
      <w:r w:rsidRPr="00972656">
        <w:rPr>
          <w:rFonts w:ascii="Arial" w:hAnsi="Arial" w:cs="Arial"/>
          <w:sz w:val="20"/>
          <w:szCs w:val="20"/>
        </w:rPr>
        <w:t xml:space="preserve"> 1362 y </w:t>
      </w:r>
      <w:r w:rsidR="00FD75EF">
        <w:rPr>
          <w:rFonts w:ascii="Arial" w:hAnsi="Arial" w:cs="Arial"/>
          <w:sz w:val="20"/>
          <w:szCs w:val="20"/>
        </w:rPr>
        <w:t>el</w:t>
      </w:r>
      <w:r w:rsidR="00FD75EF" w:rsidRPr="00972656">
        <w:rPr>
          <w:rFonts w:ascii="Arial" w:hAnsi="Arial" w:cs="Arial"/>
          <w:sz w:val="20"/>
          <w:szCs w:val="20"/>
        </w:rPr>
        <w:t xml:space="preserve"> </w:t>
      </w:r>
      <w:r w:rsidRPr="00972656">
        <w:rPr>
          <w:rFonts w:ascii="Arial" w:hAnsi="Arial" w:cs="Arial"/>
          <w:sz w:val="20"/>
          <w:szCs w:val="20"/>
        </w:rPr>
        <w:t>Reglamento</w:t>
      </w:r>
      <w:r w:rsidR="00132C11">
        <w:rPr>
          <w:rFonts w:ascii="Arial" w:hAnsi="Arial" w:cs="Arial"/>
          <w:sz w:val="20"/>
          <w:szCs w:val="20"/>
        </w:rPr>
        <w:t xml:space="preserve"> del Decreto Legislativo Nro. 1362</w:t>
      </w:r>
      <w:r w:rsidR="00FD1A6F" w:rsidRPr="00972656">
        <w:rPr>
          <w:rFonts w:ascii="Arial" w:hAnsi="Arial" w:cs="Arial"/>
          <w:sz w:val="20"/>
          <w:szCs w:val="20"/>
        </w:rPr>
        <w:t>, aprobado por Decreto Supremo Nro. 240-2018-EF</w:t>
      </w:r>
      <w:r w:rsidRPr="00972656">
        <w:rPr>
          <w:rFonts w:ascii="Arial" w:hAnsi="Arial" w:cs="Arial"/>
          <w:sz w:val="20"/>
          <w:szCs w:val="20"/>
        </w:rPr>
        <w:t xml:space="preserve">, </w:t>
      </w:r>
      <w:bookmarkStart w:id="141" w:name="_Hlk54697832"/>
      <w:r w:rsidR="00257176" w:rsidRPr="00972656">
        <w:rPr>
          <w:rFonts w:ascii="Arial" w:hAnsi="Arial" w:cs="Arial"/>
          <w:sz w:val="20"/>
          <w:szCs w:val="20"/>
        </w:rPr>
        <w:t>y</w:t>
      </w:r>
      <w:r w:rsidR="00787337" w:rsidRPr="00972656">
        <w:rPr>
          <w:rFonts w:ascii="Arial" w:hAnsi="Arial" w:cs="Arial"/>
          <w:sz w:val="20"/>
          <w:szCs w:val="20"/>
        </w:rPr>
        <w:t xml:space="preserve"> normas que las modifiquen o sustituyan</w:t>
      </w:r>
      <w:r w:rsidR="00257176" w:rsidRPr="00972656">
        <w:rPr>
          <w:rFonts w:ascii="Arial" w:hAnsi="Arial" w:cs="Arial"/>
          <w:sz w:val="20"/>
          <w:szCs w:val="20"/>
        </w:rPr>
        <w:t>, debiendo considerarse lo sigu</w:t>
      </w:r>
      <w:r w:rsidR="00E760BC" w:rsidRPr="00972656">
        <w:rPr>
          <w:rFonts w:ascii="Arial" w:hAnsi="Arial" w:cs="Arial"/>
          <w:sz w:val="20"/>
          <w:szCs w:val="20"/>
        </w:rPr>
        <w:t>i</w:t>
      </w:r>
      <w:r w:rsidR="00257176" w:rsidRPr="00972656">
        <w:rPr>
          <w:rFonts w:ascii="Arial" w:hAnsi="Arial" w:cs="Arial"/>
          <w:sz w:val="20"/>
          <w:szCs w:val="20"/>
        </w:rPr>
        <w:t>ente:</w:t>
      </w:r>
      <w:bookmarkEnd w:id="141"/>
    </w:p>
    <w:p w14:paraId="1FEAA2B6" w14:textId="4803DE5A" w:rsidR="0097301B" w:rsidRDefault="00F31598" w:rsidP="00C667A5">
      <w:pPr>
        <w:pStyle w:val="Prrafodelista"/>
        <w:numPr>
          <w:ilvl w:val="0"/>
          <w:numId w:val="39"/>
        </w:numPr>
        <w:spacing w:after="60" w:line="245" w:lineRule="auto"/>
        <w:ind w:left="1418" w:hanging="284"/>
        <w:contextualSpacing w:val="0"/>
        <w:jc w:val="both"/>
        <w:rPr>
          <w:rFonts w:ascii="Arial" w:hAnsi="Arial" w:cs="Arial"/>
        </w:rPr>
      </w:pPr>
      <w:r w:rsidRPr="00F31598">
        <w:rPr>
          <w:rFonts w:ascii="Arial" w:hAnsi="Arial" w:cs="Arial"/>
        </w:rPr>
        <w:t>Si se produjese una Controversia No Técnica que no fuera solucionada en trato directo al cual se refiere la Cláusula 14.6 y la cuantía de dicha controversia es superior a treinta millones de Dólares (US$ 30 000 000) o su equivalente en moneda nacional, esta se solucionará mediante un arbitraje internacional conforme al punto ii. del presente literal y si la cuantía es un monto igual o menor al monto antes indicado se solucionará mediante un arbitraje nacional conforme al punto iii. del presente literal.</w:t>
      </w:r>
    </w:p>
    <w:p w14:paraId="58BB3877" w14:textId="1F0F64EF" w:rsidR="00944C25" w:rsidRPr="00944C25" w:rsidRDefault="00944C25" w:rsidP="00C667A5">
      <w:pPr>
        <w:pStyle w:val="Prrafodelista"/>
        <w:numPr>
          <w:ilvl w:val="0"/>
          <w:numId w:val="39"/>
        </w:numPr>
        <w:spacing w:after="60" w:line="250" w:lineRule="auto"/>
        <w:ind w:left="1418" w:hanging="284"/>
        <w:contextualSpacing w:val="0"/>
        <w:jc w:val="both"/>
        <w:rPr>
          <w:rFonts w:ascii="Arial" w:hAnsi="Arial" w:cs="Arial"/>
        </w:rPr>
      </w:pPr>
      <w:r w:rsidRPr="00944C25">
        <w:rPr>
          <w:rFonts w:ascii="Arial" w:hAnsi="Arial" w:cs="Arial"/>
        </w:rPr>
        <w:t xml:space="preserve">El arbitraje internacional será de derecho y será administrado por el Centro Internacional de Arreglo de Diferencias Relativas a Inversiones (CIADI), de conformidad con las disposiciones de arbitrajes establecidas en el Convenio sobre Arreglo de Diferencias Relativas a Inversiones entre Estados y Nacionales de otros Estados, aprobado por el Perú mediante Resolución Legislativa Nº 26210, a cuyas normas las Partes se someten incondicionalmente, así como las Reglas Procesales aplicables a los Procedimientos de Arbitraje (Reglas de Arbitraje) del CIADI. </w:t>
      </w:r>
    </w:p>
    <w:p w14:paraId="2172148F" w14:textId="35261373" w:rsidR="00944C25" w:rsidRPr="00944C25" w:rsidRDefault="00944C25" w:rsidP="00C667A5">
      <w:pPr>
        <w:pStyle w:val="Prrafodelista"/>
        <w:spacing w:after="60" w:line="250" w:lineRule="auto"/>
        <w:ind w:left="1418"/>
        <w:contextualSpacing w:val="0"/>
        <w:jc w:val="both"/>
        <w:rPr>
          <w:rFonts w:ascii="Arial" w:hAnsi="Arial" w:cs="Arial"/>
        </w:rPr>
      </w:pPr>
      <w:r w:rsidRPr="00944C25">
        <w:rPr>
          <w:rFonts w:ascii="Arial" w:hAnsi="Arial" w:cs="Arial"/>
        </w:rPr>
        <w:t xml:space="preserve">Para efectos de tramitar los procedimientos de arbitraje internacional de derecho, de conformidad con las Reglas de Arbitraje del CIADI, el CONCEDENTE en representación del Estado de la República del Perú </w:t>
      </w:r>
      <w:r w:rsidR="00434199">
        <w:rPr>
          <w:rFonts w:ascii="Arial" w:hAnsi="Arial" w:cs="Arial"/>
          <w:lang w:val="es-PE"/>
        </w:rPr>
        <w:t>declara</w:t>
      </w:r>
      <w:r w:rsidRPr="00944C25">
        <w:rPr>
          <w:rFonts w:ascii="Arial" w:hAnsi="Arial" w:cs="Arial"/>
        </w:rPr>
        <w:t xml:space="preserve"> que al CONCESIONARIO se le considerará como “Nacional de otro Estado Contratante” </w:t>
      </w:r>
      <w:r w:rsidR="00383FCB">
        <w:rPr>
          <w:rFonts w:ascii="Arial" w:hAnsi="Arial" w:cs="Arial"/>
          <w:lang w:val="es-PE"/>
        </w:rPr>
        <w:t>siempre y cuando</w:t>
      </w:r>
      <w:r w:rsidRPr="00944C25">
        <w:rPr>
          <w:rFonts w:ascii="Arial" w:hAnsi="Arial" w:cs="Arial"/>
        </w:rPr>
        <w:t xml:space="preserve"> se encuentr</w:t>
      </w:r>
      <w:r w:rsidR="006A18D2">
        <w:rPr>
          <w:rFonts w:ascii="Arial" w:hAnsi="Arial" w:cs="Arial"/>
          <w:lang w:val="es-PE"/>
        </w:rPr>
        <w:t>e</w:t>
      </w:r>
      <w:r w:rsidRPr="00944C25">
        <w:rPr>
          <w:rFonts w:ascii="Arial" w:hAnsi="Arial" w:cs="Arial"/>
        </w:rPr>
        <w:t xml:space="preserve"> sometido a control extranjero según lo establece el Literal b) del Numeral 2 del Artículo 25 del Convenio sobre Arreglos de Diferencias Relativas a Inversiones entre Estados y Nacionales de Otros Estados, y el CONCESIONARIO acepta que se le considere como tal.</w:t>
      </w:r>
    </w:p>
    <w:p w14:paraId="308B77EF" w14:textId="77777777" w:rsidR="00944C25" w:rsidRPr="00944C25" w:rsidRDefault="00944C25" w:rsidP="00C667A5">
      <w:pPr>
        <w:pStyle w:val="Prrafodelista"/>
        <w:spacing w:after="60" w:line="250" w:lineRule="auto"/>
        <w:ind w:left="1418"/>
        <w:contextualSpacing w:val="0"/>
        <w:jc w:val="both"/>
        <w:rPr>
          <w:rFonts w:ascii="Arial" w:hAnsi="Arial" w:cs="Arial"/>
        </w:rPr>
      </w:pPr>
      <w:r w:rsidRPr="00944C25">
        <w:rPr>
          <w:rFonts w:ascii="Arial" w:hAnsi="Arial" w:cs="Arial"/>
        </w:rPr>
        <w:t>El arbitraje tendrá lugar en la ciudad de Washington D.C., Estados Unidos de América, y será conducido en uno de los idiomas oficiales del CIADI y/u otro idioma elegido por las Partes, debiendo emitirse el laudo arbitral, conforme lo dispuesto en las Reglas de Arbitraje del CIADI.</w:t>
      </w:r>
    </w:p>
    <w:p w14:paraId="7184D853" w14:textId="77777777" w:rsidR="00944C25" w:rsidRPr="00944C25" w:rsidRDefault="00944C25" w:rsidP="00C667A5">
      <w:pPr>
        <w:pStyle w:val="Prrafodelista"/>
        <w:spacing w:after="60" w:line="250" w:lineRule="auto"/>
        <w:ind w:left="1418"/>
        <w:contextualSpacing w:val="0"/>
        <w:jc w:val="both"/>
        <w:rPr>
          <w:rFonts w:ascii="Arial" w:hAnsi="Arial" w:cs="Arial"/>
        </w:rPr>
      </w:pPr>
      <w:r w:rsidRPr="00944C25">
        <w:rPr>
          <w:rFonts w:ascii="Arial" w:hAnsi="Arial" w:cs="Arial"/>
        </w:rPr>
        <w:t>Si por cualquier razón se determina que el CIADI no es competente o declinara asumir el arbitraje promovido en virtud de la presente cláusula, las Partes de manera anticipada aceptan someter la controversia en los mismos términos señalados a las reglas de arbitraje del Centro de Arbitraje de la Cámara de Comercio Internacional - CCI.</w:t>
      </w:r>
    </w:p>
    <w:p w14:paraId="106BD374" w14:textId="77777777" w:rsidR="00944C25" w:rsidRPr="00944C25" w:rsidRDefault="00944C25" w:rsidP="00C667A5">
      <w:pPr>
        <w:pStyle w:val="Prrafodelista"/>
        <w:spacing w:after="60" w:line="250" w:lineRule="auto"/>
        <w:ind w:left="1418"/>
        <w:contextualSpacing w:val="0"/>
        <w:jc w:val="both"/>
        <w:rPr>
          <w:rFonts w:ascii="Arial" w:hAnsi="Arial" w:cs="Arial"/>
        </w:rPr>
      </w:pPr>
      <w:r w:rsidRPr="00944C25">
        <w:rPr>
          <w:rFonts w:ascii="Arial" w:hAnsi="Arial" w:cs="Arial"/>
        </w:rPr>
        <w:t>Alternativamente las Partes podrán acordar someter la controversia a otro fuero distinto, si así lo estimaran conveniente. Dicho acuerdo deberá constar por escrito.</w:t>
      </w:r>
    </w:p>
    <w:p w14:paraId="0770EE92" w14:textId="57760706" w:rsidR="0097301B" w:rsidRPr="00972656" w:rsidRDefault="0097301B" w:rsidP="00C667A5">
      <w:pPr>
        <w:pStyle w:val="Prrafodelista"/>
        <w:numPr>
          <w:ilvl w:val="0"/>
          <w:numId w:val="39"/>
        </w:numPr>
        <w:spacing w:before="120" w:after="60" w:line="250" w:lineRule="auto"/>
        <w:ind w:left="1276" w:hanging="142"/>
        <w:contextualSpacing w:val="0"/>
        <w:jc w:val="both"/>
        <w:rPr>
          <w:rFonts w:ascii="Arial" w:hAnsi="Arial" w:cs="Arial"/>
        </w:rPr>
      </w:pPr>
      <w:r w:rsidRPr="00972656">
        <w:rPr>
          <w:rFonts w:ascii="Arial" w:hAnsi="Arial" w:cs="Arial"/>
        </w:rPr>
        <w:t xml:space="preserve">El arbitraje </w:t>
      </w:r>
      <w:r w:rsidR="00835996">
        <w:rPr>
          <w:rFonts w:ascii="Arial" w:hAnsi="Arial" w:cs="Arial"/>
          <w:lang w:val="es-ES"/>
        </w:rPr>
        <w:t xml:space="preserve">nacional </w:t>
      </w:r>
      <w:r w:rsidRPr="00972656">
        <w:rPr>
          <w:rFonts w:ascii="Arial" w:hAnsi="Arial" w:cs="Arial"/>
        </w:rPr>
        <w:t>tendrá lugar en la ciudad de Lima, Perú, y será conducido en idioma castellano</w:t>
      </w:r>
      <w:r w:rsidR="00835996">
        <w:rPr>
          <w:rFonts w:ascii="Arial" w:hAnsi="Arial" w:cs="Arial"/>
          <w:lang w:val="es-ES"/>
        </w:rPr>
        <w:t>, conforme a las normas de la Cámara de Comercio de Lima</w:t>
      </w:r>
      <w:r w:rsidRPr="00972656">
        <w:rPr>
          <w:rFonts w:ascii="Arial" w:hAnsi="Arial" w:cs="Arial"/>
        </w:rPr>
        <w:t xml:space="preserve">. El </w:t>
      </w:r>
      <w:r w:rsidR="00D3216C">
        <w:rPr>
          <w:rFonts w:ascii="Arial" w:hAnsi="Arial" w:cs="Arial"/>
          <w:lang w:val="es-ES"/>
        </w:rPr>
        <w:t>r</w:t>
      </w:r>
      <w:r w:rsidRPr="00972656">
        <w:rPr>
          <w:rFonts w:ascii="Arial" w:hAnsi="Arial" w:cs="Arial"/>
        </w:rPr>
        <w:t xml:space="preserve">eglamento de dicha institución </w:t>
      </w:r>
      <w:r w:rsidR="00661389" w:rsidRPr="00972656">
        <w:rPr>
          <w:rFonts w:ascii="Arial" w:hAnsi="Arial" w:cs="Arial"/>
          <w:lang w:val="es-PE"/>
        </w:rPr>
        <w:t>se aplicará</w:t>
      </w:r>
      <w:r w:rsidRPr="00972656">
        <w:rPr>
          <w:rFonts w:ascii="Arial" w:hAnsi="Arial" w:cs="Arial"/>
        </w:rPr>
        <w:t xml:space="preserve"> en todo lo no previsto en el presente Contrato.</w:t>
      </w:r>
    </w:p>
    <w:p w14:paraId="127D1156" w14:textId="77777777" w:rsidR="00787337" w:rsidRPr="00972656" w:rsidRDefault="00787337" w:rsidP="00C667A5">
      <w:pPr>
        <w:pStyle w:val="Prrafodelista"/>
        <w:numPr>
          <w:ilvl w:val="0"/>
          <w:numId w:val="39"/>
        </w:numPr>
        <w:spacing w:before="120" w:after="60" w:line="250" w:lineRule="auto"/>
        <w:ind w:left="1276" w:hanging="142"/>
        <w:contextualSpacing w:val="0"/>
        <w:jc w:val="both"/>
        <w:rPr>
          <w:rFonts w:ascii="Arial" w:hAnsi="Arial" w:cs="Arial"/>
        </w:rPr>
      </w:pPr>
      <w:bookmarkStart w:id="142" w:name="_Hlk54697922"/>
      <w:r w:rsidRPr="00972656">
        <w:rPr>
          <w:rFonts w:ascii="Arial" w:hAnsi="Arial" w:cs="Arial"/>
        </w:rPr>
        <w:t>Las Partes acuerdan que no se aplicarán las disposiciones de “Árbitro de Emergencia”, ni del “Procedimiento Abreviado”, “Arbitraje Express”, “Arbitraje Acelerado”, “Arbitraje Expedito” o similar, por lo que ninguna de las partes del presente Contrato podrá solicitar la aplicación</w:t>
      </w:r>
      <w:r w:rsidR="00257176" w:rsidRPr="006051F9">
        <w:rPr>
          <w:rFonts w:ascii="Arial" w:hAnsi="Arial" w:cs="Arial"/>
        </w:rPr>
        <w:t xml:space="preserve"> de</w:t>
      </w:r>
      <w:r w:rsidRPr="00972656">
        <w:rPr>
          <w:rFonts w:ascii="Arial" w:hAnsi="Arial" w:cs="Arial"/>
        </w:rPr>
        <w:t xml:space="preserve"> sus disposiciones previstas en el reglamento del Centro.</w:t>
      </w:r>
    </w:p>
    <w:p w14:paraId="630ECFDB" w14:textId="1D4EEDC0" w:rsidR="0097301B" w:rsidRPr="00972656" w:rsidRDefault="0097301B" w:rsidP="00C667A5">
      <w:pPr>
        <w:numPr>
          <w:ilvl w:val="0"/>
          <w:numId w:val="29"/>
        </w:numPr>
        <w:spacing w:before="120" w:after="120" w:line="250" w:lineRule="auto"/>
        <w:ind w:left="567" w:hanging="567"/>
        <w:jc w:val="both"/>
        <w:rPr>
          <w:rFonts w:ascii="Arial" w:hAnsi="Arial" w:cs="Arial"/>
          <w:sz w:val="20"/>
          <w:szCs w:val="20"/>
        </w:rPr>
      </w:pPr>
      <w:bookmarkStart w:id="143" w:name="_Toc434919327"/>
      <w:bookmarkStart w:id="144" w:name="_Toc437945486"/>
      <w:bookmarkEnd w:id="142"/>
      <w:r w:rsidRPr="00972656">
        <w:rPr>
          <w:rFonts w:ascii="Arial" w:hAnsi="Arial" w:cs="Arial"/>
          <w:sz w:val="20"/>
          <w:szCs w:val="20"/>
        </w:rPr>
        <w:t>Reglas Procedimentales Comunes</w:t>
      </w:r>
      <w:bookmarkEnd w:id="143"/>
      <w:bookmarkEnd w:id="144"/>
    </w:p>
    <w:p w14:paraId="4A48E691" w14:textId="0369EB5B" w:rsidR="0097301B" w:rsidRPr="00972656" w:rsidRDefault="0097301B" w:rsidP="00C667A5">
      <w:pPr>
        <w:spacing w:after="120" w:line="250" w:lineRule="auto"/>
        <w:ind w:left="567"/>
        <w:jc w:val="both"/>
        <w:rPr>
          <w:rFonts w:ascii="Arial" w:hAnsi="Arial" w:cs="Arial"/>
          <w:sz w:val="20"/>
          <w:szCs w:val="20"/>
        </w:rPr>
      </w:pPr>
      <w:r w:rsidRPr="00972656">
        <w:rPr>
          <w:rFonts w:ascii="Arial" w:hAnsi="Arial" w:cs="Arial"/>
          <w:sz w:val="20"/>
          <w:szCs w:val="20"/>
        </w:rPr>
        <w:t xml:space="preserve">Tanto para el Arbitraje de Conciencia como para el Arbitraje de Derecho </w:t>
      </w:r>
      <w:r w:rsidR="00D3216C">
        <w:rPr>
          <w:rFonts w:ascii="Arial" w:hAnsi="Arial" w:cs="Arial"/>
          <w:sz w:val="20"/>
          <w:szCs w:val="20"/>
        </w:rPr>
        <w:t xml:space="preserve">nacional o internacional </w:t>
      </w:r>
      <w:r w:rsidRPr="00972656">
        <w:rPr>
          <w:rFonts w:ascii="Arial" w:hAnsi="Arial" w:cs="Arial"/>
          <w:sz w:val="20"/>
          <w:szCs w:val="20"/>
        </w:rPr>
        <w:t>a que se refiere la presente cláusula, se aplicarán las siguientes disposiciones generales:</w:t>
      </w:r>
    </w:p>
    <w:p w14:paraId="74DE6E32" w14:textId="77777777" w:rsidR="00894B38" w:rsidRDefault="00894B38">
      <w:pPr>
        <w:spacing w:after="0" w:line="240" w:lineRule="auto"/>
        <w:rPr>
          <w:rFonts w:ascii="Arial" w:hAnsi="Arial" w:cs="Arial"/>
          <w:sz w:val="20"/>
          <w:szCs w:val="20"/>
        </w:rPr>
      </w:pPr>
      <w:r>
        <w:rPr>
          <w:rFonts w:ascii="Arial" w:hAnsi="Arial" w:cs="Arial"/>
          <w:sz w:val="20"/>
          <w:szCs w:val="20"/>
        </w:rPr>
        <w:br w:type="page"/>
      </w:r>
    </w:p>
    <w:p w14:paraId="69C212A1" w14:textId="6319EE78" w:rsidR="00704125" w:rsidRPr="00972656" w:rsidRDefault="0097301B" w:rsidP="00C667A5">
      <w:pPr>
        <w:numPr>
          <w:ilvl w:val="0"/>
          <w:numId w:val="11"/>
        </w:numPr>
        <w:tabs>
          <w:tab w:val="left" w:pos="709"/>
        </w:tabs>
        <w:spacing w:after="60" w:line="250" w:lineRule="auto"/>
        <w:ind w:left="992" w:hanging="425"/>
        <w:jc w:val="both"/>
        <w:rPr>
          <w:rFonts w:ascii="Arial" w:hAnsi="Arial" w:cs="Arial"/>
          <w:sz w:val="20"/>
          <w:szCs w:val="20"/>
        </w:rPr>
      </w:pPr>
      <w:r w:rsidRPr="00972656">
        <w:rPr>
          <w:rFonts w:ascii="Arial" w:hAnsi="Arial" w:cs="Arial"/>
          <w:sz w:val="20"/>
          <w:szCs w:val="20"/>
        </w:rPr>
        <w:lastRenderedPageBreak/>
        <w:t xml:space="preserve">El Tribunal Arbitral estará integrado por tres (3) miembros. </w:t>
      </w:r>
      <w:bookmarkStart w:id="145" w:name="_Hlk54698017"/>
      <w:r w:rsidR="003221CD" w:rsidRPr="00972656">
        <w:rPr>
          <w:rFonts w:ascii="Arial" w:hAnsi="Arial" w:cs="Arial"/>
          <w:sz w:val="20"/>
          <w:szCs w:val="20"/>
        </w:rPr>
        <w:t xml:space="preserve">La Parte que presenta una solicitud de arbitraje debe incluir en ella la designación de su árbitro y solicitar a la otra parte que cumpla con designar a su árbitro, dentro del plazo de treinta (30) Días contado a partir de la fecha de recepción del respectivo pedido de nombramiento. </w:t>
      </w:r>
    </w:p>
    <w:p w14:paraId="55518F0B" w14:textId="77777777" w:rsidR="0097301B" w:rsidRPr="00972656" w:rsidRDefault="003221CD" w:rsidP="00C667A5">
      <w:pPr>
        <w:spacing w:after="60" w:line="250" w:lineRule="auto"/>
        <w:ind w:left="993"/>
        <w:jc w:val="both"/>
        <w:rPr>
          <w:rFonts w:ascii="Arial" w:hAnsi="Arial" w:cs="Arial"/>
          <w:sz w:val="20"/>
          <w:szCs w:val="20"/>
        </w:rPr>
      </w:pPr>
      <w:r w:rsidRPr="00972656">
        <w:rPr>
          <w:rFonts w:ascii="Arial" w:hAnsi="Arial" w:cs="Arial"/>
          <w:sz w:val="20"/>
          <w:szCs w:val="20"/>
        </w:rPr>
        <w:t>Dentro de los treinta (30) Días siguientes a la fecha del nombramiento del segundo árbitro, las Partes mantendrán consultas para designar de mutuo acuerdo al Presidente del Tribunal Arbitral. Las Partes podrán ampliar este plazo de mutuo acuerdo</w:t>
      </w:r>
      <w:bookmarkEnd w:id="145"/>
      <w:r w:rsidR="0097301B" w:rsidRPr="00972656">
        <w:rPr>
          <w:rFonts w:ascii="Arial" w:hAnsi="Arial" w:cs="Arial"/>
          <w:sz w:val="20"/>
          <w:szCs w:val="20"/>
        </w:rPr>
        <w:t xml:space="preserve">. </w:t>
      </w:r>
      <w:bookmarkStart w:id="146" w:name="_Hlk533013180"/>
      <w:r w:rsidR="0081796F" w:rsidRPr="00972656">
        <w:rPr>
          <w:rFonts w:ascii="Arial" w:hAnsi="Arial" w:cs="Arial"/>
          <w:sz w:val="20"/>
          <w:szCs w:val="20"/>
        </w:rPr>
        <w:t>Si una de l</w:t>
      </w:r>
      <w:r w:rsidR="0097301B" w:rsidRPr="00972656">
        <w:rPr>
          <w:rFonts w:ascii="Arial" w:hAnsi="Arial" w:cs="Arial"/>
          <w:sz w:val="20"/>
          <w:szCs w:val="20"/>
        </w:rPr>
        <w:t>a</w:t>
      </w:r>
      <w:r w:rsidR="0081796F" w:rsidRPr="00972656">
        <w:rPr>
          <w:rFonts w:ascii="Arial" w:hAnsi="Arial" w:cs="Arial"/>
          <w:sz w:val="20"/>
          <w:szCs w:val="20"/>
        </w:rPr>
        <w:t>s</w:t>
      </w:r>
      <w:r w:rsidR="0097301B" w:rsidRPr="00972656">
        <w:rPr>
          <w:rFonts w:ascii="Arial" w:hAnsi="Arial" w:cs="Arial"/>
          <w:sz w:val="20"/>
          <w:szCs w:val="20"/>
        </w:rPr>
        <w:t xml:space="preserve"> Parte</w:t>
      </w:r>
      <w:r w:rsidR="0081796F" w:rsidRPr="00972656">
        <w:rPr>
          <w:rFonts w:ascii="Arial" w:hAnsi="Arial" w:cs="Arial"/>
          <w:sz w:val="20"/>
          <w:szCs w:val="20"/>
        </w:rPr>
        <w:t>s</w:t>
      </w:r>
      <w:r w:rsidR="0097301B" w:rsidRPr="00972656">
        <w:rPr>
          <w:rFonts w:ascii="Arial" w:hAnsi="Arial" w:cs="Arial"/>
          <w:sz w:val="20"/>
          <w:szCs w:val="20"/>
        </w:rPr>
        <w:t xml:space="preserve"> </w:t>
      </w:r>
      <w:r w:rsidR="0081796F" w:rsidRPr="00972656">
        <w:rPr>
          <w:rFonts w:ascii="Arial" w:hAnsi="Arial" w:cs="Arial"/>
          <w:sz w:val="20"/>
          <w:szCs w:val="20"/>
        </w:rPr>
        <w:t xml:space="preserve">no cumpliera con designar a su </w:t>
      </w:r>
      <w:bookmarkStart w:id="147" w:name="_Hlk533013200"/>
      <w:r w:rsidR="0081796F" w:rsidRPr="00972656">
        <w:rPr>
          <w:rFonts w:ascii="Arial" w:hAnsi="Arial" w:cs="Arial"/>
          <w:sz w:val="20"/>
          <w:szCs w:val="20"/>
        </w:rPr>
        <w:t xml:space="preserve">Árbitro, o si </w:t>
      </w:r>
      <w:bookmarkEnd w:id="147"/>
      <w:r w:rsidR="0081796F" w:rsidRPr="00972656">
        <w:rPr>
          <w:rFonts w:ascii="Arial" w:hAnsi="Arial" w:cs="Arial"/>
          <w:sz w:val="20"/>
          <w:szCs w:val="20"/>
        </w:rPr>
        <w:t xml:space="preserve">las Partes no llegasen a un acuerdo sobre el nombramiento del </w:t>
      </w:r>
      <w:bookmarkStart w:id="148" w:name="_Hlk54698046"/>
      <w:r w:rsidRPr="00972656">
        <w:rPr>
          <w:rFonts w:ascii="Arial" w:hAnsi="Arial" w:cs="Arial"/>
          <w:sz w:val="20"/>
          <w:szCs w:val="20"/>
        </w:rPr>
        <w:t>Presidente del Tribunal Arbitral</w:t>
      </w:r>
      <w:r w:rsidR="0081796F" w:rsidRPr="00972656">
        <w:rPr>
          <w:rFonts w:ascii="Arial" w:hAnsi="Arial" w:cs="Arial"/>
          <w:sz w:val="20"/>
          <w:szCs w:val="20"/>
        </w:rPr>
        <w:t xml:space="preserve"> </w:t>
      </w:r>
      <w:bookmarkEnd w:id="148"/>
      <w:r w:rsidR="0081796F" w:rsidRPr="00972656">
        <w:rPr>
          <w:rFonts w:ascii="Arial" w:hAnsi="Arial" w:cs="Arial"/>
          <w:sz w:val="20"/>
          <w:szCs w:val="20"/>
        </w:rPr>
        <w:t>dentro del plazo establecido, los árbitros no designados a tal fecha serán designados, a pedido de cualquiera de las Partes</w:t>
      </w:r>
      <w:r w:rsidRPr="00972656">
        <w:rPr>
          <w:rFonts w:ascii="Arial" w:hAnsi="Arial" w:cs="Arial"/>
          <w:sz w:val="20"/>
          <w:szCs w:val="20"/>
        </w:rPr>
        <w:t>,</w:t>
      </w:r>
      <w:r w:rsidR="0081796F" w:rsidRPr="00972656">
        <w:rPr>
          <w:rFonts w:ascii="Arial" w:hAnsi="Arial" w:cs="Arial"/>
          <w:sz w:val="20"/>
          <w:szCs w:val="20"/>
        </w:rPr>
        <w:t xml:space="preserve"> por el centro de arbitraje. </w:t>
      </w:r>
      <w:bookmarkEnd w:id="146"/>
    </w:p>
    <w:p w14:paraId="34E969B2" w14:textId="77777777" w:rsidR="0097301B" w:rsidRPr="00972656" w:rsidRDefault="00F06DA0" w:rsidP="00C667A5">
      <w:pPr>
        <w:numPr>
          <w:ilvl w:val="0"/>
          <w:numId w:val="11"/>
        </w:numPr>
        <w:tabs>
          <w:tab w:val="left" w:pos="709"/>
        </w:tabs>
        <w:spacing w:after="60" w:line="250" w:lineRule="auto"/>
        <w:ind w:left="992" w:hanging="425"/>
        <w:jc w:val="both"/>
        <w:rPr>
          <w:rFonts w:ascii="Arial" w:hAnsi="Arial" w:cs="Arial"/>
          <w:sz w:val="20"/>
          <w:szCs w:val="20"/>
        </w:rPr>
      </w:pPr>
      <w:r w:rsidRPr="00972656">
        <w:rPr>
          <w:rFonts w:ascii="Arial" w:hAnsi="Arial" w:cs="Arial"/>
          <w:sz w:val="20"/>
          <w:szCs w:val="20"/>
        </w:rPr>
        <w:t xml:space="preserve">El </w:t>
      </w:r>
      <w:r w:rsidR="0081796F" w:rsidRPr="00972656">
        <w:rPr>
          <w:rFonts w:ascii="Arial" w:hAnsi="Arial" w:cs="Arial"/>
          <w:sz w:val="20"/>
          <w:szCs w:val="20"/>
        </w:rPr>
        <w:t xml:space="preserve">Tribunal Arbitral </w:t>
      </w:r>
      <w:r w:rsidR="0097301B" w:rsidRPr="00972656">
        <w:rPr>
          <w:rFonts w:ascii="Arial" w:hAnsi="Arial" w:cs="Arial"/>
          <w:sz w:val="20"/>
          <w:szCs w:val="20"/>
        </w:rPr>
        <w:t>puede suplir, a su discreción, cualquier diferencia o vacío existente en la legislación o en el Contrato, mediante la aplicación de los principios generales de derecho.</w:t>
      </w:r>
    </w:p>
    <w:p w14:paraId="79889D30" w14:textId="5ECB39D9" w:rsidR="00DF2ED9" w:rsidRPr="00972656" w:rsidRDefault="0097301B" w:rsidP="00C667A5">
      <w:pPr>
        <w:numPr>
          <w:ilvl w:val="0"/>
          <w:numId w:val="11"/>
        </w:numPr>
        <w:tabs>
          <w:tab w:val="left" w:pos="709"/>
        </w:tabs>
        <w:spacing w:after="60" w:line="250" w:lineRule="auto"/>
        <w:ind w:left="992" w:hanging="425"/>
        <w:jc w:val="both"/>
        <w:rPr>
          <w:rFonts w:ascii="Arial" w:hAnsi="Arial" w:cs="Arial"/>
          <w:sz w:val="20"/>
          <w:szCs w:val="20"/>
        </w:rPr>
      </w:pPr>
      <w:r w:rsidRPr="00972656">
        <w:rPr>
          <w:rFonts w:ascii="Arial" w:hAnsi="Arial" w:cs="Arial"/>
          <w:sz w:val="20"/>
          <w:szCs w:val="20"/>
        </w:rPr>
        <w:t xml:space="preserve">De conformidad con lo dispuesto en el numeral 133.2 del artículo 133 del </w:t>
      </w:r>
      <w:r w:rsidR="001A4E3A" w:rsidRPr="00972656">
        <w:rPr>
          <w:rFonts w:ascii="Arial" w:hAnsi="Arial" w:cs="Arial"/>
          <w:sz w:val="20"/>
          <w:szCs w:val="20"/>
        </w:rPr>
        <w:t xml:space="preserve">Reglamento del Decreto Legislativo </w:t>
      </w:r>
      <w:r w:rsidR="00FD1A6F" w:rsidRPr="00972656">
        <w:rPr>
          <w:rFonts w:ascii="Arial" w:hAnsi="Arial" w:cs="Arial"/>
          <w:sz w:val="20"/>
          <w:szCs w:val="20"/>
        </w:rPr>
        <w:t>Nro</w:t>
      </w:r>
      <w:r w:rsidR="001A4E3A" w:rsidRPr="00972656">
        <w:rPr>
          <w:rFonts w:ascii="Arial" w:hAnsi="Arial" w:cs="Arial"/>
          <w:sz w:val="20"/>
          <w:szCs w:val="20"/>
        </w:rPr>
        <w:t xml:space="preserve">. 1362, aprobado por </w:t>
      </w:r>
      <w:r w:rsidRPr="00972656">
        <w:rPr>
          <w:rFonts w:ascii="Arial" w:hAnsi="Arial" w:cs="Arial"/>
          <w:sz w:val="20"/>
          <w:szCs w:val="20"/>
        </w:rPr>
        <w:t xml:space="preserve">Decreto Supremo </w:t>
      </w:r>
      <w:r w:rsidR="00E447AD" w:rsidRPr="00972656">
        <w:rPr>
          <w:rFonts w:ascii="Arial" w:hAnsi="Arial" w:cs="Arial"/>
          <w:sz w:val="20"/>
          <w:szCs w:val="20"/>
        </w:rPr>
        <w:t>Nro.</w:t>
      </w:r>
      <w:r w:rsidRPr="00972656">
        <w:rPr>
          <w:rFonts w:ascii="Arial" w:hAnsi="Arial" w:cs="Arial"/>
          <w:sz w:val="20"/>
          <w:szCs w:val="20"/>
        </w:rPr>
        <w:t xml:space="preserve"> 240-2018-EF, los árbitros deben permitir la participación del Regulador para los procesos arbitrales en los que se discutan decisiones y materias vinculadas a la competencia de dicho Regulador</w:t>
      </w:r>
      <w:r w:rsidR="00BA5D51" w:rsidRPr="00972656">
        <w:rPr>
          <w:rFonts w:ascii="Arial" w:hAnsi="Arial" w:cs="Arial"/>
          <w:sz w:val="20"/>
          <w:szCs w:val="20"/>
        </w:rPr>
        <w:t>.</w:t>
      </w:r>
      <w:r w:rsidRPr="00972656">
        <w:rPr>
          <w:rFonts w:ascii="Arial" w:hAnsi="Arial" w:cs="Arial"/>
          <w:sz w:val="20"/>
          <w:szCs w:val="20"/>
        </w:rPr>
        <w:t xml:space="preserve"> </w:t>
      </w:r>
    </w:p>
    <w:p w14:paraId="09033E3D" w14:textId="0DFFD3B4" w:rsidR="00DF2ED9" w:rsidRPr="00D86DD0" w:rsidRDefault="0097301B" w:rsidP="00C667A5">
      <w:pPr>
        <w:pStyle w:val="Prrafodelista"/>
        <w:numPr>
          <w:ilvl w:val="0"/>
          <w:numId w:val="11"/>
        </w:numPr>
        <w:spacing w:after="60" w:line="250" w:lineRule="auto"/>
        <w:ind w:left="993" w:hanging="426"/>
        <w:contextualSpacing w:val="0"/>
        <w:jc w:val="both"/>
        <w:rPr>
          <w:rFonts w:ascii="Arial" w:hAnsi="Arial" w:cs="Arial"/>
        </w:rPr>
      </w:pPr>
      <w:r w:rsidRPr="00D86DD0">
        <w:rPr>
          <w:rFonts w:ascii="Arial" w:hAnsi="Arial" w:cs="Arial"/>
        </w:rPr>
        <w:t xml:space="preserve">Las Partes acuerdan que el laudo que emita el Tribunal Arbitral será definitivo e inapelable. En este sentido, las Partes deben considerarlo como sentencia de última instancia, con autoridad de cosa juzgada. En consecuencia, las Partes declaran que dicho laudo será obligatorio, de definitivo cumplimiento y de ejecución inmediata, salvo el caso, que se produzcan las causales taxativamente previstas en </w:t>
      </w:r>
      <w:r w:rsidR="00DF2ED9" w:rsidRPr="00D86DD0">
        <w:rPr>
          <w:rFonts w:ascii="Arial" w:hAnsi="Arial" w:cs="Arial"/>
        </w:rPr>
        <w:t>el artículo</w:t>
      </w:r>
      <w:r w:rsidRPr="00D86DD0">
        <w:rPr>
          <w:rFonts w:ascii="Arial" w:hAnsi="Arial" w:cs="Arial"/>
        </w:rPr>
        <w:t xml:space="preserve"> 63 del Decreto Legislativo </w:t>
      </w:r>
      <w:r w:rsidR="00E447AD" w:rsidRPr="00D86DD0">
        <w:rPr>
          <w:rFonts w:ascii="Arial" w:hAnsi="Arial" w:cs="Arial"/>
        </w:rPr>
        <w:t>Nro.</w:t>
      </w:r>
      <w:r w:rsidRPr="00D86DD0">
        <w:rPr>
          <w:rFonts w:ascii="Arial" w:hAnsi="Arial" w:cs="Arial"/>
        </w:rPr>
        <w:t xml:space="preserve"> 1071, según sea el caso. Los laudos arbitrales, producto del referido mecanismo, deben ser publicados </w:t>
      </w:r>
      <w:bookmarkStart w:id="149" w:name="_Hlk54698109"/>
      <w:r w:rsidR="00E760BC" w:rsidRPr="00D86DD0">
        <w:rPr>
          <w:rFonts w:ascii="Arial" w:hAnsi="Arial" w:cs="Arial"/>
        </w:rPr>
        <w:t>por</w:t>
      </w:r>
      <w:r w:rsidR="00DF2ED9" w:rsidRPr="00D86DD0">
        <w:rPr>
          <w:rFonts w:ascii="Arial" w:hAnsi="Arial" w:cs="Arial"/>
        </w:rPr>
        <w:t xml:space="preserve"> el Centro de Arbitraje correspondiente en sus respectivos portales institucionales, sin perjuicio de las excepciones establecidas en las normas de transparencia y acceso a la información pública vigentes, que sean aplicables.</w:t>
      </w:r>
      <w:bookmarkEnd w:id="149"/>
    </w:p>
    <w:p w14:paraId="5C77711E" w14:textId="77777777" w:rsidR="00DF2ED9" w:rsidRPr="00972656" w:rsidRDefault="00DF2ED9" w:rsidP="00C667A5">
      <w:pPr>
        <w:numPr>
          <w:ilvl w:val="0"/>
          <w:numId w:val="11"/>
        </w:numPr>
        <w:tabs>
          <w:tab w:val="left" w:pos="993"/>
        </w:tabs>
        <w:spacing w:after="60" w:line="250" w:lineRule="auto"/>
        <w:ind w:left="992" w:hanging="426"/>
        <w:jc w:val="both"/>
        <w:rPr>
          <w:rFonts w:ascii="Arial" w:hAnsi="Arial" w:cs="Arial"/>
          <w:sz w:val="20"/>
          <w:szCs w:val="20"/>
        </w:rPr>
      </w:pPr>
      <w:r w:rsidRPr="00972656">
        <w:rPr>
          <w:rFonts w:ascii="Arial" w:hAnsi="Arial" w:cs="Arial"/>
          <w:sz w:val="20"/>
          <w:szCs w:val="20"/>
        </w:rPr>
        <w:t xml:space="preserve">Durante el desarrollo del arbitraje las Partes continuarán con la ejecución de sus obligaciones contractuales, en la medida en que sea posible, inclusive con aquellas que son materia del arbitraje. Si la materia de arbitraje fuera el cumplimiento de las obligaciones garantizadas conforme a la Cláusula 12, </w:t>
      </w:r>
      <w:bookmarkStart w:id="150" w:name="_Hlk54698283"/>
      <w:r w:rsidR="00257176" w:rsidRPr="00972656">
        <w:rPr>
          <w:rFonts w:ascii="Arial" w:hAnsi="Arial" w:cs="Arial"/>
          <w:sz w:val="20"/>
          <w:szCs w:val="20"/>
        </w:rPr>
        <w:t xml:space="preserve">las garantías exigidas al </w:t>
      </w:r>
      <w:r w:rsidR="003D28FC" w:rsidRPr="00972656">
        <w:rPr>
          <w:rFonts w:ascii="Arial" w:hAnsi="Arial" w:cs="Arial"/>
          <w:sz w:val="20"/>
          <w:szCs w:val="20"/>
        </w:rPr>
        <w:t xml:space="preserve">CONCESIONARIO </w:t>
      </w:r>
      <w:r w:rsidR="00257176" w:rsidRPr="00972656">
        <w:rPr>
          <w:rFonts w:ascii="Arial" w:hAnsi="Arial" w:cs="Arial"/>
          <w:sz w:val="20"/>
          <w:szCs w:val="20"/>
        </w:rPr>
        <w:t xml:space="preserve">deberán </w:t>
      </w:r>
      <w:bookmarkEnd w:id="150"/>
      <w:r w:rsidRPr="00972656">
        <w:rPr>
          <w:rFonts w:ascii="Arial" w:hAnsi="Arial" w:cs="Arial"/>
          <w:sz w:val="20"/>
          <w:szCs w:val="20"/>
        </w:rPr>
        <w:t>mantenerse vigente hasta el término del procedimiento arbitral.</w:t>
      </w:r>
    </w:p>
    <w:p w14:paraId="6D3B6642" w14:textId="77777777" w:rsidR="0097301B" w:rsidRPr="00972656" w:rsidRDefault="0097301B" w:rsidP="00C667A5">
      <w:pPr>
        <w:numPr>
          <w:ilvl w:val="0"/>
          <w:numId w:val="11"/>
        </w:numPr>
        <w:tabs>
          <w:tab w:val="left" w:pos="993"/>
        </w:tabs>
        <w:spacing w:after="60" w:line="250" w:lineRule="auto"/>
        <w:ind w:left="992" w:hanging="425"/>
        <w:jc w:val="both"/>
        <w:rPr>
          <w:rFonts w:ascii="Arial" w:hAnsi="Arial" w:cs="Arial"/>
          <w:sz w:val="20"/>
          <w:szCs w:val="20"/>
        </w:rPr>
      </w:pPr>
      <w:r w:rsidRPr="00972656">
        <w:rPr>
          <w:rFonts w:ascii="Arial" w:hAnsi="Arial" w:cs="Arial"/>
          <w:sz w:val="20"/>
          <w:szCs w:val="20"/>
        </w:rPr>
        <w:t xml:space="preserve">Todos los gastos que irrogue la resolución de una Controversia Técnica, o No Técnica, </w:t>
      </w:r>
      <w:r w:rsidR="00DF2ED9" w:rsidRPr="00972656">
        <w:rPr>
          <w:rFonts w:ascii="Arial" w:hAnsi="Arial" w:cs="Arial"/>
          <w:sz w:val="20"/>
          <w:szCs w:val="20"/>
        </w:rPr>
        <w:t xml:space="preserve">incluyendo </w:t>
      </w:r>
      <w:r w:rsidRPr="00972656">
        <w:rPr>
          <w:rFonts w:ascii="Arial" w:hAnsi="Arial" w:cs="Arial"/>
          <w:sz w:val="20"/>
          <w:szCs w:val="20"/>
        </w:rPr>
        <w:t>los honorarios de los árbitros que participen en la resolución de una controversia, serán cubiertos por</w:t>
      </w:r>
      <w:r w:rsidR="00DF2ED9" w:rsidRPr="00972656">
        <w:rPr>
          <w:rFonts w:ascii="Arial" w:hAnsi="Arial" w:cs="Arial"/>
          <w:sz w:val="20"/>
          <w:szCs w:val="20"/>
        </w:rPr>
        <w:t xml:space="preserve"> </w:t>
      </w:r>
      <w:bookmarkStart w:id="151" w:name="_Hlk54698324"/>
      <w:r w:rsidR="00DF2ED9" w:rsidRPr="00972656">
        <w:rPr>
          <w:rFonts w:ascii="Arial" w:hAnsi="Arial" w:cs="Arial"/>
          <w:sz w:val="20"/>
          <w:szCs w:val="20"/>
        </w:rPr>
        <w:t>ambas Partes en igual proporción, salvo una determinación distinta por parte del Tribunal Arbitral</w:t>
      </w:r>
      <w:bookmarkEnd w:id="151"/>
      <w:r w:rsidRPr="00972656">
        <w:rPr>
          <w:rFonts w:ascii="Arial" w:hAnsi="Arial" w:cs="Arial"/>
          <w:sz w:val="20"/>
          <w:szCs w:val="20"/>
        </w:rPr>
        <w:t xml:space="preserve">. Igual regla se aplica en caso la parte demandada o reconvenida se allane o reconozca la pretensión del demandante o del reconviniente. </w:t>
      </w:r>
      <w:bookmarkStart w:id="152" w:name="_Hlk54698354"/>
      <w:r w:rsidR="00FF7C52" w:rsidRPr="00972656">
        <w:rPr>
          <w:rFonts w:ascii="Arial" w:hAnsi="Arial" w:cs="Arial"/>
          <w:sz w:val="20"/>
          <w:szCs w:val="20"/>
        </w:rPr>
        <w:t>Asimismo, en caso el laudo favoreciera parcialmente a las posiciones de las Partes, el Tribunal Arbitral decidirá la distribución de los referidos gastos, teniendo en cuenta las circunstancias del caso.</w:t>
      </w:r>
      <w:bookmarkEnd w:id="152"/>
    </w:p>
    <w:p w14:paraId="1ACEF46E" w14:textId="77777777" w:rsidR="0097301B" w:rsidRPr="00972656" w:rsidRDefault="0097301B" w:rsidP="00C667A5">
      <w:pPr>
        <w:spacing w:after="60" w:line="250" w:lineRule="auto"/>
        <w:ind w:left="992"/>
        <w:jc w:val="both"/>
        <w:rPr>
          <w:rFonts w:ascii="Arial" w:hAnsi="Arial" w:cs="Arial"/>
          <w:sz w:val="20"/>
          <w:szCs w:val="20"/>
        </w:rPr>
      </w:pPr>
      <w:r w:rsidRPr="00972656">
        <w:rPr>
          <w:rFonts w:ascii="Arial" w:hAnsi="Arial" w:cs="Arial"/>
          <w:sz w:val="20"/>
          <w:szCs w:val="20"/>
        </w:rPr>
        <w:t>En caso el procedimiento finalice sin un pronunciamiento sobre el fondo de las pretensiones por causa de transacción o conciliación, dicho acuerdo establecerá la responsabilidad de asumir los referidos gastos. En caso la transacción o conciliación no lo establezca, cada parte cubrirá sus propios gastos.</w:t>
      </w:r>
    </w:p>
    <w:p w14:paraId="1083DC95" w14:textId="77777777" w:rsidR="00A73501" w:rsidRPr="00972656" w:rsidRDefault="0097301B" w:rsidP="00C667A5">
      <w:pPr>
        <w:spacing w:after="60" w:line="250" w:lineRule="auto"/>
        <w:ind w:left="993"/>
        <w:jc w:val="both"/>
        <w:rPr>
          <w:rFonts w:ascii="Arial" w:hAnsi="Arial" w:cs="Arial"/>
          <w:sz w:val="20"/>
          <w:szCs w:val="20"/>
        </w:rPr>
      </w:pPr>
      <w:r w:rsidRPr="00972656">
        <w:rPr>
          <w:rFonts w:ascii="Arial" w:hAnsi="Arial" w:cs="Arial"/>
          <w:sz w:val="20"/>
          <w:szCs w:val="20"/>
        </w:rPr>
        <w:t>Se excluye de lo dispuesto en la presente cláusula, los costos y gastos tales como costos internos u otros que resulten imputables a una Parte de manera individual.</w:t>
      </w:r>
    </w:p>
    <w:p w14:paraId="2DB1F195" w14:textId="77777777" w:rsidR="0097301B" w:rsidRPr="00972656" w:rsidRDefault="0097301B" w:rsidP="00C667A5">
      <w:pPr>
        <w:pStyle w:val="Prrafodelista"/>
        <w:keepNext/>
        <w:keepLines/>
        <w:numPr>
          <w:ilvl w:val="0"/>
          <w:numId w:val="37"/>
        </w:numPr>
        <w:spacing w:before="360" w:after="240" w:line="250" w:lineRule="auto"/>
        <w:ind w:left="567" w:hanging="567"/>
        <w:contextualSpacing w:val="0"/>
        <w:outlineLvl w:val="0"/>
        <w:rPr>
          <w:rFonts w:ascii="Arial" w:hAnsi="Arial" w:cs="Arial"/>
          <w:b/>
        </w:rPr>
      </w:pPr>
      <w:bookmarkStart w:id="153" w:name="_Toc493758757"/>
      <w:bookmarkStart w:id="154" w:name="_Toc490322656"/>
      <w:bookmarkStart w:id="155" w:name="_Toc102664416"/>
      <w:bookmarkStart w:id="156" w:name="_Toc130309019"/>
      <w:bookmarkStart w:id="157" w:name="_Hlk17494129"/>
      <w:r w:rsidRPr="00972656">
        <w:rPr>
          <w:rFonts w:ascii="Arial" w:hAnsi="Arial" w:cs="Arial"/>
          <w:b/>
        </w:rPr>
        <w:t>EQUILIBRIO ECONÓMICO</w:t>
      </w:r>
      <w:r w:rsidR="009D144C" w:rsidRPr="00972656">
        <w:rPr>
          <w:rFonts w:ascii="Arial" w:hAnsi="Arial" w:cs="Arial"/>
          <w:b/>
        </w:rPr>
        <w:t xml:space="preserve"> </w:t>
      </w:r>
      <w:r w:rsidRPr="00972656">
        <w:rPr>
          <w:rFonts w:ascii="Arial" w:hAnsi="Arial" w:cs="Arial"/>
          <w:b/>
        </w:rPr>
        <w:t>FINANCIERO</w:t>
      </w:r>
      <w:bookmarkEnd w:id="153"/>
      <w:bookmarkEnd w:id="154"/>
      <w:bookmarkEnd w:id="155"/>
      <w:bookmarkEnd w:id="156"/>
    </w:p>
    <w:p w14:paraId="1E8DB679" w14:textId="4B6BFB3C" w:rsidR="0097301B" w:rsidRPr="00972656" w:rsidRDefault="0097301B" w:rsidP="00C667A5">
      <w:pPr>
        <w:numPr>
          <w:ilvl w:val="0"/>
          <w:numId w:val="30"/>
        </w:numPr>
        <w:spacing w:after="120" w:line="250" w:lineRule="auto"/>
        <w:ind w:left="567" w:hanging="567"/>
        <w:jc w:val="both"/>
        <w:rPr>
          <w:rFonts w:ascii="Arial" w:hAnsi="Arial" w:cs="Arial"/>
          <w:sz w:val="20"/>
          <w:szCs w:val="20"/>
        </w:rPr>
      </w:pPr>
      <w:r w:rsidRPr="00972656">
        <w:rPr>
          <w:rFonts w:ascii="Arial" w:hAnsi="Arial" w:cs="Arial"/>
          <w:sz w:val="20"/>
          <w:szCs w:val="20"/>
        </w:rPr>
        <w:t>Las Partes reconocen que la situación de equilibrio económico</w:t>
      </w:r>
      <w:r w:rsidR="009D144C" w:rsidRPr="00972656">
        <w:rPr>
          <w:rFonts w:ascii="Arial" w:hAnsi="Arial" w:cs="Arial"/>
          <w:sz w:val="20"/>
          <w:szCs w:val="20"/>
        </w:rPr>
        <w:t xml:space="preserve"> </w:t>
      </w:r>
      <w:r w:rsidRPr="00972656">
        <w:rPr>
          <w:rFonts w:ascii="Arial" w:hAnsi="Arial" w:cs="Arial"/>
          <w:sz w:val="20"/>
          <w:szCs w:val="20"/>
        </w:rPr>
        <w:t>financiero del Contrato, en términos de derechos, responsabilidades y riesgos asignados a las Partes, es la vigente a la Fecha de Cierre. Las Partes se comprometen a mantener el equilibrio económico</w:t>
      </w:r>
      <w:r w:rsidR="009D144C" w:rsidRPr="00972656">
        <w:rPr>
          <w:rFonts w:ascii="Arial" w:hAnsi="Arial" w:cs="Arial"/>
          <w:sz w:val="20"/>
          <w:szCs w:val="20"/>
        </w:rPr>
        <w:t xml:space="preserve"> </w:t>
      </w:r>
      <w:r w:rsidRPr="00972656">
        <w:rPr>
          <w:rFonts w:ascii="Arial" w:hAnsi="Arial" w:cs="Arial"/>
          <w:sz w:val="20"/>
          <w:szCs w:val="20"/>
        </w:rPr>
        <w:t>financiero del Contrato durante su vigencia.</w:t>
      </w:r>
    </w:p>
    <w:p w14:paraId="3D9E1587" w14:textId="77777777" w:rsidR="0097301B" w:rsidRPr="00972656" w:rsidRDefault="0097301B" w:rsidP="00894B38">
      <w:pPr>
        <w:numPr>
          <w:ilvl w:val="0"/>
          <w:numId w:val="30"/>
        </w:numPr>
        <w:spacing w:after="120" w:line="240" w:lineRule="auto"/>
        <w:ind w:left="567" w:hanging="567"/>
        <w:jc w:val="both"/>
        <w:rPr>
          <w:rFonts w:ascii="Arial" w:hAnsi="Arial" w:cs="Arial"/>
          <w:sz w:val="20"/>
          <w:szCs w:val="20"/>
        </w:rPr>
      </w:pPr>
      <w:r w:rsidRPr="00972656">
        <w:rPr>
          <w:rFonts w:ascii="Arial" w:hAnsi="Arial" w:cs="Arial"/>
          <w:sz w:val="20"/>
          <w:szCs w:val="20"/>
        </w:rPr>
        <w:lastRenderedPageBreak/>
        <w:t>La presente cláusula estipula un mecanismo de restablecimiento del equilibrio económico</w:t>
      </w:r>
      <w:r w:rsidR="009D144C" w:rsidRPr="00972656">
        <w:rPr>
          <w:rFonts w:ascii="Arial" w:hAnsi="Arial" w:cs="Arial"/>
          <w:sz w:val="20"/>
          <w:szCs w:val="20"/>
        </w:rPr>
        <w:t xml:space="preserve"> </w:t>
      </w:r>
      <w:r w:rsidRPr="00972656">
        <w:rPr>
          <w:rFonts w:ascii="Arial" w:hAnsi="Arial" w:cs="Arial"/>
          <w:sz w:val="20"/>
          <w:szCs w:val="20"/>
        </w:rPr>
        <w:t xml:space="preserve">financiero, al cual tendrán derecho el </w:t>
      </w:r>
      <w:r w:rsidR="00AD627D" w:rsidRPr="00972656">
        <w:rPr>
          <w:rFonts w:ascii="Arial" w:hAnsi="Arial" w:cs="Arial"/>
          <w:sz w:val="20"/>
          <w:szCs w:val="20"/>
        </w:rPr>
        <w:t xml:space="preserve">CONCESIONARIO </w:t>
      </w:r>
      <w:r w:rsidRPr="00972656">
        <w:rPr>
          <w:rFonts w:ascii="Arial" w:hAnsi="Arial" w:cs="Arial"/>
          <w:sz w:val="20"/>
          <w:szCs w:val="20"/>
        </w:rPr>
        <w:t xml:space="preserve">y el </w:t>
      </w:r>
      <w:r w:rsidR="00AD627D" w:rsidRPr="00972656">
        <w:rPr>
          <w:rFonts w:ascii="Arial" w:hAnsi="Arial" w:cs="Arial"/>
          <w:sz w:val="20"/>
          <w:szCs w:val="20"/>
        </w:rPr>
        <w:t>CONCEDENTE</w:t>
      </w:r>
      <w:r w:rsidRPr="00972656">
        <w:rPr>
          <w:rFonts w:ascii="Arial" w:hAnsi="Arial" w:cs="Arial"/>
          <w:sz w:val="20"/>
          <w:szCs w:val="20"/>
        </w:rPr>
        <w:t>, en caso que la Concesión se vea afectada, exclusiva y explícitamente debido a cambios en las Leyes y Disposiciones Aplicables, en la medida que tenga exclusiva relación con aspectos económicos financieros vinculados a la variación de: i) costos de inversión, ii) ingresos o iii) costos de operación y mantenimiento relacionados con la prestación del Servicio.</w:t>
      </w:r>
    </w:p>
    <w:p w14:paraId="74ACA026" w14:textId="77777777" w:rsidR="0097301B" w:rsidRPr="00972656" w:rsidRDefault="0097301B" w:rsidP="00894B38">
      <w:pPr>
        <w:numPr>
          <w:ilvl w:val="0"/>
          <w:numId w:val="30"/>
        </w:numPr>
        <w:spacing w:after="60" w:line="240" w:lineRule="auto"/>
        <w:ind w:left="567" w:hanging="567"/>
        <w:jc w:val="both"/>
        <w:rPr>
          <w:rFonts w:ascii="Arial" w:hAnsi="Arial" w:cs="Arial"/>
          <w:sz w:val="20"/>
          <w:szCs w:val="20"/>
        </w:rPr>
      </w:pPr>
      <w:r w:rsidRPr="00972656">
        <w:rPr>
          <w:rFonts w:ascii="Arial" w:hAnsi="Arial" w:cs="Arial"/>
          <w:sz w:val="20"/>
          <w:szCs w:val="20"/>
        </w:rPr>
        <w:t xml:space="preserve">Cualquiera de las Partes que considere que el equilibrio económico financiero del Contrato se ha visto afectado, podrá invocar su restablecimiento cuando se hubiese alcanzado el porcentaje establecido en la Cláusula 15.6, proponiendo por escrito a la otra Parte y con la suficiente sustentación las soluciones y procedimientos a seguir para su restablecimiento. </w:t>
      </w:r>
      <w:r w:rsidR="00453296" w:rsidRPr="00972656">
        <w:rPr>
          <w:rFonts w:ascii="Arial" w:hAnsi="Arial" w:cs="Arial"/>
          <w:sz w:val="20"/>
          <w:szCs w:val="20"/>
        </w:rPr>
        <w:t>La c</w:t>
      </w:r>
      <w:r w:rsidRPr="00972656">
        <w:rPr>
          <w:rFonts w:ascii="Arial" w:hAnsi="Arial" w:cs="Arial"/>
          <w:sz w:val="20"/>
          <w:szCs w:val="20"/>
        </w:rPr>
        <w:t xml:space="preserve">opia de la solicitud será remitida al OSINERGMIN, para que emita una opinión técnico–económica con relación a lo solicitado en el plazo de veinte (20) Días, la cual será evaluada por el </w:t>
      </w:r>
      <w:r w:rsidR="00DA00FE" w:rsidRPr="00972656">
        <w:rPr>
          <w:rFonts w:ascii="Arial" w:hAnsi="Arial" w:cs="Arial"/>
          <w:sz w:val="20"/>
          <w:szCs w:val="20"/>
        </w:rPr>
        <w:t xml:space="preserve">CONCEDENTE </w:t>
      </w:r>
      <w:r w:rsidRPr="00972656">
        <w:rPr>
          <w:rFonts w:ascii="Arial" w:hAnsi="Arial" w:cs="Arial"/>
          <w:sz w:val="20"/>
          <w:szCs w:val="20"/>
        </w:rPr>
        <w:t>sin que dicha opinión sea vinculante.</w:t>
      </w:r>
    </w:p>
    <w:p w14:paraId="1D88D648" w14:textId="77777777" w:rsidR="0097301B" w:rsidRPr="00972656" w:rsidRDefault="0097301B" w:rsidP="00894B38">
      <w:pPr>
        <w:spacing w:after="120" w:line="240" w:lineRule="auto"/>
        <w:ind w:left="567"/>
        <w:jc w:val="both"/>
        <w:rPr>
          <w:rFonts w:ascii="Arial" w:hAnsi="Arial" w:cs="Arial"/>
          <w:sz w:val="20"/>
          <w:szCs w:val="20"/>
        </w:rPr>
      </w:pPr>
      <w:r w:rsidRPr="00972656">
        <w:rPr>
          <w:rFonts w:ascii="Arial" w:hAnsi="Arial" w:cs="Arial"/>
          <w:sz w:val="20"/>
          <w:szCs w:val="20"/>
        </w:rPr>
        <w:t>La Parte que recibe la solicitud deberá responderla dentro de los treinta (30) Días. En caso existan observaciones, éstas deberán ser absueltas en un plazo máximo de treinta (30) Días de recibida la notificación, debiendo comunicarse el pronunciamiento dentro de los treinta (30) Días siguientes. Si la Parte solicitante no estuviese de acuerdo con lo resuelto, podrá considerar que se ha producido una controversia no Técnica, la cual será resuelta de conformidad con la Cláusula 14. Los plazos previstos en esta cláusula podrán ser ampliados por acuerdo entre las Partes.</w:t>
      </w:r>
    </w:p>
    <w:p w14:paraId="25914107" w14:textId="77777777" w:rsidR="0097301B" w:rsidRPr="00972656" w:rsidRDefault="0097301B" w:rsidP="00894B38">
      <w:pPr>
        <w:numPr>
          <w:ilvl w:val="0"/>
          <w:numId w:val="30"/>
        </w:numPr>
        <w:spacing w:after="80" w:line="240" w:lineRule="auto"/>
        <w:ind w:left="567" w:hanging="567"/>
        <w:jc w:val="both"/>
        <w:rPr>
          <w:rFonts w:ascii="Arial" w:hAnsi="Arial" w:cs="Arial"/>
          <w:sz w:val="20"/>
          <w:szCs w:val="20"/>
        </w:rPr>
      </w:pPr>
      <w:r w:rsidRPr="00972656">
        <w:rPr>
          <w:rFonts w:ascii="Arial" w:hAnsi="Arial" w:cs="Arial"/>
          <w:sz w:val="20"/>
          <w:szCs w:val="20"/>
        </w:rPr>
        <w:t>La Parte afectada podrá invocar ruptura del equilibrio económico</w:t>
      </w:r>
      <w:r w:rsidR="009D144C" w:rsidRPr="00972656">
        <w:rPr>
          <w:rFonts w:ascii="Arial" w:hAnsi="Arial" w:cs="Arial"/>
          <w:sz w:val="20"/>
          <w:szCs w:val="20"/>
        </w:rPr>
        <w:t xml:space="preserve"> </w:t>
      </w:r>
      <w:r w:rsidRPr="00972656">
        <w:rPr>
          <w:rFonts w:ascii="Arial" w:hAnsi="Arial" w:cs="Arial"/>
          <w:sz w:val="20"/>
          <w:szCs w:val="20"/>
        </w:rPr>
        <w:t>financiero en los siguientes momentos:</w:t>
      </w:r>
    </w:p>
    <w:p w14:paraId="50787E36" w14:textId="77777777" w:rsidR="0097301B" w:rsidRPr="00972656" w:rsidRDefault="0097301B" w:rsidP="00894B38">
      <w:pPr>
        <w:numPr>
          <w:ilvl w:val="0"/>
          <w:numId w:val="40"/>
        </w:numPr>
        <w:spacing w:after="60" w:line="240" w:lineRule="auto"/>
        <w:ind w:left="992" w:hanging="425"/>
        <w:jc w:val="both"/>
        <w:rPr>
          <w:rFonts w:ascii="Arial" w:hAnsi="Arial" w:cs="Arial"/>
          <w:sz w:val="20"/>
          <w:szCs w:val="20"/>
        </w:rPr>
      </w:pPr>
      <w:r w:rsidRPr="00972656">
        <w:rPr>
          <w:rFonts w:ascii="Arial" w:hAnsi="Arial" w:cs="Arial"/>
          <w:sz w:val="20"/>
          <w:szCs w:val="20"/>
        </w:rPr>
        <w:t xml:space="preserve">Dentro de los seis (6) primeros meses contados a partir de la Puesta en Operación Comercial, para lo dispuesto en el </w:t>
      </w:r>
      <w:r w:rsidR="0032160F" w:rsidRPr="00972656">
        <w:rPr>
          <w:rFonts w:ascii="Arial" w:hAnsi="Arial" w:cs="Arial"/>
          <w:sz w:val="20"/>
          <w:szCs w:val="20"/>
        </w:rPr>
        <w:t xml:space="preserve">Literal </w:t>
      </w:r>
      <w:r w:rsidRPr="00972656">
        <w:rPr>
          <w:rFonts w:ascii="Arial" w:hAnsi="Arial" w:cs="Arial"/>
          <w:sz w:val="20"/>
          <w:szCs w:val="20"/>
        </w:rPr>
        <w:t>a) de la Cláusula 15.6.</w:t>
      </w:r>
    </w:p>
    <w:p w14:paraId="398EC133" w14:textId="77777777" w:rsidR="0097301B" w:rsidRPr="00972656" w:rsidRDefault="0097301B" w:rsidP="00894B38">
      <w:pPr>
        <w:numPr>
          <w:ilvl w:val="0"/>
          <w:numId w:val="40"/>
        </w:numPr>
        <w:spacing w:after="120" w:line="240" w:lineRule="auto"/>
        <w:ind w:left="993" w:hanging="425"/>
        <w:jc w:val="both"/>
        <w:rPr>
          <w:rFonts w:ascii="Arial" w:hAnsi="Arial" w:cs="Arial"/>
          <w:sz w:val="20"/>
          <w:szCs w:val="20"/>
        </w:rPr>
      </w:pPr>
      <w:r w:rsidRPr="00972656">
        <w:rPr>
          <w:rFonts w:ascii="Arial" w:hAnsi="Arial" w:cs="Arial"/>
          <w:sz w:val="20"/>
          <w:szCs w:val="20"/>
        </w:rPr>
        <w:t xml:space="preserve">Después de vencidos doce (12) meses contados desde la Puesta en Operación Comercial y durante la vigencia del Contrato, para lo dispuesto en el </w:t>
      </w:r>
      <w:r w:rsidR="00486290" w:rsidRPr="00972656">
        <w:rPr>
          <w:rFonts w:ascii="Arial" w:hAnsi="Arial" w:cs="Arial"/>
          <w:sz w:val="20"/>
          <w:szCs w:val="20"/>
        </w:rPr>
        <w:t xml:space="preserve">Literal </w:t>
      </w:r>
      <w:r w:rsidRPr="00972656">
        <w:rPr>
          <w:rFonts w:ascii="Arial" w:hAnsi="Arial" w:cs="Arial"/>
          <w:sz w:val="20"/>
          <w:szCs w:val="20"/>
        </w:rPr>
        <w:t>b) de la Cláusula 15.6.</w:t>
      </w:r>
    </w:p>
    <w:p w14:paraId="3496845D" w14:textId="341F78C9" w:rsidR="0097301B" w:rsidRPr="00972656" w:rsidRDefault="0097301B" w:rsidP="00894B38">
      <w:pPr>
        <w:numPr>
          <w:ilvl w:val="0"/>
          <w:numId w:val="30"/>
        </w:numPr>
        <w:spacing w:after="120" w:line="240" w:lineRule="auto"/>
        <w:ind w:left="567" w:hanging="567"/>
        <w:jc w:val="both"/>
        <w:rPr>
          <w:rFonts w:ascii="Arial" w:hAnsi="Arial" w:cs="Arial"/>
          <w:sz w:val="20"/>
          <w:szCs w:val="20"/>
        </w:rPr>
      </w:pPr>
      <w:r w:rsidRPr="00972656">
        <w:rPr>
          <w:rFonts w:ascii="Arial" w:hAnsi="Arial" w:cs="Arial"/>
          <w:sz w:val="20"/>
          <w:szCs w:val="20"/>
        </w:rPr>
        <w:t xml:space="preserve">El restablecimiento del equilibrio económico </w:t>
      </w:r>
      <w:r w:rsidR="009D144C" w:rsidRPr="00972656">
        <w:rPr>
          <w:rFonts w:ascii="Arial" w:hAnsi="Arial" w:cs="Arial"/>
          <w:sz w:val="20"/>
          <w:szCs w:val="20"/>
        </w:rPr>
        <w:t xml:space="preserve">financiero </w:t>
      </w:r>
      <w:r w:rsidRPr="00972656">
        <w:rPr>
          <w:rFonts w:ascii="Arial" w:hAnsi="Arial" w:cs="Arial"/>
          <w:sz w:val="20"/>
          <w:szCs w:val="20"/>
        </w:rPr>
        <w:t xml:space="preserve">se efectuará sobre la base de los estados financieros auditados (o de la información utilizada en la elaboración de los mismos) del </w:t>
      </w:r>
      <w:r w:rsidR="00AD627D" w:rsidRPr="00972656">
        <w:rPr>
          <w:rFonts w:ascii="Arial" w:hAnsi="Arial" w:cs="Arial"/>
          <w:sz w:val="20"/>
          <w:szCs w:val="20"/>
        </w:rPr>
        <w:t xml:space="preserve">CONCESIONARIO </w:t>
      </w:r>
      <w:r w:rsidRPr="00972656">
        <w:rPr>
          <w:rFonts w:ascii="Arial" w:hAnsi="Arial" w:cs="Arial"/>
          <w:sz w:val="20"/>
          <w:szCs w:val="20"/>
        </w:rPr>
        <w:t>del período en el que se verifiquen las variaciones de los ingresos, costos de inversión o costos de operación y mantenimiento anteriormente referidas u otra documentación que acuerden las Partes.</w:t>
      </w:r>
    </w:p>
    <w:p w14:paraId="0D60BE87" w14:textId="77777777" w:rsidR="0097301B" w:rsidRPr="00972656" w:rsidRDefault="0097301B" w:rsidP="00894B38">
      <w:pPr>
        <w:spacing w:after="80" w:line="240" w:lineRule="auto"/>
        <w:ind w:left="567"/>
        <w:jc w:val="both"/>
        <w:rPr>
          <w:rFonts w:ascii="Arial" w:hAnsi="Arial" w:cs="Arial"/>
          <w:sz w:val="20"/>
          <w:szCs w:val="20"/>
        </w:rPr>
      </w:pPr>
      <w:r w:rsidRPr="00972656">
        <w:rPr>
          <w:rFonts w:ascii="Arial" w:hAnsi="Arial" w:cs="Arial"/>
          <w:sz w:val="20"/>
          <w:szCs w:val="20"/>
        </w:rPr>
        <w:t xml:space="preserve">Si el </w:t>
      </w:r>
      <w:r w:rsidR="00AD627D" w:rsidRPr="00972656">
        <w:rPr>
          <w:rFonts w:ascii="Arial" w:hAnsi="Arial" w:cs="Arial"/>
          <w:sz w:val="20"/>
          <w:szCs w:val="20"/>
        </w:rPr>
        <w:t xml:space="preserve">CONCESIONARIO </w:t>
      </w:r>
      <w:r w:rsidRPr="00972656">
        <w:rPr>
          <w:rFonts w:ascii="Arial" w:hAnsi="Arial" w:cs="Arial"/>
          <w:sz w:val="20"/>
          <w:szCs w:val="20"/>
        </w:rPr>
        <w:t>cuenta con varias concesiones, deberá entregar la información adicional necesaria que sustente la división de ingresos o costos, como corresponda, entre sus diversas concesiones.</w:t>
      </w:r>
    </w:p>
    <w:p w14:paraId="5379F33E" w14:textId="77777777" w:rsidR="0097301B" w:rsidRPr="00972656" w:rsidRDefault="0097301B" w:rsidP="00894B38">
      <w:pPr>
        <w:numPr>
          <w:ilvl w:val="0"/>
          <w:numId w:val="30"/>
        </w:numPr>
        <w:spacing w:after="80" w:line="240" w:lineRule="auto"/>
        <w:ind w:left="567" w:hanging="567"/>
        <w:jc w:val="both"/>
        <w:rPr>
          <w:rFonts w:ascii="Arial" w:hAnsi="Arial" w:cs="Arial"/>
          <w:sz w:val="20"/>
          <w:szCs w:val="20"/>
        </w:rPr>
      </w:pPr>
      <w:r w:rsidRPr="00972656">
        <w:rPr>
          <w:rFonts w:ascii="Arial" w:hAnsi="Arial" w:cs="Arial"/>
          <w:sz w:val="20"/>
          <w:szCs w:val="20"/>
        </w:rPr>
        <w:t>El equilibrio económico</w:t>
      </w:r>
      <w:r w:rsidR="009D144C" w:rsidRPr="00972656">
        <w:rPr>
          <w:rFonts w:ascii="Arial" w:hAnsi="Arial" w:cs="Arial"/>
          <w:sz w:val="20"/>
          <w:szCs w:val="20"/>
        </w:rPr>
        <w:t xml:space="preserve"> </w:t>
      </w:r>
      <w:r w:rsidRPr="00972656">
        <w:rPr>
          <w:rFonts w:ascii="Arial" w:hAnsi="Arial" w:cs="Arial"/>
          <w:sz w:val="20"/>
          <w:szCs w:val="20"/>
        </w:rPr>
        <w:t>financiero será restablecido si, como consecuencia de lo señalado en la Cláusula 15.2, y en comparación con lo que habría pasado en el mismo período si no hubiesen ocurrido los cambios a que se refiere dich</w:t>
      </w:r>
      <w:r w:rsidR="00632A8D" w:rsidRPr="00972656">
        <w:rPr>
          <w:rFonts w:ascii="Arial" w:hAnsi="Arial" w:cs="Arial"/>
          <w:sz w:val="20"/>
          <w:szCs w:val="20"/>
        </w:rPr>
        <w:t>a cláusula</w:t>
      </w:r>
      <w:r w:rsidRPr="00972656">
        <w:rPr>
          <w:rFonts w:ascii="Arial" w:hAnsi="Arial" w:cs="Arial"/>
          <w:sz w:val="20"/>
          <w:szCs w:val="20"/>
        </w:rPr>
        <w:t>:</w:t>
      </w:r>
    </w:p>
    <w:p w14:paraId="08758631" w14:textId="1B2B39E3" w:rsidR="0097301B" w:rsidRPr="00972656" w:rsidRDefault="0097301B" w:rsidP="00894B38">
      <w:pPr>
        <w:numPr>
          <w:ilvl w:val="0"/>
          <w:numId w:val="41"/>
        </w:numPr>
        <w:spacing w:after="60" w:line="240" w:lineRule="auto"/>
        <w:ind w:left="992" w:hanging="425"/>
        <w:jc w:val="both"/>
        <w:rPr>
          <w:rFonts w:ascii="Arial" w:hAnsi="Arial" w:cs="Arial"/>
          <w:sz w:val="20"/>
          <w:szCs w:val="20"/>
        </w:rPr>
      </w:pPr>
      <w:r w:rsidRPr="00972656">
        <w:rPr>
          <w:rFonts w:ascii="Arial" w:hAnsi="Arial" w:cs="Arial"/>
          <w:sz w:val="20"/>
          <w:szCs w:val="20"/>
        </w:rPr>
        <w:t xml:space="preserve">Varíe los costos de inversión realizados por el </w:t>
      </w:r>
      <w:r w:rsidR="00824853" w:rsidRPr="00972656">
        <w:rPr>
          <w:rFonts w:ascii="Arial" w:hAnsi="Arial" w:cs="Arial"/>
          <w:sz w:val="20"/>
          <w:szCs w:val="20"/>
        </w:rPr>
        <w:t xml:space="preserve">CONCESIONARIO </w:t>
      </w:r>
      <w:r w:rsidRPr="00972656">
        <w:rPr>
          <w:rFonts w:ascii="Arial" w:hAnsi="Arial" w:cs="Arial"/>
          <w:sz w:val="20"/>
          <w:szCs w:val="20"/>
        </w:rPr>
        <w:t xml:space="preserve">desde la Fecha de Cierre hasta la Puesta en Operación Comercial en un equivalente al diez por ciento (10%) o más del Costo de la Inversión señalado en el </w:t>
      </w:r>
      <w:r w:rsidR="0032160F" w:rsidRPr="00972656">
        <w:rPr>
          <w:rFonts w:ascii="Arial" w:hAnsi="Arial" w:cs="Arial"/>
          <w:sz w:val="20"/>
          <w:szCs w:val="20"/>
        </w:rPr>
        <w:t xml:space="preserve">Literal </w:t>
      </w:r>
      <w:r w:rsidR="00661389" w:rsidRPr="00972656">
        <w:rPr>
          <w:rFonts w:ascii="Arial" w:hAnsi="Arial" w:cs="Arial"/>
          <w:sz w:val="20"/>
          <w:szCs w:val="20"/>
        </w:rPr>
        <w:t>b</w:t>
      </w:r>
      <w:r w:rsidRPr="00972656">
        <w:rPr>
          <w:rFonts w:ascii="Arial" w:hAnsi="Arial" w:cs="Arial"/>
          <w:sz w:val="20"/>
          <w:szCs w:val="20"/>
        </w:rPr>
        <w:t>) de la Cláusula 8.1</w:t>
      </w:r>
      <w:r w:rsidR="00BE0A6A" w:rsidRPr="00BE0A6A">
        <w:rPr>
          <w:rFonts w:ascii="Arial" w:hAnsi="Arial" w:cs="Arial"/>
          <w:sz w:val="20"/>
          <w:szCs w:val="20"/>
        </w:rPr>
        <w:t>;</w:t>
      </w:r>
      <w:r w:rsidRPr="00972656">
        <w:rPr>
          <w:rFonts w:ascii="Arial" w:hAnsi="Arial" w:cs="Arial"/>
          <w:sz w:val="20"/>
          <w:szCs w:val="20"/>
        </w:rPr>
        <w:t xml:space="preserve"> debiendo considerarse para el restablecimiento del equilibrio económico financiero, la totalidad de la variación; o,</w:t>
      </w:r>
    </w:p>
    <w:p w14:paraId="1FA9B229" w14:textId="77777777" w:rsidR="00453296" w:rsidRPr="00972656" w:rsidRDefault="00453296" w:rsidP="00894B38">
      <w:pPr>
        <w:numPr>
          <w:ilvl w:val="0"/>
          <w:numId w:val="41"/>
        </w:numPr>
        <w:spacing w:after="120" w:line="240" w:lineRule="auto"/>
        <w:ind w:left="993" w:hanging="425"/>
        <w:jc w:val="both"/>
        <w:rPr>
          <w:rFonts w:ascii="Arial" w:hAnsi="Arial" w:cs="Arial"/>
          <w:sz w:val="20"/>
          <w:szCs w:val="20"/>
        </w:rPr>
      </w:pPr>
      <w:r w:rsidRPr="00972656">
        <w:rPr>
          <w:rFonts w:ascii="Arial" w:hAnsi="Arial" w:cs="Arial"/>
          <w:sz w:val="20"/>
          <w:szCs w:val="20"/>
        </w:rPr>
        <w:t xml:space="preserve">Se afecte los ingresos o los costos de operación y mantenimiento del Servicio de manera tal que la diferencia entre los ingresos menos los costos de operación y mantenimiento del </w:t>
      </w:r>
      <w:r w:rsidR="00F03F65" w:rsidRPr="00972656">
        <w:rPr>
          <w:rFonts w:ascii="Arial" w:hAnsi="Arial" w:cs="Arial"/>
          <w:sz w:val="20"/>
          <w:szCs w:val="20"/>
        </w:rPr>
        <w:t xml:space="preserve">CONCESIONARIO </w:t>
      </w:r>
      <w:r w:rsidRPr="00972656">
        <w:rPr>
          <w:rFonts w:ascii="Arial" w:hAnsi="Arial" w:cs="Arial"/>
          <w:sz w:val="20"/>
          <w:szCs w:val="20"/>
        </w:rPr>
        <w:t>en la explotación del Servicio, durante un período de doce (12) meses consecutivos o más, varíe en el equivalente al diez por ciento (10%) o más de</w:t>
      </w:r>
      <w:r w:rsidR="00904F0C" w:rsidRPr="00972656">
        <w:rPr>
          <w:rFonts w:ascii="Arial" w:hAnsi="Arial" w:cs="Arial"/>
          <w:sz w:val="20"/>
          <w:szCs w:val="20"/>
        </w:rPr>
        <w:t xml:space="preserve"> la Base Tarifaria</w:t>
      </w:r>
      <w:r w:rsidR="00C01300" w:rsidRPr="00972656">
        <w:rPr>
          <w:rFonts w:ascii="Arial" w:hAnsi="Arial" w:cs="Arial"/>
          <w:sz w:val="20"/>
          <w:szCs w:val="20"/>
        </w:rPr>
        <w:t xml:space="preserve"> vigente</w:t>
      </w:r>
      <w:r w:rsidRPr="00972656">
        <w:rPr>
          <w:rFonts w:ascii="Arial" w:hAnsi="Arial" w:cs="Arial"/>
          <w:sz w:val="20"/>
          <w:szCs w:val="20"/>
        </w:rPr>
        <w:t>.</w:t>
      </w:r>
    </w:p>
    <w:p w14:paraId="4C2496C0" w14:textId="77777777" w:rsidR="00C86668" w:rsidRPr="00972656" w:rsidRDefault="00C86668" w:rsidP="00894B38">
      <w:pPr>
        <w:numPr>
          <w:ilvl w:val="0"/>
          <w:numId w:val="30"/>
        </w:numPr>
        <w:spacing w:after="80" w:line="240" w:lineRule="auto"/>
        <w:ind w:left="567" w:hanging="567"/>
        <w:jc w:val="both"/>
        <w:rPr>
          <w:rFonts w:ascii="Arial" w:hAnsi="Arial" w:cs="Arial"/>
          <w:sz w:val="20"/>
          <w:szCs w:val="20"/>
        </w:rPr>
      </w:pPr>
      <w:r w:rsidRPr="00972656">
        <w:rPr>
          <w:rFonts w:ascii="Arial" w:hAnsi="Arial" w:cs="Arial"/>
          <w:sz w:val="20"/>
          <w:szCs w:val="20"/>
        </w:rPr>
        <w:t xml:space="preserve">El cálculo del impacto por cambio en las Leyes y Disposiciones Aplicables se realiza en comparación con lo que habría pasado en el mismo periodo si no hubiesen ocurridos los cambios. </w:t>
      </w:r>
      <w:r w:rsidR="00A36410" w:rsidRPr="00972656">
        <w:rPr>
          <w:rFonts w:ascii="Arial" w:hAnsi="Arial" w:cs="Arial"/>
          <w:sz w:val="20"/>
          <w:szCs w:val="20"/>
        </w:rPr>
        <w:t>En</w:t>
      </w:r>
      <w:r w:rsidRPr="00972656">
        <w:rPr>
          <w:rFonts w:ascii="Arial" w:hAnsi="Arial" w:cs="Arial"/>
          <w:sz w:val="20"/>
          <w:szCs w:val="20"/>
        </w:rPr>
        <w:t xml:space="preserve"> el </w:t>
      </w:r>
      <w:r w:rsidR="00A36410" w:rsidRPr="00972656">
        <w:rPr>
          <w:rFonts w:ascii="Arial" w:hAnsi="Arial" w:cs="Arial"/>
          <w:sz w:val="20"/>
          <w:szCs w:val="20"/>
        </w:rPr>
        <w:t xml:space="preserve">supuesto </w:t>
      </w:r>
      <w:r w:rsidRPr="00972656">
        <w:rPr>
          <w:rFonts w:ascii="Arial" w:hAnsi="Arial" w:cs="Arial"/>
          <w:sz w:val="20"/>
          <w:szCs w:val="20"/>
        </w:rPr>
        <w:t xml:space="preserve">del </w:t>
      </w:r>
      <w:r w:rsidR="00A36410" w:rsidRPr="00972656">
        <w:rPr>
          <w:rFonts w:ascii="Arial" w:hAnsi="Arial" w:cs="Arial"/>
          <w:sz w:val="20"/>
          <w:szCs w:val="20"/>
        </w:rPr>
        <w:t xml:space="preserve">Literal b) de la Cláusula 15.6, si </w:t>
      </w:r>
      <w:r w:rsidRPr="00972656">
        <w:rPr>
          <w:rFonts w:ascii="Arial" w:hAnsi="Arial" w:cs="Arial"/>
          <w:sz w:val="20"/>
          <w:szCs w:val="20"/>
        </w:rPr>
        <w:t>el cambio en Leyes y Disposiciones Aplicables</w:t>
      </w:r>
      <w:r w:rsidR="00A36410" w:rsidRPr="00972656">
        <w:rPr>
          <w:rFonts w:ascii="Arial" w:hAnsi="Arial" w:cs="Arial"/>
          <w:sz w:val="20"/>
          <w:szCs w:val="20"/>
        </w:rPr>
        <w:t xml:space="preserve"> </w:t>
      </w:r>
      <w:bookmarkStart w:id="158" w:name="_Hlk54698498"/>
      <w:r w:rsidR="00A36410" w:rsidRPr="00972656">
        <w:rPr>
          <w:rFonts w:ascii="Arial" w:hAnsi="Arial" w:cs="Arial"/>
          <w:sz w:val="20"/>
          <w:szCs w:val="20"/>
        </w:rPr>
        <w:t>tiene efectos en ejercicios posteriores, la Parte afectada podrá volver a solicitar el restablecimiento del equilibrio económico, siempre que el desequilibrio alcance el porcentaje señalado en dicho Literal</w:t>
      </w:r>
      <w:r w:rsidRPr="00972656">
        <w:rPr>
          <w:rFonts w:ascii="Arial" w:hAnsi="Arial" w:cs="Arial"/>
          <w:sz w:val="20"/>
          <w:szCs w:val="20"/>
        </w:rPr>
        <w:t>.</w:t>
      </w:r>
      <w:bookmarkEnd w:id="158"/>
    </w:p>
    <w:p w14:paraId="32B82502" w14:textId="77777777" w:rsidR="0097301B" w:rsidRPr="00972656" w:rsidRDefault="0097301B" w:rsidP="00C667A5">
      <w:pPr>
        <w:numPr>
          <w:ilvl w:val="0"/>
          <w:numId w:val="30"/>
        </w:numPr>
        <w:spacing w:after="80" w:line="250" w:lineRule="auto"/>
        <w:ind w:left="567" w:hanging="567"/>
        <w:jc w:val="both"/>
        <w:rPr>
          <w:rFonts w:ascii="Arial" w:hAnsi="Arial" w:cs="Arial"/>
          <w:sz w:val="20"/>
          <w:szCs w:val="20"/>
        </w:rPr>
      </w:pPr>
      <w:r w:rsidRPr="00972656">
        <w:rPr>
          <w:rFonts w:ascii="Arial" w:hAnsi="Arial" w:cs="Arial"/>
          <w:sz w:val="20"/>
          <w:szCs w:val="20"/>
        </w:rPr>
        <w:lastRenderedPageBreak/>
        <w:t xml:space="preserve">No se considerará aplicable lo indicado en esta cláusula para aquellos cambios producidos como consecuencia de las disposiciones expedidas por la Autoridad Gubernamental Competente, que fijen infracciones o sanciones, o la aplicación de penalidades que estuviesen contempladas en el Contrato o que fueran como consecuencia de actos, hechos imputables o resultado del desempeño del </w:t>
      </w:r>
      <w:r w:rsidR="00AD627D" w:rsidRPr="00972656">
        <w:rPr>
          <w:rFonts w:ascii="Arial" w:hAnsi="Arial" w:cs="Arial"/>
          <w:sz w:val="20"/>
          <w:szCs w:val="20"/>
        </w:rPr>
        <w:t>CONCESIONARIO</w:t>
      </w:r>
      <w:r w:rsidRPr="00972656">
        <w:rPr>
          <w:rFonts w:ascii="Arial" w:hAnsi="Arial" w:cs="Arial"/>
          <w:sz w:val="20"/>
          <w:szCs w:val="20"/>
        </w:rPr>
        <w:t>.</w:t>
      </w:r>
    </w:p>
    <w:p w14:paraId="5D708EB9" w14:textId="77777777" w:rsidR="0097301B" w:rsidRPr="00972656" w:rsidRDefault="0097301B" w:rsidP="00C667A5">
      <w:pPr>
        <w:numPr>
          <w:ilvl w:val="0"/>
          <w:numId w:val="30"/>
        </w:numPr>
        <w:spacing w:after="80" w:line="250" w:lineRule="auto"/>
        <w:ind w:left="567" w:hanging="567"/>
        <w:jc w:val="both"/>
        <w:rPr>
          <w:rFonts w:ascii="Arial" w:hAnsi="Arial" w:cs="Arial"/>
          <w:sz w:val="20"/>
          <w:szCs w:val="20"/>
        </w:rPr>
      </w:pPr>
      <w:r w:rsidRPr="00972656">
        <w:rPr>
          <w:rFonts w:ascii="Arial" w:hAnsi="Arial" w:cs="Arial"/>
          <w:sz w:val="20"/>
          <w:szCs w:val="20"/>
        </w:rPr>
        <w:t xml:space="preserve">La existencia de un desequilibrio sólo podrá dar lugar a la modificación de las disposiciones contenidas en el presente </w:t>
      </w:r>
      <w:r w:rsidR="008D41F0" w:rsidRPr="00972656">
        <w:rPr>
          <w:rFonts w:ascii="Arial" w:hAnsi="Arial" w:cs="Arial"/>
          <w:sz w:val="20"/>
          <w:szCs w:val="20"/>
        </w:rPr>
        <w:t xml:space="preserve">Contrato </w:t>
      </w:r>
      <w:r w:rsidRPr="00972656">
        <w:rPr>
          <w:rFonts w:ascii="Arial" w:hAnsi="Arial" w:cs="Arial"/>
          <w:sz w:val="20"/>
          <w:szCs w:val="20"/>
        </w:rPr>
        <w:t>para efectos de restablecer el equilibrio, mas no dará lugar a la suspensión ni a la resolución del Contrato.</w:t>
      </w:r>
    </w:p>
    <w:p w14:paraId="4220369C" w14:textId="77777777" w:rsidR="0097301B" w:rsidRPr="00972656" w:rsidRDefault="0097301B" w:rsidP="00C667A5">
      <w:pPr>
        <w:pStyle w:val="Prrafodelista"/>
        <w:keepNext/>
        <w:keepLines/>
        <w:numPr>
          <w:ilvl w:val="0"/>
          <w:numId w:val="37"/>
        </w:numPr>
        <w:spacing w:before="360" w:after="240" w:line="250" w:lineRule="auto"/>
        <w:ind w:left="567" w:hanging="567"/>
        <w:contextualSpacing w:val="0"/>
        <w:outlineLvl w:val="0"/>
        <w:rPr>
          <w:rFonts w:ascii="Arial" w:hAnsi="Arial" w:cs="Arial"/>
          <w:b/>
        </w:rPr>
      </w:pPr>
      <w:bookmarkStart w:id="159" w:name="_Toc493758758"/>
      <w:bookmarkStart w:id="160" w:name="_Toc490322657"/>
      <w:bookmarkStart w:id="161" w:name="_Toc102664417"/>
      <w:bookmarkStart w:id="162" w:name="_Toc130309020"/>
      <w:bookmarkEnd w:id="157"/>
      <w:r w:rsidRPr="00972656">
        <w:rPr>
          <w:rFonts w:ascii="Arial" w:hAnsi="Arial" w:cs="Arial"/>
          <w:b/>
        </w:rPr>
        <w:t>RÉGIMEN TRIBUTARIO</w:t>
      </w:r>
      <w:bookmarkEnd w:id="159"/>
      <w:bookmarkEnd w:id="160"/>
      <w:bookmarkEnd w:id="161"/>
      <w:bookmarkEnd w:id="162"/>
    </w:p>
    <w:p w14:paraId="68DBCB9F" w14:textId="77777777" w:rsidR="0097301B" w:rsidRPr="00972656" w:rsidRDefault="0097301B" w:rsidP="00C667A5">
      <w:pPr>
        <w:numPr>
          <w:ilvl w:val="0"/>
          <w:numId w:val="31"/>
        </w:numPr>
        <w:spacing w:after="80" w:line="250" w:lineRule="auto"/>
        <w:ind w:left="567" w:hanging="567"/>
        <w:jc w:val="both"/>
        <w:rPr>
          <w:rFonts w:ascii="Arial" w:hAnsi="Arial" w:cs="Arial"/>
          <w:sz w:val="20"/>
          <w:szCs w:val="20"/>
        </w:rPr>
      </w:pPr>
      <w:r w:rsidRPr="00972656">
        <w:rPr>
          <w:rFonts w:ascii="Arial" w:hAnsi="Arial" w:cs="Arial"/>
          <w:sz w:val="20"/>
          <w:szCs w:val="20"/>
        </w:rPr>
        <w:t xml:space="preserve">El </w:t>
      </w:r>
      <w:r w:rsidR="00AD627D" w:rsidRPr="00972656">
        <w:rPr>
          <w:rFonts w:ascii="Arial" w:hAnsi="Arial" w:cs="Arial"/>
          <w:sz w:val="20"/>
          <w:szCs w:val="20"/>
        </w:rPr>
        <w:t xml:space="preserve">CONCESIONARIO </w:t>
      </w:r>
      <w:r w:rsidRPr="00972656">
        <w:rPr>
          <w:rFonts w:ascii="Arial" w:hAnsi="Arial" w:cs="Arial"/>
          <w:sz w:val="20"/>
          <w:szCs w:val="20"/>
        </w:rPr>
        <w:t>estará sujeto a la legislación tributaria nacional, regional y municipal que le resulte aplicable, debiendo cumplir con todas las obligaciones de naturaleza tributaria que correspondan al ejercicio de su actividad.</w:t>
      </w:r>
    </w:p>
    <w:p w14:paraId="531F8181" w14:textId="77777777" w:rsidR="0097301B" w:rsidRPr="00972656" w:rsidRDefault="0097301B" w:rsidP="00C667A5">
      <w:pPr>
        <w:spacing w:after="80" w:line="250" w:lineRule="auto"/>
        <w:ind w:left="567"/>
        <w:jc w:val="both"/>
        <w:rPr>
          <w:rFonts w:ascii="Arial" w:hAnsi="Arial" w:cs="Arial"/>
          <w:sz w:val="20"/>
          <w:szCs w:val="20"/>
        </w:rPr>
      </w:pPr>
      <w:r w:rsidRPr="00972656">
        <w:rPr>
          <w:rFonts w:ascii="Arial" w:hAnsi="Arial" w:cs="Arial"/>
          <w:sz w:val="20"/>
          <w:szCs w:val="20"/>
        </w:rPr>
        <w:t xml:space="preserve">El </w:t>
      </w:r>
      <w:r w:rsidR="00AD627D" w:rsidRPr="00972656">
        <w:rPr>
          <w:rFonts w:ascii="Arial" w:hAnsi="Arial" w:cs="Arial"/>
          <w:sz w:val="20"/>
          <w:szCs w:val="20"/>
        </w:rPr>
        <w:t xml:space="preserve">CONCESIONARIO </w:t>
      </w:r>
      <w:r w:rsidRPr="00972656">
        <w:rPr>
          <w:rFonts w:ascii="Arial" w:hAnsi="Arial" w:cs="Arial"/>
          <w:sz w:val="20"/>
          <w:szCs w:val="20"/>
        </w:rPr>
        <w:t>estará obligado, en los términos que señalen las Leyes y Disposiciones Aplicables, al pago de todos los impuestos, contribuciones y tasas que se apliquen entre otros, a los Bienes de la Concesión o los que se construyan o incorporen a la Concesión, sean dichos tributos administrados por el gobierno nacional, regional o municipal, siempre y cuando dichos impuestos, contribuciones y tasas estén directamente vinculados al ejercicio de las actividades en mérito del Contrato.</w:t>
      </w:r>
    </w:p>
    <w:p w14:paraId="7AB81D88" w14:textId="3EF04B81" w:rsidR="0097301B" w:rsidRPr="00972656" w:rsidRDefault="0097301B" w:rsidP="00C667A5">
      <w:pPr>
        <w:numPr>
          <w:ilvl w:val="0"/>
          <w:numId w:val="31"/>
        </w:numPr>
        <w:spacing w:after="80" w:line="250" w:lineRule="auto"/>
        <w:ind w:left="567" w:hanging="567"/>
        <w:jc w:val="both"/>
        <w:rPr>
          <w:rFonts w:ascii="Arial" w:hAnsi="Arial" w:cs="Arial"/>
          <w:sz w:val="20"/>
          <w:szCs w:val="20"/>
        </w:rPr>
      </w:pPr>
      <w:r w:rsidRPr="00972656">
        <w:rPr>
          <w:rFonts w:ascii="Arial" w:hAnsi="Arial" w:cs="Arial"/>
          <w:sz w:val="20"/>
          <w:szCs w:val="20"/>
        </w:rPr>
        <w:t xml:space="preserve">El </w:t>
      </w:r>
      <w:r w:rsidR="00AD627D" w:rsidRPr="00972656">
        <w:rPr>
          <w:rFonts w:ascii="Arial" w:hAnsi="Arial" w:cs="Arial"/>
          <w:sz w:val="20"/>
          <w:szCs w:val="20"/>
        </w:rPr>
        <w:t xml:space="preserve">CONCESIONARIO </w:t>
      </w:r>
      <w:r w:rsidRPr="00972656">
        <w:rPr>
          <w:rFonts w:ascii="Arial" w:hAnsi="Arial" w:cs="Arial"/>
          <w:sz w:val="20"/>
          <w:szCs w:val="20"/>
        </w:rPr>
        <w:t xml:space="preserve">podrá suscribir con el </w:t>
      </w:r>
      <w:r w:rsidR="00E95F0A" w:rsidRPr="00972656">
        <w:rPr>
          <w:rFonts w:ascii="Arial" w:hAnsi="Arial" w:cs="Arial"/>
          <w:sz w:val="20"/>
          <w:szCs w:val="20"/>
        </w:rPr>
        <w:t>CONCEDENTE</w:t>
      </w:r>
      <w:r w:rsidRPr="00972656">
        <w:rPr>
          <w:rFonts w:ascii="Arial" w:hAnsi="Arial" w:cs="Arial"/>
          <w:sz w:val="20"/>
          <w:szCs w:val="20"/>
        </w:rPr>
        <w:t xml:space="preserve">, un convenio de estabilidad jurídica, el que conforme a la normatividad aplicable tiene rango de contrato ley, con arreglo a las disposiciones de los Decretos Legislativos </w:t>
      </w:r>
      <w:r w:rsidR="00E447AD" w:rsidRPr="00972656">
        <w:rPr>
          <w:rFonts w:ascii="Arial" w:hAnsi="Arial" w:cs="Arial"/>
          <w:sz w:val="20"/>
          <w:szCs w:val="20"/>
        </w:rPr>
        <w:t>Nro.</w:t>
      </w:r>
      <w:r w:rsidRPr="00972656">
        <w:rPr>
          <w:rFonts w:ascii="Arial" w:hAnsi="Arial" w:cs="Arial"/>
          <w:sz w:val="20"/>
          <w:szCs w:val="20"/>
        </w:rPr>
        <w:t xml:space="preserve"> 662 y </w:t>
      </w:r>
      <w:r w:rsidR="00E447AD" w:rsidRPr="00972656">
        <w:rPr>
          <w:rFonts w:ascii="Arial" w:hAnsi="Arial" w:cs="Arial"/>
          <w:sz w:val="20"/>
          <w:szCs w:val="20"/>
        </w:rPr>
        <w:t>Nro.</w:t>
      </w:r>
      <w:r w:rsidRPr="00972656">
        <w:rPr>
          <w:rFonts w:ascii="Arial" w:hAnsi="Arial" w:cs="Arial"/>
          <w:sz w:val="20"/>
          <w:szCs w:val="20"/>
        </w:rPr>
        <w:t xml:space="preserve"> 757 y el primer y segundo párrafo del artículo 19 del T</w:t>
      </w:r>
      <w:r w:rsidR="00E120EA" w:rsidRPr="00972656">
        <w:rPr>
          <w:rFonts w:ascii="Arial" w:hAnsi="Arial" w:cs="Arial"/>
          <w:sz w:val="20"/>
          <w:szCs w:val="20"/>
        </w:rPr>
        <w:t xml:space="preserve">exto Único </w:t>
      </w:r>
      <w:r w:rsidRPr="00972656">
        <w:rPr>
          <w:rFonts w:ascii="Arial" w:hAnsi="Arial" w:cs="Arial"/>
          <w:sz w:val="20"/>
          <w:szCs w:val="20"/>
        </w:rPr>
        <w:t>O</w:t>
      </w:r>
      <w:r w:rsidR="00E120EA" w:rsidRPr="00972656">
        <w:rPr>
          <w:rFonts w:ascii="Arial" w:hAnsi="Arial" w:cs="Arial"/>
          <w:sz w:val="20"/>
          <w:szCs w:val="20"/>
        </w:rPr>
        <w:t>rdenado</w:t>
      </w:r>
      <w:r w:rsidR="00C86668" w:rsidRPr="00972656">
        <w:rPr>
          <w:rFonts w:ascii="Arial" w:hAnsi="Arial" w:cs="Arial"/>
          <w:sz w:val="20"/>
          <w:szCs w:val="20"/>
        </w:rPr>
        <w:t xml:space="preserve"> de las normas con rango de Ley que regulan la entrega en concesión al sector privado de las obras públicas de infraestructura y de servicios públicos aprobado mediante Decreto Supremo Nro. 059-96-PCM</w:t>
      </w:r>
      <w:r w:rsidRPr="00972656">
        <w:rPr>
          <w:rFonts w:ascii="Arial" w:hAnsi="Arial" w:cs="Arial"/>
          <w:sz w:val="20"/>
          <w:szCs w:val="20"/>
        </w:rPr>
        <w:t>, previo cumplimiento de las condiciones y requisitos establecidos en dichas normas.</w:t>
      </w:r>
    </w:p>
    <w:p w14:paraId="0451EB49" w14:textId="77777777" w:rsidR="0097301B" w:rsidRPr="00972656" w:rsidRDefault="0097301B" w:rsidP="00C667A5">
      <w:pPr>
        <w:numPr>
          <w:ilvl w:val="0"/>
          <w:numId w:val="31"/>
        </w:numPr>
        <w:spacing w:after="120" w:line="250" w:lineRule="auto"/>
        <w:ind w:left="567" w:hanging="567"/>
        <w:jc w:val="both"/>
        <w:rPr>
          <w:rFonts w:ascii="Arial" w:hAnsi="Arial" w:cs="Arial"/>
          <w:sz w:val="20"/>
          <w:szCs w:val="20"/>
        </w:rPr>
      </w:pPr>
      <w:r w:rsidRPr="00972656">
        <w:rPr>
          <w:rFonts w:ascii="Arial" w:hAnsi="Arial" w:cs="Arial"/>
          <w:sz w:val="20"/>
          <w:szCs w:val="20"/>
        </w:rPr>
        <w:t xml:space="preserve">Asimismo, el </w:t>
      </w:r>
      <w:r w:rsidR="00AD627D" w:rsidRPr="00972656">
        <w:rPr>
          <w:rFonts w:ascii="Arial" w:hAnsi="Arial" w:cs="Arial"/>
          <w:sz w:val="20"/>
          <w:szCs w:val="20"/>
        </w:rPr>
        <w:t xml:space="preserve">CONCESIONARIO </w:t>
      </w:r>
      <w:r w:rsidRPr="00972656">
        <w:rPr>
          <w:rFonts w:ascii="Arial" w:hAnsi="Arial" w:cs="Arial"/>
          <w:sz w:val="20"/>
          <w:szCs w:val="20"/>
        </w:rPr>
        <w:t>podrá acceder a los beneficios tributarios que le correspondan, siempre que cumpla con los procedimientos, requisitos y condiciones sustanciales y formales señaladas en las Leyes y Disposiciones Aplicables.</w:t>
      </w:r>
    </w:p>
    <w:p w14:paraId="55BC132E" w14:textId="77777777" w:rsidR="0097301B" w:rsidRPr="00972656" w:rsidRDefault="0097301B" w:rsidP="00C667A5">
      <w:pPr>
        <w:pStyle w:val="Prrafodelista"/>
        <w:keepNext/>
        <w:keepLines/>
        <w:numPr>
          <w:ilvl w:val="0"/>
          <w:numId w:val="37"/>
        </w:numPr>
        <w:spacing w:before="300" w:after="240" w:line="250" w:lineRule="auto"/>
        <w:ind w:left="567" w:hanging="567"/>
        <w:contextualSpacing w:val="0"/>
        <w:outlineLvl w:val="0"/>
        <w:rPr>
          <w:rFonts w:ascii="Arial" w:hAnsi="Arial" w:cs="Arial"/>
          <w:b/>
        </w:rPr>
      </w:pPr>
      <w:bookmarkStart w:id="163" w:name="_Toc493758759"/>
      <w:bookmarkStart w:id="164" w:name="_Toc490322658"/>
      <w:bookmarkStart w:id="165" w:name="_Toc102664418"/>
      <w:bookmarkStart w:id="166" w:name="_Toc130309021"/>
      <w:r w:rsidRPr="00972656">
        <w:rPr>
          <w:rFonts w:ascii="Arial" w:hAnsi="Arial" w:cs="Arial"/>
          <w:b/>
        </w:rPr>
        <w:t>CESIÓN DE DERECHOS</w:t>
      </w:r>
      <w:bookmarkEnd w:id="163"/>
      <w:bookmarkEnd w:id="164"/>
      <w:bookmarkEnd w:id="165"/>
      <w:bookmarkEnd w:id="166"/>
    </w:p>
    <w:p w14:paraId="2B38A660" w14:textId="77777777" w:rsidR="0097301B" w:rsidRPr="00972656" w:rsidRDefault="0097301B" w:rsidP="00C667A5">
      <w:pPr>
        <w:numPr>
          <w:ilvl w:val="0"/>
          <w:numId w:val="32"/>
        </w:numPr>
        <w:spacing w:after="80" w:line="250" w:lineRule="auto"/>
        <w:ind w:left="567" w:hanging="567"/>
        <w:jc w:val="both"/>
        <w:rPr>
          <w:rFonts w:ascii="Arial" w:hAnsi="Arial" w:cs="Arial"/>
          <w:sz w:val="20"/>
          <w:szCs w:val="20"/>
        </w:rPr>
      </w:pPr>
      <w:r w:rsidRPr="00972656">
        <w:rPr>
          <w:rFonts w:ascii="Arial" w:hAnsi="Arial" w:cs="Arial"/>
          <w:sz w:val="20"/>
          <w:szCs w:val="20"/>
        </w:rPr>
        <w:t xml:space="preserve">El </w:t>
      </w:r>
      <w:r w:rsidR="00AD627D" w:rsidRPr="00972656">
        <w:rPr>
          <w:rFonts w:ascii="Arial" w:hAnsi="Arial" w:cs="Arial"/>
          <w:sz w:val="20"/>
          <w:szCs w:val="20"/>
        </w:rPr>
        <w:t xml:space="preserve">CONCESIONARIO </w:t>
      </w:r>
      <w:r w:rsidRPr="00972656">
        <w:rPr>
          <w:rFonts w:ascii="Arial" w:hAnsi="Arial" w:cs="Arial"/>
          <w:sz w:val="20"/>
          <w:szCs w:val="20"/>
        </w:rPr>
        <w:t xml:space="preserve">podrá transferir o ceder sus derechos u obligaciones, ceder su posición contractual o novar todas o cualquiera de sus obligaciones, de acuerdo con el Contrato, siempre que cuente con el previo consentimiento escrito del </w:t>
      </w:r>
      <w:r w:rsidR="00AD627D" w:rsidRPr="00972656">
        <w:rPr>
          <w:rFonts w:ascii="Arial" w:hAnsi="Arial" w:cs="Arial"/>
          <w:sz w:val="20"/>
          <w:szCs w:val="20"/>
        </w:rPr>
        <w:t>CONCEDENTE</w:t>
      </w:r>
      <w:r w:rsidRPr="00972656">
        <w:rPr>
          <w:rFonts w:ascii="Arial" w:hAnsi="Arial" w:cs="Arial"/>
          <w:sz w:val="20"/>
          <w:szCs w:val="20"/>
        </w:rPr>
        <w:t>, el cual no podrá ser negado sin fundamento expreso.</w:t>
      </w:r>
    </w:p>
    <w:p w14:paraId="37538279" w14:textId="77777777" w:rsidR="0097301B" w:rsidRPr="00972656" w:rsidRDefault="0097301B" w:rsidP="00C667A5">
      <w:pPr>
        <w:numPr>
          <w:ilvl w:val="0"/>
          <w:numId w:val="32"/>
        </w:numPr>
        <w:spacing w:after="80" w:line="250" w:lineRule="auto"/>
        <w:ind w:left="567" w:hanging="567"/>
        <w:jc w:val="both"/>
        <w:rPr>
          <w:rFonts w:ascii="Arial" w:hAnsi="Arial" w:cs="Arial"/>
          <w:sz w:val="20"/>
          <w:szCs w:val="20"/>
        </w:rPr>
      </w:pPr>
      <w:r w:rsidRPr="00972656">
        <w:rPr>
          <w:rFonts w:ascii="Arial" w:hAnsi="Arial" w:cs="Arial"/>
          <w:sz w:val="20"/>
          <w:szCs w:val="20"/>
        </w:rPr>
        <w:t>La renuncia de cualquiera de las Partes a uno o más de los derechos que le correspondan conforme al Contrato sólo tendrá efecto si ésta se realiza por escrito y con la debida notificación a la otra Parte. Si en cualquier momento una de las Partes renuncia o deja de ejercer un derecho específico consignado en el Contrato, dicha conducta no podrá ser considerada por la otra Parte como una renuncia permanente para hacer valer el mismo derecho o cualquier otro que le corresponda conforme al Contrato.</w:t>
      </w:r>
    </w:p>
    <w:p w14:paraId="19C12E61" w14:textId="77777777" w:rsidR="00AD627D" w:rsidRPr="00972656" w:rsidRDefault="005857ED" w:rsidP="00C667A5">
      <w:pPr>
        <w:pStyle w:val="Prrafodelista"/>
        <w:keepNext/>
        <w:keepLines/>
        <w:numPr>
          <w:ilvl w:val="0"/>
          <w:numId w:val="37"/>
        </w:numPr>
        <w:spacing w:before="300" w:after="240" w:line="250" w:lineRule="auto"/>
        <w:ind w:left="567" w:hanging="567"/>
        <w:contextualSpacing w:val="0"/>
        <w:outlineLvl w:val="0"/>
        <w:rPr>
          <w:rFonts w:ascii="Arial" w:hAnsi="Arial" w:cs="Arial"/>
          <w:b/>
        </w:rPr>
      </w:pPr>
      <w:bookmarkStart w:id="167" w:name="_Toc102664419"/>
      <w:bookmarkStart w:id="168" w:name="_Toc130309022"/>
      <w:r w:rsidRPr="00972656">
        <w:rPr>
          <w:rFonts w:ascii="Arial" w:hAnsi="Arial" w:cs="Arial"/>
          <w:b/>
        </w:rPr>
        <w:t>MODIFICACIONES AL CONTRATO</w:t>
      </w:r>
      <w:bookmarkEnd w:id="167"/>
      <w:bookmarkEnd w:id="168"/>
    </w:p>
    <w:p w14:paraId="231D1196" w14:textId="77777777" w:rsidR="0097301B" w:rsidRPr="00972656" w:rsidRDefault="0097301B" w:rsidP="00C667A5">
      <w:pPr>
        <w:numPr>
          <w:ilvl w:val="0"/>
          <w:numId w:val="33"/>
        </w:numPr>
        <w:spacing w:after="80" w:line="250" w:lineRule="auto"/>
        <w:ind w:left="567" w:hanging="567"/>
        <w:jc w:val="both"/>
        <w:rPr>
          <w:rFonts w:ascii="Arial" w:hAnsi="Arial" w:cs="Arial"/>
          <w:sz w:val="20"/>
          <w:szCs w:val="20"/>
        </w:rPr>
      </w:pPr>
      <w:r w:rsidRPr="00972656">
        <w:rPr>
          <w:rFonts w:ascii="Arial" w:hAnsi="Arial" w:cs="Arial"/>
          <w:sz w:val="20"/>
          <w:szCs w:val="20"/>
        </w:rPr>
        <w:t>Las modificaciones y aclaraciones al Contrato serán únicamente válidas cuando sean acordadas por escrito y suscritas por representantes con poder suficiente de las Partes y cumplan con los requisitos pertinentes de las Leyes y Disposiciones Aplicables</w:t>
      </w:r>
      <w:r w:rsidR="00C753DC" w:rsidRPr="00972656">
        <w:rPr>
          <w:rFonts w:ascii="Arial" w:hAnsi="Arial" w:cs="Arial"/>
          <w:sz w:val="20"/>
          <w:szCs w:val="20"/>
        </w:rPr>
        <w:t>.</w:t>
      </w:r>
    </w:p>
    <w:p w14:paraId="2D3872DF" w14:textId="77777777" w:rsidR="0097301B" w:rsidRPr="00972656" w:rsidRDefault="0097301B" w:rsidP="00C667A5">
      <w:pPr>
        <w:numPr>
          <w:ilvl w:val="0"/>
          <w:numId w:val="33"/>
        </w:numPr>
        <w:spacing w:after="80" w:line="250" w:lineRule="auto"/>
        <w:ind w:left="567" w:hanging="567"/>
        <w:jc w:val="both"/>
        <w:rPr>
          <w:rFonts w:ascii="Arial" w:hAnsi="Arial" w:cs="Arial"/>
          <w:sz w:val="20"/>
          <w:szCs w:val="20"/>
        </w:rPr>
      </w:pPr>
      <w:r w:rsidRPr="00972656">
        <w:rPr>
          <w:rFonts w:ascii="Arial" w:hAnsi="Arial" w:cs="Arial"/>
          <w:sz w:val="20"/>
          <w:szCs w:val="20"/>
        </w:rPr>
        <w:lastRenderedPageBreak/>
        <w:t>Si cualquier estipulación o disposición del Contrato se considerase nula, inválida o no exigible por laudo arbitral, dicha decisión será interpretada estrictamente para dicha estipulación o disposición y no afectará la validez de las otras estipulaciones del Contrato.</w:t>
      </w:r>
    </w:p>
    <w:p w14:paraId="699BA482" w14:textId="77777777" w:rsidR="0097301B" w:rsidRPr="00972656" w:rsidRDefault="0097301B" w:rsidP="00C667A5">
      <w:pPr>
        <w:pStyle w:val="Prrafodelista"/>
        <w:keepNext/>
        <w:keepLines/>
        <w:numPr>
          <w:ilvl w:val="0"/>
          <w:numId w:val="37"/>
        </w:numPr>
        <w:spacing w:before="300" w:after="240" w:line="250" w:lineRule="auto"/>
        <w:ind w:left="567" w:hanging="567"/>
        <w:contextualSpacing w:val="0"/>
        <w:outlineLvl w:val="0"/>
        <w:rPr>
          <w:rFonts w:ascii="Arial" w:hAnsi="Arial" w:cs="Arial"/>
          <w:b/>
        </w:rPr>
      </w:pPr>
      <w:bookmarkStart w:id="169" w:name="_Toc493758761"/>
      <w:bookmarkStart w:id="170" w:name="_Toc490322660"/>
      <w:bookmarkStart w:id="171" w:name="_Toc102664420"/>
      <w:bookmarkStart w:id="172" w:name="_Toc130309023"/>
      <w:r w:rsidRPr="00972656">
        <w:rPr>
          <w:rFonts w:ascii="Arial" w:hAnsi="Arial" w:cs="Arial"/>
          <w:b/>
        </w:rPr>
        <w:t>NOTIFICACIONES</w:t>
      </w:r>
      <w:bookmarkEnd w:id="169"/>
      <w:bookmarkEnd w:id="170"/>
      <w:bookmarkEnd w:id="171"/>
      <w:bookmarkEnd w:id="172"/>
    </w:p>
    <w:p w14:paraId="130304B8" w14:textId="07329612" w:rsidR="0097301B" w:rsidRPr="00972656" w:rsidRDefault="0097301B" w:rsidP="00C667A5">
      <w:pPr>
        <w:spacing w:after="120" w:line="250" w:lineRule="auto"/>
        <w:jc w:val="both"/>
        <w:rPr>
          <w:rFonts w:ascii="Arial" w:hAnsi="Arial" w:cs="Arial"/>
          <w:sz w:val="20"/>
          <w:szCs w:val="20"/>
        </w:rPr>
      </w:pPr>
      <w:r w:rsidRPr="00972656">
        <w:rPr>
          <w:rFonts w:ascii="Arial" w:hAnsi="Arial" w:cs="Arial"/>
          <w:sz w:val="20"/>
          <w:szCs w:val="20"/>
        </w:rPr>
        <w:t>Salvo estipulación expresa en sentido contrario prevista en el Contrato, las notificaciones, citaciones, peticiones, demandas y otras comunicaciones debidas o permitidas conforme al Contrato, deberán realizarse por escrito</w:t>
      </w:r>
      <w:r w:rsidR="00C0531A">
        <w:rPr>
          <w:rFonts w:ascii="Arial" w:hAnsi="Arial" w:cs="Arial"/>
          <w:sz w:val="20"/>
          <w:szCs w:val="20"/>
        </w:rPr>
        <w:t xml:space="preserve"> y</w:t>
      </w:r>
      <w:r w:rsidRPr="00972656">
        <w:rPr>
          <w:rFonts w:ascii="Arial" w:hAnsi="Arial" w:cs="Arial"/>
          <w:sz w:val="20"/>
          <w:szCs w:val="20"/>
        </w:rPr>
        <w:t xml:space="preserve"> mediante notificación personal, a las siguientes direcciones</w:t>
      </w:r>
      <w:r w:rsidR="00BB2831" w:rsidRPr="00972656">
        <w:rPr>
          <w:rFonts w:ascii="Arial" w:hAnsi="Arial" w:cs="Arial"/>
          <w:sz w:val="20"/>
          <w:szCs w:val="20"/>
        </w:rPr>
        <w:t xml:space="preserve"> postales o electrónicas</w:t>
      </w:r>
      <w:r w:rsidRPr="00972656">
        <w:rPr>
          <w:rFonts w:ascii="Arial" w:hAnsi="Arial" w:cs="Arial"/>
          <w:sz w:val="20"/>
          <w:szCs w:val="20"/>
        </w:rPr>
        <w:t>:</w:t>
      </w:r>
    </w:p>
    <w:p w14:paraId="352EC97D" w14:textId="77777777" w:rsidR="00DE6BD9" w:rsidRDefault="00DE6BD9">
      <w:pPr>
        <w:spacing w:after="0" w:line="240" w:lineRule="auto"/>
        <w:rPr>
          <w:rFonts w:ascii="Arial" w:hAnsi="Arial" w:cs="Arial"/>
          <w:sz w:val="19"/>
          <w:szCs w:val="19"/>
          <w:lang w:val="x-none" w:eastAsia="x-none"/>
        </w:rPr>
      </w:pPr>
    </w:p>
    <w:p w14:paraId="155CB9E1" w14:textId="575B5AD4" w:rsidR="0097301B" w:rsidRPr="00D85D8C" w:rsidRDefault="0097301B" w:rsidP="00C667A5">
      <w:pPr>
        <w:pStyle w:val="Prrafodelista"/>
        <w:numPr>
          <w:ilvl w:val="0"/>
          <w:numId w:val="53"/>
        </w:numPr>
        <w:spacing w:before="240" w:after="120" w:line="250" w:lineRule="auto"/>
        <w:ind w:left="357" w:hanging="357"/>
        <w:contextualSpacing w:val="0"/>
        <w:jc w:val="both"/>
        <w:rPr>
          <w:rFonts w:ascii="Arial" w:hAnsi="Arial" w:cs="Arial"/>
          <w:sz w:val="19"/>
          <w:szCs w:val="19"/>
        </w:rPr>
      </w:pPr>
      <w:r w:rsidRPr="00D85D8C">
        <w:rPr>
          <w:rFonts w:ascii="Arial" w:hAnsi="Arial" w:cs="Arial"/>
          <w:sz w:val="19"/>
          <w:szCs w:val="19"/>
        </w:rPr>
        <w:t xml:space="preserve">Si es dirigida al </w:t>
      </w:r>
      <w:r w:rsidR="00AD627D" w:rsidRPr="00D85D8C">
        <w:rPr>
          <w:rFonts w:ascii="Arial" w:hAnsi="Arial" w:cs="Arial"/>
          <w:sz w:val="19"/>
          <w:szCs w:val="19"/>
        </w:rPr>
        <w:t>CONCEDENTE</w:t>
      </w:r>
      <w:r w:rsidRPr="00D85D8C">
        <w:rPr>
          <w:rFonts w:ascii="Arial" w:hAnsi="Arial" w:cs="Arial"/>
          <w:sz w:val="19"/>
          <w:szCs w:val="19"/>
        </w:rPr>
        <w:t>:</w:t>
      </w:r>
    </w:p>
    <w:p w14:paraId="2153ABE8" w14:textId="77777777" w:rsidR="0097301B" w:rsidRPr="00D85D8C" w:rsidRDefault="0097301B" w:rsidP="00C667A5">
      <w:pPr>
        <w:spacing w:after="0" w:line="250" w:lineRule="auto"/>
        <w:ind w:left="360"/>
        <w:jc w:val="both"/>
        <w:rPr>
          <w:rFonts w:ascii="Arial" w:hAnsi="Arial" w:cs="Arial"/>
          <w:sz w:val="19"/>
          <w:szCs w:val="19"/>
        </w:rPr>
      </w:pPr>
      <w:r w:rsidRPr="00D85D8C">
        <w:rPr>
          <w:rFonts w:ascii="Arial" w:hAnsi="Arial" w:cs="Arial"/>
          <w:sz w:val="19"/>
          <w:szCs w:val="19"/>
        </w:rPr>
        <w:t xml:space="preserve">Nombre: </w:t>
      </w:r>
      <w:r w:rsidRPr="00D85D8C">
        <w:rPr>
          <w:rFonts w:ascii="Arial" w:hAnsi="Arial" w:cs="Arial"/>
          <w:sz w:val="19"/>
          <w:szCs w:val="19"/>
        </w:rPr>
        <w:tab/>
        <w:t>Ministerio de Energía y Minas.</w:t>
      </w:r>
    </w:p>
    <w:p w14:paraId="21F69B7B" w14:textId="77777777" w:rsidR="0097301B" w:rsidRPr="00D85D8C" w:rsidRDefault="0097301B" w:rsidP="00C667A5">
      <w:pPr>
        <w:spacing w:after="0" w:line="250" w:lineRule="auto"/>
        <w:ind w:left="360"/>
        <w:jc w:val="both"/>
        <w:rPr>
          <w:rFonts w:ascii="Arial" w:hAnsi="Arial" w:cs="Arial"/>
          <w:sz w:val="19"/>
          <w:szCs w:val="19"/>
        </w:rPr>
      </w:pPr>
      <w:r w:rsidRPr="00D85D8C">
        <w:rPr>
          <w:rFonts w:ascii="Arial" w:hAnsi="Arial" w:cs="Arial"/>
          <w:sz w:val="19"/>
          <w:szCs w:val="19"/>
        </w:rPr>
        <w:t>Dirección:</w:t>
      </w:r>
      <w:r w:rsidRPr="00D85D8C">
        <w:rPr>
          <w:rFonts w:ascii="Arial" w:hAnsi="Arial" w:cs="Arial"/>
          <w:sz w:val="19"/>
          <w:szCs w:val="19"/>
        </w:rPr>
        <w:tab/>
        <w:t xml:space="preserve">Av. De Las Artes Sur </w:t>
      </w:r>
      <w:r w:rsidR="00AD627D" w:rsidRPr="00D85D8C">
        <w:rPr>
          <w:rFonts w:ascii="Arial" w:hAnsi="Arial" w:cs="Arial"/>
          <w:sz w:val="19"/>
          <w:szCs w:val="19"/>
        </w:rPr>
        <w:t xml:space="preserve">Nro. </w:t>
      </w:r>
      <w:r w:rsidRPr="00D85D8C">
        <w:rPr>
          <w:rFonts w:ascii="Arial" w:hAnsi="Arial" w:cs="Arial"/>
          <w:sz w:val="19"/>
          <w:szCs w:val="19"/>
        </w:rPr>
        <w:t xml:space="preserve">260, Lima </w:t>
      </w:r>
      <w:r w:rsidR="00A44FBA" w:rsidRPr="00D85D8C">
        <w:rPr>
          <w:rFonts w:ascii="Arial" w:hAnsi="Arial" w:cs="Arial"/>
          <w:sz w:val="19"/>
          <w:szCs w:val="19"/>
        </w:rPr>
        <w:t>15036</w:t>
      </w:r>
      <w:r w:rsidR="00AD627D" w:rsidRPr="00D85D8C">
        <w:rPr>
          <w:rFonts w:ascii="Arial" w:hAnsi="Arial" w:cs="Arial"/>
          <w:sz w:val="19"/>
          <w:szCs w:val="19"/>
        </w:rPr>
        <w:t xml:space="preserve"> -</w:t>
      </w:r>
      <w:r w:rsidRPr="00D85D8C">
        <w:rPr>
          <w:rFonts w:ascii="Arial" w:hAnsi="Arial" w:cs="Arial"/>
          <w:sz w:val="19"/>
          <w:szCs w:val="19"/>
        </w:rPr>
        <w:t xml:space="preserve"> Perú.</w:t>
      </w:r>
    </w:p>
    <w:p w14:paraId="0CB77A01" w14:textId="77777777" w:rsidR="0097301B" w:rsidRPr="00D85D8C" w:rsidRDefault="0097301B" w:rsidP="00C667A5">
      <w:pPr>
        <w:spacing w:after="0" w:line="250" w:lineRule="auto"/>
        <w:ind w:left="360"/>
        <w:jc w:val="both"/>
        <w:rPr>
          <w:rFonts w:ascii="Arial" w:hAnsi="Arial" w:cs="Arial"/>
          <w:sz w:val="19"/>
          <w:szCs w:val="19"/>
        </w:rPr>
      </w:pPr>
      <w:r w:rsidRPr="00D85D8C">
        <w:rPr>
          <w:rFonts w:ascii="Arial" w:hAnsi="Arial" w:cs="Arial"/>
          <w:sz w:val="19"/>
          <w:szCs w:val="19"/>
        </w:rPr>
        <w:t>Atención:</w:t>
      </w:r>
    </w:p>
    <w:p w14:paraId="75D0344E" w14:textId="77777777" w:rsidR="00BB2831" w:rsidRPr="00D85D8C" w:rsidRDefault="00BB2831" w:rsidP="00C667A5">
      <w:pPr>
        <w:spacing w:after="0" w:line="250" w:lineRule="auto"/>
        <w:ind w:left="360"/>
        <w:jc w:val="both"/>
        <w:rPr>
          <w:rFonts w:ascii="Arial" w:hAnsi="Arial" w:cs="Arial"/>
          <w:sz w:val="19"/>
          <w:szCs w:val="19"/>
        </w:rPr>
      </w:pPr>
      <w:r w:rsidRPr="00D85D8C">
        <w:rPr>
          <w:rFonts w:ascii="Arial" w:hAnsi="Arial" w:cs="Arial"/>
          <w:sz w:val="19"/>
          <w:szCs w:val="19"/>
        </w:rPr>
        <w:t>Correo electrónico:</w:t>
      </w:r>
    </w:p>
    <w:p w14:paraId="1240C191" w14:textId="77777777" w:rsidR="00DE6BD9" w:rsidRPr="00B46DE3" w:rsidRDefault="00DE6BD9" w:rsidP="00C667A5">
      <w:pPr>
        <w:spacing w:after="0" w:line="250" w:lineRule="auto"/>
        <w:ind w:left="567"/>
        <w:jc w:val="both"/>
        <w:rPr>
          <w:rFonts w:ascii="Arial" w:hAnsi="Arial" w:cs="Arial"/>
          <w:sz w:val="28"/>
          <w:szCs w:val="28"/>
        </w:rPr>
      </w:pPr>
    </w:p>
    <w:p w14:paraId="1C227168" w14:textId="238D7C64" w:rsidR="0097301B" w:rsidRPr="00D85D8C" w:rsidRDefault="0097301B" w:rsidP="00C667A5">
      <w:pPr>
        <w:pStyle w:val="Prrafodelista"/>
        <w:numPr>
          <w:ilvl w:val="0"/>
          <w:numId w:val="53"/>
        </w:numPr>
        <w:spacing w:after="120" w:line="250" w:lineRule="auto"/>
        <w:ind w:left="357" w:hanging="357"/>
        <w:contextualSpacing w:val="0"/>
        <w:jc w:val="both"/>
        <w:rPr>
          <w:rFonts w:ascii="Arial" w:hAnsi="Arial" w:cs="Arial"/>
          <w:sz w:val="19"/>
          <w:szCs w:val="19"/>
        </w:rPr>
      </w:pPr>
      <w:r w:rsidRPr="00D85D8C">
        <w:rPr>
          <w:rFonts w:ascii="Arial" w:hAnsi="Arial" w:cs="Arial"/>
          <w:sz w:val="19"/>
          <w:szCs w:val="19"/>
        </w:rPr>
        <w:t xml:space="preserve">Si es dirigida al </w:t>
      </w:r>
      <w:r w:rsidR="00AD627D" w:rsidRPr="00D85D8C">
        <w:rPr>
          <w:rFonts w:ascii="Arial" w:hAnsi="Arial" w:cs="Arial"/>
          <w:sz w:val="19"/>
          <w:szCs w:val="19"/>
        </w:rPr>
        <w:t>CONCESIONARIO</w:t>
      </w:r>
      <w:r w:rsidRPr="00D85D8C">
        <w:rPr>
          <w:rFonts w:ascii="Arial" w:hAnsi="Arial" w:cs="Arial"/>
          <w:sz w:val="19"/>
          <w:szCs w:val="19"/>
        </w:rPr>
        <w:t>:</w:t>
      </w:r>
    </w:p>
    <w:p w14:paraId="70655594" w14:textId="77777777" w:rsidR="0097301B" w:rsidRPr="00D85D8C" w:rsidRDefault="0097301B" w:rsidP="00C667A5">
      <w:pPr>
        <w:spacing w:after="0" w:line="250" w:lineRule="auto"/>
        <w:ind w:left="360"/>
        <w:jc w:val="both"/>
        <w:rPr>
          <w:rFonts w:ascii="Arial" w:hAnsi="Arial" w:cs="Arial"/>
          <w:sz w:val="19"/>
          <w:szCs w:val="19"/>
        </w:rPr>
      </w:pPr>
      <w:r w:rsidRPr="00D85D8C">
        <w:rPr>
          <w:rFonts w:ascii="Arial" w:hAnsi="Arial" w:cs="Arial"/>
          <w:sz w:val="19"/>
          <w:szCs w:val="19"/>
        </w:rPr>
        <w:t>Nombre:</w:t>
      </w:r>
    </w:p>
    <w:p w14:paraId="7A9114CF" w14:textId="77777777" w:rsidR="0097301B" w:rsidRPr="00D85D8C" w:rsidRDefault="0097301B" w:rsidP="00C667A5">
      <w:pPr>
        <w:spacing w:after="0" w:line="250" w:lineRule="auto"/>
        <w:ind w:left="360"/>
        <w:jc w:val="both"/>
        <w:rPr>
          <w:rFonts w:ascii="Arial" w:hAnsi="Arial" w:cs="Arial"/>
          <w:sz w:val="19"/>
          <w:szCs w:val="19"/>
        </w:rPr>
      </w:pPr>
      <w:r w:rsidRPr="00D85D8C">
        <w:rPr>
          <w:rFonts w:ascii="Arial" w:hAnsi="Arial" w:cs="Arial"/>
          <w:sz w:val="19"/>
          <w:szCs w:val="19"/>
        </w:rPr>
        <w:t>Dirección:</w:t>
      </w:r>
    </w:p>
    <w:p w14:paraId="2AD847C1" w14:textId="77777777" w:rsidR="0097301B" w:rsidRPr="00D85D8C" w:rsidRDefault="0097301B" w:rsidP="00C667A5">
      <w:pPr>
        <w:spacing w:after="0" w:line="250" w:lineRule="auto"/>
        <w:ind w:left="360"/>
        <w:jc w:val="both"/>
        <w:rPr>
          <w:rFonts w:ascii="Arial" w:hAnsi="Arial" w:cs="Arial"/>
          <w:sz w:val="19"/>
          <w:szCs w:val="19"/>
        </w:rPr>
      </w:pPr>
      <w:r w:rsidRPr="00D85D8C">
        <w:rPr>
          <w:rFonts w:ascii="Arial" w:hAnsi="Arial" w:cs="Arial"/>
          <w:sz w:val="19"/>
          <w:szCs w:val="19"/>
        </w:rPr>
        <w:t>Atención:</w:t>
      </w:r>
    </w:p>
    <w:p w14:paraId="46458903" w14:textId="77777777" w:rsidR="00BB2831" w:rsidRPr="00D85D8C" w:rsidRDefault="00BB2831" w:rsidP="00C667A5">
      <w:pPr>
        <w:spacing w:after="0" w:line="250" w:lineRule="auto"/>
        <w:ind w:left="360"/>
        <w:jc w:val="both"/>
        <w:rPr>
          <w:rFonts w:ascii="Arial" w:hAnsi="Arial" w:cs="Arial"/>
          <w:sz w:val="19"/>
          <w:szCs w:val="19"/>
        </w:rPr>
      </w:pPr>
      <w:r w:rsidRPr="00D85D8C">
        <w:rPr>
          <w:rFonts w:ascii="Arial" w:hAnsi="Arial" w:cs="Arial"/>
          <w:sz w:val="19"/>
          <w:szCs w:val="19"/>
        </w:rPr>
        <w:t>Correo electrónico:</w:t>
      </w:r>
    </w:p>
    <w:p w14:paraId="74A60005" w14:textId="77777777" w:rsidR="00AD627D" w:rsidRDefault="00AD627D" w:rsidP="00C667A5">
      <w:pPr>
        <w:spacing w:after="0" w:line="250" w:lineRule="auto"/>
        <w:ind w:left="567"/>
        <w:jc w:val="both"/>
        <w:rPr>
          <w:rFonts w:ascii="Arial" w:hAnsi="Arial" w:cs="Arial"/>
          <w:sz w:val="19"/>
          <w:szCs w:val="19"/>
        </w:rPr>
      </w:pPr>
    </w:p>
    <w:p w14:paraId="1C599286" w14:textId="77777777" w:rsidR="00C667A5" w:rsidRDefault="00C667A5" w:rsidP="00C667A5">
      <w:pPr>
        <w:spacing w:after="0" w:line="250" w:lineRule="auto"/>
        <w:ind w:left="567"/>
        <w:jc w:val="both"/>
        <w:rPr>
          <w:rFonts w:ascii="Arial" w:hAnsi="Arial" w:cs="Arial"/>
          <w:sz w:val="19"/>
          <w:szCs w:val="19"/>
        </w:rPr>
      </w:pPr>
    </w:p>
    <w:p w14:paraId="7BF4A54F" w14:textId="77777777" w:rsidR="00B46DE3" w:rsidRDefault="00B46DE3" w:rsidP="00C667A5">
      <w:pPr>
        <w:spacing w:after="0" w:line="250" w:lineRule="auto"/>
        <w:ind w:left="567"/>
        <w:jc w:val="both"/>
        <w:rPr>
          <w:rFonts w:ascii="Arial" w:hAnsi="Arial" w:cs="Arial"/>
          <w:sz w:val="19"/>
          <w:szCs w:val="19"/>
        </w:rPr>
      </w:pPr>
    </w:p>
    <w:p w14:paraId="55050707" w14:textId="77777777" w:rsidR="00C667A5" w:rsidRPr="00D85D8C" w:rsidRDefault="00C667A5" w:rsidP="00C667A5">
      <w:pPr>
        <w:spacing w:after="0" w:line="250" w:lineRule="auto"/>
        <w:ind w:left="567"/>
        <w:jc w:val="both"/>
        <w:rPr>
          <w:rFonts w:ascii="Arial" w:hAnsi="Arial" w:cs="Arial"/>
          <w:sz w:val="19"/>
          <w:szCs w:val="19"/>
        </w:rPr>
      </w:pPr>
    </w:p>
    <w:p w14:paraId="1F5BA80B" w14:textId="458BF30C" w:rsidR="0097301B" w:rsidRPr="00D85D8C" w:rsidRDefault="00BB2831" w:rsidP="00C667A5">
      <w:pPr>
        <w:spacing w:after="0" w:line="250" w:lineRule="auto"/>
        <w:ind w:left="360"/>
        <w:jc w:val="both"/>
        <w:rPr>
          <w:rFonts w:ascii="Arial" w:hAnsi="Arial" w:cs="Arial"/>
          <w:sz w:val="19"/>
          <w:szCs w:val="19"/>
        </w:rPr>
      </w:pPr>
      <w:bookmarkStart w:id="173" w:name="_Hlk101374128"/>
      <w:r w:rsidRPr="00D85D8C">
        <w:rPr>
          <w:rFonts w:ascii="Arial" w:hAnsi="Arial" w:cs="Arial"/>
          <w:sz w:val="19"/>
          <w:szCs w:val="19"/>
        </w:rPr>
        <w:t>Las direcciones antes señaladas mantendrán plena validez en tanto su modificación no sea comunicada a la otra Parte.</w:t>
      </w:r>
      <w:bookmarkEnd w:id="173"/>
    </w:p>
    <w:p w14:paraId="59DD2FE7" w14:textId="77777777" w:rsidR="00AD627D" w:rsidRPr="00972656" w:rsidRDefault="00AD627D" w:rsidP="00C667A5">
      <w:pPr>
        <w:spacing w:after="0" w:line="250" w:lineRule="auto"/>
        <w:ind w:left="567"/>
        <w:jc w:val="both"/>
        <w:rPr>
          <w:rFonts w:ascii="Arial" w:hAnsi="Arial" w:cs="Arial"/>
          <w:sz w:val="20"/>
          <w:szCs w:val="20"/>
        </w:rPr>
      </w:pPr>
    </w:p>
    <w:tbl>
      <w:tblPr>
        <w:tblW w:w="0" w:type="auto"/>
        <w:tblInd w:w="534" w:type="dxa"/>
        <w:tblLook w:val="04A0" w:firstRow="1" w:lastRow="0" w:firstColumn="1" w:lastColumn="0" w:noHBand="0" w:noVBand="1"/>
      </w:tblPr>
      <w:tblGrid>
        <w:gridCol w:w="3969"/>
        <w:gridCol w:w="567"/>
        <w:gridCol w:w="3969"/>
      </w:tblGrid>
      <w:tr w:rsidR="0097301B" w:rsidRPr="00972656" w14:paraId="1CA86007" w14:textId="77777777" w:rsidTr="0097301B">
        <w:tc>
          <w:tcPr>
            <w:tcW w:w="3969" w:type="dxa"/>
            <w:tcBorders>
              <w:bottom w:val="single" w:sz="4" w:space="0" w:color="auto"/>
            </w:tcBorders>
          </w:tcPr>
          <w:p w14:paraId="15839AF2" w14:textId="77777777" w:rsidR="0097301B" w:rsidRPr="00972656" w:rsidRDefault="0097301B" w:rsidP="00C667A5">
            <w:pPr>
              <w:spacing w:after="0" w:line="250" w:lineRule="auto"/>
              <w:rPr>
                <w:rFonts w:ascii="Arial" w:hAnsi="Arial" w:cs="Arial"/>
                <w:b/>
                <w:sz w:val="20"/>
                <w:szCs w:val="20"/>
              </w:rPr>
            </w:pPr>
            <w:r w:rsidRPr="00972656">
              <w:rPr>
                <w:rFonts w:ascii="Arial" w:hAnsi="Arial" w:cs="Arial"/>
                <w:b/>
                <w:sz w:val="20"/>
                <w:szCs w:val="20"/>
              </w:rPr>
              <w:t xml:space="preserve">Por el </w:t>
            </w:r>
            <w:r w:rsidR="00A8074D" w:rsidRPr="00972656">
              <w:rPr>
                <w:rFonts w:ascii="Arial" w:hAnsi="Arial" w:cs="Arial"/>
                <w:b/>
                <w:sz w:val="20"/>
                <w:szCs w:val="20"/>
              </w:rPr>
              <w:t>CONCEDENTE</w:t>
            </w:r>
            <w:r w:rsidRPr="00972656">
              <w:rPr>
                <w:rFonts w:ascii="Arial" w:hAnsi="Arial" w:cs="Arial"/>
                <w:b/>
                <w:sz w:val="20"/>
                <w:szCs w:val="20"/>
              </w:rPr>
              <w:t>:</w:t>
            </w:r>
          </w:p>
          <w:p w14:paraId="74DBEA36" w14:textId="77777777" w:rsidR="00AD627D" w:rsidRPr="00972656" w:rsidRDefault="00AD627D" w:rsidP="00C667A5">
            <w:pPr>
              <w:spacing w:after="0" w:line="250" w:lineRule="auto"/>
              <w:rPr>
                <w:rFonts w:ascii="Arial" w:hAnsi="Arial" w:cs="Arial"/>
                <w:b/>
                <w:sz w:val="20"/>
                <w:szCs w:val="20"/>
              </w:rPr>
            </w:pPr>
          </w:p>
          <w:p w14:paraId="1E853CA8" w14:textId="77777777" w:rsidR="00A2389F" w:rsidRDefault="00A2389F" w:rsidP="00C667A5">
            <w:pPr>
              <w:spacing w:after="0" w:line="250" w:lineRule="auto"/>
              <w:rPr>
                <w:rFonts w:ascii="Arial" w:hAnsi="Arial" w:cs="Arial"/>
                <w:b/>
                <w:sz w:val="20"/>
                <w:szCs w:val="20"/>
              </w:rPr>
            </w:pPr>
          </w:p>
          <w:p w14:paraId="2D810A72" w14:textId="77777777" w:rsidR="00B46DE3" w:rsidRDefault="00B46DE3" w:rsidP="00C667A5">
            <w:pPr>
              <w:spacing w:after="0" w:line="250" w:lineRule="auto"/>
              <w:rPr>
                <w:rFonts w:ascii="Arial" w:hAnsi="Arial" w:cs="Arial"/>
                <w:b/>
                <w:sz w:val="20"/>
                <w:szCs w:val="20"/>
              </w:rPr>
            </w:pPr>
          </w:p>
          <w:p w14:paraId="6613DA59" w14:textId="77777777" w:rsidR="00DE6BD9" w:rsidRPr="00972656" w:rsidRDefault="00DE6BD9" w:rsidP="00C667A5">
            <w:pPr>
              <w:spacing w:after="0" w:line="250" w:lineRule="auto"/>
              <w:rPr>
                <w:rFonts w:ascii="Arial" w:hAnsi="Arial" w:cs="Arial"/>
                <w:b/>
                <w:sz w:val="20"/>
                <w:szCs w:val="20"/>
              </w:rPr>
            </w:pPr>
          </w:p>
          <w:p w14:paraId="7874C049" w14:textId="77777777" w:rsidR="00AD627D" w:rsidRPr="00972656" w:rsidRDefault="00AD627D" w:rsidP="00C667A5">
            <w:pPr>
              <w:spacing w:after="0" w:line="250" w:lineRule="auto"/>
              <w:rPr>
                <w:rFonts w:ascii="Arial" w:hAnsi="Arial" w:cs="Arial"/>
                <w:b/>
                <w:sz w:val="20"/>
                <w:szCs w:val="20"/>
              </w:rPr>
            </w:pPr>
          </w:p>
          <w:p w14:paraId="3201A6C2" w14:textId="77777777" w:rsidR="00AD627D" w:rsidRPr="00972656" w:rsidRDefault="00AD627D" w:rsidP="00C667A5">
            <w:pPr>
              <w:spacing w:after="0" w:line="250" w:lineRule="auto"/>
              <w:rPr>
                <w:rFonts w:ascii="Arial" w:hAnsi="Arial" w:cs="Arial"/>
                <w:b/>
                <w:sz w:val="20"/>
                <w:szCs w:val="20"/>
              </w:rPr>
            </w:pPr>
          </w:p>
        </w:tc>
        <w:tc>
          <w:tcPr>
            <w:tcW w:w="567" w:type="dxa"/>
          </w:tcPr>
          <w:p w14:paraId="04672C3C" w14:textId="77777777" w:rsidR="0097301B" w:rsidRPr="00972656" w:rsidRDefault="0097301B" w:rsidP="00C667A5">
            <w:pPr>
              <w:spacing w:after="0" w:line="250" w:lineRule="auto"/>
              <w:rPr>
                <w:rFonts w:ascii="Arial" w:hAnsi="Arial" w:cs="Arial"/>
                <w:b/>
                <w:sz w:val="20"/>
                <w:szCs w:val="20"/>
              </w:rPr>
            </w:pPr>
          </w:p>
        </w:tc>
        <w:tc>
          <w:tcPr>
            <w:tcW w:w="3969" w:type="dxa"/>
            <w:tcBorders>
              <w:bottom w:val="single" w:sz="4" w:space="0" w:color="auto"/>
            </w:tcBorders>
          </w:tcPr>
          <w:p w14:paraId="05189F6A" w14:textId="77777777" w:rsidR="0097301B" w:rsidRPr="00972656" w:rsidRDefault="0097301B" w:rsidP="00C667A5">
            <w:pPr>
              <w:spacing w:after="0" w:line="250" w:lineRule="auto"/>
              <w:rPr>
                <w:rFonts w:ascii="Arial" w:hAnsi="Arial" w:cs="Arial"/>
                <w:b/>
                <w:sz w:val="20"/>
                <w:szCs w:val="20"/>
              </w:rPr>
            </w:pPr>
            <w:r w:rsidRPr="00972656">
              <w:rPr>
                <w:rFonts w:ascii="Arial" w:hAnsi="Arial" w:cs="Arial"/>
                <w:b/>
                <w:sz w:val="20"/>
                <w:szCs w:val="20"/>
              </w:rPr>
              <w:t xml:space="preserve">Por el </w:t>
            </w:r>
            <w:r w:rsidR="00A8074D" w:rsidRPr="00972656">
              <w:rPr>
                <w:rFonts w:ascii="Arial" w:hAnsi="Arial" w:cs="Arial"/>
                <w:b/>
                <w:sz w:val="20"/>
                <w:szCs w:val="20"/>
              </w:rPr>
              <w:t>CONCESIONARIO</w:t>
            </w:r>
            <w:r w:rsidRPr="00972656">
              <w:rPr>
                <w:rFonts w:ascii="Arial" w:hAnsi="Arial" w:cs="Arial"/>
                <w:b/>
                <w:sz w:val="20"/>
                <w:szCs w:val="20"/>
              </w:rPr>
              <w:t>:</w:t>
            </w:r>
          </w:p>
        </w:tc>
      </w:tr>
      <w:tr w:rsidR="0097301B" w:rsidRPr="00972656" w14:paraId="6E218431" w14:textId="77777777" w:rsidTr="0097301B">
        <w:tc>
          <w:tcPr>
            <w:tcW w:w="3969" w:type="dxa"/>
            <w:tcBorders>
              <w:top w:val="single" w:sz="4" w:space="0" w:color="auto"/>
            </w:tcBorders>
          </w:tcPr>
          <w:p w14:paraId="0278C111" w14:textId="77777777" w:rsidR="0097301B" w:rsidRPr="00972656" w:rsidRDefault="0097301B" w:rsidP="009239F2">
            <w:pPr>
              <w:spacing w:after="0" w:line="235" w:lineRule="auto"/>
              <w:rPr>
                <w:rFonts w:ascii="Arial" w:hAnsi="Arial" w:cs="Arial"/>
                <w:sz w:val="20"/>
                <w:szCs w:val="20"/>
              </w:rPr>
            </w:pPr>
            <w:r w:rsidRPr="00972656">
              <w:rPr>
                <w:rFonts w:ascii="Arial" w:hAnsi="Arial" w:cs="Arial"/>
                <w:sz w:val="20"/>
                <w:szCs w:val="20"/>
              </w:rPr>
              <w:t>Firma del Representante</w:t>
            </w:r>
          </w:p>
        </w:tc>
        <w:tc>
          <w:tcPr>
            <w:tcW w:w="567" w:type="dxa"/>
          </w:tcPr>
          <w:p w14:paraId="6D935874" w14:textId="77777777" w:rsidR="0097301B" w:rsidRPr="00972656" w:rsidRDefault="0097301B" w:rsidP="009239F2">
            <w:pPr>
              <w:spacing w:after="0" w:line="235" w:lineRule="auto"/>
              <w:rPr>
                <w:rFonts w:ascii="Arial" w:hAnsi="Arial" w:cs="Arial"/>
                <w:sz w:val="20"/>
                <w:szCs w:val="20"/>
              </w:rPr>
            </w:pPr>
          </w:p>
        </w:tc>
        <w:tc>
          <w:tcPr>
            <w:tcW w:w="3969" w:type="dxa"/>
            <w:tcBorders>
              <w:top w:val="single" w:sz="4" w:space="0" w:color="auto"/>
            </w:tcBorders>
          </w:tcPr>
          <w:p w14:paraId="48B54B96" w14:textId="77777777" w:rsidR="0097301B" w:rsidRPr="00972656" w:rsidRDefault="0097301B" w:rsidP="009239F2">
            <w:pPr>
              <w:spacing w:after="0" w:line="235" w:lineRule="auto"/>
              <w:rPr>
                <w:rFonts w:ascii="Arial" w:hAnsi="Arial" w:cs="Arial"/>
                <w:sz w:val="20"/>
                <w:szCs w:val="20"/>
              </w:rPr>
            </w:pPr>
            <w:r w:rsidRPr="00972656">
              <w:rPr>
                <w:rFonts w:ascii="Arial" w:hAnsi="Arial" w:cs="Arial"/>
                <w:sz w:val="20"/>
                <w:szCs w:val="20"/>
              </w:rPr>
              <w:t>Firma del Representante</w:t>
            </w:r>
          </w:p>
        </w:tc>
      </w:tr>
      <w:tr w:rsidR="0097301B" w:rsidRPr="00972656" w14:paraId="5E3AD98E" w14:textId="77777777" w:rsidTr="0097301B">
        <w:tc>
          <w:tcPr>
            <w:tcW w:w="3969" w:type="dxa"/>
          </w:tcPr>
          <w:p w14:paraId="16D94FAD" w14:textId="77777777" w:rsidR="0097301B" w:rsidRPr="00972656" w:rsidRDefault="0097301B" w:rsidP="009239F2">
            <w:pPr>
              <w:spacing w:after="0" w:line="235" w:lineRule="auto"/>
              <w:rPr>
                <w:rFonts w:ascii="Arial" w:hAnsi="Arial" w:cs="Arial"/>
                <w:sz w:val="20"/>
                <w:szCs w:val="20"/>
              </w:rPr>
            </w:pPr>
            <w:r w:rsidRPr="00972656">
              <w:rPr>
                <w:rFonts w:ascii="Arial" w:hAnsi="Arial" w:cs="Arial"/>
                <w:sz w:val="20"/>
                <w:szCs w:val="20"/>
              </w:rPr>
              <w:t>Fecha de firma: ____ / ____ /20__.</w:t>
            </w:r>
          </w:p>
        </w:tc>
        <w:tc>
          <w:tcPr>
            <w:tcW w:w="567" w:type="dxa"/>
          </w:tcPr>
          <w:p w14:paraId="29D26DB3" w14:textId="77777777" w:rsidR="0097301B" w:rsidRPr="00972656" w:rsidRDefault="0097301B" w:rsidP="009239F2">
            <w:pPr>
              <w:spacing w:after="0" w:line="235" w:lineRule="auto"/>
              <w:rPr>
                <w:rFonts w:ascii="Arial" w:hAnsi="Arial" w:cs="Arial"/>
                <w:sz w:val="20"/>
                <w:szCs w:val="20"/>
              </w:rPr>
            </w:pPr>
          </w:p>
        </w:tc>
        <w:tc>
          <w:tcPr>
            <w:tcW w:w="3969" w:type="dxa"/>
          </w:tcPr>
          <w:p w14:paraId="08C73B4E" w14:textId="77777777" w:rsidR="0097301B" w:rsidRPr="00972656" w:rsidRDefault="0097301B" w:rsidP="009239F2">
            <w:pPr>
              <w:spacing w:after="0" w:line="235" w:lineRule="auto"/>
              <w:rPr>
                <w:rFonts w:ascii="Arial" w:hAnsi="Arial" w:cs="Arial"/>
                <w:sz w:val="20"/>
                <w:szCs w:val="20"/>
              </w:rPr>
            </w:pPr>
            <w:r w:rsidRPr="00972656">
              <w:rPr>
                <w:rFonts w:ascii="Arial" w:hAnsi="Arial" w:cs="Arial"/>
                <w:sz w:val="20"/>
                <w:szCs w:val="20"/>
              </w:rPr>
              <w:t>Fecha de firma: ____ / ____ /20__.</w:t>
            </w:r>
          </w:p>
        </w:tc>
      </w:tr>
    </w:tbl>
    <w:p w14:paraId="349C7771" w14:textId="77777777" w:rsidR="002979F9" w:rsidRPr="00972656" w:rsidRDefault="002979F9" w:rsidP="009239F2">
      <w:pPr>
        <w:spacing w:before="120" w:after="120" w:line="235" w:lineRule="auto"/>
        <w:ind w:left="567"/>
        <w:jc w:val="both"/>
        <w:rPr>
          <w:rFonts w:ascii="Arial" w:hAnsi="Arial" w:cs="Arial"/>
          <w:sz w:val="20"/>
          <w:szCs w:val="20"/>
        </w:rPr>
      </w:pPr>
      <w:bookmarkStart w:id="174" w:name="_Toc375262121"/>
      <w:bookmarkStart w:id="175" w:name="_Toc375268233"/>
      <w:bookmarkStart w:id="176" w:name="_Toc375270137"/>
      <w:bookmarkStart w:id="177" w:name="_Toc493758762"/>
      <w:bookmarkStart w:id="178" w:name="_Toc490322661"/>
      <w:bookmarkStart w:id="179" w:name="_Toc372552514"/>
      <w:bookmarkStart w:id="180" w:name="_Toc272265350"/>
      <w:bookmarkStart w:id="181" w:name="_Toc272265374"/>
      <w:bookmarkEnd w:id="174"/>
      <w:bookmarkEnd w:id="175"/>
      <w:bookmarkEnd w:id="176"/>
      <w:r w:rsidRPr="00972656">
        <w:rPr>
          <w:rFonts w:ascii="Arial" w:hAnsi="Arial" w:cs="Arial"/>
          <w:sz w:val="20"/>
          <w:szCs w:val="20"/>
        </w:rPr>
        <w:br w:type="page"/>
      </w:r>
    </w:p>
    <w:p w14:paraId="31C6B152" w14:textId="6C1BBF71" w:rsidR="00D4496D" w:rsidRPr="00972656" w:rsidRDefault="00D4496D" w:rsidP="00D4496D">
      <w:pPr>
        <w:keepNext/>
        <w:keepLines/>
        <w:spacing w:after="0" w:line="250" w:lineRule="auto"/>
        <w:jc w:val="center"/>
        <w:outlineLvl w:val="0"/>
        <w:rPr>
          <w:rFonts w:ascii="Arial" w:hAnsi="Arial" w:cs="Arial"/>
          <w:b/>
        </w:rPr>
      </w:pPr>
      <w:bookmarkStart w:id="182" w:name="_Toc102664421"/>
      <w:bookmarkStart w:id="183" w:name="_Toc130309024"/>
      <w:r w:rsidRPr="00972656">
        <w:rPr>
          <w:rFonts w:ascii="Arial" w:hAnsi="Arial" w:cs="Arial"/>
          <w:b/>
        </w:rPr>
        <w:lastRenderedPageBreak/>
        <w:t>Anexo 1</w:t>
      </w:r>
      <w:bookmarkEnd w:id="182"/>
      <w:bookmarkEnd w:id="183"/>
    </w:p>
    <w:p w14:paraId="2E8D6DEF" w14:textId="77777777" w:rsidR="00D4496D" w:rsidRPr="00972656" w:rsidRDefault="00D4496D" w:rsidP="00D4496D">
      <w:pPr>
        <w:spacing w:after="0" w:line="250" w:lineRule="auto"/>
        <w:jc w:val="center"/>
        <w:rPr>
          <w:rFonts w:ascii="Arial" w:hAnsi="Arial" w:cs="Arial"/>
          <w:b/>
          <w:bCs/>
          <w:sz w:val="24"/>
          <w:szCs w:val="24"/>
          <w:lang w:val="es-ES"/>
        </w:rPr>
      </w:pPr>
    </w:p>
    <w:p w14:paraId="02BF26D2" w14:textId="77777777" w:rsidR="00D4496D" w:rsidRDefault="00D4496D" w:rsidP="00D4496D">
      <w:pPr>
        <w:spacing w:after="0" w:line="250" w:lineRule="auto"/>
        <w:jc w:val="center"/>
        <w:rPr>
          <w:rFonts w:ascii="Arial" w:hAnsi="Arial" w:cs="Arial"/>
          <w:b/>
        </w:rPr>
      </w:pPr>
      <w:r w:rsidRPr="00972656">
        <w:rPr>
          <w:rFonts w:ascii="Arial" w:hAnsi="Arial" w:cs="Arial"/>
          <w:b/>
        </w:rPr>
        <w:t>ESPECIFICACIONES TÉCNICAS DEL PROYECTO</w:t>
      </w:r>
    </w:p>
    <w:p w14:paraId="32433954" w14:textId="77777777" w:rsidR="004D625F" w:rsidRDefault="004D625F" w:rsidP="00D4496D">
      <w:pPr>
        <w:spacing w:after="0" w:line="250" w:lineRule="auto"/>
        <w:jc w:val="center"/>
        <w:rPr>
          <w:rFonts w:ascii="Arial" w:hAnsi="Arial" w:cs="Arial"/>
          <w:b/>
        </w:rPr>
      </w:pPr>
    </w:p>
    <w:p w14:paraId="42B666CC" w14:textId="77777777" w:rsidR="004D625F" w:rsidRPr="00405F9A" w:rsidRDefault="004D625F" w:rsidP="004D625F">
      <w:pPr>
        <w:spacing w:before="120" w:after="360" w:line="240" w:lineRule="auto"/>
        <w:jc w:val="center"/>
        <w:rPr>
          <w:rFonts w:ascii="Arial" w:hAnsi="Arial" w:cs="Arial"/>
          <w:b/>
          <w:sz w:val="20"/>
          <w:szCs w:val="20"/>
        </w:rPr>
      </w:pPr>
      <w:r w:rsidRPr="00BE30FF">
        <w:rPr>
          <w:rFonts w:ascii="Arial" w:hAnsi="Arial" w:cs="Arial"/>
          <w:b/>
          <w:sz w:val="20"/>
          <w:szCs w:val="20"/>
        </w:rPr>
        <w:t>“</w:t>
      </w:r>
      <w:r w:rsidRPr="002264D3">
        <w:rPr>
          <w:rFonts w:ascii="Arial" w:hAnsi="Arial" w:cs="Arial"/>
          <w:b/>
          <w:sz w:val="20"/>
          <w:szCs w:val="20"/>
        </w:rPr>
        <w:t>Nueva Subestación “Hub” San José – Primera Etapa y Enlace 220 kV “Hub” San José – Repartición (Arequipa), ampliaciones y subestaciones asociadas (Proyecto ITC)</w:t>
      </w:r>
      <w:r w:rsidRPr="00BE30FF">
        <w:rPr>
          <w:rFonts w:ascii="Arial" w:hAnsi="Arial" w:cs="Arial"/>
          <w:b/>
          <w:sz w:val="20"/>
          <w:szCs w:val="20"/>
        </w:rPr>
        <w:t>”</w:t>
      </w:r>
      <w:r w:rsidRPr="00405F9A" w:rsidDel="005D7D30">
        <w:rPr>
          <w:rFonts w:ascii="Arial" w:hAnsi="Arial" w:cs="Arial"/>
          <w:b/>
          <w:sz w:val="20"/>
          <w:szCs w:val="20"/>
        </w:rPr>
        <w:t xml:space="preserve"> </w:t>
      </w:r>
    </w:p>
    <w:p w14:paraId="6A9268CA" w14:textId="77777777" w:rsidR="004D625F" w:rsidRPr="00405F9A" w:rsidRDefault="004D625F" w:rsidP="004D625F">
      <w:pPr>
        <w:tabs>
          <w:tab w:val="left" w:pos="708"/>
          <w:tab w:val="left" w:pos="1416"/>
          <w:tab w:val="left" w:pos="2124"/>
          <w:tab w:val="left" w:pos="2832"/>
          <w:tab w:val="left" w:pos="3540"/>
          <w:tab w:val="left" w:pos="4248"/>
          <w:tab w:val="left" w:pos="4956"/>
          <w:tab w:val="left" w:pos="6030"/>
        </w:tabs>
        <w:spacing w:before="300" w:after="180" w:line="240" w:lineRule="auto"/>
        <w:ind w:left="567" w:hanging="567"/>
        <w:jc w:val="both"/>
        <w:rPr>
          <w:rFonts w:ascii="Arial" w:hAnsi="Arial" w:cs="Arial"/>
          <w:sz w:val="20"/>
          <w:szCs w:val="20"/>
        </w:rPr>
      </w:pPr>
      <w:r w:rsidRPr="00405F9A">
        <w:rPr>
          <w:rFonts w:ascii="Arial" w:hAnsi="Arial" w:cs="Arial"/>
          <w:b/>
          <w:sz w:val="20"/>
          <w:szCs w:val="20"/>
        </w:rPr>
        <w:t>1.</w:t>
      </w:r>
      <w:r w:rsidRPr="00405F9A">
        <w:rPr>
          <w:rFonts w:ascii="Arial" w:hAnsi="Arial" w:cs="Arial"/>
          <w:b/>
          <w:sz w:val="20"/>
          <w:szCs w:val="20"/>
        </w:rPr>
        <w:tab/>
        <w:t>CONFIGURACIÓN GENERAL DEL PROYECTO</w:t>
      </w:r>
      <w:r w:rsidRPr="00405F9A">
        <w:rPr>
          <w:rFonts w:ascii="Arial" w:hAnsi="Arial" w:cs="Arial"/>
          <w:b/>
          <w:sz w:val="20"/>
          <w:szCs w:val="20"/>
        </w:rPr>
        <w:tab/>
      </w:r>
    </w:p>
    <w:p w14:paraId="0DCAEE91" w14:textId="010AE32A" w:rsidR="004D625F" w:rsidRPr="00405F9A" w:rsidRDefault="004D625F" w:rsidP="004D625F">
      <w:pPr>
        <w:spacing w:after="60" w:line="240" w:lineRule="auto"/>
        <w:ind w:left="567"/>
        <w:jc w:val="both"/>
        <w:rPr>
          <w:rFonts w:ascii="Arial" w:hAnsi="Arial" w:cs="Arial"/>
          <w:sz w:val="20"/>
          <w:szCs w:val="20"/>
        </w:rPr>
      </w:pPr>
      <w:r w:rsidRPr="00405F9A">
        <w:rPr>
          <w:rFonts w:ascii="Arial" w:hAnsi="Arial" w:cs="Arial"/>
          <w:sz w:val="20"/>
          <w:szCs w:val="20"/>
        </w:rPr>
        <w:t xml:space="preserve">Las </w:t>
      </w:r>
      <w:r w:rsidR="00F647D2">
        <w:rPr>
          <w:rFonts w:ascii="Arial" w:hAnsi="Arial" w:cs="Arial"/>
          <w:sz w:val="20"/>
          <w:szCs w:val="20"/>
        </w:rPr>
        <w:t>P</w:t>
      </w:r>
      <w:r w:rsidRPr="00405F9A">
        <w:rPr>
          <w:rFonts w:ascii="Arial" w:hAnsi="Arial" w:cs="Arial"/>
          <w:sz w:val="20"/>
          <w:szCs w:val="20"/>
        </w:rPr>
        <w:t xml:space="preserve">artes deberán tener en cuenta los siguientes alcances generales: </w:t>
      </w:r>
    </w:p>
    <w:p w14:paraId="3D2EFAB5" w14:textId="10C4EB16" w:rsidR="004D625F" w:rsidRPr="0086424B" w:rsidRDefault="004D625F" w:rsidP="004D625F">
      <w:pPr>
        <w:spacing w:before="120" w:after="0" w:line="240" w:lineRule="auto"/>
        <w:ind w:left="993" w:hanging="426"/>
        <w:jc w:val="both"/>
        <w:rPr>
          <w:rFonts w:ascii="Arial" w:hAnsi="Arial" w:cs="Arial"/>
          <w:sz w:val="20"/>
          <w:szCs w:val="20"/>
        </w:rPr>
      </w:pPr>
      <w:r w:rsidRPr="00606A68">
        <w:rPr>
          <w:rFonts w:ascii="Arial" w:hAnsi="Arial" w:cs="Arial"/>
          <w:sz w:val="20"/>
          <w:szCs w:val="20"/>
        </w:rPr>
        <w:t>1.1</w:t>
      </w:r>
      <w:r w:rsidRPr="00606A68">
        <w:rPr>
          <w:rFonts w:ascii="Arial" w:hAnsi="Arial" w:cs="Arial"/>
          <w:sz w:val="20"/>
          <w:szCs w:val="20"/>
        </w:rPr>
        <w:tab/>
      </w:r>
      <w:bookmarkStart w:id="184" w:name="_Hlk107242418"/>
      <w:r w:rsidRPr="00606A68">
        <w:rPr>
          <w:rFonts w:ascii="Arial" w:hAnsi="Arial" w:cs="Arial"/>
          <w:sz w:val="20"/>
          <w:szCs w:val="20"/>
        </w:rPr>
        <w:t>El Proyecto descrito en el presente anexo ha sido incluido en el Plan de Transmisión para el periodo 202</w:t>
      </w:r>
      <w:r>
        <w:rPr>
          <w:rFonts w:ascii="Arial" w:hAnsi="Arial" w:cs="Arial"/>
          <w:sz w:val="20"/>
          <w:szCs w:val="20"/>
        </w:rPr>
        <w:t>3</w:t>
      </w:r>
      <w:r w:rsidRPr="00606A68">
        <w:rPr>
          <w:rFonts w:ascii="Arial" w:hAnsi="Arial" w:cs="Arial"/>
          <w:sz w:val="20"/>
          <w:szCs w:val="20"/>
        </w:rPr>
        <w:t>–203</w:t>
      </w:r>
      <w:r>
        <w:rPr>
          <w:rFonts w:ascii="Arial" w:hAnsi="Arial" w:cs="Arial"/>
          <w:sz w:val="20"/>
          <w:szCs w:val="20"/>
        </w:rPr>
        <w:t>2</w:t>
      </w:r>
      <w:r w:rsidRPr="00606A68">
        <w:rPr>
          <w:rFonts w:ascii="Arial" w:hAnsi="Arial" w:cs="Arial"/>
          <w:sz w:val="20"/>
          <w:szCs w:val="20"/>
        </w:rPr>
        <w:t xml:space="preserve">, aprobado mediante </w:t>
      </w:r>
      <w:r w:rsidRPr="0086424B">
        <w:rPr>
          <w:rFonts w:ascii="Arial" w:hAnsi="Arial" w:cs="Arial"/>
          <w:sz w:val="20"/>
          <w:szCs w:val="20"/>
        </w:rPr>
        <w:t xml:space="preserve">Resolución Ministerial Nº </w:t>
      </w:r>
      <w:r>
        <w:rPr>
          <w:rFonts w:ascii="Arial" w:hAnsi="Arial" w:cs="Arial"/>
          <w:sz w:val="20"/>
          <w:szCs w:val="20"/>
        </w:rPr>
        <w:t>459</w:t>
      </w:r>
      <w:r w:rsidRPr="0086424B">
        <w:rPr>
          <w:rFonts w:ascii="Arial" w:hAnsi="Arial" w:cs="Arial"/>
          <w:sz w:val="20"/>
          <w:szCs w:val="20"/>
        </w:rPr>
        <w:t>-</w:t>
      </w:r>
      <w:r>
        <w:rPr>
          <w:rFonts w:ascii="Arial" w:hAnsi="Arial" w:cs="Arial"/>
          <w:sz w:val="20"/>
          <w:szCs w:val="20"/>
        </w:rPr>
        <w:t>2022</w:t>
      </w:r>
      <w:r w:rsidRPr="0086424B">
        <w:rPr>
          <w:rFonts w:ascii="Arial" w:hAnsi="Arial" w:cs="Arial"/>
          <w:sz w:val="20"/>
          <w:szCs w:val="20"/>
        </w:rPr>
        <w:t xml:space="preserve">-MINEM/DM </w:t>
      </w:r>
      <w:r w:rsidR="00504B57">
        <w:rPr>
          <w:rFonts w:ascii="Arial" w:hAnsi="Arial" w:cs="Arial"/>
          <w:sz w:val="20"/>
          <w:szCs w:val="20"/>
        </w:rPr>
        <w:t>y publicada el</w:t>
      </w:r>
      <w:r w:rsidR="00504B57" w:rsidRPr="0086424B">
        <w:rPr>
          <w:rFonts w:ascii="Arial" w:hAnsi="Arial" w:cs="Arial"/>
          <w:sz w:val="20"/>
          <w:szCs w:val="20"/>
        </w:rPr>
        <w:t xml:space="preserve"> </w:t>
      </w:r>
      <w:r>
        <w:rPr>
          <w:rFonts w:ascii="Arial" w:hAnsi="Arial" w:cs="Arial"/>
          <w:sz w:val="20"/>
          <w:szCs w:val="20"/>
        </w:rPr>
        <w:t>31</w:t>
      </w:r>
      <w:r w:rsidRPr="0086424B">
        <w:rPr>
          <w:rFonts w:ascii="Arial" w:hAnsi="Arial" w:cs="Arial"/>
          <w:sz w:val="20"/>
          <w:szCs w:val="20"/>
        </w:rPr>
        <w:t xml:space="preserve"> de diciembre de </w:t>
      </w:r>
      <w:r>
        <w:rPr>
          <w:rFonts w:ascii="Arial" w:hAnsi="Arial" w:cs="Arial"/>
          <w:sz w:val="20"/>
          <w:szCs w:val="20"/>
        </w:rPr>
        <w:t>2022</w:t>
      </w:r>
      <w:r w:rsidRPr="0086424B">
        <w:rPr>
          <w:rFonts w:ascii="Arial" w:hAnsi="Arial" w:cs="Arial"/>
          <w:sz w:val="20"/>
          <w:szCs w:val="20"/>
        </w:rPr>
        <w:t>, y elaborado sobre la base de un anteproyecto de ingeniería de carácter referencial, con la finalidad de delimitar su alcance, así como su conexión con las instalaciones existentes del SEIN</w:t>
      </w:r>
      <w:bookmarkEnd w:id="184"/>
      <w:r w:rsidRPr="0086424B">
        <w:rPr>
          <w:rFonts w:ascii="Arial" w:hAnsi="Arial" w:cs="Arial"/>
          <w:sz w:val="20"/>
          <w:szCs w:val="20"/>
        </w:rPr>
        <w:t xml:space="preserve">. </w:t>
      </w:r>
    </w:p>
    <w:p w14:paraId="4E54B6EA" w14:textId="77777777" w:rsidR="004D625F" w:rsidRPr="0086424B" w:rsidRDefault="004D625F" w:rsidP="004D625F">
      <w:pPr>
        <w:spacing w:before="120" w:after="0" w:line="240" w:lineRule="auto"/>
        <w:ind w:left="993" w:hanging="426"/>
        <w:jc w:val="both"/>
        <w:rPr>
          <w:rFonts w:ascii="Arial" w:hAnsi="Arial" w:cs="Arial"/>
          <w:sz w:val="20"/>
          <w:szCs w:val="20"/>
        </w:rPr>
      </w:pPr>
      <w:r w:rsidRPr="0086424B">
        <w:rPr>
          <w:rFonts w:ascii="Arial" w:hAnsi="Arial" w:cs="Arial"/>
          <w:sz w:val="20"/>
          <w:szCs w:val="20"/>
        </w:rPr>
        <w:t>1.2</w:t>
      </w:r>
      <w:r w:rsidRPr="0086424B">
        <w:rPr>
          <w:rFonts w:ascii="Arial" w:hAnsi="Arial" w:cs="Arial"/>
          <w:sz w:val="20"/>
          <w:szCs w:val="20"/>
        </w:rPr>
        <w:tab/>
      </w:r>
      <w:r w:rsidRPr="0086424B">
        <w:rPr>
          <w:rFonts w:ascii="Arial" w:hAnsi="Arial" w:cs="Arial"/>
          <w:sz w:val="20"/>
          <w:szCs w:val="20"/>
          <w:lang w:val="x-none" w:eastAsia="x-none"/>
        </w:rPr>
        <w:t>El presente Anexo 1 define la Configuración Básica del Proyecto, que comprende las características de las instalaciones y equipamiento principal, así como las capacidades mínimas requeridas</w:t>
      </w:r>
      <w:r>
        <w:rPr>
          <w:rFonts w:ascii="Arial" w:hAnsi="Arial" w:cs="Arial"/>
          <w:sz w:val="20"/>
          <w:szCs w:val="20"/>
          <w:lang w:val="es-ES" w:eastAsia="x-none"/>
        </w:rPr>
        <w:t xml:space="preserve">, </w:t>
      </w:r>
      <w:r w:rsidRPr="007044D0">
        <w:rPr>
          <w:rFonts w:ascii="Arial" w:hAnsi="Arial" w:cs="Arial"/>
          <w:sz w:val="20"/>
          <w:szCs w:val="20"/>
          <w:lang w:val="es-ES" w:eastAsia="x-none"/>
        </w:rPr>
        <w:t>salvo adecuaciones resultantes del EPO en el equipamiento principal</w:t>
      </w:r>
      <w:r w:rsidRPr="0086424B">
        <w:rPr>
          <w:rFonts w:ascii="Arial" w:hAnsi="Arial" w:cs="Arial"/>
          <w:sz w:val="20"/>
          <w:szCs w:val="20"/>
        </w:rPr>
        <w:t xml:space="preserve">. </w:t>
      </w:r>
    </w:p>
    <w:p w14:paraId="22F9FB96" w14:textId="77777777" w:rsidR="004D625F" w:rsidRPr="0086424B" w:rsidRDefault="004D625F" w:rsidP="004D625F">
      <w:pPr>
        <w:spacing w:before="120" w:after="0" w:line="240" w:lineRule="auto"/>
        <w:ind w:left="993" w:hanging="426"/>
        <w:jc w:val="both"/>
        <w:rPr>
          <w:rFonts w:ascii="Arial" w:hAnsi="Arial" w:cs="Arial"/>
          <w:sz w:val="20"/>
          <w:szCs w:val="20"/>
        </w:rPr>
      </w:pPr>
      <w:r w:rsidRPr="0086424B">
        <w:rPr>
          <w:rFonts w:ascii="Arial" w:hAnsi="Arial" w:cs="Arial"/>
          <w:sz w:val="20"/>
          <w:szCs w:val="20"/>
        </w:rPr>
        <w:t>1.3</w:t>
      </w:r>
      <w:r w:rsidRPr="0086424B">
        <w:rPr>
          <w:rFonts w:ascii="Arial" w:hAnsi="Arial" w:cs="Arial"/>
          <w:sz w:val="20"/>
          <w:szCs w:val="20"/>
        </w:rPr>
        <w:tab/>
        <w:t xml:space="preserve">El CONCESIONARIO, dentro de los límites establecidos en el presente anexo, deberá realizar los correspondientes diseños, análisis y evaluaciones para definir el equipamiento e instalaciones del Proyecto. Así también, deberá cumplir con la normativa de construcción, seguridad, operación y mantenimiento vigente para brindar un servicio </w:t>
      </w:r>
      <w:r w:rsidRPr="0086424B">
        <w:rPr>
          <w:rFonts w:ascii="Arial" w:hAnsi="Arial" w:cs="Arial"/>
          <w:sz w:val="20"/>
          <w:szCs w:val="20"/>
          <w:lang w:val="x-none" w:eastAsia="x-none"/>
        </w:rPr>
        <w:t>eficiente</w:t>
      </w:r>
      <w:r w:rsidRPr="0086424B">
        <w:rPr>
          <w:rFonts w:ascii="Arial" w:hAnsi="Arial" w:cs="Arial"/>
          <w:sz w:val="20"/>
          <w:szCs w:val="20"/>
        </w:rPr>
        <w:t>, seguro y confiable.</w:t>
      </w:r>
    </w:p>
    <w:p w14:paraId="6B357564" w14:textId="4C2F316F" w:rsidR="004D625F" w:rsidRPr="00405F9A" w:rsidRDefault="004D625F" w:rsidP="004D625F">
      <w:pPr>
        <w:spacing w:before="120" w:after="0" w:line="240" w:lineRule="auto"/>
        <w:ind w:left="993" w:hanging="426"/>
        <w:jc w:val="both"/>
        <w:rPr>
          <w:rFonts w:ascii="Arial" w:hAnsi="Arial" w:cs="Arial"/>
          <w:sz w:val="20"/>
          <w:szCs w:val="20"/>
        </w:rPr>
      </w:pPr>
      <w:r w:rsidRPr="0086424B">
        <w:rPr>
          <w:rFonts w:ascii="Arial" w:hAnsi="Arial" w:cs="Arial"/>
          <w:sz w:val="20"/>
          <w:szCs w:val="20"/>
        </w:rPr>
        <w:t>1.4</w:t>
      </w:r>
      <w:r w:rsidRPr="0086424B">
        <w:rPr>
          <w:rFonts w:ascii="Arial" w:hAnsi="Arial" w:cs="Arial"/>
          <w:sz w:val="20"/>
          <w:szCs w:val="20"/>
        </w:rPr>
        <w:tab/>
        <w:t>Los criterios de diseño utilizados en el desarrollo del Proyecto deberán ser concordantes con las instalaciones existentes, con los criterios de diseño establecidos en el Procedimiento Técnico COES PR-20</w:t>
      </w:r>
      <w:r w:rsidRPr="00405F9A">
        <w:rPr>
          <w:rFonts w:ascii="Arial" w:hAnsi="Arial" w:cs="Arial"/>
          <w:sz w:val="20"/>
          <w:szCs w:val="20"/>
        </w:rPr>
        <w:t>, con los requerimientos del Código Nacional de Electricidad CNE-Suministro y CNE-Utilización y otras normas</w:t>
      </w:r>
      <w:r w:rsidR="00544ED5">
        <w:rPr>
          <w:rFonts w:ascii="Arial" w:hAnsi="Arial" w:cs="Arial"/>
          <w:sz w:val="20"/>
          <w:szCs w:val="20"/>
        </w:rPr>
        <w:t xml:space="preserve"> nacionales e internacionales</w:t>
      </w:r>
      <w:r w:rsidRPr="00405F9A">
        <w:rPr>
          <w:rFonts w:ascii="Arial" w:hAnsi="Arial" w:cs="Arial"/>
          <w:sz w:val="20"/>
          <w:szCs w:val="20"/>
        </w:rPr>
        <w:t xml:space="preserve"> indicadas en el presente anexo, vigentes a la fecha de suscripción del Contrato.</w:t>
      </w:r>
    </w:p>
    <w:p w14:paraId="7CE57D9A" w14:textId="77777777" w:rsidR="004D625F" w:rsidRPr="00405F9A" w:rsidRDefault="004D625F" w:rsidP="004D625F">
      <w:pPr>
        <w:spacing w:before="120" w:after="0" w:line="240" w:lineRule="auto"/>
        <w:ind w:left="993" w:hanging="426"/>
        <w:jc w:val="both"/>
        <w:rPr>
          <w:rFonts w:ascii="Arial" w:hAnsi="Arial" w:cs="Arial"/>
          <w:sz w:val="20"/>
          <w:szCs w:val="20"/>
        </w:rPr>
      </w:pPr>
      <w:r w:rsidRPr="00405F9A">
        <w:rPr>
          <w:rFonts w:ascii="Arial" w:hAnsi="Arial" w:cs="Arial"/>
          <w:sz w:val="20"/>
          <w:szCs w:val="20"/>
        </w:rPr>
        <w:t xml:space="preserve">1.5 El CONCESIONARIO será responsable de incluir equipamiento menor complementario al equipamiento principal indicado en la Configuración Básica del Proyecto, no descritos en el presente anexo, que sean requeridos para garantizar la correcta operación de todas las instalaciones y la prestación del servicio, cumpliendo las normas aplicadas en el Sistema Eléctrico Interconectado Nacional (SEIN). </w:t>
      </w:r>
    </w:p>
    <w:p w14:paraId="0B107BF4" w14:textId="77777777" w:rsidR="004D625F" w:rsidRPr="00405F9A" w:rsidRDefault="004D625F" w:rsidP="004D625F">
      <w:pPr>
        <w:spacing w:before="120" w:after="0" w:line="240" w:lineRule="auto"/>
        <w:ind w:left="993" w:hanging="426"/>
        <w:jc w:val="both"/>
        <w:rPr>
          <w:rFonts w:ascii="Arial" w:hAnsi="Arial" w:cs="Arial"/>
          <w:sz w:val="20"/>
          <w:szCs w:val="20"/>
        </w:rPr>
      </w:pPr>
      <w:r w:rsidRPr="00405F9A">
        <w:rPr>
          <w:rFonts w:ascii="Arial" w:hAnsi="Arial" w:cs="Arial"/>
          <w:sz w:val="20"/>
          <w:szCs w:val="20"/>
        </w:rPr>
        <w:t>1</w:t>
      </w:r>
      <w:r w:rsidRPr="00606A68">
        <w:rPr>
          <w:rFonts w:ascii="Arial" w:hAnsi="Arial" w:cs="Arial"/>
          <w:sz w:val="20"/>
          <w:szCs w:val="20"/>
        </w:rPr>
        <w:t>.6</w:t>
      </w:r>
      <w:r w:rsidRPr="00606A68">
        <w:rPr>
          <w:rFonts w:ascii="Arial" w:hAnsi="Arial" w:cs="Arial"/>
          <w:sz w:val="20"/>
          <w:szCs w:val="20"/>
        </w:rPr>
        <w:tab/>
      </w:r>
      <w:bookmarkStart w:id="185" w:name="_Hlk107242434"/>
      <w:r w:rsidRPr="00606A68">
        <w:rPr>
          <w:rFonts w:ascii="Arial" w:hAnsi="Arial" w:cs="Arial"/>
          <w:sz w:val="20"/>
          <w:szCs w:val="20"/>
        </w:rPr>
        <w:t>El CONCESIONARIO, conforme al literal c) del numeral 3.1 del presente anexo, podrá solicitar al CONCEDENTE modificaciones menores a las características técnicas definitivas del Proyecto. En caso el CONCEDENTE no apruebe las modificaciones menores solicitadas, conforme a los procedimientos establecidos en el presente contrato, el CONCESIONARIO deberá cumplir con las especificaciones técnicas contenidas en el presente anexo. La eventual modificación señalada no implicará en ningún caso, variación de la Configuración Básica del Proyecto que se describe en el numeral 2</w:t>
      </w:r>
      <w:bookmarkEnd w:id="185"/>
      <w:r w:rsidRPr="00606A68">
        <w:rPr>
          <w:rFonts w:ascii="Arial" w:hAnsi="Arial" w:cs="Arial"/>
          <w:sz w:val="20"/>
          <w:szCs w:val="20"/>
        </w:rPr>
        <w:t>.</w:t>
      </w:r>
    </w:p>
    <w:p w14:paraId="126FEEA0" w14:textId="77777777" w:rsidR="004D625F" w:rsidRPr="00405F9A" w:rsidRDefault="004D625F" w:rsidP="004D625F">
      <w:pPr>
        <w:spacing w:before="120" w:after="0" w:line="240" w:lineRule="auto"/>
        <w:ind w:left="993" w:hanging="426"/>
        <w:jc w:val="both"/>
        <w:rPr>
          <w:rFonts w:ascii="Arial" w:hAnsi="Arial" w:cs="Arial"/>
          <w:sz w:val="20"/>
          <w:szCs w:val="20"/>
        </w:rPr>
      </w:pPr>
      <w:r w:rsidRPr="00405F9A">
        <w:rPr>
          <w:rFonts w:ascii="Arial" w:hAnsi="Arial" w:cs="Arial"/>
          <w:sz w:val="20"/>
          <w:szCs w:val="20"/>
        </w:rPr>
        <w:t>1.7</w:t>
      </w:r>
      <w:r w:rsidRPr="00405F9A">
        <w:rPr>
          <w:rFonts w:ascii="Arial" w:hAnsi="Arial" w:cs="Arial"/>
          <w:sz w:val="20"/>
          <w:szCs w:val="20"/>
        </w:rPr>
        <w:tab/>
        <w:t xml:space="preserve">En el presente anexo se incluyen los alcances, las especificaciones y características </w:t>
      </w:r>
      <w:r w:rsidRPr="0086424B">
        <w:rPr>
          <w:rFonts w:ascii="Arial" w:hAnsi="Arial" w:cs="Arial"/>
          <w:sz w:val="20"/>
          <w:szCs w:val="20"/>
          <w:lang w:val="x-none" w:eastAsia="x-none"/>
        </w:rPr>
        <w:t>técnicas</w:t>
      </w:r>
      <w:r w:rsidRPr="00D170C8">
        <w:rPr>
          <w:rFonts w:ascii="Arial" w:hAnsi="Arial" w:cs="Arial"/>
          <w:sz w:val="20"/>
          <w:szCs w:val="20"/>
          <w:lang w:eastAsia="x-none"/>
        </w:rPr>
        <w:t xml:space="preserve"> </w:t>
      </w:r>
      <w:r w:rsidRPr="00405F9A">
        <w:rPr>
          <w:rFonts w:ascii="Arial" w:hAnsi="Arial" w:cs="Arial"/>
          <w:sz w:val="20"/>
          <w:szCs w:val="20"/>
        </w:rPr>
        <w:t>del Proyecto. En caso de discrepancia con lo señalado en el anteproyecto de ingeniería, prevalecerá lo establecido en este anexo. En ese sentido, el anteproyecto de ingeniería debe ser considerado como un documento con información de carácter referencial.</w:t>
      </w:r>
    </w:p>
    <w:p w14:paraId="6B221F54" w14:textId="3555D237" w:rsidR="004D625F" w:rsidRPr="00405F9A" w:rsidRDefault="004D625F" w:rsidP="004D625F">
      <w:pPr>
        <w:spacing w:before="120" w:after="0" w:line="240" w:lineRule="auto"/>
        <w:ind w:left="993" w:hanging="426"/>
        <w:jc w:val="both"/>
        <w:rPr>
          <w:rFonts w:ascii="Arial" w:hAnsi="Arial" w:cs="Arial"/>
          <w:sz w:val="20"/>
          <w:szCs w:val="20"/>
        </w:rPr>
      </w:pPr>
      <w:r w:rsidRPr="00405F9A">
        <w:rPr>
          <w:rFonts w:ascii="Arial" w:hAnsi="Arial" w:cs="Arial"/>
          <w:sz w:val="20"/>
          <w:szCs w:val="20"/>
        </w:rPr>
        <w:t>1.8</w:t>
      </w:r>
      <w:r w:rsidRPr="00405F9A">
        <w:rPr>
          <w:rFonts w:ascii="Arial" w:hAnsi="Arial" w:cs="Arial"/>
          <w:sz w:val="20"/>
          <w:szCs w:val="20"/>
        </w:rPr>
        <w:tab/>
        <w:t xml:space="preserve">Respecto a las características técnicas del equipamiento principal, que incluye su dimensionamiento, éstas serán aquellas que el COES apruebe en el Estudio de Pre Operatividad (EPO), en los temas de su competencia según se establece en el Procedimiento </w:t>
      </w:r>
      <w:r w:rsidR="004478BE" w:rsidRPr="004478BE">
        <w:rPr>
          <w:rFonts w:ascii="Arial" w:hAnsi="Arial" w:cs="Arial"/>
          <w:sz w:val="20"/>
          <w:szCs w:val="20"/>
        </w:rPr>
        <w:t xml:space="preserve">Técnico COES </w:t>
      </w:r>
      <w:r w:rsidRPr="00405F9A">
        <w:rPr>
          <w:rFonts w:ascii="Arial" w:hAnsi="Arial" w:cs="Arial"/>
          <w:sz w:val="20"/>
          <w:szCs w:val="20"/>
        </w:rPr>
        <w:t>PR-20, sin que ello implique modificar la Configuración Básica del Proyecto establecido en el presente Anexo</w:t>
      </w:r>
      <w:r w:rsidR="00D51F73">
        <w:rPr>
          <w:rFonts w:ascii="Arial" w:hAnsi="Arial" w:cs="Arial"/>
          <w:sz w:val="20"/>
          <w:szCs w:val="20"/>
        </w:rPr>
        <w:t xml:space="preserve">, </w:t>
      </w:r>
      <w:r w:rsidR="00D51F73" w:rsidRPr="00D51F73">
        <w:rPr>
          <w:rFonts w:ascii="Arial" w:hAnsi="Arial" w:cs="Arial"/>
          <w:sz w:val="20"/>
          <w:szCs w:val="20"/>
        </w:rPr>
        <w:t>según se describe en el Numeral 2</w:t>
      </w:r>
      <w:r w:rsidRPr="00405F9A">
        <w:rPr>
          <w:rFonts w:ascii="Arial" w:hAnsi="Arial" w:cs="Arial"/>
          <w:sz w:val="20"/>
          <w:szCs w:val="20"/>
        </w:rPr>
        <w:t>.</w:t>
      </w:r>
    </w:p>
    <w:p w14:paraId="1718C3FE" w14:textId="77777777" w:rsidR="004D625F" w:rsidRDefault="004D625F" w:rsidP="004D625F">
      <w:pPr>
        <w:spacing w:after="0" w:line="240" w:lineRule="auto"/>
        <w:rPr>
          <w:rFonts w:ascii="Arial" w:hAnsi="Arial" w:cs="Arial"/>
          <w:sz w:val="20"/>
          <w:szCs w:val="20"/>
        </w:rPr>
      </w:pPr>
      <w:r>
        <w:rPr>
          <w:rFonts w:ascii="Arial" w:hAnsi="Arial" w:cs="Arial"/>
          <w:sz w:val="20"/>
          <w:szCs w:val="20"/>
        </w:rPr>
        <w:br w:type="page"/>
      </w:r>
    </w:p>
    <w:p w14:paraId="2C239F19" w14:textId="77777777" w:rsidR="004D625F" w:rsidRDefault="004D625F" w:rsidP="004D625F">
      <w:pPr>
        <w:spacing w:before="120" w:after="0" w:line="240" w:lineRule="auto"/>
        <w:ind w:left="993"/>
        <w:jc w:val="both"/>
        <w:rPr>
          <w:rFonts w:ascii="Arial" w:hAnsi="Arial" w:cs="Arial"/>
          <w:sz w:val="20"/>
          <w:szCs w:val="20"/>
        </w:rPr>
      </w:pPr>
      <w:r w:rsidRPr="00405F9A">
        <w:rPr>
          <w:rFonts w:ascii="Arial" w:hAnsi="Arial" w:cs="Arial"/>
          <w:sz w:val="20"/>
          <w:szCs w:val="20"/>
        </w:rPr>
        <w:lastRenderedPageBreak/>
        <w:t xml:space="preserve">El Estudio de Pre Operatividad tiene como finalidad verificar que el Proyecto opere correctamente dentro del SEIN. Es decir, determinar y evaluar el impacto de la nueva instalación en la operación del SEIN, en la capacidad del sistema de transmisión, así como en la </w:t>
      </w:r>
      <w:r>
        <w:rPr>
          <w:rFonts w:ascii="Arial" w:hAnsi="Arial" w:cs="Arial"/>
          <w:sz w:val="20"/>
          <w:szCs w:val="20"/>
        </w:rPr>
        <w:t>con</w:t>
      </w:r>
      <w:r w:rsidRPr="00405F9A">
        <w:rPr>
          <w:rFonts w:ascii="Arial" w:hAnsi="Arial" w:cs="Arial"/>
          <w:sz w:val="20"/>
          <w:szCs w:val="20"/>
        </w:rPr>
        <w:t>fiabilidad y calidad de su operación. La propuesta que se desarrolle en la Ingeniería Definitiva del proyecto debe cumplir y concordar con el Estudio de Pre</w:t>
      </w:r>
      <w:r>
        <w:rPr>
          <w:rFonts w:ascii="Arial" w:hAnsi="Arial" w:cs="Arial"/>
          <w:sz w:val="20"/>
          <w:szCs w:val="20"/>
        </w:rPr>
        <w:t xml:space="preserve"> </w:t>
      </w:r>
      <w:r w:rsidRPr="00405F9A">
        <w:rPr>
          <w:rFonts w:ascii="Arial" w:hAnsi="Arial" w:cs="Arial"/>
          <w:sz w:val="20"/>
          <w:szCs w:val="20"/>
        </w:rPr>
        <w:t xml:space="preserve">Operatividad Aprobado. </w:t>
      </w:r>
    </w:p>
    <w:p w14:paraId="6D9B41EB" w14:textId="77777777" w:rsidR="004D625F" w:rsidRDefault="004D625F" w:rsidP="004D625F">
      <w:pPr>
        <w:spacing w:before="120" w:after="0" w:line="240" w:lineRule="auto"/>
        <w:ind w:left="993"/>
        <w:jc w:val="both"/>
        <w:rPr>
          <w:rFonts w:ascii="Arial" w:hAnsi="Arial" w:cs="Arial"/>
          <w:sz w:val="20"/>
          <w:szCs w:val="20"/>
        </w:rPr>
      </w:pPr>
    </w:p>
    <w:p w14:paraId="783CCB47" w14:textId="77777777" w:rsidR="004D625F" w:rsidRPr="009D0849" w:rsidRDefault="004D625F" w:rsidP="00B95D1E">
      <w:pPr>
        <w:numPr>
          <w:ilvl w:val="0"/>
          <w:numId w:val="120"/>
        </w:numPr>
        <w:spacing w:after="0" w:line="240" w:lineRule="auto"/>
        <w:ind w:left="567" w:hanging="567"/>
        <w:jc w:val="both"/>
        <w:outlineLvl w:val="0"/>
        <w:rPr>
          <w:rFonts w:ascii="Arial" w:hAnsi="Arial" w:cs="Arial"/>
          <w:sz w:val="20"/>
          <w:szCs w:val="20"/>
        </w:rPr>
      </w:pPr>
      <w:r w:rsidRPr="009D0849">
        <w:rPr>
          <w:rFonts w:ascii="Arial" w:hAnsi="Arial" w:cs="Arial"/>
          <w:b/>
          <w:sz w:val="20"/>
          <w:szCs w:val="20"/>
        </w:rPr>
        <w:t>CONFIGURACIÓN BÁSICA</w:t>
      </w:r>
    </w:p>
    <w:p w14:paraId="4F4F6D2F" w14:textId="77777777" w:rsidR="004D625F" w:rsidRPr="003467D8" w:rsidRDefault="004D625F" w:rsidP="004D625F">
      <w:pPr>
        <w:spacing w:before="120" w:after="0" w:line="240" w:lineRule="auto"/>
        <w:ind w:left="567"/>
        <w:jc w:val="both"/>
        <w:rPr>
          <w:rFonts w:ascii="Arial" w:hAnsi="Arial" w:cs="Arial"/>
          <w:sz w:val="20"/>
          <w:szCs w:val="20"/>
        </w:rPr>
      </w:pPr>
      <w:bookmarkStart w:id="186" w:name="_Hlk109066428"/>
      <w:r w:rsidRPr="003467D8">
        <w:rPr>
          <w:rFonts w:ascii="Arial" w:hAnsi="Arial" w:cs="Arial"/>
          <w:sz w:val="20"/>
          <w:szCs w:val="20"/>
        </w:rPr>
        <w:t xml:space="preserve">La Configuración Básica del Proyecto se ilustra en los Esquemas N° 1, 2, 3 y 4 (Diagramas unifilares) del presente Anexo. </w:t>
      </w:r>
    </w:p>
    <w:p w14:paraId="351C90CC" w14:textId="77777777" w:rsidR="004D625F" w:rsidRPr="003467D8" w:rsidRDefault="004D625F" w:rsidP="004D625F">
      <w:pPr>
        <w:spacing w:before="120" w:after="0" w:line="240" w:lineRule="auto"/>
        <w:ind w:left="567"/>
        <w:jc w:val="both"/>
        <w:rPr>
          <w:rFonts w:ascii="Arial" w:hAnsi="Arial" w:cs="Arial"/>
          <w:sz w:val="20"/>
          <w:szCs w:val="20"/>
        </w:rPr>
      </w:pPr>
      <w:r w:rsidRPr="003467D8">
        <w:rPr>
          <w:rFonts w:ascii="Arial" w:hAnsi="Arial" w:cs="Arial"/>
          <w:sz w:val="20"/>
          <w:szCs w:val="20"/>
        </w:rPr>
        <w:t>Al respecto, el proyecto se ejecutará considerando su conexión al SEIN en el nivel de 220 kV en la subestación San José con la ampliación de esta subestación en un área contigua</w:t>
      </w:r>
      <w:r>
        <w:rPr>
          <w:rFonts w:ascii="Arial" w:hAnsi="Arial" w:cs="Arial"/>
          <w:sz w:val="20"/>
          <w:szCs w:val="20"/>
        </w:rPr>
        <w:t xml:space="preserve"> que se conectará</w:t>
      </w:r>
      <w:r w:rsidRPr="003467D8">
        <w:rPr>
          <w:rFonts w:ascii="Arial" w:hAnsi="Arial" w:cs="Arial"/>
          <w:sz w:val="20"/>
          <w:szCs w:val="20"/>
        </w:rPr>
        <w:t xml:space="preserve"> </w:t>
      </w:r>
      <w:r>
        <w:rPr>
          <w:rFonts w:ascii="Arial" w:hAnsi="Arial" w:cs="Arial"/>
          <w:sz w:val="20"/>
          <w:szCs w:val="20"/>
        </w:rPr>
        <w:t>a</w:t>
      </w:r>
      <w:r w:rsidRPr="003467D8">
        <w:rPr>
          <w:rFonts w:ascii="Arial" w:hAnsi="Arial" w:cs="Arial"/>
          <w:sz w:val="20"/>
          <w:szCs w:val="20"/>
        </w:rPr>
        <w:t xml:space="preserve"> </w:t>
      </w:r>
      <w:r>
        <w:rPr>
          <w:rFonts w:ascii="Arial" w:hAnsi="Arial" w:cs="Arial"/>
          <w:sz w:val="20"/>
          <w:szCs w:val="20"/>
        </w:rPr>
        <w:t>la</w:t>
      </w:r>
      <w:r w:rsidRPr="003467D8">
        <w:rPr>
          <w:rFonts w:ascii="Arial" w:hAnsi="Arial" w:cs="Arial"/>
          <w:sz w:val="20"/>
          <w:szCs w:val="20"/>
        </w:rPr>
        <w:t xml:space="preserve"> nueva subestación denominada Hub San José 500/220 kV </w:t>
      </w:r>
      <w:r>
        <w:rPr>
          <w:rFonts w:ascii="Arial" w:hAnsi="Arial" w:cs="Arial"/>
          <w:sz w:val="20"/>
          <w:szCs w:val="20"/>
        </w:rPr>
        <w:t xml:space="preserve">mediante </w:t>
      </w:r>
      <w:r w:rsidRPr="003467D8">
        <w:rPr>
          <w:rFonts w:ascii="Arial" w:hAnsi="Arial" w:cs="Arial"/>
          <w:sz w:val="20"/>
          <w:szCs w:val="20"/>
        </w:rPr>
        <w:t xml:space="preserve">la implementación de </w:t>
      </w:r>
      <w:r>
        <w:rPr>
          <w:rFonts w:ascii="Arial" w:hAnsi="Arial" w:cs="Arial"/>
          <w:sz w:val="20"/>
          <w:szCs w:val="20"/>
        </w:rPr>
        <w:t>la</w:t>
      </w:r>
      <w:r w:rsidRPr="003467D8">
        <w:rPr>
          <w:rFonts w:ascii="Arial" w:hAnsi="Arial" w:cs="Arial"/>
          <w:sz w:val="20"/>
          <w:szCs w:val="20"/>
        </w:rPr>
        <w:t xml:space="preserve"> línea </w:t>
      </w:r>
      <w:r>
        <w:rPr>
          <w:rFonts w:ascii="Arial" w:hAnsi="Arial" w:cs="Arial"/>
          <w:sz w:val="20"/>
          <w:szCs w:val="20"/>
        </w:rPr>
        <w:t>en</w:t>
      </w:r>
      <w:r w:rsidRPr="003467D8">
        <w:rPr>
          <w:rFonts w:ascii="Arial" w:hAnsi="Arial" w:cs="Arial"/>
          <w:sz w:val="20"/>
          <w:szCs w:val="20"/>
        </w:rPr>
        <w:t xml:space="preserve"> 220 kV San José – Hub San José. </w:t>
      </w:r>
    </w:p>
    <w:p w14:paraId="23EBAB17" w14:textId="77777777" w:rsidR="004D625F" w:rsidRPr="00454E7F" w:rsidRDefault="004D625F" w:rsidP="004D625F">
      <w:pPr>
        <w:spacing w:before="120" w:after="0" w:line="240" w:lineRule="auto"/>
        <w:ind w:left="567"/>
        <w:jc w:val="both"/>
        <w:rPr>
          <w:rFonts w:ascii="Arial" w:hAnsi="Arial" w:cs="Arial"/>
          <w:sz w:val="20"/>
          <w:szCs w:val="20"/>
        </w:rPr>
      </w:pPr>
      <w:r w:rsidRPr="003467D8">
        <w:rPr>
          <w:rFonts w:ascii="Arial" w:hAnsi="Arial" w:cs="Arial"/>
          <w:sz w:val="20"/>
          <w:szCs w:val="20"/>
        </w:rPr>
        <w:t xml:space="preserve">Forma parte del alcance del proyecto la implementación de equipamiento en el nivel de 220 kV de esta </w:t>
      </w:r>
      <w:r>
        <w:rPr>
          <w:rFonts w:ascii="Arial" w:hAnsi="Arial" w:cs="Arial"/>
          <w:sz w:val="20"/>
          <w:szCs w:val="20"/>
        </w:rPr>
        <w:t xml:space="preserve">nueva </w:t>
      </w:r>
      <w:r w:rsidRPr="003467D8">
        <w:rPr>
          <w:rFonts w:ascii="Arial" w:hAnsi="Arial" w:cs="Arial"/>
          <w:sz w:val="20"/>
          <w:szCs w:val="20"/>
        </w:rPr>
        <w:t xml:space="preserve">subestación, debiéndose dejar como reserva el área disponible para la instalación en el futuro de equipamiento en el nivel de 500 kV. Desde la subestación Hub San José se implementará la línea </w:t>
      </w:r>
      <w:r>
        <w:rPr>
          <w:rFonts w:ascii="Arial" w:hAnsi="Arial" w:cs="Arial"/>
          <w:sz w:val="20"/>
          <w:szCs w:val="20"/>
        </w:rPr>
        <w:t>en</w:t>
      </w:r>
      <w:r w:rsidRPr="003467D8">
        <w:rPr>
          <w:rFonts w:ascii="Arial" w:hAnsi="Arial" w:cs="Arial"/>
          <w:sz w:val="20"/>
          <w:szCs w:val="20"/>
        </w:rPr>
        <w:t xml:space="preserve"> 220 kV Hub San José – Repartición. En la subestación Repartición, se conectarán dos nuevas líneas en 138 kV: Repartición – Majes y Repartición – Mollendo; a la llegada de estas líneas se realizarán las ampliaciones en 138 KV de las subestaciones existentes Majes y Mollendo respectivamente</w:t>
      </w:r>
      <w:bookmarkEnd w:id="186"/>
      <w:r w:rsidRPr="00454E7F">
        <w:rPr>
          <w:rFonts w:ascii="Arial" w:hAnsi="Arial" w:cs="Arial"/>
          <w:sz w:val="20"/>
          <w:szCs w:val="20"/>
        </w:rPr>
        <w:t xml:space="preserve">. </w:t>
      </w:r>
    </w:p>
    <w:p w14:paraId="230F680D" w14:textId="77777777" w:rsidR="004D625F" w:rsidRDefault="004D625F" w:rsidP="004D625F">
      <w:pPr>
        <w:spacing w:before="120" w:after="0" w:line="240" w:lineRule="auto"/>
        <w:ind w:left="567"/>
        <w:jc w:val="both"/>
        <w:rPr>
          <w:rFonts w:ascii="Arial" w:hAnsi="Arial" w:cs="Arial"/>
          <w:sz w:val="20"/>
          <w:szCs w:val="20"/>
        </w:rPr>
      </w:pPr>
      <w:r>
        <w:rPr>
          <w:rFonts w:ascii="Arial" w:hAnsi="Arial" w:cs="Arial"/>
          <w:sz w:val="20"/>
          <w:szCs w:val="20"/>
        </w:rPr>
        <w:t>De</w:t>
      </w:r>
      <w:r w:rsidRPr="003F3013">
        <w:rPr>
          <w:rFonts w:ascii="Arial" w:hAnsi="Arial" w:cs="Arial"/>
          <w:sz w:val="20"/>
          <w:szCs w:val="20"/>
        </w:rPr>
        <w:t xml:space="preserve"> lo anterior, la Configuración Básica del Proyecto, comprende las siguientes instalaciones y equipamiento principal:</w:t>
      </w:r>
    </w:p>
    <w:p w14:paraId="21177445" w14:textId="77777777" w:rsidR="004D625F" w:rsidRDefault="004D625F" w:rsidP="004D625F">
      <w:pPr>
        <w:pStyle w:val="Prrafodelista"/>
        <w:spacing w:after="120" w:line="250" w:lineRule="auto"/>
        <w:ind w:left="567"/>
        <w:contextualSpacing w:val="0"/>
        <w:jc w:val="both"/>
        <w:rPr>
          <w:rFonts w:ascii="Arial" w:hAnsi="Arial" w:cs="Arial"/>
          <w:b/>
        </w:rPr>
      </w:pPr>
    </w:p>
    <w:p w14:paraId="1BD441BA" w14:textId="77777777" w:rsidR="004D625F" w:rsidRDefault="004D625F" w:rsidP="004D625F">
      <w:pPr>
        <w:pStyle w:val="Prrafodelista"/>
        <w:spacing w:after="120" w:line="250" w:lineRule="auto"/>
        <w:ind w:left="567"/>
        <w:contextualSpacing w:val="0"/>
        <w:jc w:val="both"/>
        <w:rPr>
          <w:rFonts w:ascii="Arial" w:hAnsi="Arial" w:cs="Arial"/>
          <w:b/>
        </w:rPr>
      </w:pPr>
      <w:r w:rsidRPr="00E75941">
        <w:rPr>
          <w:rFonts w:ascii="Arial" w:hAnsi="Arial" w:cs="Arial"/>
          <w:b/>
        </w:rPr>
        <w:t>Sistema de Transmisión Local</w:t>
      </w:r>
    </w:p>
    <w:p w14:paraId="38EA3B10" w14:textId="77777777" w:rsidR="004D625F" w:rsidRPr="00EC4960" w:rsidRDefault="004D625F" w:rsidP="00B95D1E">
      <w:pPr>
        <w:pStyle w:val="Prrafodelista"/>
        <w:numPr>
          <w:ilvl w:val="0"/>
          <w:numId w:val="121"/>
        </w:numPr>
        <w:tabs>
          <w:tab w:val="left" w:pos="851"/>
        </w:tabs>
        <w:spacing w:after="120" w:line="250" w:lineRule="auto"/>
        <w:ind w:left="851" w:hanging="284"/>
        <w:contextualSpacing w:val="0"/>
        <w:jc w:val="both"/>
        <w:rPr>
          <w:rFonts w:ascii="Arial" w:hAnsi="Arial" w:cs="Arial"/>
          <w:b/>
        </w:rPr>
      </w:pPr>
      <w:r w:rsidRPr="00EC4960">
        <w:rPr>
          <w:rFonts w:ascii="Arial" w:hAnsi="Arial" w:cs="Arial"/>
          <w:b/>
        </w:rPr>
        <w:t>Líneas de Transmisión</w:t>
      </w:r>
    </w:p>
    <w:p w14:paraId="0CE89B06" w14:textId="77777777" w:rsidR="004D625F" w:rsidRPr="00CE41BE" w:rsidRDefault="004D625F" w:rsidP="004E230E">
      <w:pPr>
        <w:numPr>
          <w:ilvl w:val="0"/>
          <w:numId w:val="123"/>
        </w:numPr>
        <w:spacing w:after="120"/>
        <w:ind w:left="1135" w:hanging="284"/>
        <w:rPr>
          <w:rFonts w:ascii="Arial" w:hAnsi="Arial" w:cs="Arial"/>
          <w:b/>
          <w:sz w:val="20"/>
          <w:szCs w:val="20"/>
          <w:lang w:val="x-none" w:eastAsia="x-none"/>
        </w:rPr>
      </w:pPr>
      <w:r w:rsidRPr="00CE41BE">
        <w:rPr>
          <w:rFonts w:ascii="Arial" w:hAnsi="Arial" w:cs="Arial"/>
          <w:b/>
          <w:sz w:val="20"/>
          <w:szCs w:val="20"/>
          <w:lang w:val="x-none" w:eastAsia="x-none"/>
        </w:rPr>
        <w:t xml:space="preserve">Línea de Transmisión en </w:t>
      </w:r>
      <w:r w:rsidRPr="00DD4795">
        <w:rPr>
          <w:rFonts w:ascii="Arial" w:hAnsi="Arial" w:cs="Arial"/>
          <w:b/>
          <w:sz w:val="20"/>
          <w:szCs w:val="20"/>
          <w:lang w:val="x-none" w:eastAsia="x-none"/>
        </w:rPr>
        <w:t>220 kV Hub San José – San José</w:t>
      </w:r>
      <w:r w:rsidRPr="00DD4795" w:rsidDel="00DD4795">
        <w:rPr>
          <w:rFonts w:ascii="Arial" w:hAnsi="Arial" w:cs="Arial"/>
          <w:b/>
          <w:sz w:val="20"/>
          <w:szCs w:val="20"/>
          <w:lang w:val="x-none" w:eastAsia="x-none"/>
        </w:rPr>
        <w:t xml:space="preserve"> </w:t>
      </w:r>
    </w:p>
    <w:p w14:paraId="528FF039" w14:textId="77777777" w:rsidR="004D625F" w:rsidRDefault="004D625F" w:rsidP="004D625F">
      <w:pPr>
        <w:pStyle w:val="Prrafodelista"/>
        <w:spacing w:before="120" w:after="0" w:line="250" w:lineRule="auto"/>
        <w:ind w:left="1134"/>
        <w:jc w:val="both"/>
        <w:rPr>
          <w:rFonts w:ascii="Arial" w:eastAsia="HP Simplified Light" w:hAnsi="Arial" w:cs="Arial"/>
        </w:rPr>
      </w:pPr>
      <w:r w:rsidRPr="004423BC">
        <w:rPr>
          <w:rFonts w:ascii="Arial" w:eastAsia="HP Simplified Light" w:hAnsi="Arial" w:cs="Arial"/>
        </w:rPr>
        <w:t>De 3.92 km de longitud en doble terna y 450 MVA de potencia de diseño por cada terna</w:t>
      </w:r>
      <w:r w:rsidRPr="00750AA2">
        <w:rPr>
          <w:rFonts w:ascii="Arial" w:eastAsia="HP Simplified Light" w:hAnsi="Arial" w:cs="Arial"/>
        </w:rPr>
        <w:t>.</w:t>
      </w:r>
    </w:p>
    <w:p w14:paraId="76FF99A3" w14:textId="77777777" w:rsidR="004D625F" w:rsidRPr="00750AA2" w:rsidRDefault="004D625F" w:rsidP="004D625F">
      <w:pPr>
        <w:pStyle w:val="Prrafodelista"/>
        <w:spacing w:before="120" w:after="0" w:line="250" w:lineRule="auto"/>
        <w:ind w:left="851"/>
        <w:jc w:val="both"/>
        <w:rPr>
          <w:rFonts w:ascii="Arial" w:eastAsia="HP Simplified Light" w:hAnsi="Arial" w:cs="Arial"/>
        </w:rPr>
      </w:pPr>
    </w:p>
    <w:p w14:paraId="46B607BD" w14:textId="77777777" w:rsidR="004D625F" w:rsidRPr="00931676" w:rsidRDefault="004D625F" w:rsidP="004E230E">
      <w:pPr>
        <w:numPr>
          <w:ilvl w:val="0"/>
          <w:numId w:val="123"/>
        </w:numPr>
        <w:spacing w:after="120"/>
        <w:ind w:left="1135" w:hanging="284"/>
        <w:rPr>
          <w:rFonts w:ascii="Arial" w:hAnsi="Arial" w:cs="Arial"/>
          <w:b/>
          <w:sz w:val="20"/>
          <w:szCs w:val="20"/>
          <w:lang w:val="x-none" w:eastAsia="x-none"/>
        </w:rPr>
      </w:pPr>
      <w:r w:rsidRPr="00931676">
        <w:rPr>
          <w:rFonts w:ascii="Arial" w:hAnsi="Arial" w:cs="Arial"/>
          <w:b/>
          <w:sz w:val="20"/>
          <w:szCs w:val="20"/>
          <w:lang w:val="x-none" w:eastAsia="x-none"/>
        </w:rPr>
        <w:t xml:space="preserve">Línea de Transmisión en 220 kV Hub San José – </w:t>
      </w:r>
      <w:r w:rsidRPr="00CE41BE">
        <w:rPr>
          <w:rFonts w:ascii="Arial" w:hAnsi="Arial" w:cs="Arial"/>
          <w:b/>
          <w:sz w:val="20"/>
          <w:szCs w:val="20"/>
          <w:lang w:val="x-none" w:eastAsia="x-none"/>
        </w:rPr>
        <w:t>Repartición</w:t>
      </w:r>
    </w:p>
    <w:p w14:paraId="5053AB83" w14:textId="77777777" w:rsidR="004D625F" w:rsidRPr="00CC5652" w:rsidRDefault="004D625F" w:rsidP="004D625F">
      <w:pPr>
        <w:pStyle w:val="Prrafodelista"/>
        <w:spacing w:before="120" w:after="0" w:line="250" w:lineRule="auto"/>
        <w:ind w:left="1134"/>
        <w:jc w:val="both"/>
        <w:rPr>
          <w:rFonts w:ascii="Arial" w:eastAsia="HP Simplified Light" w:hAnsi="Arial" w:cs="Arial"/>
        </w:rPr>
      </w:pPr>
      <w:r w:rsidRPr="00873B05">
        <w:rPr>
          <w:rFonts w:ascii="Arial" w:eastAsia="HP Simplified Light" w:hAnsi="Arial" w:cs="Arial"/>
        </w:rPr>
        <w:t xml:space="preserve">De </w:t>
      </w:r>
      <w:r w:rsidRPr="00CE41BE">
        <w:rPr>
          <w:rFonts w:ascii="Arial" w:eastAsia="HP Simplified Light" w:hAnsi="Arial" w:cs="Arial"/>
        </w:rPr>
        <w:t>17.4</w:t>
      </w:r>
      <w:r w:rsidRPr="00873B05">
        <w:rPr>
          <w:rFonts w:ascii="Arial" w:eastAsia="HP Simplified Light" w:hAnsi="Arial" w:cs="Arial"/>
        </w:rPr>
        <w:t xml:space="preserve"> km de longitud en doble terna y </w:t>
      </w:r>
      <w:r w:rsidRPr="00CE41BE">
        <w:rPr>
          <w:rFonts w:ascii="Arial" w:eastAsia="HP Simplified Light" w:hAnsi="Arial" w:cs="Arial"/>
        </w:rPr>
        <w:t>2</w:t>
      </w:r>
      <w:r w:rsidRPr="00873B05">
        <w:rPr>
          <w:rFonts w:ascii="Arial" w:eastAsia="HP Simplified Light" w:hAnsi="Arial" w:cs="Arial"/>
        </w:rPr>
        <w:t>50 MVA de potencia de diseño por cada terna.</w:t>
      </w:r>
    </w:p>
    <w:p w14:paraId="34E78FDD" w14:textId="77777777" w:rsidR="004D625F" w:rsidRPr="004B5235" w:rsidRDefault="004D625F" w:rsidP="004D625F">
      <w:pPr>
        <w:spacing w:after="0" w:line="240" w:lineRule="auto"/>
        <w:ind w:left="1558"/>
        <w:jc w:val="both"/>
        <w:rPr>
          <w:rFonts w:ascii="Arial" w:hAnsi="Arial" w:cs="Arial"/>
          <w:sz w:val="20"/>
          <w:szCs w:val="20"/>
        </w:rPr>
      </w:pPr>
    </w:p>
    <w:p w14:paraId="3286F1DE" w14:textId="77777777" w:rsidR="004D625F" w:rsidRPr="00931676" w:rsidRDefault="004D625F" w:rsidP="004E230E">
      <w:pPr>
        <w:numPr>
          <w:ilvl w:val="0"/>
          <w:numId w:val="123"/>
        </w:numPr>
        <w:spacing w:after="120"/>
        <w:ind w:left="1135" w:hanging="284"/>
        <w:rPr>
          <w:rFonts w:ascii="Arial" w:hAnsi="Arial" w:cs="Arial"/>
          <w:b/>
          <w:sz w:val="20"/>
          <w:szCs w:val="20"/>
          <w:lang w:val="x-none" w:eastAsia="x-none"/>
        </w:rPr>
      </w:pPr>
      <w:r w:rsidRPr="00931676">
        <w:rPr>
          <w:rFonts w:ascii="Arial" w:hAnsi="Arial" w:cs="Arial"/>
          <w:b/>
          <w:sz w:val="20"/>
          <w:szCs w:val="20"/>
          <w:lang w:val="x-none" w:eastAsia="x-none"/>
        </w:rPr>
        <w:t xml:space="preserve">Línea de Transmisión en </w:t>
      </w:r>
      <w:r w:rsidRPr="00CE41BE">
        <w:rPr>
          <w:rFonts w:ascii="Arial" w:hAnsi="Arial" w:cs="Arial"/>
          <w:b/>
          <w:sz w:val="20"/>
          <w:szCs w:val="20"/>
          <w:lang w:val="x-none" w:eastAsia="x-none"/>
        </w:rPr>
        <w:t>138</w:t>
      </w:r>
      <w:r w:rsidRPr="00931676">
        <w:rPr>
          <w:rFonts w:ascii="Arial" w:hAnsi="Arial" w:cs="Arial"/>
          <w:b/>
          <w:sz w:val="20"/>
          <w:szCs w:val="20"/>
          <w:lang w:val="x-none" w:eastAsia="x-none"/>
        </w:rPr>
        <w:t xml:space="preserve"> kV </w:t>
      </w:r>
      <w:r w:rsidRPr="00CE41BE">
        <w:rPr>
          <w:rFonts w:ascii="Arial" w:hAnsi="Arial" w:cs="Arial"/>
          <w:b/>
          <w:sz w:val="20"/>
          <w:szCs w:val="20"/>
          <w:lang w:val="x-none" w:eastAsia="x-none"/>
        </w:rPr>
        <w:t>Repartición - Majes</w:t>
      </w:r>
    </w:p>
    <w:p w14:paraId="7DF9B0A7" w14:textId="77777777" w:rsidR="004D625F" w:rsidRPr="00CE41BE" w:rsidRDefault="004D625F" w:rsidP="004D625F">
      <w:pPr>
        <w:pStyle w:val="Prrafodelista"/>
        <w:spacing w:before="120" w:after="0" w:line="250" w:lineRule="auto"/>
        <w:ind w:left="1134"/>
        <w:jc w:val="both"/>
        <w:rPr>
          <w:rFonts w:ascii="Arial" w:eastAsia="HP Simplified Light" w:hAnsi="Arial" w:cs="Arial"/>
        </w:rPr>
      </w:pPr>
      <w:r w:rsidRPr="00873B05">
        <w:rPr>
          <w:rFonts w:ascii="Arial" w:eastAsia="HP Simplified Light" w:hAnsi="Arial" w:cs="Arial"/>
        </w:rPr>
        <w:t xml:space="preserve">De </w:t>
      </w:r>
      <w:r w:rsidRPr="00CE41BE">
        <w:rPr>
          <w:rFonts w:ascii="Arial" w:eastAsia="HP Simplified Light" w:hAnsi="Arial" w:cs="Arial"/>
        </w:rPr>
        <w:t>46.05</w:t>
      </w:r>
      <w:r w:rsidRPr="00873B05">
        <w:rPr>
          <w:rFonts w:ascii="Arial" w:eastAsia="HP Simplified Light" w:hAnsi="Arial" w:cs="Arial"/>
        </w:rPr>
        <w:t xml:space="preserve"> km de longitud en </w:t>
      </w:r>
      <w:r w:rsidRPr="00CE41BE">
        <w:rPr>
          <w:rFonts w:ascii="Arial" w:eastAsia="HP Simplified Light" w:hAnsi="Arial" w:cs="Arial"/>
        </w:rPr>
        <w:t xml:space="preserve">simple </w:t>
      </w:r>
      <w:r w:rsidRPr="00873B05">
        <w:rPr>
          <w:rFonts w:ascii="Arial" w:eastAsia="HP Simplified Light" w:hAnsi="Arial" w:cs="Arial"/>
        </w:rPr>
        <w:t xml:space="preserve">terna y </w:t>
      </w:r>
      <w:r w:rsidRPr="00CE41BE">
        <w:rPr>
          <w:rFonts w:ascii="Arial" w:eastAsia="HP Simplified Light" w:hAnsi="Arial" w:cs="Arial"/>
        </w:rPr>
        <w:t>12</w:t>
      </w:r>
      <w:r w:rsidRPr="00873B05">
        <w:rPr>
          <w:rFonts w:ascii="Arial" w:eastAsia="HP Simplified Light" w:hAnsi="Arial" w:cs="Arial"/>
        </w:rPr>
        <w:t>0 MVA de potencia de diseño</w:t>
      </w:r>
      <w:r w:rsidRPr="00CE41BE">
        <w:rPr>
          <w:rFonts w:ascii="Arial" w:eastAsia="HP Simplified Light" w:hAnsi="Arial" w:cs="Arial"/>
        </w:rPr>
        <w:t>.</w:t>
      </w:r>
    </w:p>
    <w:p w14:paraId="6EFB0328" w14:textId="77777777" w:rsidR="004D625F" w:rsidRDefault="004D625F" w:rsidP="004D625F">
      <w:pPr>
        <w:pStyle w:val="Prrafodelista"/>
        <w:spacing w:after="0" w:line="250" w:lineRule="auto"/>
        <w:ind w:left="1416"/>
        <w:jc w:val="both"/>
        <w:rPr>
          <w:rFonts w:ascii="Arial" w:eastAsia="HP Simplified Light" w:hAnsi="Arial" w:cs="Arial"/>
          <w:lang w:val="es-ES"/>
        </w:rPr>
      </w:pPr>
    </w:p>
    <w:p w14:paraId="2EB5058D" w14:textId="77777777" w:rsidR="004D625F" w:rsidRPr="00931676" w:rsidRDefault="004D625F" w:rsidP="004E230E">
      <w:pPr>
        <w:numPr>
          <w:ilvl w:val="0"/>
          <w:numId w:val="123"/>
        </w:numPr>
        <w:spacing w:after="120"/>
        <w:ind w:left="1135" w:hanging="284"/>
        <w:rPr>
          <w:rFonts w:ascii="Arial" w:hAnsi="Arial" w:cs="Arial"/>
          <w:b/>
          <w:sz w:val="20"/>
          <w:szCs w:val="20"/>
          <w:lang w:val="x-none" w:eastAsia="x-none"/>
        </w:rPr>
      </w:pPr>
      <w:r w:rsidRPr="00931676">
        <w:rPr>
          <w:rFonts w:ascii="Arial" w:hAnsi="Arial" w:cs="Arial"/>
          <w:b/>
          <w:sz w:val="20"/>
          <w:szCs w:val="20"/>
          <w:lang w:val="x-none" w:eastAsia="x-none"/>
        </w:rPr>
        <w:t xml:space="preserve">Línea de Transmisión en </w:t>
      </w:r>
      <w:r w:rsidRPr="00CE41BE">
        <w:rPr>
          <w:rFonts w:ascii="Arial" w:hAnsi="Arial" w:cs="Arial"/>
          <w:b/>
          <w:sz w:val="20"/>
          <w:szCs w:val="20"/>
          <w:lang w:val="x-none" w:eastAsia="x-none"/>
        </w:rPr>
        <w:t>138</w:t>
      </w:r>
      <w:r w:rsidRPr="00931676">
        <w:rPr>
          <w:rFonts w:ascii="Arial" w:hAnsi="Arial" w:cs="Arial"/>
          <w:b/>
          <w:sz w:val="20"/>
          <w:szCs w:val="20"/>
          <w:lang w:val="x-none" w:eastAsia="x-none"/>
        </w:rPr>
        <w:t xml:space="preserve"> kV </w:t>
      </w:r>
      <w:r w:rsidRPr="00CE41BE">
        <w:rPr>
          <w:rFonts w:ascii="Arial" w:hAnsi="Arial" w:cs="Arial"/>
          <w:b/>
          <w:sz w:val="20"/>
          <w:szCs w:val="20"/>
          <w:lang w:val="x-none" w:eastAsia="x-none"/>
        </w:rPr>
        <w:t>Repartición - Mollendo</w:t>
      </w:r>
    </w:p>
    <w:p w14:paraId="71A2BAFA" w14:textId="77777777" w:rsidR="004D625F" w:rsidRDefault="004D625F" w:rsidP="004D625F">
      <w:pPr>
        <w:pStyle w:val="Prrafodelista"/>
        <w:spacing w:before="120" w:after="0" w:line="250" w:lineRule="auto"/>
        <w:ind w:left="1134"/>
        <w:jc w:val="both"/>
        <w:rPr>
          <w:rFonts w:ascii="Arial" w:eastAsia="HP Simplified Light" w:hAnsi="Arial" w:cs="Arial"/>
        </w:rPr>
      </w:pPr>
      <w:r w:rsidRPr="00873B05">
        <w:rPr>
          <w:rFonts w:ascii="Arial" w:eastAsia="HP Simplified Light" w:hAnsi="Arial" w:cs="Arial"/>
        </w:rPr>
        <w:t xml:space="preserve">De </w:t>
      </w:r>
      <w:r w:rsidRPr="00CE41BE">
        <w:rPr>
          <w:rFonts w:ascii="Arial" w:eastAsia="HP Simplified Light" w:hAnsi="Arial" w:cs="Arial"/>
        </w:rPr>
        <w:t>69.5</w:t>
      </w:r>
      <w:r w:rsidRPr="00873B05">
        <w:rPr>
          <w:rFonts w:ascii="Arial" w:eastAsia="HP Simplified Light" w:hAnsi="Arial" w:cs="Arial"/>
        </w:rPr>
        <w:t xml:space="preserve"> km de longitud en </w:t>
      </w:r>
      <w:r w:rsidRPr="00CE41BE">
        <w:rPr>
          <w:rFonts w:ascii="Arial" w:eastAsia="HP Simplified Light" w:hAnsi="Arial" w:cs="Arial"/>
        </w:rPr>
        <w:t>simple</w:t>
      </w:r>
      <w:r w:rsidRPr="00873B05">
        <w:rPr>
          <w:rFonts w:ascii="Arial" w:eastAsia="HP Simplified Light" w:hAnsi="Arial" w:cs="Arial"/>
        </w:rPr>
        <w:t xml:space="preserve"> terna y </w:t>
      </w:r>
      <w:r w:rsidRPr="00CE41BE">
        <w:rPr>
          <w:rFonts w:ascii="Arial" w:eastAsia="HP Simplified Light" w:hAnsi="Arial" w:cs="Arial"/>
        </w:rPr>
        <w:t>12</w:t>
      </w:r>
      <w:r w:rsidRPr="00873B05">
        <w:rPr>
          <w:rFonts w:ascii="Arial" w:eastAsia="HP Simplified Light" w:hAnsi="Arial" w:cs="Arial"/>
        </w:rPr>
        <w:t>0 MVA de potencia de diseño</w:t>
      </w:r>
      <w:r w:rsidRPr="00CE41BE">
        <w:rPr>
          <w:rFonts w:ascii="Arial" w:eastAsia="HP Simplified Light" w:hAnsi="Arial" w:cs="Arial"/>
        </w:rPr>
        <w:t>.</w:t>
      </w:r>
    </w:p>
    <w:p w14:paraId="0AEBF0F9" w14:textId="77777777" w:rsidR="004D625F" w:rsidRPr="00CE41BE" w:rsidRDefault="004D625F" w:rsidP="004D625F">
      <w:pPr>
        <w:pStyle w:val="Prrafodelista"/>
        <w:spacing w:before="120" w:after="0" w:line="250" w:lineRule="auto"/>
        <w:ind w:left="1134"/>
        <w:jc w:val="both"/>
        <w:rPr>
          <w:rFonts w:ascii="Arial" w:eastAsia="HP Simplified Light" w:hAnsi="Arial" w:cs="Arial"/>
        </w:rPr>
      </w:pPr>
    </w:p>
    <w:p w14:paraId="18884685" w14:textId="77777777" w:rsidR="004D625F" w:rsidRPr="00E75941" w:rsidRDefault="004D625F" w:rsidP="00B95D1E">
      <w:pPr>
        <w:pStyle w:val="Prrafodelista"/>
        <w:numPr>
          <w:ilvl w:val="0"/>
          <w:numId w:val="121"/>
        </w:numPr>
        <w:tabs>
          <w:tab w:val="left" w:pos="851"/>
        </w:tabs>
        <w:spacing w:after="120" w:line="250" w:lineRule="auto"/>
        <w:ind w:left="851" w:hanging="284"/>
        <w:contextualSpacing w:val="0"/>
        <w:jc w:val="both"/>
        <w:rPr>
          <w:rFonts w:ascii="Arial" w:hAnsi="Arial" w:cs="Arial"/>
          <w:b/>
        </w:rPr>
      </w:pPr>
      <w:r w:rsidRPr="00E75941">
        <w:rPr>
          <w:rFonts w:ascii="Arial" w:hAnsi="Arial" w:cs="Arial"/>
          <w:b/>
        </w:rPr>
        <w:t>Subestaciones</w:t>
      </w:r>
    </w:p>
    <w:p w14:paraId="3F06096C" w14:textId="6D7B6955" w:rsidR="004D625F" w:rsidRDefault="004D625F" w:rsidP="00B95D1E">
      <w:pPr>
        <w:pStyle w:val="Prrafodelista"/>
        <w:numPr>
          <w:ilvl w:val="0"/>
          <w:numId w:val="122"/>
        </w:numPr>
        <w:spacing w:before="120" w:after="0" w:line="250" w:lineRule="auto"/>
        <w:ind w:left="1134" w:hanging="283"/>
        <w:jc w:val="both"/>
        <w:rPr>
          <w:rFonts w:ascii="Arial" w:hAnsi="Arial" w:cs="Arial"/>
          <w:b/>
        </w:rPr>
      </w:pPr>
      <w:r w:rsidRPr="00454E7F">
        <w:rPr>
          <w:rFonts w:ascii="Arial" w:hAnsi="Arial" w:cs="Arial"/>
          <w:b/>
        </w:rPr>
        <w:t xml:space="preserve">Subestación </w:t>
      </w:r>
      <w:r w:rsidRPr="007822D8">
        <w:rPr>
          <w:rFonts w:ascii="Arial" w:hAnsi="Arial" w:cs="Arial"/>
          <w:b/>
        </w:rPr>
        <w:t>Hub San José 220 kV</w:t>
      </w:r>
      <w:r w:rsidRPr="007822D8" w:rsidDel="007822D8">
        <w:rPr>
          <w:rFonts w:ascii="Arial" w:hAnsi="Arial" w:cs="Arial"/>
          <w:b/>
        </w:rPr>
        <w:t xml:space="preserve"> </w:t>
      </w:r>
    </w:p>
    <w:p w14:paraId="65A45B69" w14:textId="29DA4B51" w:rsidR="004D625F" w:rsidRPr="00B95CB0" w:rsidRDefault="004D625F" w:rsidP="004D625F">
      <w:pPr>
        <w:spacing w:before="120" w:after="0" w:line="240" w:lineRule="auto"/>
        <w:ind w:left="1133"/>
        <w:contextualSpacing/>
        <w:jc w:val="both"/>
        <w:rPr>
          <w:rFonts w:ascii="Arial" w:eastAsia="HP Simplified Light" w:hAnsi="Arial" w:cs="Arial"/>
          <w:sz w:val="20"/>
          <w:szCs w:val="20"/>
        </w:rPr>
      </w:pPr>
      <w:r>
        <w:rPr>
          <w:rFonts w:ascii="Arial" w:eastAsia="HP Simplified Light" w:hAnsi="Arial" w:cs="Arial"/>
          <w:sz w:val="20"/>
          <w:szCs w:val="20"/>
        </w:rPr>
        <w:t xml:space="preserve">La </w:t>
      </w:r>
      <w:r w:rsidR="00621DD4">
        <w:rPr>
          <w:rFonts w:ascii="Arial" w:eastAsia="HP Simplified Light" w:hAnsi="Arial" w:cs="Arial"/>
          <w:sz w:val="20"/>
          <w:szCs w:val="20"/>
        </w:rPr>
        <w:t>n</w:t>
      </w:r>
      <w:r w:rsidRPr="00B95CB0">
        <w:rPr>
          <w:rFonts w:ascii="Arial" w:eastAsia="HP Simplified Light" w:hAnsi="Arial" w:cs="Arial"/>
          <w:sz w:val="20"/>
          <w:szCs w:val="20"/>
        </w:rPr>
        <w:t xml:space="preserve">ueva </w:t>
      </w:r>
      <w:r w:rsidRPr="00DC604F">
        <w:rPr>
          <w:rFonts w:ascii="Arial" w:eastAsia="HP Simplified Light" w:hAnsi="Arial" w:cs="Arial"/>
          <w:sz w:val="20"/>
          <w:szCs w:val="20"/>
        </w:rPr>
        <w:t>subestación Hub San José 220 kV con tecnología de aislamiento en aire (AIS), tendrá una configuración tipo doble barra más seccionador de transferencia en 220 kV e interruptor y medio en 500 kV (instalaciones futuras</w:t>
      </w:r>
      <w:r>
        <w:rPr>
          <w:rFonts w:ascii="Arial" w:eastAsia="HP Simplified Light" w:hAnsi="Arial" w:cs="Arial"/>
          <w:sz w:val="20"/>
          <w:szCs w:val="20"/>
        </w:rPr>
        <w:t>) y comprende lo siguiente:</w:t>
      </w:r>
    </w:p>
    <w:p w14:paraId="6D53A98D" w14:textId="77777777" w:rsidR="004D625F" w:rsidRPr="00B95CB0" w:rsidRDefault="004D625F" w:rsidP="004D625F">
      <w:pPr>
        <w:spacing w:before="120" w:after="0" w:line="240" w:lineRule="auto"/>
        <w:ind w:left="1276"/>
        <w:contextualSpacing/>
        <w:jc w:val="both"/>
        <w:rPr>
          <w:rFonts w:ascii="Arial" w:eastAsia="HP Simplified Light" w:hAnsi="Arial" w:cs="Arial"/>
          <w:sz w:val="20"/>
          <w:szCs w:val="20"/>
          <w:highlight w:val="magenta"/>
        </w:rPr>
      </w:pPr>
    </w:p>
    <w:p w14:paraId="3D9C8155" w14:textId="77777777" w:rsidR="004D625F" w:rsidRPr="00E3689C" w:rsidRDefault="004D625F" w:rsidP="004D625F">
      <w:pPr>
        <w:spacing w:before="120" w:line="240" w:lineRule="auto"/>
        <w:ind w:left="1559" w:hanging="426"/>
        <w:contextualSpacing/>
        <w:jc w:val="both"/>
        <w:rPr>
          <w:rFonts w:ascii="Arial" w:eastAsia="HP Simplified Light" w:hAnsi="Arial" w:cs="Arial"/>
          <w:b/>
          <w:bCs/>
          <w:sz w:val="20"/>
          <w:szCs w:val="20"/>
        </w:rPr>
      </w:pPr>
      <w:bookmarkStart w:id="187" w:name="_Hlk133860480"/>
      <w:r>
        <w:rPr>
          <w:rFonts w:ascii="Arial" w:eastAsia="HP Simplified Light" w:hAnsi="Arial" w:cs="Arial"/>
          <w:b/>
          <w:bCs/>
          <w:sz w:val="20"/>
          <w:szCs w:val="20"/>
        </w:rPr>
        <w:t>i.1)</w:t>
      </w:r>
      <w:r>
        <w:rPr>
          <w:rFonts w:ascii="Arial" w:eastAsia="HP Simplified Light" w:hAnsi="Arial" w:cs="Arial"/>
          <w:b/>
          <w:bCs/>
          <w:sz w:val="20"/>
          <w:szCs w:val="20"/>
        </w:rPr>
        <w:tab/>
      </w:r>
      <w:r w:rsidRPr="00E3689C">
        <w:rPr>
          <w:rFonts w:ascii="Arial" w:eastAsia="HP Simplified Light" w:hAnsi="Arial" w:cs="Arial"/>
          <w:b/>
          <w:bCs/>
          <w:sz w:val="20"/>
          <w:szCs w:val="20"/>
        </w:rPr>
        <w:t xml:space="preserve">Nivel de </w:t>
      </w:r>
      <w:r>
        <w:rPr>
          <w:rFonts w:ascii="Arial" w:eastAsia="HP Simplified Light" w:hAnsi="Arial" w:cs="Arial"/>
          <w:b/>
          <w:bCs/>
          <w:sz w:val="20"/>
          <w:szCs w:val="20"/>
        </w:rPr>
        <w:t>500</w:t>
      </w:r>
      <w:r w:rsidRPr="00E3689C">
        <w:rPr>
          <w:rFonts w:ascii="Arial" w:eastAsia="HP Simplified Light" w:hAnsi="Arial" w:cs="Arial"/>
          <w:b/>
          <w:bCs/>
          <w:sz w:val="20"/>
          <w:szCs w:val="20"/>
        </w:rPr>
        <w:t xml:space="preserve"> kV</w:t>
      </w:r>
    </w:p>
    <w:p w14:paraId="381A5E24" w14:textId="77777777" w:rsidR="004D625F" w:rsidRPr="00641981" w:rsidRDefault="004D625F" w:rsidP="004D625F">
      <w:pPr>
        <w:spacing w:before="120" w:line="240" w:lineRule="auto"/>
        <w:ind w:left="1559" w:hanging="426"/>
        <w:contextualSpacing/>
        <w:jc w:val="both"/>
        <w:rPr>
          <w:rFonts w:ascii="Arial" w:eastAsia="HP Simplified Light" w:hAnsi="Arial" w:cs="Arial"/>
          <w:sz w:val="20"/>
          <w:szCs w:val="20"/>
        </w:rPr>
      </w:pPr>
      <w:r w:rsidRPr="00E3689C">
        <w:rPr>
          <w:rFonts w:ascii="Arial" w:eastAsia="HP Simplified Light" w:hAnsi="Arial" w:cs="Arial"/>
          <w:b/>
          <w:bCs/>
          <w:sz w:val="20"/>
          <w:szCs w:val="20"/>
        </w:rPr>
        <w:tab/>
      </w:r>
      <w:r w:rsidRPr="00641981">
        <w:rPr>
          <w:rFonts w:ascii="Arial" w:eastAsia="HP Simplified Light" w:hAnsi="Arial" w:cs="Arial"/>
          <w:sz w:val="20"/>
          <w:szCs w:val="20"/>
        </w:rPr>
        <w:t>Espacio disponible para la ampliación futura de la subestación considerando la interconexión futura en 500 kV entre las subestaciones Hub San José y San José por lo que se dejara un área prevista para las siguientes instalaciones futuras:</w:t>
      </w:r>
    </w:p>
    <w:p w14:paraId="669A50C2" w14:textId="77777777" w:rsidR="004D625F" w:rsidRPr="00641981" w:rsidRDefault="004D625F" w:rsidP="004E230E">
      <w:pPr>
        <w:pStyle w:val="Prrafodelista"/>
        <w:numPr>
          <w:ilvl w:val="0"/>
          <w:numId w:val="141"/>
        </w:numPr>
        <w:spacing w:before="120" w:line="240" w:lineRule="auto"/>
        <w:ind w:left="1985" w:hanging="284"/>
        <w:jc w:val="both"/>
        <w:rPr>
          <w:rFonts w:ascii="Arial" w:eastAsia="HP Simplified Light" w:hAnsi="Arial" w:cs="Arial"/>
        </w:rPr>
      </w:pPr>
      <w:r w:rsidRPr="00641981">
        <w:rPr>
          <w:rFonts w:ascii="Arial" w:eastAsia="HP Simplified Light" w:hAnsi="Arial" w:cs="Arial"/>
        </w:rPr>
        <w:lastRenderedPageBreak/>
        <w:t>Dos (02) bancos de autotransformadores de potencia monofásicos 3x(200-200-66/250-250-82.5) MVA (ONAN/ONAF), 500±10x1.0%/220/13.8 kV, con regulación automática bajo carga (más una unidad de reserva).</w:t>
      </w:r>
    </w:p>
    <w:p w14:paraId="49191FD5" w14:textId="47B7EBAB" w:rsidR="004D625F" w:rsidRPr="00641981" w:rsidRDefault="004D625F" w:rsidP="004E230E">
      <w:pPr>
        <w:pStyle w:val="Prrafodelista"/>
        <w:numPr>
          <w:ilvl w:val="0"/>
          <w:numId w:val="141"/>
        </w:numPr>
        <w:spacing w:before="120" w:line="240" w:lineRule="auto"/>
        <w:ind w:left="1985" w:hanging="284"/>
        <w:jc w:val="both"/>
        <w:rPr>
          <w:rFonts w:ascii="Arial" w:eastAsia="HP Simplified Light" w:hAnsi="Arial" w:cs="Arial"/>
        </w:rPr>
      </w:pPr>
      <w:r w:rsidRPr="00641981">
        <w:rPr>
          <w:rFonts w:ascii="Arial" w:eastAsia="HP Simplified Light" w:hAnsi="Arial" w:cs="Arial"/>
        </w:rPr>
        <w:t>Cinco (0</w:t>
      </w:r>
      <w:r w:rsidR="00A144B9">
        <w:rPr>
          <w:rFonts w:ascii="Arial" w:eastAsia="HP Simplified Light" w:hAnsi="Arial" w:cs="Arial"/>
          <w:lang w:val="es-ES"/>
        </w:rPr>
        <w:t>5</w:t>
      </w:r>
      <w:r w:rsidRPr="00641981">
        <w:rPr>
          <w:rFonts w:ascii="Arial" w:eastAsia="HP Simplified Light" w:hAnsi="Arial" w:cs="Arial"/>
        </w:rPr>
        <w:t>) diámetros en 500 kV.</w:t>
      </w:r>
    </w:p>
    <w:p w14:paraId="63E703CC" w14:textId="77777777" w:rsidR="004D625F" w:rsidRPr="00641981" w:rsidRDefault="004D625F" w:rsidP="004E230E">
      <w:pPr>
        <w:pStyle w:val="Prrafodelista"/>
        <w:numPr>
          <w:ilvl w:val="0"/>
          <w:numId w:val="141"/>
        </w:numPr>
        <w:spacing w:before="120" w:line="240" w:lineRule="auto"/>
        <w:ind w:left="1985" w:hanging="284"/>
        <w:jc w:val="both"/>
        <w:rPr>
          <w:rFonts w:ascii="Arial" w:eastAsia="HP Simplified Light" w:hAnsi="Arial" w:cs="Arial"/>
        </w:rPr>
      </w:pPr>
      <w:r w:rsidRPr="00641981">
        <w:rPr>
          <w:rFonts w:ascii="Arial" w:eastAsia="HP Simplified Light" w:hAnsi="Arial" w:cs="Arial"/>
        </w:rPr>
        <w:t>Reactores de línea y/o compensación serie 500 kV.</w:t>
      </w:r>
    </w:p>
    <w:p w14:paraId="308985A6" w14:textId="77777777" w:rsidR="004D625F" w:rsidRDefault="004D625F" w:rsidP="004D625F">
      <w:pPr>
        <w:spacing w:before="120" w:line="240" w:lineRule="auto"/>
        <w:ind w:left="1559" w:hanging="426"/>
        <w:contextualSpacing/>
        <w:jc w:val="both"/>
        <w:rPr>
          <w:rFonts w:ascii="Arial" w:eastAsia="HP Simplified Light" w:hAnsi="Arial" w:cs="Arial"/>
          <w:b/>
          <w:bCs/>
          <w:sz w:val="20"/>
          <w:szCs w:val="20"/>
        </w:rPr>
      </w:pPr>
    </w:p>
    <w:p w14:paraId="26D8F14C" w14:textId="77777777" w:rsidR="004D625F" w:rsidRPr="00E3689C" w:rsidRDefault="004D625F" w:rsidP="004D625F">
      <w:pPr>
        <w:spacing w:before="120" w:line="240" w:lineRule="auto"/>
        <w:ind w:left="1559" w:hanging="426"/>
        <w:contextualSpacing/>
        <w:jc w:val="both"/>
        <w:rPr>
          <w:rFonts w:ascii="Arial" w:eastAsia="HP Simplified Light" w:hAnsi="Arial" w:cs="Arial"/>
          <w:b/>
          <w:bCs/>
          <w:sz w:val="20"/>
          <w:szCs w:val="20"/>
        </w:rPr>
      </w:pPr>
      <w:r>
        <w:rPr>
          <w:rFonts w:ascii="Arial" w:eastAsia="HP Simplified Light" w:hAnsi="Arial" w:cs="Arial"/>
          <w:b/>
          <w:bCs/>
          <w:sz w:val="20"/>
          <w:szCs w:val="20"/>
        </w:rPr>
        <w:t>i.2)</w:t>
      </w:r>
      <w:r>
        <w:rPr>
          <w:rFonts w:ascii="Arial" w:eastAsia="HP Simplified Light" w:hAnsi="Arial" w:cs="Arial"/>
          <w:b/>
          <w:bCs/>
          <w:sz w:val="20"/>
          <w:szCs w:val="20"/>
        </w:rPr>
        <w:tab/>
      </w:r>
      <w:r w:rsidRPr="00E3689C">
        <w:rPr>
          <w:rFonts w:ascii="Arial" w:eastAsia="HP Simplified Light" w:hAnsi="Arial" w:cs="Arial"/>
          <w:b/>
          <w:bCs/>
          <w:sz w:val="20"/>
          <w:szCs w:val="20"/>
        </w:rPr>
        <w:t>Nivel de 220 kV</w:t>
      </w:r>
    </w:p>
    <w:bookmarkEnd w:id="187"/>
    <w:p w14:paraId="6BADA8BA" w14:textId="77777777" w:rsidR="004D625F" w:rsidRPr="00E3689C" w:rsidRDefault="004D625F" w:rsidP="004D625F">
      <w:pPr>
        <w:spacing w:before="120" w:line="240" w:lineRule="auto"/>
        <w:ind w:left="1559" w:hanging="426"/>
        <w:contextualSpacing/>
        <w:jc w:val="both"/>
        <w:rPr>
          <w:rFonts w:ascii="Arial" w:eastAsia="HP Simplified Light" w:hAnsi="Arial" w:cs="Arial"/>
          <w:sz w:val="20"/>
          <w:szCs w:val="20"/>
        </w:rPr>
      </w:pPr>
      <w:r w:rsidRPr="00E3689C">
        <w:rPr>
          <w:rFonts w:ascii="Arial" w:eastAsia="HP Simplified Light" w:hAnsi="Arial" w:cs="Arial"/>
          <w:b/>
          <w:bCs/>
          <w:sz w:val="20"/>
          <w:szCs w:val="20"/>
        </w:rPr>
        <w:tab/>
      </w:r>
      <w:r w:rsidRPr="00E3689C">
        <w:rPr>
          <w:rFonts w:ascii="Arial" w:eastAsia="HP Simplified Light" w:hAnsi="Arial" w:cs="Arial"/>
          <w:sz w:val="20"/>
          <w:szCs w:val="20"/>
        </w:rPr>
        <w:t>Conformada por:</w:t>
      </w:r>
    </w:p>
    <w:p w14:paraId="002EE9A6" w14:textId="77777777" w:rsidR="004D625F" w:rsidRPr="00316F46" w:rsidRDefault="004D625F" w:rsidP="00B95D1E">
      <w:pPr>
        <w:numPr>
          <w:ilvl w:val="0"/>
          <w:numId w:val="137"/>
        </w:numPr>
        <w:spacing w:after="0" w:line="240" w:lineRule="auto"/>
        <w:jc w:val="both"/>
        <w:rPr>
          <w:rFonts w:ascii="Arial" w:eastAsia="HP Simplified Light" w:hAnsi="Arial" w:cs="Arial"/>
          <w:sz w:val="20"/>
          <w:szCs w:val="20"/>
          <w:lang w:val="x-none" w:eastAsia="x-none"/>
        </w:rPr>
      </w:pPr>
      <w:r w:rsidRPr="00316F46">
        <w:rPr>
          <w:rFonts w:ascii="Arial" w:eastAsia="HP Simplified Light" w:hAnsi="Arial" w:cs="Arial"/>
          <w:sz w:val="20"/>
          <w:szCs w:val="20"/>
          <w:lang w:val="x-none" w:eastAsia="x-none"/>
        </w:rPr>
        <w:t>Dos (02) celdas de línea 220 kV hacia la subestación Repartición.</w:t>
      </w:r>
    </w:p>
    <w:p w14:paraId="22C6455F" w14:textId="77777777" w:rsidR="004D625F" w:rsidRPr="00316F46" w:rsidRDefault="004D625F" w:rsidP="00B95D1E">
      <w:pPr>
        <w:numPr>
          <w:ilvl w:val="0"/>
          <w:numId w:val="137"/>
        </w:numPr>
        <w:spacing w:after="0" w:line="240" w:lineRule="auto"/>
        <w:jc w:val="both"/>
        <w:rPr>
          <w:rFonts w:ascii="Arial" w:eastAsia="HP Simplified Light" w:hAnsi="Arial" w:cs="Arial"/>
          <w:sz w:val="20"/>
          <w:szCs w:val="20"/>
          <w:lang w:val="x-none" w:eastAsia="x-none"/>
        </w:rPr>
      </w:pPr>
      <w:r w:rsidRPr="00316F46">
        <w:rPr>
          <w:rFonts w:ascii="Arial" w:eastAsia="HP Simplified Light" w:hAnsi="Arial" w:cs="Arial"/>
          <w:sz w:val="20"/>
          <w:szCs w:val="20"/>
          <w:lang w:val="x-none" w:eastAsia="x-none"/>
        </w:rPr>
        <w:t>Dos (02) celdas de línea 220 kV hacia la subestación San José.</w:t>
      </w:r>
    </w:p>
    <w:p w14:paraId="2B600C9B" w14:textId="77777777" w:rsidR="004D625F" w:rsidRPr="00316F46" w:rsidRDefault="004D625F" w:rsidP="00B95D1E">
      <w:pPr>
        <w:numPr>
          <w:ilvl w:val="0"/>
          <w:numId w:val="137"/>
        </w:numPr>
        <w:spacing w:after="0" w:line="240" w:lineRule="auto"/>
        <w:jc w:val="both"/>
        <w:rPr>
          <w:rFonts w:ascii="Arial" w:eastAsia="HP Simplified Light" w:hAnsi="Arial" w:cs="Arial"/>
          <w:sz w:val="20"/>
          <w:szCs w:val="20"/>
          <w:lang w:val="x-none" w:eastAsia="x-none"/>
        </w:rPr>
      </w:pPr>
      <w:r w:rsidRPr="00316F46">
        <w:rPr>
          <w:rFonts w:ascii="Arial" w:eastAsia="HP Simplified Light" w:hAnsi="Arial" w:cs="Arial"/>
          <w:sz w:val="20"/>
          <w:szCs w:val="20"/>
          <w:lang w:val="x-none" w:eastAsia="x-none"/>
        </w:rPr>
        <w:t>Una (01) celda de acoplamiento 220 kV.</w:t>
      </w:r>
    </w:p>
    <w:p w14:paraId="1ED055ED" w14:textId="77777777" w:rsidR="004D625F" w:rsidRPr="00B00358" w:rsidRDefault="004D625F" w:rsidP="00B95D1E">
      <w:pPr>
        <w:pStyle w:val="Prrafodelista"/>
        <w:numPr>
          <w:ilvl w:val="0"/>
          <w:numId w:val="137"/>
        </w:numPr>
        <w:spacing w:after="0"/>
        <w:rPr>
          <w:rFonts w:ascii="Arial" w:eastAsia="HP Simplified Light" w:hAnsi="Arial" w:cs="Arial"/>
        </w:rPr>
      </w:pPr>
      <w:r w:rsidRPr="00B00358">
        <w:rPr>
          <w:rFonts w:ascii="Arial" w:eastAsia="HP Simplified Light" w:hAnsi="Arial" w:cs="Arial"/>
        </w:rPr>
        <w:t>Para las barras: tres (03) transformadores de tensión, uno por fase, en cada una de las dos barras “A” y “B” de la subestación.</w:t>
      </w:r>
    </w:p>
    <w:p w14:paraId="397D20BE" w14:textId="77777777" w:rsidR="004D625F" w:rsidRPr="00B00358" w:rsidRDefault="004D625F" w:rsidP="00B95D1E">
      <w:pPr>
        <w:pStyle w:val="Prrafodelista"/>
        <w:numPr>
          <w:ilvl w:val="0"/>
          <w:numId w:val="137"/>
        </w:numPr>
        <w:spacing w:after="0"/>
        <w:rPr>
          <w:rFonts w:ascii="Arial" w:eastAsia="HP Simplified Light" w:hAnsi="Arial" w:cs="Arial"/>
        </w:rPr>
      </w:pPr>
      <w:r w:rsidRPr="00B00358">
        <w:rPr>
          <w:rFonts w:ascii="Arial" w:eastAsia="HP Simplified Light" w:hAnsi="Arial" w:cs="Arial"/>
        </w:rPr>
        <w:t xml:space="preserve">Sistemas complementarios de protección, control, medición, comunicaciones, pórticos y barras, puesta a tierra, servicios auxiliares, obras civiles, etc. </w:t>
      </w:r>
    </w:p>
    <w:p w14:paraId="105DE2FB" w14:textId="41EDAD26" w:rsidR="004D625F" w:rsidRPr="008F5FC6" w:rsidRDefault="004D625F" w:rsidP="004D625F">
      <w:pPr>
        <w:pStyle w:val="Prrafodelista"/>
        <w:spacing w:after="0"/>
        <w:ind w:left="1995"/>
        <w:rPr>
          <w:rFonts w:ascii="Arial" w:eastAsia="HP Simplified Light" w:hAnsi="Arial" w:cs="Arial"/>
        </w:rPr>
      </w:pPr>
      <w:r w:rsidRPr="00B00358">
        <w:rPr>
          <w:rFonts w:ascii="Arial" w:eastAsia="HP Simplified Light" w:hAnsi="Arial" w:cs="Arial"/>
        </w:rPr>
        <w:t xml:space="preserve">Los sistemas de barras se diseñarán para una corriente de 4,000 A, para lo que se prevé emplear </w:t>
      </w:r>
      <w:r w:rsidRPr="008F5FC6">
        <w:rPr>
          <w:rFonts w:ascii="Arial" w:eastAsia="HP Simplified Light" w:hAnsi="Arial" w:cs="Arial"/>
        </w:rPr>
        <w:t>dos (02) conductores AAC por fase cada uno de 4327 (Nightshade) MCM</w:t>
      </w:r>
      <w:r w:rsidR="00F36F89" w:rsidRPr="008F5FC6">
        <w:rPr>
          <w:rFonts w:ascii="Arial" w:eastAsia="HP Simplified Light" w:hAnsi="Arial" w:cs="Arial"/>
          <w:lang w:val="es-PE"/>
        </w:rPr>
        <w:t xml:space="preserve"> como mínimo</w:t>
      </w:r>
      <w:r w:rsidRPr="008F5FC6">
        <w:rPr>
          <w:rFonts w:ascii="Arial" w:eastAsia="HP Simplified Light" w:hAnsi="Arial" w:cs="Arial"/>
        </w:rPr>
        <w:t>.</w:t>
      </w:r>
    </w:p>
    <w:p w14:paraId="7CD9755F" w14:textId="77777777" w:rsidR="004D625F" w:rsidRPr="00B00358" w:rsidRDefault="004D625F" w:rsidP="00B95D1E">
      <w:pPr>
        <w:pStyle w:val="Prrafodelista"/>
        <w:numPr>
          <w:ilvl w:val="0"/>
          <w:numId w:val="137"/>
        </w:numPr>
        <w:spacing w:after="0"/>
        <w:rPr>
          <w:rFonts w:ascii="Arial" w:eastAsia="HP Simplified Light" w:hAnsi="Arial" w:cs="Arial"/>
        </w:rPr>
      </w:pPr>
      <w:r w:rsidRPr="008F5FC6">
        <w:rPr>
          <w:rFonts w:ascii="Arial" w:eastAsia="HP Simplified Light" w:hAnsi="Arial" w:cs="Arial"/>
        </w:rPr>
        <w:t>Previsión de espacio para</w:t>
      </w:r>
      <w:r w:rsidRPr="00B00358">
        <w:rPr>
          <w:rFonts w:ascii="Arial" w:eastAsia="HP Simplified Light" w:hAnsi="Arial" w:cs="Arial"/>
        </w:rPr>
        <w:t xml:space="preserve"> ampliación futura de la subestación:</w:t>
      </w:r>
    </w:p>
    <w:p w14:paraId="3D78B493" w14:textId="77777777" w:rsidR="004D625F" w:rsidRPr="00B00358" w:rsidRDefault="004D625F" w:rsidP="00B95D1E">
      <w:pPr>
        <w:pStyle w:val="Prrafodelista"/>
        <w:numPr>
          <w:ilvl w:val="0"/>
          <w:numId w:val="142"/>
        </w:numPr>
        <w:spacing w:after="0"/>
        <w:rPr>
          <w:rFonts w:ascii="Arial" w:eastAsia="HP Simplified Light" w:hAnsi="Arial" w:cs="Arial"/>
        </w:rPr>
      </w:pPr>
      <w:r w:rsidRPr="00B00358">
        <w:rPr>
          <w:rFonts w:ascii="Arial" w:eastAsia="HP Simplified Light" w:hAnsi="Arial" w:cs="Arial"/>
        </w:rPr>
        <w:t>Nueve (09) celdas de línea 220 kV.</w:t>
      </w:r>
    </w:p>
    <w:p w14:paraId="5AB43701" w14:textId="77777777" w:rsidR="004D625F" w:rsidRPr="00B00358" w:rsidRDefault="004D625F" w:rsidP="00B95D1E">
      <w:pPr>
        <w:pStyle w:val="Prrafodelista"/>
        <w:numPr>
          <w:ilvl w:val="0"/>
          <w:numId w:val="142"/>
        </w:numPr>
        <w:spacing w:after="0"/>
        <w:rPr>
          <w:rFonts w:ascii="Arial" w:eastAsia="HP Simplified Light" w:hAnsi="Arial" w:cs="Arial"/>
        </w:rPr>
      </w:pPr>
      <w:r w:rsidRPr="00B00358">
        <w:rPr>
          <w:rFonts w:ascii="Arial" w:eastAsia="HP Simplified Light" w:hAnsi="Arial" w:cs="Arial"/>
        </w:rPr>
        <w:t>Dos (02) celdas de transformación 220 kV.</w:t>
      </w:r>
    </w:p>
    <w:p w14:paraId="4EAF05C4" w14:textId="77777777" w:rsidR="004D625F" w:rsidRDefault="004D625F" w:rsidP="004D625F">
      <w:pPr>
        <w:spacing w:after="0" w:line="240" w:lineRule="auto"/>
        <w:ind w:left="1560" w:hanging="426"/>
        <w:contextualSpacing/>
        <w:jc w:val="both"/>
        <w:rPr>
          <w:rFonts w:ascii="Arial" w:hAnsi="Arial" w:cs="Arial"/>
          <w:b/>
          <w:bCs/>
          <w:sz w:val="20"/>
          <w:szCs w:val="20"/>
        </w:rPr>
      </w:pPr>
    </w:p>
    <w:p w14:paraId="2B7D1954" w14:textId="77777777" w:rsidR="004D625F" w:rsidRDefault="004D625F" w:rsidP="004D625F">
      <w:pPr>
        <w:spacing w:after="0" w:line="240" w:lineRule="auto"/>
        <w:ind w:left="1560" w:hanging="426"/>
        <w:contextualSpacing/>
        <w:jc w:val="both"/>
        <w:rPr>
          <w:rFonts w:ascii="Arial" w:hAnsi="Arial" w:cs="Arial"/>
          <w:b/>
          <w:bCs/>
          <w:sz w:val="20"/>
          <w:szCs w:val="20"/>
        </w:rPr>
      </w:pPr>
      <w:r w:rsidRPr="00554BA0">
        <w:rPr>
          <w:rFonts w:ascii="Arial" w:hAnsi="Arial" w:cs="Arial"/>
          <w:b/>
          <w:bCs/>
          <w:sz w:val="20"/>
          <w:szCs w:val="20"/>
        </w:rPr>
        <w:t>i.</w:t>
      </w:r>
      <w:r>
        <w:rPr>
          <w:rFonts w:ascii="Arial" w:hAnsi="Arial" w:cs="Arial"/>
          <w:b/>
          <w:bCs/>
          <w:sz w:val="20"/>
          <w:szCs w:val="20"/>
        </w:rPr>
        <w:t>3</w:t>
      </w:r>
      <w:r w:rsidRPr="00554BA0">
        <w:rPr>
          <w:rFonts w:ascii="Arial" w:hAnsi="Arial" w:cs="Arial"/>
          <w:b/>
          <w:bCs/>
          <w:sz w:val="20"/>
          <w:szCs w:val="20"/>
        </w:rPr>
        <w:t>)</w:t>
      </w:r>
      <w:r w:rsidRPr="00554BA0">
        <w:rPr>
          <w:rFonts w:ascii="Arial" w:hAnsi="Arial" w:cs="Arial"/>
          <w:sz w:val="20"/>
          <w:szCs w:val="20"/>
        </w:rPr>
        <w:tab/>
      </w:r>
      <w:r w:rsidRPr="00554BA0">
        <w:rPr>
          <w:rFonts w:ascii="Arial" w:hAnsi="Arial" w:cs="Arial"/>
          <w:b/>
          <w:bCs/>
          <w:sz w:val="20"/>
          <w:szCs w:val="20"/>
        </w:rPr>
        <w:t>Nivel de 13.8 kV</w:t>
      </w:r>
    </w:p>
    <w:p w14:paraId="79417F48" w14:textId="77777777" w:rsidR="004D625F" w:rsidRPr="00DF083A" w:rsidRDefault="004D625F" w:rsidP="004D625F">
      <w:pPr>
        <w:spacing w:after="0" w:line="240" w:lineRule="auto"/>
        <w:ind w:left="1701" w:hanging="141"/>
        <w:contextualSpacing/>
        <w:jc w:val="both"/>
        <w:rPr>
          <w:rFonts w:ascii="Arial" w:hAnsi="Arial" w:cs="Arial"/>
          <w:b/>
          <w:bCs/>
          <w:sz w:val="20"/>
          <w:szCs w:val="20"/>
        </w:rPr>
      </w:pPr>
      <w:r w:rsidRPr="00DF083A">
        <w:rPr>
          <w:rFonts w:ascii="Arial" w:eastAsia="HP Simplified Light" w:hAnsi="Arial" w:cs="Arial"/>
          <w:sz w:val="20"/>
          <w:szCs w:val="20"/>
        </w:rPr>
        <w:t>Conformada por:</w:t>
      </w:r>
    </w:p>
    <w:p w14:paraId="60BCF034" w14:textId="77777777" w:rsidR="004D625F" w:rsidRPr="00DF083A" w:rsidRDefault="004D625F" w:rsidP="00B95D1E">
      <w:pPr>
        <w:pStyle w:val="Prrafodelista"/>
        <w:numPr>
          <w:ilvl w:val="0"/>
          <w:numId w:val="138"/>
        </w:numPr>
        <w:spacing w:after="0" w:line="259" w:lineRule="auto"/>
        <w:ind w:left="1985"/>
        <w:jc w:val="both"/>
        <w:rPr>
          <w:rFonts w:ascii="Arial" w:hAnsi="Arial" w:cs="Arial"/>
          <w:color w:val="000000"/>
        </w:rPr>
      </w:pPr>
      <w:r w:rsidRPr="00DF083A">
        <w:rPr>
          <w:rFonts w:ascii="Arial" w:hAnsi="Arial" w:cs="Arial"/>
          <w:color w:val="000000"/>
        </w:rPr>
        <w:t xml:space="preserve">Una (01) celda de llegada 13.8 kV desde </w:t>
      </w:r>
      <w:r w:rsidRPr="00DF083A">
        <w:rPr>
          <w:rFonts w:ascii="Arial" w:hAnsi="Arial" w:cs="Arial"/>
          <w:color w:val="000000"/>
          <w:lang w:val="es-ES"/>
        </w:rPr>
        <w:t>línea primaria cercana</w:t>
      </w:r>
      <w:r w:rsidRPr="00DF083A">
        <w:rPr>
          <w:rFonts w:ascii="Arial" w:hAnsi="Arial" w:cs="Arial"/>
          <w:color w:val="000000"/>
        </w:rPr>
        <w:t>.</w:t>
      </w:r>
    </w:p>
    <w:p w14:paraId="4B57EF41" w14:textId="77777777" w:rsidR="004D625F" w:rsidRPr="00DF083A" w:rsidRDefault="004D625F" w:rsidP="00B95D1E">
      <w:pPr>
        <w:pStyle w:val="Prrafodelista"/>
        <w:numPr>
          <w:ilvl w:val="0"/>
          <w:numId w:val="138"/>
        </w:numPr>
        <w:spacing w:after="0" w:line="259" w:lineRule="auto"/>
        <w:ind w:left="1985"/>
        <w:jc w:val="both"/>
        <w:rPr>
          <w:rFonts w:ascii="Arial" w:hAnsi="Arial" w:cs="Arial"/>
          <w:color w:val="000000"/>
        </w:rPr>
      </w:pPr>
      <w:r w:rsidRPr="00DF083A">
        <w:rPr>
          <w:rFonts w:ascii="Arial" w:hAnsi="Arial" w:cs="Arial"/>
          <w:color w:val="000000"/>
        </w:rPr>
        <w:t xml:space="preserve">Una (01) celda de salida 13.8 kV para </w:t>
      </w:r>
      <w:r w:rsidRPr="00DF083A">
        <w:rPr>
          <w:rFonts w:ascii="Arial" w:hAnsi="Arial" w:cs="Arial"/>
          <w:color w:val="000000"/>
          <w:lang w:val="es-ES"/>
        </w:rPr>
        <w:t xml:space="preserve">el </w:t>
      </w:r>
      <w:r w:rsidRPr="00DF083A">
        <w:rPr>
          <w:rFonts w:ascii="Arial" w:hAnsi="Arial" w:cs="Arial"/>
          <w:color w:val="000000"/>
        </w:rPr>
        <w:t>transformador de servicios auxiliares.</w:t>
      </w:r>
    </w:p>
    <w:p w14:paraId="07826DD4" w14:textId="36882137" w:rsidR="004D625F" w:rsidRDefault="004D625F" w:rsidP="00B95D1E">
      <w:pPr>
        <w:pStyle w:val="Prrafodelista"/>
        <w:numPr>
          <w:ilvl w:val="0"/>
          <w:numId w:val="138"/>
        </w:numPr>
        <w:spacing w:after="160" w:line="259" w:lineRule="auto"/>
        <w:ind w:left="1985"/>
        <w:jc w:val="both"/>
        <w:rPr>
          <w:rFonts w:ascii="Arial" w:hAnsi="Arial" w:cs="Arial"/>
          <w:color w:val="000000"/>
        </w:rPr>
      </w:pPr>
      <w:r w:rsidRPr="00DF083A">
        <w:rPr>
          <w:rFonts w:ascii="Arial" w:hAnsi="Arial" w:cs="Arial"/>
          <w:color w:val="000000"/>
        </w:rPr>
        <w:t>Un (01) transformador</w:t>
      </w:r>
      <w:r w:rsidRPr="00CE41BE">
        <w:rPr>
          <w:rFonts w:ascii="Arial" w:hAnsi="Arial" w:cs="Arial"/>
          <w:color w:val="000000"/>
        </w:rPr>
        <w:t xml:space="preserve"> de servicios auxiliares de adecuada capacidad y aterramiento en el nivel de 13.8 kV.</w:t>
      </w:r>
    </w:p>
    <w:p w14:paraId="31BC0FFE" w14:textId="77777777" w:rsidR="004D625F" w:rsidRPr="00641981" w:rsidRDefault="004D625F" w:rsidP="00B95D1E">
      <w:pPr>
        <w:pStyle w:val="Prrafodelista"/>
        <w:numPr>
          <w:ilvl w:val="0"/>
          <w:numId w:val="138"/>
        </w:numPr>
        <w:spacing w:after="160" w:line="259" w:lineRule="auto"/>
        <w:ind w:left="1985"/>
        <w:jc w:val="both"/>
        <w:rPr>
          <w:rFonts w:ascii="Arial" w:hAnsi="Arial" w:cs="Arial"/>
          <w:color w:val="000000"/>
        </w:rPr>
      </w:pPr>
      <w:r w:rsidRPr="00641981">
        <w:rPr>
          <w:rFonts w:ascii="Arial" w:hAnsi="Arial" w:cs="Arial"/>
          <w:color w:val="000000"/>
        </w:rPr>
        <w:t>Previsión de espacio para ampliación futura de la subestación:</w:t>
      </w:r>
    </w:p>
    <w:p w14:paraId="16BE6309" w14:textId="77777777" w:rsidR="004D625F" w:rsidRPr="00B00358" w:rsidRDefault="004D625F" w:rsidP="00B95D1E">
      <w:pPr>
        <w:pStyle w:val="Prrafodelista"/>
        <w:numPr>
          <w:ilvl w:val="0"/>
          <w:numId w:val="142"/>
        </w:numPr>
        <w:spacing w:after="0"/>
        <w:rPr>
          <w:rFonts w:ascii="Arial" w:eastAsia="HP Simplified Light" w:hAnsi="Arial" w:cs="Arial"/>
        </w:rPr>
      </w:pPr>
      <w:r w:rsidRPr="00B00358">
        <w:rPr>
          <w:rFonts w:ascii="Arial" w:eastAsia="HP Simplified Light" w:hAnsi="Arial" w:cs="Arial"/>
        </w:rPr>
        <w:t>Dos (02) celdas tipo interior en 13.8 kV para la llegada de los bancos de autotransformadores futuros.</w:t>
      </w:r>
    </w:p>
    <w:p w14:paraId="20EA08FE" w14:textId="77777777" w:rsidR="004D625F" w:rsidRPr="00B00358" w:rsidRDefault="004D625F" w:rsidP="00B95D1E">
      <w:pPr>
        <w:pStyle w:val="Prrafodelista"/>
        <w:numPr>
          <w:ilvl w:val="0"/>
          <w:numId w:val="142"/>
        </w:numPr>
        <w:spacing w:after="0"/>
        <w:rPr>
          <w:rFonts w:ascii="Arial" w:eastAsia="HP Simplified Light" w:hAnsi="Arial" w:cs="Arial"/>
        </w:rPr>
      </w:pPr>
      <w:r w:rsidRPr="00B00358">
        <w:rPr>
          <w:rFonts w:ascii="Arial" w:eastAsia="HP Simplified Light" w:hAnsi="Arial" w:cs="Arial"/>
        </w:rPr>
        <w:t>Dos (02) celdas tipo interior en 13.8 kV para alimentación a transformador 1 y 2 de servicios auxiliares futuros.</w:t>
      </w:r>
    </w:p>
    <w:p w14:paraId="4D67BF01" w14:textId="77777777" w:rsidR="004D625F" w:rsidRPr="00CD2720" w:rsidRDefault="004D625F" w:rsidP="00B95D1E">
      <w:pPr>
        <w:pStyle w:val="Prrafodelista"/>
        <w:numPr>
          <w:ilvl w:val="0"/>
          <w:numId w:val="142"/>
        </w:numPr>
        <w:spacing w:after="0"/>
        <w:rPr>
          <w:rFonts w:ascii="Arial" w:eastAsia="HP Simplified Light" w:hAnsi="Arial" w:cs="Arial"/>
        </w:rPr>
      </w:pPr>
      <w:r w:rsidRPr="00B00358">
        <w:rPr>
          <w:rFonts w:ascii="Arial" w:eastAsia="HP Simplified Light" w:hAnsi="Arial" w:cs="Arial"/>
        </w:rPr>
        <w:t>Dos (02</w:t>
      </w:r>
      <w:r w:rsidRPr="00CD2720">
        <w:rPr>
          <w:rFonts w:ascii="Arial" w:eastAsia="HP Simplified Light" w:hAnsi="Arial" w:cs="Arial"/>
        </w:rPr>
        <w:t>) transformadores de servicios auxiliares futuros.</w:t>
      </w:r>
    </w:p>
    <w:p w14:paraId="20177530" w14:textId="77777777" w:rsidR="004D625F" w:rsidRPr="00CD2720" w:rsidRDefault="004D625F" w:rsidP="00B95D1E">
      <w:pPr>
        <w:pStyle w:val="Prrafodelista"/>
        <w:numPr>
          <w:ilvl w:val="0"/>
          <w:numId w:val="142"/>
        </w:numPr>
        <w:spacing w:after="0"/>
        <w:rPr>
          <w:rFonts w:ascii="Arial" w:eastAsia="HP Simplified Light" w:hAnsi="Arial" w:cs="Arial"/>
        </w:rPr>
      </w:pPr>
      <w:r w:rsidRPr="00CD2720">
        <w:rPr>
          <w:rFonts w:ascii="Arial" w:eastAsia="HP Simplified Light" w:hAnsi="Arial" w:cs="Arial"/>
        </w:rPr>
        <w:t>Una 01) celda tipo interior en 13.8 kV (con interruptor normalmente abierto) para acople de barras.</w:t>
      </w:r>
    </w:p>
    <w:p w14:paraId="3EF77486" w14:textId="77777777" w:rsidR="004D625F" w:rsidRPr="009644C5" w:rsidRDefault="004D625F" w:rsidP="004D625F">
      <w:pPr>
        <w:pStyle w:val="Prrafodelista"/>
        <w:spacing w:before="120" w:after="0" w:line="240" w:lineRule="auto"/>
        <w:ind w:left="1920"/>
        <w:jc w:val="both"/>
        <w:rPr>
          <w:rFonts w:ascii="Arial" w:eastAsia="HP Simplified Light" w:hAnsi="Arial" w:cs="Arial"/>
        </w:rPr>
      </w:pPr>
    </w:p>
    <w:p w14:paraId="363E1A76" w14:textId="77777777" w:rsidR="004D625F" w:rsidRPr="00EC4960" w:rsidRDefault="004D625F" w:rsidP="00B95D1E">
      <w:pPr>
        <w:pStyle w:val="Prrafodelista"/>
        <w:numPr>
          <w:ilvl w:val="0"/>
          <w:numId w:val="122"/>
        </w:numPr>
        <w:spacing w:before="120" w:after="0" w:line="250" w:lineRule="auto"/>
        <w:ind w:left="1134" w:hanging="283"/>
        <w:jc w:val="both"/>
        <w:rPr>
          <w:rFonts w:ascii="Arial" w:hAnsi="Arial" w:cs="Arial"/>
          <w:b/>
        </w:rPr>
      </w:pPr>
      <w:r w:rsidRPr="004E6C12">
        <w:rPr>
          <w:rFonts w:ascii="Arial" w:hAnsi="Arial" w:cs="Arial"/>
          <w:b/>
        </w:rPr>
        <w:t>Ampliación de la Subestación San José 220 kV</w:t>
      </w:r>
      <w:r w:rsidRPr="004E6C12" w:rsidDel="004E6C12">
        <w:rPr>
          <w:rFonts w:ascii="Arial" w:hAnsi="Arial" w:cs="Arial"/>
          <w:b/>
        </w:rPr>
        <w:t xml:space="preserve"> </w:t>
      </w:r>
    </w:p>
    <w:p w14:paraId="0789FC49" w14:textId="56851F83" w:rsidR="004D625F" w:rsidRDefault="004D625F" w:rsidP="004D625F">
      <w:pPr>
        <w:spacing w:before="120" w:after="0" w:line="240" w:lineRule="auto"/>
        <w:ind w:left="1134"/>
        <w:contextualSpacing/>
        <w:jc w:val="both"/>
        <w:rPr>
          <w:rFonts w:ascii="Arial" w:eastAsia="HP Simplified Light" w:hAnsi="Arial" w:cs="Arial"/>
          <w:sz w:val="20"/>
          <w:szCs w:val="20"/>
        </w:rPr>
      </w:pPr>
      <w:r w:rsidRPr="00AC0AE6">
        <w:rPr>
          <w:rFonts w:ascii="Arial" w:eastAsia="HP Simplified Light" w:hAnsi="Arial" w:cs="Arial"/>
          <w:sz w:val="20"/>
          <w:szCs w:val="20"/>
        </w:rPr>
        <w:t>La subestación San José 500/220 kV con tecnología de aislamiento en aire (AIS) tiene una configuración tipo interruptor y medio en 500 kV y doble barra en 220 kV. Pertenece a la Empresa Cerro Verde</w:t>
      </w:r>
      <w:r>
        <w:rPr>
          <w:rFonts w:ascii="Arial" w:eastAsia="HP Simplified Light" w:hAnsi="Arial" w:cs="Arial"/>
          <w:sz w:val="20"/>
          <w:szCs w:val="20"/>
        </w:rPr>
        <w:t>. La ampliación de la subestación Sa</w:t>
      </w:r>
      <w:r w:rsidRPr="006B6256">
        <w:rPr>
          <w:rFonts w:ascii="Arial" w:eastAsia="HP Simplified Light" w:hAnsi="Arial" w:cs="Arial"/>
          <w:sz w:val="20"/>
          <w:szCs w:val="20"/>
        </w:rPr>
        <w:t>n José 220 kV</w:t>
      </w:r>
      <w:r w:rsidR="001B4A38" w:rsidRPr="006B6256">
        <w:rPr>
          <w:rFonts w:ascii="Arial" w:eastAsia="HP Simplified Light" w:hAnsi="Arial" w:cs="Arial"/>
          <w:sz w:val="20"/>
          <w:szCs w:val="20"/>
        </w:rPr>
        <w:t xml:space="preserve"> </w:t>
      </w:r>
      <w:r w:rsidR="001B4A38" w:rsidRPr="00304322">
        <w:rPr>
          <w:rFonts w:ascii="Arial" w:eastAsia="HP Simplified Light" w:hAnsi="Arial" w:cs="Arial"/>
          <w:sz w:val="20"/>
          <w:szCs w:val="20"/>
        </w:rPr>
        <w:t>será contigua al perímetro de la subestación existente, siendo necesario extender el sistema de “doble barra” en 220 kV existente,</w:t>
      </w:r>
      <w:r w:rsidRPr="006B6256">
        <w:rPr>
          <w:rFonts w:ascii="Arial" w:eastAsia="HP Simplified Light" w:hAnsi="Arial" w:cs="Arial"/>
          <w:sz w:val="20"/>
          <w:szCs w:val="20"/>
        </w:rPr>
        <w:t xml:space="preserve"> comprende:</w:t>
      </w:r>
    </w:p>
    <w:p w14:paraId="53A020B6" w14:textId="77777777" w:rsidR="004D625F" w:rsidRPr="00CC5652" w:rsidRDefault="004D625F" w:rsidP="004D625F">
      <w:pPr>
        <w:spacing w:before="120" w:after="0" w:line="240" w:lineRule="auto"/>
        <w:ind w:left="1276"/>
        <w:contextualSpacing/>
        <w:jc w:val="both"/>
        <w:rPr>
          <w:rFonts w:ascii="Arial" w:eastAsia="HP Simplified Light" w:hAnsi="Arial" w:cs="Arial"/>
          <w:sz w:val="20"/>
          <w:szCs w:val="20"/>
        </w:rPr>
      </w:pPr>
    </w:p>
    <w:p w14:paraId="4113B5B1" w14:textId="77777777" w:rsidR="004D625F" w:rsidRPr="00CC5652" w:rsidRDefault="004D625F" w:rsidP="004D625F">
      <w:pPr>
        <w:spacing w:before="120" w:line="240" w:lineRule="auto"/>
        <w:ind w:left="1559" w:hanging="426"/>
        <w:contextualSpacing/>
        <w:jc w:val="both"/>
        <w:rPr>
          <w:rFonts w:ascii="Arial" w:eastAsia="HP Simplified Light" w:hAnsi="Arial" w:cs="Arial"/>
          <w:b/>
          <w:bCs/>
          <w:sz w:val="20"/>
          <w:szCs w:val="20"/>
        </w:rPr>
      </w:pPr>
      <w:r>
        <w:rPr>
          <w:rFonts w:ascii="Arial" w:eastAsia="HP Simplified Light" w:hAnsi="Arial" w:cs="Arial"/>
          <w:b/>
          <w:bCs/>
          <w:sz w:val="20"/>
          <w:szCs w:val="20"/>
        </w:rPr>
        <w:t>i</w:t>
      </w:r>
      <w:r w:rsidRPr="00CC5652">
        <w:rPr>
          <w:rFonts w:ascii="Arial" w:eastAsia="HP Simplified Light" w:hAnsi="Arial" w:cs="Arial"/>
          <w:b/>
          <w:bCs/>
          <w:sz w:val="20"/>
          <w:szCs w:val="20"/>
        </w:rPr>
        <w:t>i.1)</w:t>
      </w:r>
      <w:r w:rsidRPr="00CC5652">
        <w:rPr>
          <w:rFonts w:ascii="Arial" w:eastAsia="HP Simplified Light" w:hAnsi="Arial" w:cs="Arial"/>
          <w:b/>
          <w:bCs/>
          <w:sz w:val="20"/>
          <w:szCs w:val="20"/>
        </w:rPr>
        <w:tab/>
        <w:t>Nivel de 220 kV</w:t>
      </w:r>
    </w:p>
    <w:p w14:paraId="2C2E1D65" w14:textId="77777777" w:rsidR="004D625F" w:rsidRPr="00A448AD" w:rsidRDefault="004D625F" w:rsidP="004D625F">
      <w:pPr>
        <w:spacing w:before="120" w:line="240" w:lineRule="auto"/>
        <w:ind w:left="1559" w:hanging="426"/>
        <w:contextualSpacing/>
        <w:jc w:val="both"/>
        <w:rPr>
          <w:rFonts w:ascii="Arial" w:eastAsia="HP Simplified Light" w:hAnsi="Arial" w:cs="Arial"/>
          <w:sz w:val="20"/>
          <w:szCs w:val="20"/>
        </w:rPr>
      </w:pPr>
      <w:r w:rsidRPr="00CC5652">
        <w:rPr>
          <w:rFonts w:ascii="Arial" w:eastAsia="HP Simplified Light" w:hAnsi="Arial" w:cs="Arial"/>
          <w:b/>
          <w:bCs/>
          <w:sz w:val="20"/>
          <w:szCs w:val="20"/>
        </w:rPr>
        <w:tab/>
      </w:r>
      <w:r w:rsidRPr="00A448AD">
        <w:rPr>
          <w:rFonts w:ascii="Arial" w:eastAsia="HP Simplified Light" w:hAnsi="Arial" w:cs="Arial"/>
          <w:sz w:val="20"/>
          <w:szCs w:val="20"/>
        </w:rPr>
        <w:t>Conformada por:</w:t>
      </w:r>
    </w:p>
    <w:p w14:paraId="002A7A38" w14:textId="77777777" w:rsidR="004D625F" w:rsidRPr="00A448AD" w:rsidRDefault="004D625F" w:rsidP="00B95D1E">
      <w:pPr>
        <w:pStyle w:val="Prrafodelista"/>
        <w:numPr>
          <w:ilvl w:val="0"/>
          <w:numId w:val="138"/>
        </w:numPr>
        <w:spacing w:after="0" w:line="259" w:lineRule="auto"/>
        <w:ind w:left="1985"/>
        <w:jc w:val="both"/>
        <w:rPr>
          <w:rFonts w:ascii="Arial" w:hAnsi="Arial" w:cs="Arial"/>
          <w:color w:val="000000"/>
        </w:rPr>
      </w:pPr>
      <w:r w:rsidRPr="00A448AD">
        <w:rPr>
          <w:rFonts w:ascii="Arial" w:hAnsi="Arial" w:cs="Arial"/>
          <w:color w:val="000000"/>
        </w:rPr>
        <w:t>Dos (02) celdas de conexión longitudinal de barras 220 kV</w:t>
      </w:r>
    </w:p>
    <w:p w14:paraId="789F779A" w14:textId="77777777" w:rsidR="004D625F" w:rsidRPr="00AC0AE6" w:rsidRDefault="004D625F" w:rsidP="00B95D1E">
      <w:pPr>
        <w:pStyle w:val="Prrafodelista"/>
        <w:numPr>
          <w:ilvl w:val="0"/>
          <w:numId w:val="138"/>
        </w:numPr>
        <w:spacing w:after="0" w:line="259" w:lineRule="auto"/>
        <w:ind w:left="1985"/>
        <w:jc w:val="both"/>
        <w:rPr>
          <w:rFonts w:ascii="Arial" w:hAnsi="Arial" w:cs="Arial"/>
          <w:color w:val="000000"/>
        </w:rPr>
      </w:pPr>
      <w:r w:rsidRPr="00A448AD">
        <w:rPr>
          <w:rFonts w:ascii="Arial" w:hAnsi="Arial" w:cs="Arial"/>
          <w:color w:val="000000"/>
        </w:rPr>
        <w:t>Dos (02) celdas</w:t>
      </w:r>
      <w:r w:rsidRPr="00AC0AE6">
        <w:rPr>
          <w:rFonts w:ascii="Arial" w:hAnsi="Arial" w:cs="Arial"/>
          <w:color w:val="000000"/>
        </w:rPr>
        <w:t xml:space="preserve"> de línea 220 kV hacia la subestación </w:t>
      </w:r>
      <w:r>
        <w:rPr>
          <w:rFonts w:ascii="Arial" w:hAnsi="Arial" w:cs="Arial"/>
          <w:color w:val="000000"/>
          <w:lang w:val="es-ES"/>
        </w:rPr>
        <w:t>Hub</w:t>
      </w:r>
      <w:r w:rsidRPr="00AC0AE6">
        <w:rPr>
          <w:rFonts w:ascii="Arial" w:hAnsi="Arial" w:cs="Arial"/>
          <w:color w:val="000000"/>
        </w:rPr>
        <w:t xml:space="preserve"> San José.</w:t>
      </w:r>
    </w:p>
    <w:p w14:paraId="18BC572B" w14:textId="77777777" w:rsidR="004D625F" w:rsidRDefault="004D625F" w:rsidP="00B95D1E">
      <w:pPr>
        <w:pStyle w:val="Prrafodelista"/>
        <w:numPr>
          <w:ilvl w:val="0"/>
          <w:numId w:val="138"/>
        </w:numPr>
        <w:spacing w:after="0" w:line="259" w:lineRule="auto"/>
        <w:ind w:left="1985"/>
        <w:jc w:val="both"/>
        <w:rPr>
          <w:rFonts w:ascii="Arial" w:hAnsi="Arial" w:cs="Arial"/>
          <w:color w:val="000000"/>
        </w:rPr>
      </w:pPr>
      <w:r w:rsidRPr="00C87ADF">
        <w:rPr>
          <w:rFonts w:ascii="Arial" w:hAnsi="Arial" w:cs="Arial"/>
          <w:color w:val="000000"/>
        </w:rPr>
        <w:t>Una (01) celda de acople de barras 220 kV</w:t>
      </w:r>
      <w:r w:rsidRPr="00CE41BE">
        <w:rPr>
          <w:rFonts w:ascii="Arial" w:hAnsi="Arial" w:cs="Arial"/>
          <w:color w:val="000000"/>
        </w:rPr>
        <w:t>.</w:t>
      </w:r>
    </w:p>
    <w:p w14:paraId="0C68D707" w14:textId="77777777" w:rsidR="004D625F" w:rsidRPr="003E7F2C" w:rsidRDefault="004D625F" w:rsidP="00B95D1E">
      <w:pPr>
        <w:pStyle w:val="Prrafodelista"/>
        <w:numPr>
          <w:ilvl w:val="0"/>
          <w:numId w:val="138"/>
        </w:numPr>
        <w:spacing w:after="0" w:line="259" w:lineRule="auto"/>
        <w:ind w:left="1985"/>
        <w:jc w:val="both"/>
        <w:rPr>
          <w:rFonts w:ascii="Arial" w:hAnsi="Arial" w:cs="Arial"/>
          <w:color w:val="000000"/>
        </w:rPr>
      </w:pPr>
      <w:r w:rsidRPr="003E7F2C">
        <w:rPr>
          <w:rFonts w:ascii="Arial" w:hAnsi="Arial" w:cs="Arial"/>
          <w:color w:val="000000"/>
        </w:rPr>
        <w:lastRenderedPageBreak/>
        <w:t>Para las barras: tres (03) transformadores de tensión, uno por fase, en cada una de las dos barras “A” y “B” de la subestación.</w:t>
      </w:r>
    </w:p>
    <w:p w14:paraId="2D0DE92E" w14:textId="77777777" w:rsidR="004D625F" w:rsidRDefault="004D625F" w:rsidP="00B95D1E">
      <w:pPr>
        <w:pStyle w:val="Prrafodelista"/>
        <w:numPr>
          <w:ilvl w:val="0"/>
          <w:numId w:val="138"/>
        </w:numPr>
        <w:spacing w:after="0" w:line="259" w:lineRule="auto"/>
        <w:ind w:left="1985"/>
        <w:jc w:val="both"/>
        <w:rPr>
          <w:rFonts w:ascii="Arial" w:hAnsi="Arial" w:cs="Arial"/>
          <w:color w:val="000000"/>
        </w:rPr>
      </w:pPr>
      <w:r w:rsidRPr="00C87ADF">
        <w:rPr>
          <w:rFonts w:ascii="Arial" w:hAnsi="Arial" w:cs="Arial"/>
          <w:color w:val="000000"/>
        </w:rPr>
        <w:t>Sistemas complementarios de protección, control, medición, comunicaciones, pórticos y barras, puesta a tierra, servicios auxiliares, obras civiles, etc. El equipamiento propuesto deberá mantener compatibilidad de diseño con las instalaciones existentes.</w:t>
      </w:r>
    </w:p>
    <w:p w14:paraId="09B7680D" w14:textId="1DF83E04" w:rsidR="004D625F" w:rsidRPr="003E7F2C" w:rsidRDefault="004D625F" w:rsidP="004D625F">
      <w:pPr>
        <w:pStyle w:val="Prrafodelista"/>
        <w:spacing w:after="0" w:line="259" w:lineRule="auto"/>
        <w:ind w:left="1985"/>
        <w:jc w:val="both"/>
        <w:rPr>
          <w:rFonts w:ascii="Arial" w:hAnsi="Arial" w:cs="Arial"/>
          <w:color w:val="000000"/>
        </w:rPr>
      </w:pPr>
      <w:r w:rsidRPr="003E7F2C">
        <w:rPr>
          <w:rFonts w:ascii="Arial" w:hAnsi="Arial" w:cs="Arial"/>
          <w:color w:val="000000"/>
        </w:rPr>
        <w:t xml:space="preserve">Los sistemas de barras se diseñarán para una corriente de 4,000 A, para lo que se prevé emplear </w:t>
      </w:r>
      <w:r w:rsidRPr="003B3AF1">
        <w:rPr>
          <w:rFonts w:ascii="Arial" w:hAnsi="Arial" w:cs="Arial"/>
          <w:color w:val="000000"/>
        </w:rPr>
        <w:t>dos (02) conductores AAC por fase cada uno de 4327 (Nightshade) MCM</w:t>
      </w:r>
      <w:r w:rsidR="00F36F89" w:rsidRPr="003B3AF1">
        <w:rPr>
          <w:rFonts w:ascii="Arial" w:hAnsi="Arial" w:cs="Arial"/>
          <w:color w:val="000000"/>
          <w:lang w:val="es-PE"/>
        </w:rPr>
        <w:t xml:space="preserve"> como mínimo</w:t>
      </w:r>
      <w:r w:rsidRPr="003B3AF1">
        <w:rPr>
          <w:rFonts w:ascii="Arial" w:hAnsi="Arial" w:cs="Arial"/>
          <w:color w:val="000000"/>
        </w:rPr>
        <w:t>.</w:t>
      </w:r>
    </w:p>
    <w:p w14:paraId="5C1F6222" w14:textId="1F6F1D10" w:rsidR="004D625F" w:rsidRDefault="004D625F" w:rsidP="00B95D1E">
      <w:pPr>
        <w:pStyle w:val="Prrafodelista"/>
        <w:numPr>
          <w:ilvl w:val="0"/>
          <w:numId w:val="138"/>
        </w:numPr>
        <w:spacing w:after="0" w:line="259" w:lineRule="auto"/>
        <w:ind w:left="1985"/>
        <w:jc w:val="both"/>
        <w:rPr>
          <w:rFonts w:ascii="Arial" w:hAnsi="Arial" w:cs="Arial"/>
          <w:color w:val="000000"/>
        </w:rPr>
      </w:pPr>
      <w:r w:rsidRPr="003E7F2C">
        <w:rPr>
          <w:rFonts w:ascii="Arial" w:hAnsi="Arial" w:cs="Arial"/>
          <w:color w:val="000000"/>
          <w:lang w:val="es-ES"/>
        </w:rPr>
        <w:t>Espacio disponible para la implementación futura de tres (03) celdas de línea 220 kV</w:t>
      </w:r>
      <w:r>
        <w:rPr>
          <w:rFonts w:ascii="Arial" w:hAnsi="Arial" w:cs="Arial"/>
          <w:color w:val="000000"/>
          <w:lang w:val="es-ES"/>
        </w:rPr>
        <w:t>.</w:t>
      </w:r>
    </w:p>
    <w:p w14:paraId="3B04A105" w14:textId="77777777" w:rsidR="004D625F" w:rsidRDefault="004D625F" w:rsidP="004D625F">
      <w:pPr>
        <w:pStyle w:val="Prrafodelista"/>
        <w:spacing w:after="0" w:line="259" w:lineRule="auto"/>
        <w:ind w:left="1985"/>
        <w:jc w:val="both"/>
        <w:rPr>
          <w:rFonts w:ascii="Arial" w:hAnsi="Arial" w:cs="Arial"/>
          <w:color w:val="000000"/>
        </w:rPr>
      </w:pPr>
    </w:p>
    <w:p w14:paraId="3BA22185" w14:textId="77777777" w:rsidR="004D625F" w:rsidRPr="00871A14" w:rsidRDefault="004D625F" w:rsidP="00B95D1E">
      <w:pPr>
        <w:pStyle w:val="Prrafodelista"/>
        <w:numPr>
          <w:ilvl w:val="0"/>
          <w:numId w:val="122"/>
        </w:numPr>
        <w:spacing w:before="120" w:after="0" w:line="250" w:lineRule="auto"/>
        <w:ind w:left="1134" w:hanging="283"/>
        <w:jc w:val="both"/>
        <w:rPr>
          <w:rFonts w:ascii="Arial" w:hAnsi="Arial" w:cs="Arial"/>
          <w:b/>
        </w:rPr>
      </w:pPr>
      <w:r w:rsidRPr="002E16D7">
        <w:rPr>
          <w:rFonts w:ascii="Arial" w:hAnsi="Arial" w:cs="Arial"/>
          <w:b/>
        </w:rPr>
        <w:t xml:space="preserve">Ampliación de la Subestación Repartición </w:t>
      </w:r>
      <w:r w:rsidRPr="006946D2">
        <w:rPr>
          <w:rFonts w:ascii="Arial" w:hAnsi="Arial" w:cs="Arial"/>
          <w:b/>
        </w:rPr>
        <w:t>220/138</w:t>
      </w:r>
      <w:r w:rsidRPr="006946D2">
        <w:rPr>
          <w:rFonts w:ascii="Arial" w:hAnsi="Arial" w:cs="Arial"/>
          <w:b/>
          <w:lang w:val="es-ES"/>
        </w:rPr>
        <w:t>/13.8</w:t>
      </w:r>
      <w:r w:rsidRPr="006946D2">
        <w:rPr>
          <w:rFonts w:ascii="Arial" w:hAnsi="Arial" w:cs="Arial"/>
          <w:b/>
        </w:rPr>
        <w:t xml:space="preserve"> kV</w:t>
      </w:r>
    </w:p>
    <w:p w14:paraId="55ECC9F3" w14:textId="14FD186B" w:rsidR="004D625F" w:rsidRDefault="004D625F" w:rsidP="004D625F">
      <w:pPr>
        <w:spacing w:before="120" w:after="0" w:line="240" w:lineRule="auto"/>
        <w:ind w:left="1133"/>
        <w:contextualSpacing/>
        <w:jc w:val="both"/>
        <w:rPr>
          <w:rFonts w:ascii="Arial" w:eastAsia="HP Simplified Light" w:hAnsi="Arial" w:cs="Arial"/>
          <w:sz w:val="20"/>
          <w:szCs w:val="20"/>
        </w:rPr>
      </w:pPr>
      <w:r w:rsidRPr="002E16D7">
        <w:rPr>
          <w:rFonts w:ascii="Arial" w:eastAsia="HP Simplified Light" w:hAnsi="Arial" w:cs="Arial"/>
          <w:sz w:val="20"/>
          <w:szCs w:val="20"/>
        </w:rPr>
        <w:t xml:space="preserve">La subestación Repartición 138/23 kV con tecnología de aislamiento en aire (AIS) y tiene una configuración simple barra en </w:t>
      </w:r>
      <w:r w:rsidRPr="00A448AD">
        <w:rPr>
          <w:rFonts w:ascii="Arial" w:eastAsia="HP Simplified Light" w:hAnsi="Arial" w:cs="Arial"/>
          <w:sz w:val="20"/>
          <w:szCs w:val="20"/>
        </w:rPr>
        <w:t>138 y 23 kV. Pertenece</w:t>
      </w:r>
      <w:r w:rsidRPr="002E16D7">
        <w:rPr>
          <w:rFonts w:ascii="Arial" w:eastAsia="HP Simplified Light" w:hAnsi="Arial" w:cs="Arial"/>
          <w:sz w:val="20"/>
          <w:szCs w:val="20"/>
        </w:rPr>
        <w:t xml:space="preserve"> a la Empresa Sociedad Eléctrica de Arequipa Ltda – SEAL</w:t>
      </w:r>
      <w:r w:rsidRPr="00871A14">
        <w:rPr>
          <w:rFonts w:ascii="Arial" w:eastAsia="HP Simplified Light" w:hAnsi="Arial" w:cs="Arial"/>
          <w:sz w:val="20"/>
          <w:szCs w:val="20"/>
        </w:rPr>
        <w:t>.</w:t>
      </w:r>
      <w:r>
        <w:rPr>
          <w:rFonts w:ascii="Arial" w:eastAsia="HP Simplified Light" w:hAnsi="Arial" w:cs="Arial"/>
          <w:sz w:val="20"/>
          <w:szCs w:val="20"/>
        </w:rPr>
        <w:t xml:space="preserve"> La ampliación de la subestación Repartición 220/138/13</w:t>
      </w:r>
      <w:r w:rsidRPr="00947AF3">
        <w:rPr>
          <w:rFonts w:ascii="Arial" w:eastAsia="HP Simplified Light" w:hAnsi="Arial" w:cs="Arial"/>
          <w:sz w:val="20"/>
          <w:szCs w:val="20"/>
        </w:rPr>
        <w:t>.8 kV</w:t>
      </w:r>
      <w:r w:rsidR="00171F38" w:rsidRPr="00947AF3">
        <w:rPr>
          <w:rFonts w:ascii="Arial" w:eastAsia="HP Simplified Light" w:hAnsi="Arial" w:cs="Arial"/>
          <w:sz w:val="20"/>
          <w:szCs w:val="20"/>
        </w:rPr>
        <w:t xml:space="preserve"> </w:t>
      </w:r>
      <w:r w:rsidR="00171F38" w:rsidRPr="00304322">
        <w:rPr>
          <w:rFonts w:ascii="Arial" w:eastAsia="HP Simplified Light" w:hAnsi="Arial" w:cs="Arial"/>
          <w:sz w:val="20"/>
          <w:szCs w:val="20"/>
        </w:rPr>
        <w:t>con tecnología de aislamiento en aire (AIS) tendrá una configuración tipo doble barra más seccionador de transferencia en 220 kV, una configuración simple barra en 138 kV (preparada para doble barra a futuro) y una configuración simple barra en 13.8 kV,</w:t>
      </w:r>
      <w:r>
        <w:rPr>
          <w:rFonts w:ascii="Arial" w:eastAsia="HP Simplified Light" w:hAnsi="Arial" w:cs="Arial"/>
          <w:sz w:val="20"/>
          <w:szCs w:val="20"/>
        </w:rPr>
        <w:t xml:space="preserve"> comprende:</w:t>
      </w:r>
    </w:p>
    <w:p w14:paraId="780C58EC" w14:textId="77777777" w:rsidR="004D625F" w:rsidRDefault="004D625F" w:rsidP="004D625F">
      <w:pPr>
        <w:spacing w:before="120" w:after="0" w:line="240" w:lineRule="auto"/>
        <w:ind w:left="1133"/>
        <w:contextualSpacing/>
        <w:jc w:val="both"/>
        <w:rPr>
          <w:rFonts w:ascii="Arial" w:eastAsia="HP Simplified Light" w:hAnsi="Arial" w:cs="Arial"/>
          <w:sz w:val="20"/>
          <w:szCs w:val="20"/>
        </w:rPr>
      </w:pPr>
    </w:p>
    <w:p w14:paraId="0CBC5A49" w14:textId="1776F8F4" w:rsidR="004D625F" w:rsidRPr="00CC5652" w:rsidRDefault="00CB3E75" w:rsidP="004D625F">
      <w:pPr>
        <w:spacing w:before="120" w:line="240" w:lineRule="auto"/>
        <w:ind w:left="1559" w:hanging="426"/>
        <w:contextualSpacing/>
        <w:jc w:val="both"/>
        <w:rPr>
          <w:rFonts w:ascii="Arial" w:eastAsia="HP Simplified Light" w:hAnsi="Arial" w:cs="Arial"/>
          <w:b/>
          <w:bCs/>
          <w:sz w:val="20"/>
          <w:szCs w:val="20"/>
        </w:rPr>
      </w:pPr>
      <w:r>
        <w:rPr>
          <w:rFonts w:ascii="Arial" w:eastAsia="HP Simplified Light" w:hAnsi="Arial" w:cs="Arial"/>
          <w:b/>
          <w:bCs/>
          <w:sz w:val="20"/>
          <w:szCs w:val="20"/>
        </w:rPr>
        <w:t>ii</w:t>
      </w:r>
      <w:r w:rsidR="004D625F" w:rsidRPr="00CC5652">
        <w:rPr>
          <w:rFonts w:ascii="Arial" w:eastAsia="HP Simplified Light" w:hAnsi="Arial" w:cs="Arial"/>
          <w:b/>
          <w:bCs/>
          <w:sz w:val="20"/>
          <w:szCs w:val="20"/>
        </w:rPr>
        <w:t>i.1)</w:t>
      </w:r>
      <w:r w:rsidR="004D625F" w:rsidRPr="00CC5652">
        <w:rPr>
          <w:rFonts w:ascii="Arial" w:eastAsia="HP Simplified Light" w:hAnsi="Arial" w:cs="Arial"/>
          <w:b/>
          <w:bCs/>
          <w:sz w:val="20"/>
          <w:szCs w:val="20"/>
        </w:rPr>
        <w:tab/>
        <w:t>Nivel de 220 kV</w:t>
      </w:r>
    </w:p>
    <w:p w14:paraId="30E0626F" w14:textId="77777777" w:rsidR="004D625F" w:rsidRPr="00CC5652" w:rsidRDefault="004D625F" w:rsidP="004D625F">
      <w:pPr>
        <w:spacing w:before="120" w:line="240" w:lineRule="auto"/>
        <w:ind w:left="1559" w:hanging="426"/>
        <w:contextualSpacing/>
        <w:jc w:val="both"/>
        <w:rPr>
          <w:rFonts w:ascii="Arial" w:eastAsia="HP Simplified Light" w:hAnsi="Arial" w:cs="Arial"/>
          <w:sz w:val="20"/>
          <w:szCs w:val="20"/>
        </w:rPr>
      </w:pPr>
      <w:r w:rsidRPr="00CC5652">
        <w:rPr>
          <w:rFonts w:ascii="Arial" w:eastAsia="HP Simplified Light" w:hAnsi="Arial" w:cs="Arial"/>
          <w:b/>
          <w:bCs/>
          <w:sz w:val="20"/>
          <w:szCs w:val="20"/>
        </w:rPr>
        <w:tab/>
      </w:r>
      <w:r w:rsidRPr="00CC5652">
        <w:rPr>
          <w:rFonts w:ascii="Arial" w:eastAsia="HP Simplified Light" w:hAnsi="Arial" w:cs="Arial"/>
          <w:sz w:val="20"/>
          <w:szCs w:val="20"/>
        </w:rPr>
        <w:t>Conformada por:</w:t>
      </w:r>
    </w:p>
    <w:p w14:paraId="2B2D13D8" w14:textId="77777777" w:rsidR="004D625F" w:rsidRPr="002E16D7" w:rsidRDefault="004D625F" w:rsidP="00B95D1E">
      <w:pPr>
        <w:pStyle w:val="Prrafodelista"/>
        <w:numPr>
          <w:ilvl w:val="0"/>
          <w:numId w:val="139"/>
        </w:numPr>
        <w:spacing w:after="160" w:line="259" w:lineRule="auto"/>
        <w:ind w:left="1985"/>
        <w:jc w:val="both"/>
        <w:rPr>
          <w:rFonts w:ascii="Arial" w:hAnsi="Arial" w:cs="Arial"/>
          <w:color w:val="000000"/>
        </w:rPr>
      </w:pPr>
      <w:r w:rsidRPr="002E16D7">
        <w:rPr>
          <w:rFonts w:ascii="Arial" w:hAnsi="Arial" w:cs="Arial"/>
          <w:color w:val="000000"/>
        </w:rPr>
        <w:t>Dos (02) celdas de línea 220 kV hacia la subestación Hub San José.</w:t>
      </w:r>
    </w:p>
    <w:p w14:paraId="7B5EFEEF" w14:textId="77777777" w:rsidR="004D625F" w:rsidRPr="002E16D7" w:rsidRDefault="004D625F" w:rsidP="00B95D1E">
      <w:pPr>
        <w:pStyle w:val="Prrafodelista"/>
        <w:numPr>
          <w:ilvl w:val="0"/>
          <w:numId w:val="139"/>
        </w:numPr>
        <w:spacing w:after="160" w:line="259" w:lineRule="auto"/>
        <w:ind w:left="1985"/>
        <w:jc w:val="both"/>
        <w:rPr>
          <w:rFonts w:ascii="Arial" w:hAnsi="Arial" w:cs="Arial"/>
          <w:color w:val="000000"/>
        </w:rPr>
      </w:pPr>
      <w:r w:rsidRPr="002E16D7">
        <w:rPr>
          <w:rFonts w:ascii="Arial" w:hAnsi="Arial" w:cs="Arial"/>
          <w:color w:val="000000"/>
        </w:rPr>
        <w:t>Una (01) celda de acoplamiento 220 kV.</w:t>
      </w:r>
    </w:p>
    <w:p w14:paraId="0667233E" w14:textId="77777777" w:rsidR="004D625F" w:rsidRPr="002E16D7" w:rsidRDefault="004D625F" w:rsidP="00B95D1E">
      <w:pPr>
        <w:pStyle w:val="Prrafodelista"/>
        <w:numPr>
          <w:ilvl w:val="0"/>
          <w:numId w:val="139"/>
        </w:numPr>
        <w:spacing w:after="160" w:line="259" w:lineRule="auto"/>
        <w:ind w:left="1985"/>
        <w:jc w:val="both"/>
        <w:rPr>
          <w:rFonts w:ascii="Arial" w:hAnsi="Arial" w:cs="Arial"/>
          <w:color w:val="000000"/>
        </w:rPr>
      </w:pPr>
      <w:r w:rsidRPr="002E16D7">
        <w:rPr>
          <w:rFonts w:ascii="Arial" w:hAnsi="Arial" w:cs="Arial"/>
          <w:color w:val="000000"/>
        </w:rPr>
        <w:t>Una (01) celda de transformación 220 kV.</w:t>
      </w:r>
    </w:p>
    <w:p w14:paraId="3DBFC449" w14:textId="77777777" w:rsidR="004D625F" w:rsidRDefault="004D625F" w:rsidP="00B95D1E">
      <w:pPr>
        <w:pStyle w:val="Prrafodelista"/>
        <w:numPr>
          <w:ilvl w:val="0"/>
          <w:numId w:val="139"/>
        </w:numPr>
        <w:spacing w:after="0" w:line="259" w:lineRule="auto"/>
        <w:ind w:left="1985"/>
        <w:jc w:val="both"/>
        <w:rPr>
          <w:rFonts w:ascii="Arial" w:hAnsi="Arial" w:cs="Arial"/>
          <w:color w:val="000000"/>
        </w:rPr>
      </w:pPr>
      <w:r w:rsidRPr="002E16D7">
        <w:rPr>
          <w:rFonts w:ascii="Arial" w:hAnsi="Arial" w:cs="Arial"/>
          <w:color w:val="000000"/>
        </w:rPr>
        <w:t>Un (01) banco de autotransformadores monofásicos de potencia 3x(30-30-10/40-40-12) MVA (ONAN/ONAF), 220±10x1%/</w:t>
      </w:r>
      <w:r w:rsidRPr="00A448AD">
        <w:rPr>
          <w:rFonts w:ascii="Arial" w:hAnsi="Arial" w:cs="Arial"/>
          <w:color w:val="000000"/>
        </w:rPr>
        <w:t>138/13.8 kV</w:t>
      </w:r>
      <w:r w:rsidRPr="002E16D7">
        <w:rPr>
          <w:rFonts w:ascii="Arial" w:hAnsi="Arial" w:cs="Arial"/>
          <w:color w:val="000000"/>
        </w:rPr>
        <w:t xml:space="preserve"> más una unidad de reserva.</w:t>
      </w:r>
    </w:p>
    <w:p w14:paraId="00D9F84B" w14:textId="3B0952F3" w:rsidR="004D625F" w:rsidRPr="002E16D7" w:rsidRDefault="004D625F" w:rsidP="00B95D1E">
      <w:pPr>
        <w:pStyle w:val="Prrafodelista"/>
        <w:numPr>
          <w:ilvl w:val="0"/>
          <w:numId w:val="139"/>
        </w:numPr>
        <w:spacing w:after="0" w:line="259" w:lineRule="auto"/>
        <w:ind w:left="1985"/>
        <w:jc w:val="both"/>
        <w:rPr>
          <w:rFonts w:ascii="Arial" w:hAnsi="Arial" w:cs="Arial"/>
          <w:color w:val="000000"/>
        </w:rPr>
      </w:pPr>
      <w:r w:rsidRPr="00DB6CCF">
        <w:rPr>
          <w:rFonts w:ascii="Arial" w:hAnsi="Arial" w:cs="Arial"/>
          <w:color w:val="000000"/>
        </w:rPr>
        <w:t>Para las barras: tres (03) transformadores de tensión, uno por fase, en cada una de las dos barras “A” y “B” de la subestación</w:t>
      </w:r>
      <w:r w:rsidR="008B010E">
        <w:rPr>
          <w:rFonts w:ascii="Arial" w:hAnsi="Arial" w:cs="Arial"/>
          <w:color w:val="000000"/>
          <w:lang w:val="es-ES"/>
        </w:rPr>
        <w:t>.</w:t>
      </w:r>
    </w:p>
    <w:p w14:paraId="45170B92" w14:textId="77777777" w:rsidR="004D625F" w:rsidRDefault="004D625F" w:rsidP="00E0265D">
      <w:pPr>
        <w:pStyle w:val="Prrafodelista"/>
        <w:numPr>
          <w:ilvl w:val="0"/>
          <w:numId w:val="139"/>
        </w:numPr>
        <w:spacing w:after="0" w:line="259" w:lineRule="auto"/>
        <w:ind w:left="1985"/>
        <w:jc w:val="both"/>
        <w:rPr>
          <w:rFonts w:ascii="Arial" w:hAnsi="Arial" w:cs="Arial"/>
          <w:color w:val="000000"/>
        </w:rPr>
      </w:pPr>
      <w:r w:rsidRPr="002E16D7">
        <w:rPr>
          <w:rFonts w:ascii="Arial" w:hAnsi="Arial" w:cs="Arial"/>
          <w:color w:val="000000"/>
        </w:rPr>
        <w:t>Sistemas complementarios de protección, control, medición, comunicaciones, pórticos y barras, puesta a tierra, servicios auxiliares, obras civiles, etc.</w:t>
      </w:r>
    </w:p>
    <w:p w14:paraId="2023ADF8" w14:textId="28C8EBA9" w:rsidR="004D625F" w:rsidRPr="00DB6CCF" w:rsidRDefault="004D625F" w:rsidP="004D625F">
      <w:pPr>
        <w:spacing w:after="0" w:line="250" w:lineRule="auto"/>
        <w:ind w:left="1985"/>
        <w:contextualSpacing/>
        <w:jc w:val="both"/>
        <w:rPr>
          <w:rFonts w:ascii="Arial" w:hAnsi="Arial" w:cs="Arial"/>
          <w:color w:val="000000"/>
          <w:sz w:val="20"/>
          <w:szCs w:val="20"/>
          <w:lang w:val="x-none" w:eastAsia="x-none"/>
        </w:rPr>
      </w:pPr>
      <w:r w:rsidRPr="00DB6CCF">
        <w:rPr>
          <w:rFonts w:ascii="Arial" w:hAnsi="Arial" w:cs="Arial"/>
          <w:color w:val="000000"/>
          <w:sz w:val="20"/>
          <w:szCs w:val="20"/>
        </w:rPr>
        <w:t xml:space="preserve">Los sistemas de barras se diseñarán para una corriente de 2,500 A, para lo que se prevé </w:t>
      </w:r>
      <w:r w:rsidRPr="00F2138B">
        <w:rPr>
          <w:rFonts w:ascii="Arial" w:hAnsi="Arial" w:cs="Arial"/>
          <w:color w:val="000000"/>
          <w:sz w:val="20"/>
          <w:szCs w:val="20"/>
        </w:rPr>
        <w:t>emplear dos (02) conductores AAC por fase cada uno de 2000 (Cowslip) MCM</w:t>
      </w:r>
      <w:r w:rsidR="00F36F89" w:rsidRPr="00F2138B">
        <w:rPr>
          <w:rFonts w:ascii="Arial" w:hAnsi="Arial" w:cs="Arial"/>
          <w:color w:val="000000"/>
          <w:sz w:val="20"/>
          <w:szCs w:val="20"/>
        </w:rPr>
        <w:t xml:space="preserve"> </w:t>
      </w:r>
      <w:r w:rsidR="00F36F89" w:rsidRPr="00DE6BD9">
        <w:rPr>
          <w:rFonts w:ascii="Arial" w:hAnsi="Arial" w:cs="Arial"/>
          <w:color w:val="000000"/>
          <w:sz w:val="20"/>
          <w:szCs w:val="20"/>
        </w:rPr>
        <w:t>como mínimo</w:t>
      </w:r>
      <w:r w:rsidRPr="00F2138B">
        <w:rPr>
          <w:rFonts w:ascii="Arial" w:hAnsi="Arial" w:cs="Arial"/>
          <w:color w:val="000000"/>
          <w:sz w:val="20"/>
          <w:szCs w:val="20"/>
        </w:rPr>
        <w:t>.</w:t>
      </w:r>
    </w:p>
    <w:p w14:paraId="13D5BE71" w14:textId="77777777" w:rsidR="004D625F" w:rsidRPr="00575C8F" w:rsidRDefault="004D625F" w:rsidP="00B95D1E">
      <w:pPr>
        <w:pStyle w:val="Prrafodelista"/>
        <w:numPr>
          <w:ilvl w:val="0"/>
          <w:numId w:val="139"/>
        </w:numPr>
        <w:spacing w:after="0" w:line="259" w:lineRule="auto"/>
        <w:ind w:left="1985"/>
        <w:jc w:val="both"/>
        <w:rPr>
          <w:rFonts w:ascii="Arial" w:hAnsi="Arial" w:cs="Arial"/>
          <w:color w:val="000000"/>
        </w:rPr>
      </w:pPr>
      <w:r w:rsidRPr="00DB6CCF">
        <w:rPr>
          <w:rFonts w:ascii="Arial" w:hAnsi="Arial" w:cs="Arial"/>
          <w:color w:val="000000"/>
        </w:rPr>
        <w:t>Previsión de espacio para ampliación futura de la subestación</w:t>
      </w:r>
      <w:r w:rsidRPr="00575C8F">
        <w:rPr>
          <w:rFonts w:ascii="Arial" w:hAnsi="Arial" w:cs="Arial"/>
          <w:color w:val="000000"/>
        </w:rPr>
        <w:t>:</w:t>
      </w:r>
    </w:p>
    <w:p w14:paraId="09F7A323" w14:textId="77777777" w:rsidR="004D625F" w:rsidRPr="00575C8F" w:rsidRDefault="004D625F" w:rsidP="00B95D1E">
      <w:pPr>
        <w:pStyle w:val="Prrafodelista"/>
        <w:numPr>
          <w:ilvl w:val="0"/>
          <w:numId w:val="143"/>
        </w:numPr>
        <w:spacing w:after="0" w:line="259" w:lineRule="auto"/>
        <w:jc w:val="both"/>
        <w:rPr>
          <w:rFonts w:ascii="Arial" w:hAnsi="Arial" w:cs="Arial"/>
          <w:color w:val="000000"/>
        </w:rPr>
      </w:pPr>
      <w:r w:rsidRPr="00575C8F">
        <w:rPr>
          <w:rFonts w:ascii="Arial" w:hAnsi="Arial" w:cs="Arial"/>
          <w:color w:val="000000"/>
        </w:rPr>
        <w:t>Cuatro (04) celdas de línea 220 kV</w:t>
      </w:r>
    </w:p>
    <w:p w14:paraId="7C3A1E06" w14:textId="77777777" w:rsidR="004D625F" w:rsidRPr="00575C8F" w:rsidRDefault="004D625F" w:rsidP="00B95D1E">
      <w:pPr>
        <w:pStyle w:val="Prrafodelista"/>
        <w:numPr>
          <w:ilvl w:val="0"/>
          <w:numId w:val="143"/>
        </w:numPr>
        <w:spacing w:after="0" w:line="259" w:lineRule="auto"/>
        <w:jc w:val="both"/>
        <w:rPr>
          <w:rFonts w:ascii="Arial" w:hAnsi="Arial" w:cs="Arial"/>
          <w:color w:val="000000"/>
        </w:rPr>
      </w:pPr>
      <w:r w:rsidRPr="00575C8F">
        <w:rPr>
          <w:rFonts w:ascii="Arial" w:hAnsi="Arial" w:cs="Arial"/>
          <w:color w:val="000000"/>
        </w:rPr>
        <w:t>Una (01) celda de transformación 220 kV.</w:t>
      </w:r>
    </w:p>
    <w:p w14:paraId="5C9EC1BE" w14:textId="77777777" w:rsidR="004D625F" w:rsidRPr="00575C8F" w:rsidRDefault="004D625F" w:rsidP="00B95D1E">
      <w:pPr>
        <w:pStyle w:val="Prrafodelista"/>
        <w:numPr>
          <w:ilvl w:val="0"/>
          <w:numId w:val="143"/>
        </w:numPr>
        <w:spacing w:after="0" w:line="259" w:lineRule="auto"/>
        <w:jc w:val="both"/>
        <w:rPr>
          <w:rFonts w:ascii="Arial" w:hAnsi="Arial" w:cs="Arial"/>
          <w:color w:val="000000"/>
        </w:rPr>
      </w:pPr>
      <w:r w:rsidRPr="00575C8F">
        <w:rPr>
          <w:rFonts w:ascii="Arial" w:hAnsi="Arial" w:cs="Arial"/>
          <w:color w:val="000000"/>
        </w:rPr>
        <w:t>Un (01) banco de autotransformadores monofásico de potencia 3x(30-30-10/40-40-12) MVA (ONAN/ONAF), 220±10x1%/138/13.8 kV más una unidad de reserva.</w:t>
      </w:r>
    </w:p>
    <w:p w14:paraId="517B6FB6" w14:textId="77777777" w:rsidR="004D625F" w:rsidRPr="009239F2" w:rsidRDefault="004D625F" w:rsidP="004D625F">
      <w:pPr>
        <w:spacing w:line="250" w:lineRule="auto"/>
        <w:ind w:left="1985"/>
        <w:contextualSpacing/>
        <w:jc w:val="both"/>
        <w:rPr>
          <w:rFonts w:ascii="Arial" w:hAnsi="Arial" w:cs="Arial"/>
          <w:color w:val="000000"/>
          <w:sz w:val="12"/>
          <w:szCs w:val="12"/>
          <w:lang w:val="x-none" w:eastAsia="x-none"/>
        </w:rPr>
      </w:pPr>
    </w:p>
    <w:p w14:paraId="07798338" w14:textId="07670E92" w:rsidR="004D625F" w:rsidRPr="00CC5652" w:rsidRDefault="00CB3E75" w:rsidP="004D625F">
      <w:pPr>
        <w:spacing w:before="120" w:line="240" w:lineRule="auto"/>
        <w:ind w:left="1559" w:hanging="426"/>
        <w:contextualSpacing/>
        <w:jc w:val="both"/>
        <w:rPr>
          <w:rFonts w:ascii="Arial" w:eastAsia="HP Simplified Light" w:hAnsi="Arial" w:cs="Arial"/>
          <w:b/>
          <w:bCs/>
          <w:sz w:val="20"/>
          <w:szCs w:val="20"/>
        </w:rPr>
      </w:pPr>
      <w:r>
        <w:rPr>
          <w:rFonts w:ascii="Arial" w:eastAsia="HP Simplified Light" w:hAnsi="Arial" w:cs="Arial"/>
          <w:b/>
          <w:bCs/>
          <w:sz w:val="20"/>
          <w:szCs w:val="20"/>
        </w:rPr>
        <w:t>ii</w:t>
      </w:r>
      <w:r w:rsidR="004D625F" w:rsidRPr="00CC5652">
        <w:rPr>
          <w:rFonts w:ascii="Arial" w:eastAsia="HP Simplified Light" w:hAnsi="Arial" w:cs="Arial"/>
          <w:b/>
          <w:bCs/>
          <w:sz w:val="20"/>
          <w:szCs w:val="20"/>
        </w:rPr>
        <w:t>i.</w:t>
      </w:r>
      <w:r w:rsidR="004D625F">
        <w:rPr>
          <w:rFonts w:ascii="Arial" w:eastAsia="HP Simplified Light" w:hAnsi="Arial" w:cs="Arial"/>
          <w:b/>
          <w:bCs/>
          <w:sz w:val="20"/>
          <w:szCs w:val="20"/>
        </w:rPr>
        <w:t>2</w:t>
      </w:r>
      <w:r w:rsidR="004D625F" w:rsidRPr="00CC5652">
        <w:rPr>
          <w:rFonts w:ascii="Arial" w:eastAsia="HP Simplified Light" w:hAnsi="Arial" w:cs="Arial"/>
          <w:b/>
          <w:bCs/>
          <w:sz w:val="20"/>
          <w:szCs w:val="20"/>
        </w:rPr>
        <w:t>)</w:t>
      </w:r>
      <w:r w:rsidR="004D625F" w:rsidRPr="00CC5652">
        <w:rPr>
          <w:rFonts w:ascii="Arial" w:eastAsia="HP Simplified Light" w:hAnsi="Arial" w:cs="Arial"/>
          <w:b/>
          <w:bCs/>
          <w:sz w:val="20"/>
          <w:szCs w:val="20"/>
        </w:rPr>
        <w:tab/>
        <w:t xml:space="preserve">Nivel de </w:t>
      </w:r>
      <w:r w:rsidR="004D625F">
        <w:rPr>
          <w:rFonts w:ascii="Arial" w:eastAsia="HP Simplified Light" w:hAnsi="Arial" w:cs="Arial"/>
          <w:b/>
          <w:bCs/>
          <w:sz w:val="20"/>
          <w:szCs w:val="20"/>
        </w:rPr>
        <w:t>138</w:t>
      </w:r>
      <w:r w:rsidR="004D625F" w:rsidRPr="00CC5652">
        <w:rPr>
          <w:rFonts w:ascii="Arial" w:eastAsia="HP Simplified Light" w:hAnsi="Arial" w:cs="Arial"/>
          <w:b/>
          <w:bCs/>
          <w:sz w:val="20"/>
          <w:szCs w:val="20"/>
        </w:rPr>
        <w:t xml:space="preserve"> kV</w:t>
      </w:r>
    </w:p>
    <w:p w14:paraId="5BABB69C" w14:textId="77777777" w:rsidR="004D625F" w:rsidRPr="00CC5652" w:rsidRDefault="004D625F" w:rsidP="004D625F">
      <w:pPr>
        <w:spacing w:before="120" w:line="240" w:lineRule="auto"/>
        <w:ind w:left="1559" w:hanging="426"/>
        <w:contextualSpacing/>
        <w:jc w:val="both"/>
        <w:rPr>
          <w:rFonts w:ascii="Arial" w:eastAsia="HP Simplified Light" w:hAnsi="Arial" w:cs="Arial"/>
          <w:sz w:val="20"/>
          <w:szCs w:val="20"/>
        </w:rPr>
      </w:pPr>
      <w:r w:rsidRPr="00CC5652">
        <w:rPr>
          <w:rFonts w:ascii="Arial" w:eastAsia="HP Simplified Light" w:hAnsi="Arial" w:cs="Arial"/>
          <w:b/>
          <w:bCs/>
          <w:sz w:val="20"/>
          <w:szCs w:val="20"/>
        </w:rPr>
        <w:tab/>
      </w:r>
      <w:r w:rsidRPr="00CC5652">
        <w:rPr>
          <w:rFonts w:ascii="Arial" w:eastAsia="HP Simplified Light" w:hAnsi="Arial" w:cs="Arial"/>
          <w:sz w:val="20"/>
          <w:szCs w:val="20"/>
        </w:rPr>
        <w:t>Conformada por:</w:t>
      </w:r>
    </w:p>
    <w:p w14:paraId="65897282" w14:textId="77777777" w:rsidR="004D625F" w:rsidRPr="002E16D7" w:rsidRDefault="004D625F" w:rsidP="00B95D1E">
      <w:pPr>
        <w:pStyle w:val="Prrafodelista"/>
        <w:numPr>
          <w:ilvl w:val="0"/>
          <w:numId w:val="140"/>
        </w:numPr>
        <w:spacing w:after="160" w:line="259" w:lineRule="auto"/>
        <w:ind w:left="1985"/>
        <w:jc w:val="both"/>
        <w:rPr>
          <w:rFonts w:ascii="Arial" w:hAnsi="Arial" w:cs="Arial"/>
          <w:color w:val="000000"/>
        </w:rPr>
      </w:pPr>
      <w:r w:rsidRPr="002E16D7">
        <w:rPr>
          <w:rFonts w:ascii="Arial" w:hAnsi="Arial" w:cs="Arial"/>
          <w:color w:val="000000"/>
        </w:rPr>
        <w:t>Una (01) celda de transformación 138 kV.</w:t>
      </w:r>
    </w:p>
    <w:p w14:paraId="64FADE62" w14:textId="77777777" w:rsidR="004D625F" w:rsidRPr="002E16D7" w:rsidRDefault="004D625F" w:rsidP="00B95D1E">
      <w:pPr>
        <w:pStyle w:val="Prrafodelista"/>
        <w:numPr>
          <w:ilvl w:val="0"/>
          <w:numId w:val="140"/>
        </w:numPr>
        <w:spacing w:after="160" w:line="259" w:lineRule="auto"/>
        <w:ind w:left="1985"/>
        <w:jc w:val="both"/>
        <w:rPr>
          <w:rFonts w:ascii="Arial" w:hAnsi="Arial" w:cs="Arial"/>
          <w:color w:val="000000"/>
        </w:rPr>
      </w:pPr>
      <w:r w:rsidRPr="002E16D7">
        <w:rPr>
          <w:rFonts w:ascii="Arial" w:hAnsi="Arial" w:cs="Arial"/>
          <w:color w:val="000000"/>
        </w:rPr>
        <w:t>Una (01) celda de línea 138 kV hacia la subestación Mollendo.</w:t>
      </w:r>
    </w:p>
    <w:p w14:paraId="07324ACB" w14:textId="77777777" w:rsidR="004D625F" w:rsidRDefault="004D625F" w:rsidP="00B95D1E">
      <w:pPr>
        <w:pStyle w:val="Prrafodelista"/>
        <w:numPr>
          <w:ilvl w:val="0"/>
          <w:numId w:val="140"/>
        </w:numPr>
        <w:spacing w:after="160" w:line="259" w:lineRule="auto"/>
        <w:ind w:left="1985"/>
        <w:jc w:val="both"/>
        <w:rPr>
          <w:rFonts w:ascii="Arial" w:hAnsi="Arial" w:cs="Arial"/>
          <w:color w:val="000000"/>
        </w:rPr>
      </w:pPr>
      <w:r w:rsidRPr="002E16D7">
        <w:rPr>
          <w:rFonts w:ascii="Arial" w:hAnsi="Arial" w:cs="Arial"/>
          <w:color w:val="000000"/>
        </w:rPr>
        <w:t>Una (01) celda de línea 138 kV hacia la subestación Majes.</w:t>
      </w:r>
    </w:p>
    <w:p w14:paraId="2F6C0485" w14:textId="19D774C0" w:rsidR="004D625F" w:rsidRDefault="004D625F" w:rsidP="00B95D1E">
      <w:pPr>
        <w:pStyle w:val="Prrafodelista"/>
        <w:numPr>
          <w:ilvl w:val="0"/>
          <w:numId w:val="140"/>
        </w:numPr>
        <w:spacing w:after="160" w:line="259" w:lineRule="auto"/>
        <w:ind w:left="1985"/>
        <w:jc w:val="both"/>
        <w:rPr>
          <w:rFonts w:ascii="Arial" w:hAnsi="Arial" w:cs="Arial"/>
          <w:color w:val="000000"/>
        </w:rPr>
      </w:pPr>
      <w:r w:rsidRPr="00DB6CCF">
        <w:rPr>
          <w:rFonts w:ascii="Arial" w:hAnsi="Arial" w:cs="Arial"/>
          <w:color w:val="000000"/>
        </w:rPr>
        <w:t>Para las barras: tres (03) transformadores de tensión, uno por fase, en la barra “A” de la subestación.</w:t>
      </w:r>
    </w:p>
    <w:p w14:paraId="5DF633B0" w14:textId="79A6AB9C" w:rsidR="004D625F" w:rsidRPr="00A7306D" w:rsidRDefault="004D625F" w:rsidP="00B95D1E">
      <w:pPr>
        <w:pStyle w:val="Prrafodelista"/>
        <w:numPr>
          <w:ilvl w:val="0"/>
          <w:numId w:val="140"/>
        </w:numPr>
        <w:spacing w:after="160" w:line="259" w:lineRule="auto"/>
        <w:ind w:left="1985"/>
        <w:jc w:val="both"/>
        <w:rPr>
          <w:rFonts w:ascii="Arial" w:hAnsi="Arial" w:cs="Arial"/>
          <w:color w:val="000000"/>
        </w:rPr>
      </w:pPr>
      <w:r w:rsidRPr="00DB6CCF">
        <w:rPr>
          <w:rFonts w:ascii="Arial" w:hAnsi="Arial" w:cs="Arial"/>
          <w:color w:val="000000"/>
        </w:rPr>
        <w:t xml:space="preserve">Sistemas complementarios de protección, control, medición, comunicaciones, pórticos y barras, </w:t>
      </w:r>
      <w:r w:rsidRPr="00A7306D">
        <w:rPr>
          <w:rFonts w:ascii="Arial" w:hAnsi="Arial" w:cs="Arial"/>
          <w:color w:val="000000"/>
        </w:rPr>
        <w:t>puesta a tierra, servicios auxiliares, obras civiles, etc.</w:t>
      </w:r>
    </w:p>
    <w:p w14:paraId="4929CAD1" w14:textId="40B8EC08" w:rsidR="004D625F" w:rsidRPr="00DB6CCF" w:rsidRDefault="004D625F" w:rsidP="009239F2">
      <w:pPr>
        <w:pStyle w:val="Prrafodelista"/>
        <w:spacing w:after="0" w:line="259" w:lineRule="auto"/>
        <w:ind w:left="1985"/>
        <w:contextualSpacing w:val="0"/>
        <w:jc w:val="both"/>
        <w:rPr>
          <w:rFonts w:ascii="Arial" w:hAnsi="Arial" w:cs="Arial"/>
          <w:color w:val="000000"/>
        </w:rPr>
      </w:pPr>
      <w:r w:rsidRPr="00DB6CCF">
        <w:rPr>
          <w:rFonts w:ascii="Arial" w:hAnsi="Arial" w:cs="Arial"/>
          <w:color w:val="000000"/>
        </w:rPr>
        <w:lastRenderedPageBreak/>
        <w:t xml:space="preserve">El sistema de barras se diseñará para una corriente de 2,000 A, para lo que se prevé </w:t>
      </w:r>
      <w:r w:rsidRPr="00980803">
        <w:rPr>
          <w:rFonts w:ascii="Arial" w:hAnsi="Arial" w:cs="Arial"/>
          <w:color w:val="000000"/>
        </w:rPr>
        <w:t>emplear dos (02) conductores AAC por fase cada uno de 1272 (Narcissus) MCM</w:t>
      </w:r>
      <w:r w:rsidR="00F36F89" w:rsidRPr="00980803">
        <w:rPr>
          <w:rFonts w:ascii="Arial" w:hAnsi="Arial" w:cs="Arial"/>
          <w:color w:val="000000"/>
          <w:lang w:val="es-PE"/>
        </w:rPr>
        <w:t xml:space="preserve"> como mínimo</w:t>
      </w:r>
      <w:r w:rsidRPr="00980803">
        <w:rPr>
          <w:rFonts w:ascii="Arial" w:hAnsi="Arial" w:cs="Arial"/>
          <w:color w:val="000000"/>
        </w:rPr>
        <w:t>.</w:t>
      </w:r>
    </w:p>
    <w:p w14:paraId="635692A2" w14:textId="2ED7F7B2" w:rsidR="004D625F" w:rsidRPr="00DB6CCF" w:rsidRDefault="004D625F" w:rsidP="009239F2">
      <w:pPr>
        <w:pStyle w:val="Prrafodelista"/>
        <w:numPr>
          <w:ilvl w:val="0"/>
          <w:numId w:val="140"/>
        </w:numPr>
        <w:spacing w:after="160" w:line="240" w:lineRule="auto"/>
        <w:ind w:left="1985"/>
        <w:jc w:val="both"/>
        <w:rPr>
          <w:rFonts w:ascii="Arial" w:hAnsi="Arial" w:cs="Arial"/>
          <w:color w:val="000000"/>
        </w:rPr>
      </w:pPr>
      <w:r w:rsidRPr="00DB6CCF">
        <w:rPr>
          <w:rFonts w:ascii="Arial" w:hAnsi="Arial" w:cs="Arial"/>
          <w:color w:val="000000"/>
        </w:rPr>
        <w:t xml:space="preserve">Espacio disponible para las siguientes instalaciones futuras: </w:t>
      </w:r>
    </w:p>
    <w:p w14:paraId="0B444179" w14:textId="77777777" w:rsidR="004D625F" w:rsidRPr="00DB6CCF" w:rsidRDefault="004D625F" w:rsidP="009239F2">
      <w:pPr>
        <w:pStyle w:val="Prrafodelista"/>
        <w:numPr>
          <w:ilvl w:val="0"/>
          <w:numId w:val="144"/>
        </w:numPr>
        <w:spacing w:after="160" w:line="240" w:lineRule="auto"/>
        <w:ind w:left="2268" w:hanging="283"/>
        <w:jc w:val="both"/>
        <w:rPr>
          <w:rFonts w:ascii="Arial" w:hAnsi="Arial" w:cs="Arial"/>
          <w:color w:val="000000"/>
        </w:rPr>
      </w:pPr>
      <w:r w:rsidRPr="00DB6CCF">
        <w:rPr>
          <w:rFonts w:ascii="Arial" w:hAnsi="Arial" w:cs="Arial"/>
          <w:color w:val="000000"/>
        </w:rPr>
        <w:t>Siete (07) celdas de línea 138 kV.</w:t>
      </w:r>
    </w:p>
    <w:p w14:paraId="549072A8" w14:textId="77777777" w:rsidR="004D625F" w:rsidRPr="00DB6CCF" w:rsidRDefault="004D625F" w:rsidP="009239F2">
      <w:pPr>
        <w:pStyle w:val="Prrafodelista"/>
        <w:numPr>
          <w:ilvl w:val="0"/>
          <w:numId w:val="144"/>
        </w:numPr>
        <w:spacing w:after="160" w:line="240" w:lineRule="auto"/>
        <w:ind w:left="2268" w:hanging="283"/>
        <w:jc w:val="both"/>
        <w:rPr>
          <w:rFonts w:ascii="Arial" w:hAnsi="Arial" w:cs="Arial"/>
          <w:color w:val="000000"/>
        </w:rPr>
      </w:pPr>
      <w:r w:rsidRPr="00DB6CCF">
        <w:rPr>
          <w:rFonts w:ascii="Arial" w:hAnsi="Arial" w:cs="Arial"/>
          <w:color w:val="000000"/>
        </w:rPr>
        <w:t>Una (01) celda de transformación 138 kV.</w:t>
      </w:r>
    </w:p>
    <w:p w14:paraId="448B7D9C" w14:textId="77777777" w:rsidR="004D625F" w:rsidRPr="00C456D0" w:rsidRDefault="004D625F" w:rsidP="009239F2">
      <w:pPr>
        <w:pStyle w:val="Prrafodelista"/>
        <w:numPr>
          <w:ilvl w:val="0"/>
          <w:numId w:val="144"/>
        </w:numPr>
        <w:spacing w:after="160" w:line="240" w:lineRule="auto"/>
        <w:ind w:left="2268" w:hanging="283"/>
        <w:jc w:val="both"/>
        <w:rPr>
          <w:rFonts w:ascii="Arial" w:hAnsi="Arial" w:cs="Arial"/>
          <w:color w:val="000000"/>
        </w:rPr>
      </w:pPr>
      <w:r w:rsidRPr="00C456D0">
        <w:rPr>
          <w:rFonts w:ascii="Arial" w:hAnsi="Arial" w:cs="Arial"/>
          <w:color w:val="000000"/>
        </w:rPr>
        <w:t>Una (01) celda de acople 138 kV.</w:t>
      </w:r>
    </w:p>
    <w:p w14:paraId="365E96B3" w14:textId="432E184A" w:rsidR="004D625F" w:rsidRPr="00CC5652" w:rsidRDefault="00DE5762" w:rsidP="009239F2">
      <w:pPr>
        <w:spacing w:before="120" w:line="240" w:lineRule="auto"/>
        <w:ind w:left="1559" w:hanging="426"/>
        <w:contextualSpacing/>
        <w:jc w:val="both"/>
        <w:rPr>
          <w:rFonts w:ascii="Arial" w:eastAsia="HP Simplified Light" w:hAnsi="Arial" w:cs="Arial"/>
          <w:b/>
          <w:bCs/>
          <w:sz w:val="20"/>
          <w:szCs w:val="20"/>
        </w:rPr>
      </w:pPr>
      <w:r>
        <w:rPr>
          <w:rFonts w:ascii="Arial" w:eastAsia="HP Simplified Light" w:hAnsi="Arial" w:cs="Arial"/>
          <w:b/>
          <w:bCs/>
          <w:sz w:val="20"/>
          <w:szCs w:val="20"/>
        </w:rPr>
        <w:t>ii</w:t>
      </w:r>
      <w:r w:rsidR="004D625F" w:rsidRPr="00C456D0">
        <w:rPr>
          <w:rFonts w:ascii="Arial" w:eastAsia="HP Simplified Light" w:hAnsi="Arial" w:cs="Arial"/>
          <w:b/>
          <w:bCs/>
          <w:sz w:val="20"/>
          <w:szCs w:val="20"/>
        </w:rPr>
        <w:t>i.3)</w:t>
      </w:r>
      <w:r w:rsidR="004D625F" w:rsidRPr="00C456D0">
        <w:rPr>
          <w:rFonts w:ascii="Arial" w:eastAsia="HP Simplified Light" w:hAnsi="Arial" w:cs="Arial"/>
          <w:b/>
          <w:bCs/>
          <w:sz w:val="20"/>
          <w:szCs w:val="20"/>
        </w:rPr>
        <w:tab/>
        <w:t>Nivel de 13.8 kV</w:t>
      </w:r>
    </w:p>
    <w:p w14:paraId="65C82060" w14:textId="77777777" w:rsidR="004D625F" w:rsidRPr="00DA02D2" w:rsidRDefault="004D625F" w:rsidP="009239F2">
      <w:pPr>
        <w:spacing w:before="120" w:line="240" w:lineRule="auto"/>
        <w:ind w:left="1559" w:hanging="426"/>
        <w:contextualSpacing/>
        <w:jc w:val="both"/>
        <w:rPr>
          <w:rFonts w:ascii="Arial" w:eastAsia="HP Simplified Light" w:hAnsi="Arial" w:cs="Arial"/>
          <w:sz w:val="20"/>
          <w:szCs w:val="20"/>
        </w:rPr>
      </w:pPr>
      <w:r w:rsidRPr="00CC5652">
        <w:rPr>
          <w:rFonts w:ascii="Arial" w:eastAsia="HP Simplified Light" w:hAnsi="Arial" w:cs="Arial"/>
          <w:b/>
          <w:bCs/>
          <w:sz w:val="20"/>
          <w:szCs w:val="20"/>
        </w:rPr>
        <w:tab/>
      </w:r>
      <w:r w:rsidRPr="00DA02D2">
        <w:rPr>
          <w:rFonts w:ascii="Arial" w:eastAsia="HP Simplified Light" w:hAnsi="Arial" w:cs="Arial"/>
          <w:sz w:val="20"/>
          <w:szCs w:val="20"/>
        </w:rPr>
        <w:t>Conformada por:</w:t>
      </w:r>
    </w:p>
    <w:p w14:paraId="498EEA6D" w14:textId="0A1272EA" w:rsidR="004D625F" w:rsidRPr="004A7123" w:rsidRDefault="004D625F" w:rsidP="009239F2">
      <w:pPr>
        <w:pStyle w:val="Prrafodelista"/>
        <w:numPr>
          <w:ilvl w:val="0"/>
          <w:numId w:val="140"/>
        </w:numPr>
        <w:spacing w:after="160" w:line="240" w:lineRule="auto"/>
        <w:ind w:left="1985"/>
        <w:jc w:val="both"/>
        <w:rPr>
          <w:rFonts w:ascii="Arial" w:hAnsi="Arial" w:cs="Arial"/>
          <w:color w:val="000000"/>
        </w:rPr>
      </w:pPr>
      <w:r w:rsidRPr="00DA02D2">
        <w:rPr>
          <w:rFonts w:ascii="Arial" w:hAnsi="Arial" w:cs="Arial"/>
          <w:color w:val="000000"/>
        </w:rPr>
        <w:t xml:space="preserve">Una (01) celda de llegada </w:t>
      </w:r>
      <w:r w:rsidRPr="004A7123">
        <w:rPr>
          <w:rFonts w:ascii="Arial" w:hAnsi="Arial" w:cs="Arial"/>
          <w:color w:val="000000"/>
        </w:rPr>
        <w:t>13.8 kV desde</w:t>
      </w:r>
      <w:r w:rsidR="00DA02D2">
        <w:rPr>
          <w:rFonts w:ascii="Arial" w:hAnsi="Arial" w:cs="Arial"/>
          <w:color w:val="000000"/>
          <w:lang w:val="es-PE"/>
        </w:rPr>
        <w:t xml:space="preserve"> el</w:t>
      </w:r>
      <w:r w:rsidRPr="004A7123">
        <w:rPr>
          <w:rFonts w:ascii="Arial" w:hAnsi="Arial" w:cs="Arial"/>
          <w:color w:val="000000"/>
        </w:rPr>
        <w:t xml:space="preserve"> </w:t>
      </w:r>
      <w:r w:rsidR="004657DF" w:rsidRPr="004A7123">
        <w:rPr>
          <w:rFonts w:ascii="Arial" w:hAnsi="Arial" w:cs="Arial"/>
          <w:color w:val="000000"/>
          <w:lang w:val="es-ES"/>
        </w:rPr>
        <w:t>banco de auto</w:t>
      </w:r>
      <w:r w:rsidR="004657DF" w:rsidRPr="004A7123">
        <w:rPr>
          <w:rFonts w:ascii="Arial" w:hAnsi="Arial" w:cs="Arial"/>
          <w:color w:val="000000"/>
        </w:rPr>
        <w:t>transformador</w:t>
      </w:r>
      <w:r w:rsidR="004657DF" w:rsidRPr="004A7123">
        <w:rPr>
          <w:rFonts w:ascii="Arial" w:hAnsi="Arial" w:cs="Arial"/>
          <w:color w:val="000000"/>
          <w:lang w:val="es-ES"/>
        </w:rPr>
        <w:t>es</w:t>
      </w:r>
      <w:r w:rsidR="004657DF" w:rsidRPr="004A7123">
        <w:rPr>
          <w:rFonts w:ascii="Arial" w:hAnsi="Arial" w:cs="Arial"/>
          <w:color w:val="000000"/>
        </w:rPr>
        <w:t xml:space="preserve"> </w:t>
      </w:r>
      <w:r w:rsidRPr="004A7123">
        <w:rPr>
          <w:rFonts w:ascii="Arial" w:hAnsi="Arial" w:cs="Arial"/>
          <w:color w:val="000000"/>
        </w:rPr>
        <w:t>de potencia.</w:t>
      </w:r>
    </w:p>
    <w:p w14:paraId="0AC4327D" w14:textId="77777777" w:rsidR="004D625F" w:rsidRPr="00DA02D2" w:rsidRDefault="004D625F" w:rsidP="009239F2">
      <w:pPr>
        <w:pStyle w:val="Prrafodelista"/>
        <w:numPr>
          <w:ilvl w:val="0"/>
          <w:numId w:val="140"/>
        </w:numPr>
        <w:spacing w:after="160" w:line="240" w:lineRule="auto"/>
        <w:ind w:left="1985"/>
        <w:jc w:val="both"/>
        <w:rPr>
          <w:rFonts w:ascii="Arial" w:hAnsi="Arial" w:cs="Arial"/>
          <w:color w:val="000000"/>
        </w:rPr>
      </w:pPr>
      <w:r w:rsidRPr="00DA02D2">
        <w:rPr>
          <w:rFonts w:ascii="Arial" w:hAnsi="Arial" w:cs="Arial"/>
          <w:color w:val="000000"/>
        </w:rPr>
        <w:t>Una (01) celda de salida 13.8 kV para transformador de servicios auxiliares.</w:t>
      </w:r>
    </w:p>
    <w:p w14:paraId="23D1A58D" w14:textId="77777777" w:rsidR="004D625F" w:rsidRPr="00DB6CCF" w:rsidRDefault="004D625F" w:rsidP="009239F2">
      <w:pPr>
        <w:pStyle w:val="Prrafodelista"/>
        <w:numPr>
          <w:ilvl w:val="0"/>
          <w:numId w:val="140"/>
        </w:numPr>
        <w:spacing w:after="160" w:line="240" w:lineRule="auto"/>
        <w:ind w:left="1985"/>
        <w:jc w:val="both"/>
        <w:rPr>
          <w:rFonts w:ascii="Arial" w:hAnsi="Arial" w:cs="Arial"/>
          <w:color w:val="000000"/>
        </w:rPr>
      </w:pPr>
      <w:r w:rsidRPr="00DA02D2">
        <w:rPr>
          <w:rFonts w:ascii="Arial" w:hAnsi="Arial" w:cs="Arial"/>
          <w:color w:val="000000"/>
          <w:lang w:val="es-ES"/>
        </w:rPr>
        <w:t>Un (01) transformador de servicios</w:t>
      </w:r>
      <w:r>
        <w:rPr>
          <w:rFonts w:ascii="Arial" w:hAnsi="Arial" w:cs="Arial"/>
          <w:color w:val="000000"/>
          <w:lang w:val="es-ES"/>
        </w:rPr>
        <w:t xml:space="preserve"> auxiliares de adecuada capacidad y aterramiento en el nivel de 13.8 kV.</w:t>
      </w:r>
    </w:p>
    <w:p w14:paraId="3CC8D848" w14:textId="77777777" w:rsidR="004D625F" w:rsidRPr="00DB6CCF" w:rsidRDefault="004D625F" w:rsidP="009239F2">
      <w:pPr>
        <w:pStyle w:val="Prrafodelista"/>
        <w:numPr>
          <w:ilvl w:val="0"/>
          <w:numId w:val="140"/>
        </w:numPr>
        <w:spacing w:after="160" w:line="240" w:lineRule="auto"/>
        <w:ind w:left="1985"/>
        <w:jc w:val="both"/>
        <w:rPr>
          <w:rFonts w:ascii="Arial" w:hAnsi="Arial" w:cs="Arial"/>
          <w:color w:val="000000"/>
          <w:lang w:val="es-ES"/>
        </w:rPr>
      </w:pPr>
      <w:r w:rsidRPr="00DB6CCF">
        <w:rPr>
          <w:rFonts w:ascii="Arial" w:hAnsi="Arial" w:cs="Arial"/>
          <w:color w:val="000000"/>
          <w:lang w:val="es-ES"/>
        </w:rPr>
        <w:t>Espacio para las siguientes instalaciones futuras:</w:t>
      </w:r>
    </w:p>
    <w:p w14:paraId="001E15A1" w14:textId="77777777" w:rsidR="004D625F" w:rsidRPr="00DB6CCF" w:rsidRDefault="004D625F" w:rsidP="009239F2">
      <w:pPr>
        <w:pStyle w:val="Prrafodelista"/>
        <w:numPr>
          <w:ilvl w:val="0"/>
          <w:numId w:val="145"/>
        </w:numPr>
        <w:spacing w:after="160" w:line="240" w:lineRule="auto"/>
        <w:jc w:val="both"/>
        <w:rPr>
          <w:rFonts w:ascii="Arial" w:hAnsi="Arial" w:cs="Arial"/>
          <w:color w:val="000000"/>
          <w:lang w:val="es-ES"/>
        </w:rPr>
      </w:pPr>
      <w:r w:rsidRPr="00DB6CCF">
        <w:rPr>
          <w:rFonts w:ascii="Arial" w:hAnsi="Arial" w:cs="Arial"/>
          <w:color w:val="000000"/>
          <w:lang w:val="es-ES"/>
        </w:rPr>
        <w:t>Una (01) celda tipo interior en 13.8 kV para la llegada del banco de autotransformadores futuro</w:t>
      </w:r>
    </w:p>
    <w:p w14:paraId="1D30824E" w14:textId="77777777" w:rsidR="004D625F" w:rsidRPr="00DF083A" w:rsidRDefault="004D625F" w:rsidP="009239F2">
      <w:pPr>
        <w:pStyle w:val="Prrafodelista"/>
        <w:numPr>
          <w:ilvl w:val="0"/>
          <w:numId w:val="145"/>
        </w:numPr>
        <w:spacing w:after="160" w:line="240" w:lineRule="auto"/>
        <w:jc w:val="both"/>
        <w:rPr>
          <w:rFonts w:ascii="Arial" w:hAnsi="Arial" w:cs="Arial"/>
          <w:color w:val="000000"/>
          <w:lang w:val="es-ES"/>
        </w:rPr>
      </w:pPr>
      <w:r w:rsidRPr="00DB6CCF">
        <w:rPr>
          <w:rFonts w:ascii="Arial" w:hAnsi="Arial" w:cs="Arial"/>
          <w:color w:val="000000"/>
          <w:lang w:val="es-ES"/>
        </w:rPr>
        <w:t xml:space="preserve">Una (01) celda tipo interior en 13.8 kV para alimentación a transformador de servicios </w:t>
      </w:r>
      <w:r w:rsidRPr="00DF083A">
        <w:rPr>
          <w:rFonts w:ascii="Arial" w:hAnsi="Arial" w:cs="Arial"/>
          <w:color w:val="000000"/>
          <w:lang w:val="es-ES"/>
        </w:rPr>
        <w:t>auxiliares futuro.</w:t>
      </w:r>
    </w:p>
    <w:p w14:paraId="6903A262" w14:textId="77777777" w:rsidR="004D625F" w:rsidRPr="00DF083A" w:rsidRDefault="004D625F" w:rsidP="009239F2">
      <w:pPr>
        <w:pStyle w:val="Prrafodelista"/>
        <w:numPr>
          <w:ilvl w:val="0"/>
          <w:numId w:val="145"/>
        </w:numPr>
        <w:spacing w:after="160" w:line="240" w:lineRule="auto"/>
        <w:jc w:val="both"/>
        <w:rPr>
          <w:rFonts w:ascii="Arial" w:hAnsi="Arial" w:cs="Arial"/>
          <w:color w:val="000000"/>
          <w:lang w:val="es-ES"/>
        </w:rPr>
      </w:pPr>
      <w:r w:rsidRPr="00DF083A">
        <w:rPr>
          <w:rFonts w:ascii="Arial" w:hAnsi="Arial" w:cs="Arial"/>
          <w:color w:val="000000"/>
          <w:lang w:val="es-ES"/>
        </w:rPr>
        <w:t>Un (01) transformador de servicios auxiliares futuro.</w:t>
      </w:r>
    </w:p>
    <w:p w14:paraId="4B796CBB" w14:textId="77777777" w:rsidR="004D625F" w:rsidRPr="00DF083A" w:rsidRDefault="004D625F" w:rsidP="009239F2">
      <w:pPr>
        <w:pStyle w:val="Prrafodelista"/>
        <w:numPr>
          <w:ilvl w:val="0"/>
          <w:numId w:val="145"/>
        </w:numPr>
        <w:spacing w:after="160" w:line="240" w:lineRule="auto"/>
        <w:jc w:val="both"/>
        <w:rPr>
          <w:rFonts w:ascii="Arial" w:hAnsi="Arial" w:cs="Arial"/>
          <w:color w:val="000000"/>
          <w:lang w:val="es-ES"/>
        </w:rPr>
      </w:pPr>
      <w:r w:rsidRPr="00DF083A">
        <w:rPr>
          <w:rFonts w:ascii="Arial" w:hAnsi="Arial" w:cs="Arial"/>
          <w:color w:val="000000"/>
          <w:lang w:val="es-ES"/>
        </w:rPr>
        <w:t>Una 01) celda tipo interior en 13.8 kV (con interruptor normalmente abierto) para acople de barras.</w:t>
      </w:r>
    </w:p>
    <w:p w14:paraId="0C4D27B1" w14:textId="77777777" w:rsidR="004D625F" w:rsidRPr="009239F2" w:rsidRDefault="004D625F" w:rsidP="009239F2">
      <w:pPr>
        <w:pStyle w:val="Prrafodelista"/>
        <w:spacing w:before="120" w:after="0" w:line="240" w:lineRule="auto"/>
        <w:ind w:left="1919"/>
        <w:jc w:val="both"/>
        <w:rPr>
          <w:rFonts w:ascii="Arial" w:eastAsia="HP Simplified Light" w:hAnsi="Arial" w:cs="Arial"/>
          <w:sz w:val="12"/>
          <w:szCs w:val="12"/>
          <w:highlight w:val="magenta"/>
        </w:rPr>
      </w:pPr>
    </w:p>
    <w:p w14:paraId="06F8580B" w14:textId="77777777" w:rsidR="004D625F" w:rsidRPr="00871A14" w:rsidRDefault="004D625F" w:rsidP="009239F2">
      <w:pPr>
        <w:pStyle w:val="Prrafodelista"/>
        <w:numPr>
          <w:ilvl w:val="0"/>
          <w:numId w:val="122"/>
        </w:numPr>
        <w:spacing w:before="120" w:after="0" w:line="240" w:lineRule="auto"/>
        <w:ind w:left="1134" w:hanging="283"/>
        <w:jc w:val="both"/>
        <w:rPr>
          <w:rFonts w:ascii="Arial" w:hAnsi="Arial" w:cs="Arial"/>
          <w:b/>
        </w:rPr>
      </w:pPr>
      <w:r w:rsidRPr="007A55BB">
        <w:rPr>
          <w:rFonts w:ascii="Arial" w:hAnsi="Arial" w:cs="Arial"/>
          <w:b/>
        </w:rPr>
        <w:t>Ampliación de la Subestación Majes 138 kV</w:t>
      </w:r>
    </w:p>
    <w:p w14:paraId="00564DF4" w14:textId="2F5C6315" w:rsidR="004D625F" w:rsidRPr="00947AF3" w:rsidRDefault="004D625F" w:rsidP="009239F2">
      <w:pPr>
        <w:spacing w:before="120" w:after="0" w:line="240" w:lineRule="auto"/>
        <w:ind w:left="1133"/>
        <w:contextualSpacing/>
        <w:jc w:val="both"/>
        <w:rPr>
          <w:rFonts w:ascii="Arial" w:eastAsia="HP Simplified Light" w:hAnsi="Arial" w:cs="Arial"/>
          <w:sz w:val="20"/>
          <w:szCs w:val="20"/>
        </w:rPr>
      </w:pPr>
      <w:r w:rsidRPr="007A55BB">
        <w:rPr>
          <w:rFonts w:ascii="Arial" w:eastAsia="HP Simplified Light" w:hAnsi="Arial" w:cs="Arial"/>
          <w:sz w:val="20"/>
          <w:szCs w:val="20"/>
        </w:rPr>
        <w:t>La subestación Majes 138/60 kV con tecnología de aislamiento en aire (AIS) y tiene una configuración simple barra en 138 y 60 kV. Pertenece a la Empresa Sociedad Eléctrica de Arequipa Ltda – SEAL</w:t>
      </w:r>
      <w:r w:rsidRPr="00871A14">
        <w:rPr>
          <w:rFonts w:ascii="Arial" w:eastAsia="HP Simplified Light" w:hAnsi="Arial" w:cs="Arial"/>
          <w:sz w:val="20"/>
          <w:szCs w:val="20"/>
        </w:rPr>
        <w:t>.</w:t>
      </w:r>
      <w:r>
        <w:rPr>
          <w:rFonts w:ascii="Arial" w:eastAsia="HP Simplified Light" w:hAnsi="Arial" w:cs="Arial"/>
          <w:sz w:val="20"/>
          <w:szCs w:val="20"/>
        </w:rPr>
        <w:t xml:space="preserve"> La ampliación de la subestación Majes </w:t>
      </w:r>
      <w:r w:rsidRPr="00947AF3">
        <w:rPr>
          <w:rFonts w:ascii="Arial" w:eastAsia="HP Simplified Light" w:hAnsi="Arial" w:cs="Arial"/>
          <w:sz w:val="20"/>
          <w:szCs w:val="20"/>
        </w:rPr>
        <w:t>138 kV</w:t>
      </w:r>
      <w:r w:rsidR="009E0283" w:rsidRPr="00947AF3">
        <w:rPr>
          <w:rFonts w:ascii="Arial" w:eastAsia="HP Simplified Light" w:hAnsi="Arial" w:cs="Arial"/>
          <w:sz w:val="20"/>
          <w:szCs w:val="20"/>
        </w:rPr>
        <w:t xml:space="preserve"> </w:t>
      </w:r>
      <w:r w:rsidR="009E0283" w:rsidRPr="00304322">
        <w:rPr>
          <w:rFonts w:ascii="Arial" w:eastAsia="HP Simplified Light" w:hAnsi="Arial" w:cs="Arial"/>
          <w:sz w:val="20"/>
          <w:szCs w:val="20"/>
        </w:rPr>
        <w:t>con tecnología de aislamiento en aire (AIS) tendrá una configuración tipo simple barra,</w:t>
      </w:r>
      <w:r w:rsidRPr="00947AF3">
        <w:rPr>
          <w:rFonts w:ascii="Arial" w:eastAsia="HP Simplified Light" w:hAnsi="Arial" w:cs="Arial"/>
          <w:sz w:val="20"/>
          <w:szCs w:val="20"/>
        </w:rPr>
        <w:t xml:space="preserve"> comprende:</w:t>
      </w:r>
    </w:p>
    <w:p w14:paraId="09F946B6" w14:textId="77777777" w:rsidR="004D625F" w:rsidRPr="00947AF3" w:rsidRDefault="004D625F" w:rsidP="009239F2">
      <w:pPr>
        <w:spacing w:line="240" w:lineRule="auto"/>
        <w:ind w:left="1985"/>
        <w:contextualSpacing/>
        <w:jc w:val="both"/>
        <w:rPr>
          <w:rFonts w:ascii="Arial" w:hAnsi="Arial" w:cs="Arial"/>
          <w:color w:val="000000"/>
          <w:sz w:val="12"/>
          <w:szCs w:val="12"/>
          <w:lang w:val="x-none" w:eastAsia="x-none"/>
        </w:rPr>
      </w:pPr>
    </w:p>
    <w:p w14:paraId="3B1A6905" w14:textId="0B81C59F" w:rsidR="004D625F" w:rsidRPr="00947AF3" w:rsidRDefault="004D625F" w:rsidP="009239F2">
      <w:pPr>
        <w:spacing w:before="120" w:line="240" w:lineRule="auto"/>
        <w:ind w:left="1559" w:hanging="426"/>
        <w:contextualSpacing/>
        <w:jc w:val="both"/>
        <w:rPr>
          <w:rFonts w:ascii="Arial" w:eastAsia="HP Simplified Light" w:hAnsi="Arial" w:cs="Arial"/>
          <w:b/>
          <w:bCs/>
          <w:sz w:val="20"/>
          <w:szCs w:val="20"/>
        </w:rPr>
      </w:pPr>
      <w:r w:rsidRPr="00947AF3">
        <w:rPr>
          <w:rFonts w:ascii="Arial" w:eastAsia="HP Simplified Light" w:hAnsi="Arial" w:cs="Arial"/>
          <w:b/>
          <w:bCs/>
          <w:sz w:val="20"/>
          <w:szCs w:val="20"/>
        </w:rPr>
        <w:t>i</w:t>
      </w:r>
      <w:r w:rsidR="00DE5762" w:rsidRPr="00947AF3">
        <w:rPr>
          <w:rFonts w:ascii="Arial" w:eastAsia="HP Simplified Light" w:hAnsi="Arial" w:cs="Arial"/>
          <w:b/>
          <w:bCs/>
          <w:sz w:val="20"/>
          <w:szCs w:val="20"/>
        </w:rPr>
        <w:t>v</w:t>
      </w:r>
      <w:r w:rsidRPr="00947AF3">
        <w:rPr>
          <w:rFonts w:ascii="Arial" w:eastAsia="HP Simplified Light" w:hAnsi="Arial" w:cs="Arial"/>
          <w:b/>
          <w:bCs/>
          <w:sz w:val="20"/>
          <w:szCs w:val="20"/>
        </w:rPr>
        <w:t>.1)</w:t>
      </w:r>
      <w:r w:rsidRPr="00947AF3">
        <w:rPr>
          <w:rFonts w:ascii="Arial" w:eastAsia="HP Simplified Light" w:hAnsi="Arial" w:cs="Arial"/>
          <w:b/>
          <w:bCs/>
          <w:sz w:val="20"/>
          <w:szCs w:val="20"/>
        </w:rPr>
        <w:tab/>
        <w:t>Nivel de 138 kV</w:t>
      </w:r>
    </w:p>
    <w:p w14:paraId="7F3BAFCF" w14:textId="77777777" w:rsidR="004D625F" w:rsidRPr="00CC5652" w:rsidRDefault="004D625F" w:rsidP="009239F2">
      <w:pPr>
        <w:spacing w:before="120" w:line="240" w:lineRule="auto"/>
        <w:ind w:left="1559" w:hanging="426"/>
        <w:contextualSpacing/>
        <w:jc w:val="both"/>
        <w:rPr>
          <w:rFonts w:ascii="Arial" w:eastAsia="HP Simplified Light" w:hAnsi="Arial" w:cs="Arial"/>
          <w:sz w:val="20"/>
          <w:szCs w:val="20"/>
        </w:rPr>
      </w:pPr>
      <w:r w:rsidRPr="00947AF3">
        <w:rPr>
          <w:rFonts w:ascii="Arial" w:eastAsia="HP Simplified Light" w:hAnsi="Arial" w:cs="Arial"/>
          <w:b/>
          <w:bCs/>
          <w:sz w:val="20"/>
          <w:szCs w:val="20"/>
        </w:rPr>
        <w:tab/>
      </w:r>
      <w:r w:rsidRPr="00947AF3">
        <w:rPr>
          <w:rFonts w:ascii="Arial" w:eastAsia="HP Simplified Light" w:hAnsi="Arial" w:cs="Arial"/>
          <w:sz w:val="20"/>
          <w:szCs w:val="20"/>
        </w:rPr>
        <w:t>Conformada por:</w:t>
      </w:r>
    </w:p>
    <w:p w14:paraId="2FD4824D" w14:textId="77777777" w:rsidR="004D625F" w:rsidRPr="007A55BB" w:rsidRDefault="004D625F" w:rsidP="009239F2">
      <w:pPr>
        <w:pStyle w:val="Prrafodelista"/>
        <w:numPr>
          <w:ilvl w:val="0"/>
          <w:numId w:val="140"/>
        </w:numPr>
        <w:spacing w:line="240" w:lineRule="auto"/>
        <w:ind w:left="1985"/>
        <w:jc w:val="both"/>
        <w:rPr>
          <w:rFonts w:ascii="Arial" w:hAnsi="Arial" w:cs="Arial"/>
          <w:color w:val="000000"/>
        </w:rPr>
      </w:pPr>
      <w:r w:rsidRPr="007A55BB">
        <w:rPr>
          <w:rFonts w:ascii="Arial" w:hAnsi="Arial" w:cs="Arial"/>
          <w:color w:val="000000"/>
        </w:rPr>
        <w:t>Una (01) celda de línea 138 kV hacia la subestación Repartición</w:t>
      </w:r>
    </w:p>
    <w:p w14:paraId="06977F3F" w14:textId="77777777" w:rsidR="004D625F" w:rsidRDefault="004D625F" w:rsidP="009239F2">
      <w:pPr>
        <w:pStyle w:val="Prrafodelista"/>
        <w:numPr>
          <w:ilvl w:val="0"/>
          <w:numId w:val="140"/>
        </w:numPr>
        <w:spacing w:after="160" w:line="240" w:lineRule="auto"/>
        <w:ind w:left="1985"/>
        <w:jc w:val="both"/>
        <w:rPr>
          <w:rFonts w:ascii="Arial" w:hAnsi="Arial" w:cs="Arial"/>
          <w:color w:val="000000"/>
        </w:rPr>
      </w:pPr>
      <w:r w:rsidRPr="007A55BB">
        <w:rPr>
          <w:rFonts w:ascii="Arial" w:hAnsi="Arial" w:cs="Arial"/>
          <w:color w:val="000000"/>
        </w:rPr>
        <w:t>Sistemas complementarios de protección, control, medición, comunicaciones, pórticos y barras, puesta a tierra, servicios auxiliares, obras civiles, etc. El equipamiento propuesto deberá mantener compatibilidad de diseño con las instalaciones existentes</w:t>
      </w:r>
      <w:r w:rsidRPr="002E16D7">
        <w:rPr>
          <w:rFonts w:ascii="Arial" w:hAnsi="Arial" w:cs="Arial"/>
          <w:color w:val="000000"/>
        </w:rPr>
        <w:t>.</w:t>
      </w:r>
    </w:p>
    <w:p w14:paraId="1006433E" w14:textId="59EB645A" w:rsidR="007377B3" w:rsidRDefault="007377B3" w:rsidP="00CE3795">
      <w:pPr>
        <w:pStyle w:val="Prrafodelista"/>
        <w:spacing w:after="160" w:line="240" w:lineRule="auto"/>
        <w:ind w:left="1985"/>
        <w:jc w:val="both"/>
        <w:rPr>
          <w:rFonts w:ascii="Arial" w:hAnsi="Arial" w:cs="Arial"/>
          <w:color w:val="000000"/>
        </w:rPr>
      </w:pPr>
      <w:r w:rsidRPr="007377B3">
        <w:rPr>
          <w:rFonts w:ascii="Arial" w:hAnsi="Arial" w:cs="Arial"/>
          <w:color w:val="000000"/>
        </w:rPr>
        <w:t>El sistema de barras se diseñará para una corriente de 1</w:t>
      </w:r>
      <w:r w:rsidR="006E652B">
        <w:rPr>
          <w:rFonts w:ascii="Arial" w:hAnsi="Arial" w:cs="Arial"/>
          <w:color w:val="000000"/>
          <w:lang w:val="es-ES"/>
        </w:rPr>
        <w:t>,</w:t>
      </w:r>
      <w:r w:rsidRPr="007377B3">
        <w:rPr>
          <w:rFonts w:ascii="Arial" w:hAnsi="Arial" w:cs="Arial"/>
          <w:color w:val="000000"/>
        </w:rPr>
        <w:t>000 A, para lo que se prevé emplear un (01) conductor AAC por fase de 1272</w:t>
      </w:r>
      <w:r w:rsidR="00662550">
        <w:rPr>
          <w:rFonts w:ascii="Arial" w:hAnsi="Arial" w:cs="Arial"/>
          <w:color w:val="000000"/>
          <w:lang w:val="es-PE"/>
        </w:rPr>
        <w:t xml:space="preserve"> </w:t>
      </w:r>
      <w:r w:rsidR="00662550" w:rsidRPr="00662550">
        <w:rPr>
          <w:rFonts w:ascii="Arial" w:hAnsi="Arial" w:cs="Arial"/>
          <w:color w:val="000000"/>
          <w:lang w:val="es-PE"/>
        </w:rPr>
        <w:t>(Narcissus)</w:t>
      </w:r>
      <w:r w:rsidRPr="007377B3">
        <w:rPr>
          <w:rFonts w:ascii="Arial" w:hAnsi="Arial" w:cs="Arial"/>
          <w:color w:val="000000"/>
        </w:rPr>
        <w:t xml:space="preserve"> MCM como mínimo.</w:t>
      </w:r>
    </w:p>
    <w:p w14:paraId="7CF93AFF" w14:textId="77777777" w:rsidR="004D625F" w:rsidRPr="009239F2" w:rsidRDefault="004D625F" w:rsidP="009239F2">
      <w:pPr>
        <w:pStyle w:val="Prrafodelista"/>
        <w:spacing w:after="160" w:line="240" w:lineRule="auto"/>
        <w:ind w:left="1985"/>
        <w:jc w:val="both"/>
        <w:rPr>
          <w:rFonts w:ascii="Arial" w:hAnsi="Arial" w:cs="Arial"/>
          <w:color w:val="000000"/>
          <w:sz w:val="12"/>
          <w:szCs w:val="12"/>
        </w:rPr>
      </w:pPr>
    </w:p>
    <w:p w14:paraId="005941CD" w14:textId="77777777" w:rsidR="004D625F" w:rsidRPr="00871A14" w:rsidRDefault="004D625F" w:rsidP="009239F2">
      <w:pPr>
        <w:pStyle w:val="Prrafodelista"/>
        <w:numPr>
          <w:ilvl w:val="0"/>
          <w:numId w:val="122"/>
        </w:numPr>
        <w:spacing w:before="120" w:after="0" w:line="240" w:lineRule="auto"/>
        <w:ind w:left="1133" w:hanging="283"/>
        <w:jc w:val="both"/>
        <w:rPr>
          <w:rFonts w:ascii="Arial" w:hAnsi="Arial" w:cs="Arial"/>
          <w:b/>
        </w:rPr>
      </w:pPr>
      <w:r w:rsidRPr="007A55BB">
        <w:rPr>
          <w:rFonts w:ascii="Arial" w:hAnsi="Arial" w:cs="Arial"/>
          <w:b/>
        </w:rPr>
        <w:t>Ampliación de la Subestación Mollendo 138 kV</w:t>
      </w:r>
    </w:p>
    <w:p w14:paraId="7B3DFE01" w14:textId="0A3A4D98" w:rsidR="004D625F" w:rsidRDefault="004D625F" w:rsidP="009239F2">
      <w:pPr>
        <w:spacing w:before="120" w:after="0" w:line="240" w:lineRule="auto"/>
        <w:ind w:left="1133"/>
        <w:contextualSpacing/>
        <w:jc w:val="both"/>
        <w:rPr>
          <w:rFonts w:ascii="Arial" w:eastAsia="HP Simplified Light" w:hAnsi="Arial" w:cs="Arial"/>
          <w:sz w:val="20"/>
          <w:szCs w:val="20"/>
        </w:rPr>
      </w:pPr>
      <w:r w:rsidRPr="007A55BB">
        <w:rPr>
          <w:rFonts w:ascii="Arial" w:eastAsia="HP Simplified Light" w:hAnsi="Arial" w:cs="Arial"/>
          <w:sz w:val="20"/>
          <w:szCs w:val="20"/>
        </w:rPr>
        <w:t xml:space="preserve">La subestación Mollendo 138/33 kV con tecnología de aislamiento en aire (AIS) y tiene una configuración simple barra en 138 y 33 kV. Pertenece a la Empresa </w:t>
      </w:r>
      <w:r w:rsidRPr="00947AF3">
        <w:rPr>
          <w:rFonts w:ascii="Arial" w:eastAsia="HP Simplified Light" w:hAnsi="Arial" w:cs="Arial"/>
          <w:sz w:val="20"/>
          <w:szCs w:val="20"/>
        </w:rPr>
        <w:t xml:space="preserve">Sociedad Eléctrica de Arequipa Ltda – SEAL. La ampliación de la subestación Mollendo 138 kV </w:t>
      </w:r>
      <w:r w:rsidR="009E0283" w:rsidRPr="00304322">
        <w:rPr>
          <w:rFonts w:ascii="Arial" w:eastAsia="HP Simplified Light" w:hAnsi="Arial" w:cs="Arial"/>
          <w:sz w:val="20"/>
          <w:szCs w:val="20"/>
        </w:rPr>
        <w:t>con tecnología de aislamiento en aire (AIS) tendrá una configuración tipo simple barra,</w:t>
      </w:r>
      <w:r w:rsidRPr="00947AF3">
        <w:rPr>
          <w:rFonts w:ascii="Arial" w:eastAsia="HP Simplified Light" w:hAnsi="Arial" w:cs="Arial"/>
          <w:sz w:val="20"/>
          <w:szCs w:val="20"/>
        </w:rPr>
        <w:t xml:space="preserve"> comprende:</w:t>
      </w:r>
    </w:p>
    <w:p w14:paraId="144676D6" w14:textId="77777777" w:rsidR="004D625F" w:rsidRPr="00AC0AE6" w:rsidRDefault="004D625F" w:rsidP="009239F2">
      <w:pPr>
        <w:spacing w:line="240" w:lineRule="auto"/>
        <w:ind w:left="1985"/>
        <w:contextualSpacing/>
        <w:jc w:val="both"/>
        <w:rPr>
          <w:rFonts w:ascii="Arial" w:hAnsi="Arial" w:cs="Arial"/>
          <w:color w:val="000000"/>
          <w:sz w:val="20"/>
          <w:szCs w:val="20"/>
          <w:lang w:val="x-none" w:eastAsia="x-none"/>
        </w:rPr>
      </w:pPr>
    </w:p>
    <w:p w14:paraId="6E49A504" w14:textId="1EF78171" w:rsidR="004D625F" w:rsidRPr="00CC5652" w:rsidRDefault="00DE5762" w:rsidP="009239F2">
      <w:pPr>
        <w:spacing w:before="120" w:line="240" w:lineRule="auto"/>
        <w:ind w:left="1559" w:hanging="426"/>
        <w:contextualSpacing/>
        <w:jc w:val="both"/>
        <w:rPr>
          <w:rFonts w:ascii="Arial" w:eastAsia="HP Simplified Light" w:hAnsi="Arial" w:cs="Arial"/>
          <w:b/>
          <w:bCs/>
          <w:sz w:val="20"/>
          <w:szCs w:val="20"/>
        </w:rPr>
      </w:pPr>
      <w:r>
        <w:rPr>
          <w:rFonts w:ascii="Arial" w:eastAsia="HP Simplified Light" w:hAnsi="Arial" w:cs="Arial"/>
          <w:b/>
          <w:bCs/>
          <w:sz w:val="20"/>
          <w:szCs w:val="20"/>
        </w:rPr>
        <w:t>v</w:t>
      </w:r>
      <w:r w:rsidR="004D625F" w:rsidRPr="00CC5652">
        <w:rPr>
          <w:rFonts w:ascii="Arial" w:eastAsia="HP Simplified Light" w:hAnsi="Arial" w:cs="Arial"/>
          <w:b/>
          <w:bCs/>
          <w:sz w:val="20"/>
          <w:szCs w:val="20"/>
        </w:rPr>
        <w:t>.</w:t>
      </w:r>
      <w:r w:rsidR="004D625F">
        <w:rPr>
          <w:rFonts w:ascii="Arial" w:eastAsia="HP Simplified Light" w:hAnsi="Arial" w:cs="Arial"/>
          <w:b/>
          <w:bCs/>
          <w:sz w:val="20"/>
          <w:szCs w:val="20"/>
        </w:rPr>
        <w:t>1</w:t>
      </w:r>
      <w:r w:rsidR="004D625F" w:rsidRPr="00CC5652">
        <w:rPr>
          <w:rFonts w:ascii="Arial" w:eastAsia="HP Simplified Light" w:hAnsi="Arial" w:cs="Arial"/>
          <w:b/>
          <w:bCs/>
          <w:sz w:val="20"/>
          <w:szCs w:val="20"/>
        </w:rPr>
        <w:t>)</w:t>
      </w:r>
      <w:r w:rsidR="004D625F" w:rsidRPr="00CC5652">
        <w:rPr>
          <w:rFonts w:ascii="Arial" w:eastAsia="HP Simplified Light" w:hAnsi="Arial" w:cs="Arial"/>
          <w:b/>
          <w:bCs/>
          <w:sz w:val="20"/>
          <w:szCs w:val="20"/>
        </w:rPr>
        <w:tab/>
        <w:t xml:space="preserve">Nivel de </w:t>
      </w:r>
      <w:r w:rsidR="004D625F">
        <w:rPr>
          <w:rFonts w:ascii="Arial" w:eastAsia="HP Simplified Light" w:hAnsi="Arial" w:cs="Arial"/>
          <w:b/>
          <w:bCs/>
          <w:sz w:val="20"/>
          <w:szCs w:val="20"/>
        </w:rPr>
        <w:t>138</w:t>
      </w:r>
      <w:r w:rsidR="004D625F" w:rsidRPr="00CC5652">
        <w:rPr>
          <w:rFonts w:ascii="Arial" w:eastAsia="HP Simplified Light" w:hAnsi="Arial" w:cs="Arial"/>
          <w:b/>
          <w:bCs/>
          <w:sz w:val="20"/>
          <w:szCs w:val="20"/>
        </w:rPr>
        <w:t xml:space="preserve"> kV</w:t>
      </w:r>
    </w:p>
    <w:p w14:paraId="1A4C69EA" w14:textId="77777777" w:rsidR="004D625F" w:rsidRPr="00CC5652" w:rsidRDefault="004D625F" w:rsidP="009239F2">
      <w:pPr>
        <w:spacing w:after="0" w:line="240" w:lineRule="auto"/>
        <w:ind w:left="1559" w:hanging="426"/>
        <w:contextualSpacing/>
        <w:jc w:val="both"/>
        <w:rPr>
          <w:rFonts w:ascii="Arial" w:eastAsia="HP Simplified Light" w:hAnsi="Arial" w:cs="Arial"/>
          <w:sz w:val="20"/>
          <w:szCs w:val="20"/>
        </w:rPr>
      </w:pPr>
      <w:r w:rsidRPr="00CC5652">
        <w:rPr>
          <w:rFonts w:ascii="Arial" w:eastAsia="HP Simplified Light" w:hAnsi="Arial" w:cs="Arial"/>
          <w:b/>
          <w:bCs/>
          <w:sz w:val="20"/>
          <w:szCs w:val="20"/>
        </w:rPr>
        <w:tab/>
      </w:r>
      <w:r w:rsidRPr="00CC5652">
        <w:rPr>
          <w:rFonts w:ascii="Arial" w:eastAsia="HP Simplified Light" w:hAnsi="Arial" w:cs="Arial"/>
          <w:sz w:val="20"/>
          <w:szCs w:val="20"/>
        </w:rPr>
        <w:t>Conformada por:</w:t>
      </w:r>
    </w:p>
    <w:p w14:paraId="0087F95F" w14:textId="77777777" w:rsidR="004D625F" w:rsidRPr="007A55BB" w:rsidRDefault="004D625F" w:rsidP="009239F2">
      <w:pPr>
        <w:pStyle w:val="Prrafodelista"/>
        <w:numPr>
          <w:ilvl w:val="0"/>
          <w:numId w:val="140"/>
        </w:numPr>
        <w:spacing w:after="0" w:line="240" w:lineRule="auto"/>
        <w:ind w:left="1985"/>
        <w:jc w:val="both"/>
        <w:rPr>
          <w:rFonts w:ascii="Arial" w:hAnsi="Arial" w:cs="Arial"/>
          <w:color w:val="000000"/>
        </w:rPr>
      </w:pPr>
      <w:r w:rsidRPr="007A55BB">
        <w:rPr>
          <w:rFonts w:ascii="Arial" w:hAnsi="Arial" w:cs="Arial"/>
          <w:color w:val="000000"/>
        </w:rPr>
        <w:t>Una (01) celda de línea 138 kV hacia la subestación Repartición</w:t>
      </w:r>
    </w:p>
    <w:p w14:paraId="35B00C7D" w14:textId="00CF3C93" w:rsidR="003A2EB9" w:rsidRPr="009C68C4" w:rsidRDefault="004D625F" w:rsidP="009C68C4">
      <w:pPr>
        <w:pStyle w:val="Prrafodelista"/>
        <w:numPr>
          <w:ilvl w:val="0"/>
          <w:numId w:val="140"/>
        </w:numPr>
        <w:spacing w:line="240" w:lineRule="auto"/>
        <w:ind w:left="1985"/>
        <w:jc w:val="both"/>
        <w:rPr>
          <w:rFonts w:ascii="Arial" w:hAnsi="Arial" w:cs="Arial"/>
          <w:color w:val="000000"/>
        </w:rPr>
      </w:pPr>
      <w:r w:rsidRPr="009C68C4">
        <w:rPr>
          <w:rFonts w:ascii="Arial" w:hAnsi="Arial" w:cs="Arial"/>
          <w:color w:val="000000"/>
        </w:rPr>
        <w:t>Sistemas complementarios de protección, control, medición, comunicaciones, pórticos y barras, puesta a tierra, servicios auxiliares, obras civiles, etc. El equipamiento propuesto deberá mantener compatibilidad de diseño con las instalaciones existentes</w:t>
      </w:r>
      <w:r w:rsidR="009D0410">
        <w:rPr>
          <w:rFonts w:ascii="Arial" w:hAnsi="Arial" w:cs="Arial"/>
          <w:color w:val="000000"/>
          <w:lang w:val="es-PE"/>
        </w:rPr>
        <w:t>, asimismo, n</w:t>
      </w:r>
      <w:r w:rsidR="003A2EB9" w:rsidRPr="009C68C4">
        <w:rPr>
          <w:rFonts w:ascii="Arial" w:hAnsi="Arial" w:cs="Arial"/>
          <w:color w:val="000000"/>
        </w:rPr>
        <w:t>o será necesario implementar conductores de barras.</w:t>
      </w:r>
    </w:p>
    <w:p w14:paraId="09BF1C0F" w14:textId="77777777" w:rsidR="004D625F" w:rsidRPr="009239F2" w:rsidRDefault="004D625F" w:rsidP="009239F2">
      <w:pPr>
        <w:pStyle w:val="Prrafodelista"/>
        <w:spacing w:before="120" w:after="0" w:line="240" w:lineRule="auto"/>
        <w:ind w:left="1134"/>
        <w:jc w:val="both"/>
        <w:rPr>
          <w:rFonts w:ascii="Arial" w:eastAsia="HP Simplified Light" w:hAnsi="Arial" w:cs="Arial"/>
          <w:sz w:val="24"/>
          <w:szCs w:val="24"/>
        </w:rPr>
      </w:pPr>
    </w:p>
    <w:p w14:paraId="03A421A0" w14:textId="7430B44A" w:rsidR="004D625F" w:rsidRPr="00405F9A" w:rsidRDefault="004D625F" w:rsidP="009239F2">
      <w:pPr>
        <w:numPr>
          <w:ilvl w:val="0"/>
          <w:numId w:val="120"/>
        </w:numPr>
        <w:spacing w:after="0" w:line="240" w:lineRule="auto"/>
        <w:ind w:left="567" w:hanging="567"/>
        <w:jc w:val="both"/>
        <w:outlineLvl w:val="0"/>
        <w:rPr>
          <w:rFonts w:ascii="Arial" w:hAnsi="Arial" w:cs="Arial"/>
          <w:b/>
          <w:sz w:val="20"/>
          <w:szCs w:val="20"/>
        </w:rPr>
      </w:pPr>
      <w:r w:rsidRPr="00405F9A">
        <w:rPr>
          <w:rFonts w:ascii="Arial" w:hAnsi="Arial" w:cs="Arial"/>
          <w:b/>
          <w:sz w:val="20"/>
          <w:szCs w:val="20"/>
        </w:rPr>
        <w:t xml:space="preserve">CARACTERÍSTICAS TÉCNICAS DEL PROYECTO </w:t>
      </w:r>
    </w:p>
    <w:p w14:paraId="4AAAB71D" w14:textId="77777777" w:rsidR="004D625F" w:rsidRPr="00405F9A" w:rsidRDefault="004D625F" w:rsidP="009239F2">
      <w:pPr>
        <w:spacing w:before="180" w:after="180" w:line="240" w:lineRule="auto"/>
        <w:ind w:left="567" w:hanging="567"/>
        <w:jc w:val="both"/>
        <w:rPr>
          <w:rFonts w:ascii="Arial" w:hAnsi="Arial" w:cs="Arial"/>
          <w:b/>
          <w:sz w:val="20"/>
          <w:szCs w:val="20"/>
        </w:rPr>
      </w:pPr>
      <w:r>
        <w:rPr>
          <w:rFonts w:ascii="Arial" w:hAnsi="Arial" w:cs="Arial"/>
          <w:b/>
          <w:sz w:val="20"/>
          <w:szCs w:val="20"/>
        </w:rPr>
        <w:t>3</w:t>
      </w:r>
      <w:r w:rsidRPr="00405F9A">
        <w:rPr>
          <w:rFonts w:ascii="Arial" w:hAnsi="Arial" w:cs="Arial"/>
          <w:b/>
          <w:sz w:val="20"/>
          <w:szCs w:val="20"/>
        </w:rPr>
        <w:t>.1</w:t>
      </w:r>
      <w:r w:rsidRPr="00405F9A">
        <w:rPr>
          <w:rFonts w:ascii="Arial" w:hAnsi="Arial" w:cs="Arial"/>
          <w:b/>
          <w:sz w:val="20"/>
          <w:szCs w:val="20"/>
        </w:rPr>
        <w:tab/>
        <w:t>REQUERIMIENTOS TÉCNICOS GENERALES</w:t>
      </w:r>
    </w:p>
    <w:p w14:paraId="123FB206" w14:textId="19B96D92" w:rsidR="004D625F" w:rsidRPr="00405F9A" w:rsidRDefault="004D625F" w:rsidP="009239F2">
      <w:pPr>
        <w:numPr>
          <w:ilvl w:val="0"/>
          <w:numId w:val="78"/>
        </w:numPr>
        <w:tabs>
          <w:tab w:val="left" w:pos="993"/>
        </w:tabs>
        <w:spacing w:after="80" w:line="240" w:lineRule="auto"/>
        <w:ind w:left="993" w:hanging="426"/>
        <w:jc w:val="both"/>
        <w:rPr>
          <w:rFonts w:ascii="Arial" w:hAnsi="Arial" w:cs="Arial"/>
          <w:sz w:val="20"/>
          <w:szCs w:val="20"/>
        </w:rPr>
      </w:pPr>
      <w:r w:rsidRPr="00405F9A">
        <w:rPr>
          <w:rFonts w:ascii="Arial" w:hAnsi="Arial" w:cs="Arial"/>
          <w:sz w:val="20"/>
          <w:szCs w:val="20"/>
        </w:rPr>
        <w:t>El CONCESIONARIO será responsable de la selección de la ruta y recorrido de la</w:t>
      </w:r>
      <w:r w:rsidR="0063177E">
        <w:rPr>
          <w:rFonts w:ascii="Arial" w:hAnsi="Arial" w:cs="Arial"/>
          <w:sz w:val="20"/>
          <w:szCs w:val="20"/>
        </w:rPr>
        <w:t>s</w:t>
      </w:r>
      <w:r w:rsidRPr="00405F9A">
        <w:rPr>
          <w:rFonts w:ascii="Arial" w:hAnsi="Arial" w:cs="Arial"/>
          <w:sz w:val="20"/>
          <w:szCs w:val="20"/>
        </w:rPr>
        <w:t xml:space="preserve"> línea</w:t>
      </w:r>
      <w:r w:rsidR="0063177E">
        <w:rPr>
          <w:rFonts w:ascii="Arial" w:hAnsi="Arial" w:cs="Arial"/>
          <w:sz w:val="20"/>
          <w:szCs w:val="20"/>
        </w:rPr>
        <w:t>s</w:t>
      </w:r>
      <w:r w:rsidRPr="00405F9A">
        <w:rPr>
          <w:rFonts w:ascii="Arial" w:hAnsi="Arial" w:cs="Arial"/>
          <w:sz w:val="20"/>
          <w:szCs w:val="20"/>
        </w:rPr>
        <w:t xml:space="preserve"> de transmisión. Los trazos preliminares contenidos en el anteproyecto de ingeniería serán evaluados por el CONCESIONARIO el que definirá los trazos definitivos.</w:t>
      </w:r>
    </w:p>
    <w:p w14:paraId="309D4588" w14:textId="3801949A" w:rsidR="004D625F" w:rsidRPr="00405F9A" w:rsidRDefault="004D625F" w:rsidP="004D625F">
      <w:pPr>
        <w:spacing w:after="80" w:line="240" w:lineRule="auto"/>
        <w:ind w:left="993"/>
        <w:jc w:val="both"/>
        <w:rPr>
          <w:rFonts w:ascii="Arial" w:hAnsi="Arial" w:cs="Arial"/>
          <w:sz w:val="20"/>
          <w:szCs w:val="20"/>
        </w:rPr>
      </w:pPr>
      <w:r w:rsidRPr="00405F9A">
        <w:rPr>
          <w:rFonts w:ascii="Arial" w:hAnsi="Arial" w:cs="Arial"/>
          <w:sz w:val="20"/>
          <w:szCs w:val="20"/>
        </w:rPr>
        <w:t xml:space="preserve">Se evitará que las rutas de </w:t>
      </w:r>
      <w:r w:rsidR="00DB4470">
        <w:rPr>
          <w:rFonts w:ascii="Arial" w:hAnsi="Arial" w:cs="Arial"/>
          <w:sz w:val="20"/>
          <w:szCs w:val="20"/>
        </w:rPr>
        <w:t xml:space="preserve">las </w:t>
      </w:r>
      <w:r w:rsidRPr="00405F9A">
        <w:rPr>
          <w:rFonts w:ascii="Arial" w:hAnsi="Arial" w:cs="Arial"/>
          <w:sz w:val="20"/>
          <w:szCs w:val="20"/>
        </w:rPr>
        <w:t>línea</w:t>
      </w:r>
      <w:r w:rsidR="00DB4470">
        <w:rPr>
          <w:rFonts w:ascii="Arial" w:hAnsi="Arial" w:cs="Arial"/>
          <w:sz w:val="20"/>
          <w:szCs w:val="20"/>
        </w:rPr>
        <w:t>s</w:t>
      </w:r>
      <w:r w:rsidRPr="00405F9A">
        <w:rPr>
          <w:rFonts w:ascii="Arial" w:hAnsi="Arial" w:cs="Arial"/>
          <w:sz w:val="20"/>
          <w:szCs w:val="20"/>
        </w:rPr>
        <w:t xml:space="preserve"> pasen por zonas arqueológicas, parques nacionales y zonas restringidas.</w:t>
      </w:r>
    </w:p>
    <w:p w14:paraId="1C813279" w14:textId="4967F858" w:rsidR="004D625F" w:rsidRPr="00405F9A" w:rsidRDefault="004D625F" w:rsidP="00B95D1E">
      <w:pPr>
        <w:numPr>
          <w:ilvl w:val="0"/>
          <w:numId w:val="78"/>
        </w:numPr>
        <w:tabs>
          <w:tab w:val="left" w:pos="993"/>
        </w:tabs>
        <w:spacing w:after="80" w:line="240" w:lineRule="auto"/>
        <w:ind w:left="993" w:hanging="426"/>
        <w:jc w:val="both"/>
        <w:rPr>
          <w:rFonts w:ascii="Arial" w:hAnsi="Arial" w:cs="Arial"/>
          <w:sz w:val="20"/>
          <w:szCs w:val="20"/>
        </w:rPr>
      </w:pPr>
      <w:r w:rsidRPr="00405F9A">
        <w:rPr>
          <w:rFonts w:ascii="Arial" w:hAnsi="Arial" w:cs="Arial"/>
          <w:sz w:val="20"/>
          <w:szCs w:val="20"/>
        </w:rPr>
        <w:t xml:space="preserve">El CONCESIONARIO será responsable de todo lo relacionado a la construcción y mantenimiento de accesos a las líneas de transmisión y </w:t>
      </w:r>
      <w:r w:rsidR="00BA1246">
        <w:rPr>
          <w:rFonts w:ascii="Arial" w:hAnsi="Arial" w:cs="Arial"/>
          <w:sz w:val="20"/>
          <w:szCs w:val="20"/>
        </w:rPr>
        <w:t xml:space="preserve">a las </w:t>
      </w:r>
      <w:r w:rsidRPr="00405F9A">
        <w:rPr>
          <w:rFonts w:ascii="Arial" w:hAnsi="Arial" w:cs="Arial"/>
          <w:sz w:val="20"/>
          <w:szCs w:val="20"/>
        </w:rPr>
        <w:t xml:space="preserve">subestaciones, para lo cual deberá ceñirse a las </w:t>
      </w:r>
      <w:r w:rsidRPr="00EA718F">
        <w:rPr>
          <w:rFonts w:ascii="Arial" w:hAnsi="Arial" w:cs="Arial"/>
          <w:sz w:val="20"/>
          <w:szCs w:val="20"/>
        </w:rPr>
        <w:t>Leyes y Disposiciones Aplicables</w:t>
      </w:r>
      <w:r w:rsidRPr="00405F9A">
        <w:rPr>
          <w:rFonts w:ascii="Arial" w:hAnsi="Arial" w:cs="Arial"/>
          <w:sz w:val="20"/>
          <w:szCs w:val="20"/>
        </w:rPr>
        <w:t xml:space="preserve">. </w:t>
      </w:r>
    </w:p>
    <w:p w14:paraId="237A0B0C" w14:textId="1ED05648" w:rsidR="004D625F" w:rsidRPr="00405F9A" w:rsidRDefault="004D625F" w:rsidP="00B95D1E">
      <w:pPr>
        <w:numPr>
          <w:ilvl w:val="0"/>
          <w:numId w:val="78"/>
        </w:numPr>
        <w:tabs>
          <w:tab w:val="left" w:pos="993"/>
        </w:tabs>
        <w:spacing w:after="80" w:line="240" w:lineRule="auto"/>
        <w:ind w:left="993" w:hanging="426"/>
        <w:jc w:val="both"/>
        <w:rPr>
          <w:rFonts w:ascii="Arial" w:hAnsi="Arial" w:cs="Arial"/>
          <w:sz w:val="20"/>
          <w:szCs w:val="20"/>
        </w:rPr>
      </w:pPr>
      <w:r w:rsidRPr="00405F9A">
        <w:rPr>
          <w:rFonts w:ascii="Arial" w:hAnsi="Arial" w:cs="Arial"/>
          <w:sz w:val="20"/>
          <w:szCs w:val="20"/>
        </w:rPr>
        <w:t xml:space="preserve">No se aceptarán modificaciones a los requerimientos y especificaciones técnicas indicadas en este Anexo. Excepcionalmente, el </w:t>
      </w:r>
      <w:r w:rsidRPr="00BE4D2B">
        <w:rPr>
          <w:rFonts w:ascii="Arial" w:hAnsi="Arial" w:cs="Arial"/>
          <w:sz w:val="20"/>
          <w:szCs w:val="20"/>
        </w:rPr>
        <w:t xml:space="preserve">CONCESIONARIO, a su </w:t>
      </w:r>
      <w:r>
        <w:rPr>
          <w:rFonts w:ascii="Arial" w:hAnsi="Arial" w:cs="Arial"/>
          <w:sz w:val="20"/>
          <w:szCs w:val="20"/>
        </w:rPr>
        <w:t xml:space="preserve">cuenta, </w:t>
      </w:r>
      <w:r w:rsidRPr="00BE4D2B">
        <w:rPr>
          <w:rFonts w:ascii="Arial" w:hAnsi="Arial" w:cs="Arial"/>
          <w:sz w:val="20"/>
          <w:szCs w:val="20"/>
        </w:rPr>
        <w:t xml:space="preserve">costo y riesgo, podrá solicitar o proponer modificaciones menores a los requerimientos y </w:t>
      </w:r>
      <w:r w:rsidRPr="00720891">
        <w:rPr>
          <w:rFonts w:ascii="Arial" w:hAnsi="Arial" w:cs="Arial"/>
          <w:sz w:val="20"/>
          <w:szCs w:val="20"/>
        </w:rPr>
        <w:t>especificaciones técnicas indicad</w:t>
      </w:r>
      <w:r w:rsidRPr="00517241">
        <w:rPr>
          <w:rFonts w:ascii="Arial" w:hAnsi="Arial" w:cs="Arial"/>
          <w:sz w:val="20"/>
          <w:szCs w:val="20"/>
        </w:rPr>
        <w:t>os en los numerales 3.2.</w:t>
      </w:r>
      <w:r>
        <w:rPr>
          <w:rFonts w:ascii="Arial" w:hAnsi="Arial" w:cs="Arial"/>
          <w:sz w:val="20"/>
          <w:szCs w:val="20"/>
        </w:rPr>
        <w:t>6</w:t>
      </w:r>
      <w:r w:rsidRPr="00006B35">
        <w:rPr>
          <w:rFonts w:ascii="Arial" w:hAnsi="Arial" w:cs="Arial"/>
          <w:sz w:val="20"/>
          <w:szCs w:val="20"/>
        </w:rPr>
        <w:t>, 3.3.</w:t>
      </w:r>
      <w:r>
        <w:rPr>
          <w:rFonts w:ascii="Arial" w:hAnsi="Arial" w:cs="Arial"/>
          <w:sz w:val="20"/>
          <w:szCs w:val="20"/>
        </w:rPr>
        <w:t>6</w:t>
      </w:r>
      <w:r w:rsidRPr="00006B35">
        <w:rPr>
          <w:rFonts w:ascii="Arial" w:hAnsi="Arial" w:cs="Arial"/>
          <w:sz w:val="20"/>
          <w:szCs w:val="20"/>
        </w:rPr>
        <w:t xml:space="preserve">, 4.1 y 4.2 del Anexo 1, presentando el debido sustento técnico y el CONCEDENTE las apruebe. El CONCEDENTE comunicará al CONCESIONARIO con copia al OSINERGMIN, su decisión de aprobar o no </w:t>
      </w:r>
      <w:r>
        <w:rPr>
          <w:rFonts w:ascii="Arial" w:hAnsi="Arial" w:cs="Arial"/>
          <w:sz w:val="20"/>
          <w:szCs w:val="20"/>
        </w:rPr>
        <w:t>las</w:t>
      </w:r>
      <w:r w:rsidRPr="00006B35">
        <w:rPr>
          <w:rFonts w:ascii="Arial" w:hAnsi="Arial" w:cs="Arial"/>
          <w:sz w:val="20"/>
          <w:szCs w:val="20"/>
        </w:rPr>
        <w:t xml:space="preserve"> </w:t>
      </w:r>
      <w:r>
        <w:rPr>
          <w:rFonts w:ascii="Arial" w:hAnsi="Arial" w:cs="Arial"/>
          <w:sz w:val="20"/>
          <w:szCs w:val="20"/>
        </w:rPr>
        <w:t>modificaciones</w:t>
      </w:r>
      <w:r w:rsidRPr="00405F9A">
        <w:rPr>
          <w:rFonts w:ascii="Arial" w:hAnsi="Arial" w:cs="Arial"/>
          <w:sz w:val="20"/>
          <w:szCs w:val="20"/>
        </w:rPr>
        <w:t xml:space="preserve"> menores solicitad</w:t>
      </w:r>
      <w:r>
        <w:rPr>
          <w:rFonts w:ascii="Arial" w:hAnsi="Arial" w:cs="Arial"/>
          <w:sz w:val="20"/>
          <w:szCs w:val="20"/>
        </w:rPr>
        <w:t>a</w:t>
      </w:r>
      <w:r w:rsidRPr="00405F9A">
        <w:rPr>
          <w:rFonts w:ascii="Arial" w:hAnsi="Arial" w:cs="Arial"/>
          <w:sz w:val="20"/>
          <w:szCs w:val="20"/>
        </w:rPr>
        <w:t xml:space="preserve">s en el plazo </w:t>
      </w:r>
      <w:r w:rsidR="00BA1246">
        <w:rPr>
          <w:rFonts w:ascii="Arial" w:hAnsi="Arial" w:cs="Arial"/>
          <w:sz w:val="20"/>
          <w:szCs w:val="20"/>
        </w:rPr>
        <w:t xml:space="preserve">de </w:t>
      </w:r>
      <w:r w:rsidRPr="00405F9A">
        <w:rPr>
          <w:rFonts w:ascii="Arial" w:hAnsi="Arial" w:cs="Arial"/>
          <w:sz w:val="20"/>
          <w:szCs w:val="20"/>
        </w:rPr>
        <w:t>treinta (30) Días. En caso el CONCEDENTE no se pronuncie en dicho plazo, se entenderá que la solicitud ha sido denegada.</w:t>
      </w:r>
    </w:p>
    <w:p w14:paraId="1C06A2F4" w14:textId="77777777" w:rsidR="004D625F" w:rsidRPr="00405F9A" w:rsidRDefault="004D625F" w:rsidP="004D625F">
      <w:pPr>
        <w:tabs>
          <w:tab w:val="left" w:pos="993"/>
        </w:tabs>
        <w:spacing w:after="80" w:line="240" w:lineRule="auto"/>
        <w:ind w:left="993"/>
        <w:jc w:val="both"/>
        <w:rPr>
          <w:rFonts w:ascii="Arial" w:hAnsi="Arial" w:cs="Arial"/>
          <w:sz w:val="20"/>
          <w:szCs w:val="20"/>
        </w:rPr>
      </w:pPr>
      <w:r w:rsidRPr="00405F9A">
        <w:rPr>
          <w:rFonts w:ascii="Arial" w:hAnsi="Arial" w:cs="Arial"/>
          <w:sz w:val="20"/>
          <w:szCs w:val="20"/>
        </w:rPr>
        <w:t>Las modificaciones señaladas son de carácter menor y corresponden a aquellas que puedan requerirse, para mejorar y/o precisar las características técnicas referidas a los numerales señalados en el párrafo precedente. No implican variación del equipamiento principal e instalaciones que conforman la Configuración Básica del Proyecto.</w:t>
      </w:r>
    </w:p>
    <w:p w14:paraId="45A62B14" w14:textId="77777777" w:rsidR="004D625F" w:rsidRPr="00405F9A" w:rsidRDefault="004D625F" w:rsidP="00B95D1E">
      <w:pPr>
        <w:numPr>
          <w:ilvl w:val="0"/>
          <w:numId w:val="78"/>
        </w:numPr>
        <w:tabs>
          <w:tab w:val="left" w:pos="993"/>
        </w:tabs>
        <w:spacing w:after="80" w:line="240" w:lineRule="auto"/>
        <w:ind w:left="993" w:hanging="426"/>
        <w:jc w:val="both"/>
        <w:rPr>
          <w:rFonts w:ascii="Arial" w:hAnsi="Arial" w:cs="Arial"/>
          <w:sz w:val="20"/>
          <w:szCs w:val="20"/>
        </w:rPr>
      </w:pPr>
      <w:r w:rsidRPr="00405F9A">
        <w:rPr>
          <w:rFonts w:ascii="Arial" w:hAnsi="Arial" w:cs="Arial"/>
          <w:sz w:val="20"/>
          <w:szCs w:val="20"/>
        </w:rPr>
        <w:t>Entre otras, el CONCESIONARIO será responsable de las siguientes actividades:</w:t>
      </w:r>
    </w:p>
    <w:p w14:paraId="12CF8033" w14:textId="77777777" w:rsidR="004D625F" w:rsidRPr="00405F9A" w:rsidRDefault="004D625F" w:rsidP="00B95D1E">
      <w:pPr>
        <w:numPr>
          <w:ilvl w:val="0"/>
          <w:numId w:val="125"/>
        </w:numPr>
        <w:tabs>
          <w:tab w:val="clear" w:pos="1776"/>
        </w:tabs>
        <w:spacing w:after="60" w:line="240" w:lineRule="auto"/>
        <w:ind w:left="1417" w:hanging="425"/>
        <w:jc w:val="both"/>
        <w:rPr>
          <w:rFonts w:ascii="Arial" w:hAnsi="Arial" w:cs="Arial"/>
          <w:sz w:val="20"/>
          <w:szCs w:val="20"/>
        </w:rPr>
      </w:pPr>
      <w:r w:rsidRPr="00405F9A">
        <w:rPr>
          <w:rFonts w:ascii="Arial" w:hAnsi="Arial" w:cs="Arial"/>
          <w:sz w:val="20"/>
          <w:szCs w:val="20"/>
        </w:rPr>
        <w:t>Gestión de los derechos de servidumbre y el pago de las compensaciones a los propietarios o</w:t>
      </w:r>
      <w:r>
        <w:rPr>
          <w:rFonts w:ascii="Arial" w:hAnsi="Arial" w:cs="Arial"/>
          <w:sz w:val="20"/>
          <w:szCs w:val="20"/>
        </w:rPr>
        <w:t xml:space="preserve"> posesionarios de los terrenos.</w:t>
      </w:r>
    </w:p>
    <w:p w14:paraId="3D75E784" w14:textId="77777777" w:rsidR="004D625F" w:rsidRPr="00405F9A" w:rsidRDefault="004D625F" w:rsidP="00B95D1E">
      <w:pPr>
        <w:numPr>
          <w:ilvl w:val="0"/>
          <w:numId w:val="125"/>
        </w:numPr>
        <w:tabs>
          <w:tab w:val="clear" w:pos="1776"/>
        </w:tabs>
        <w:spacing w:after="60" w:line="240" w:lineRule="auto"/>
        <w:ind w:left="1417" w:hanging="425"/>
        <w:jc w:val="both"/>
        <w:rPr>
          <w:rFonts w:ascii="Arial" w:hAnsi="Arial" w:cs="Arial"/>
          <w:sz w:val="20"/>
          <w:szCs w:val="20"/>
        </w:rPr>
      </w:pPr>
      <w:r w:rsidRPr="00405F9A">
        <w:rPr>
          <w:rFonts w:ascii="Arial" w:hAnsi="Arial" w:cs="Arial"/>
          <w:sz w:val="20"/>
          <w:szCs w:val="20"/>
        </w:rPr>
        <w:t>Obtención de la Concesión Definitiva de Transmisión Eléctrica.</w:t>
      </w:r>
    </w:p>
    <w:p w14:paraId="6F3F7543" w14:textId="77777777" w:rsidR="004D625F" w:rsidRPr="00405F9A" w:rsidRDefault="004D625F" w:rsidP="00B95D1E">
      <w:pPr>
        <w:numPr>
          <w:ilvl w:val="0"/>
          <w:numId w:val="125"/>
        </w:numPr>
        <w:tabs>
          <w:tab w:val="clear" w:pos="1776"/>
        </w:tabs>
        <w:spacing w:after="60" w:line="240" w:lineRule="auto"/>
        <w:ind w:left="1417" w:hanging="425"/>
        <w:jc w:val="both"/>
        <w:rPr>
          <w:rFonts w:ascii="Arial" w:hAnsi="Arial" w:cs="Arial"/>
          <w:sz w:val="20"/>
          <w:szCs w:val="20"/>
        </w:rPr>
      </w:pPr>
      <w:r w:rsidRPr="00405F9A">
        <w:rPr>
          <w:rFonts w:ascii="Arial" w:hAnsi="Arial" w:cs="Arial"/>
          <w:sz w:val="20"/>
          <w:szCs w:val="20"/>
        </w:rPr>
        <w:t>Coordinación con las empresas concesionarias que estén desarrollando algún proyecto o que cuenten con instalaciones comprendidas en el recorrido de la línea, o donde sea necesario realizar trabajos para la conexión a las subestaciones que forman parte del alcance del presente Proyecto.</w:t>
      </w:r>
    </w:p>
    <w:p w14:paraId="70828206" w14:textId="77777777" w:rsidR="004D625F" w:rsidRPr="00405F9A" w:rsidRDefault="004D625F" w:rsidP="00B95D1E">
      <w:pPr>
        <w:numPr>
          <w:ilvl w:val="0"/>
          <w:numId w:val="125"/>
        </w:numPr>
        <w:tabs>
          <w:tab w:val="clear" w:pos="1776"/>
        </w:tabs>
        <w:spacing w:after="60" w:line="240" w:lineRule="auto"/>
        <w:ind w:left="1417" w:hanging="425"/>
        <w:jc w:val="both"/>
        <w:rPr>
          <w:rFonts w:ascii="Arial" w:hAnsi="Arial" w:cs="Arial"/>
          <w:sz w:val="20"/>
          <w:szCs w:val="20"/>
        </w:rPr>
      </w:pPr>
      <w:r w:rsidRPr="00405F9A">
        <w:rPr>
          <w:rFonts w:ascii="Arial" w:hAnsi="Arial" w:cs="Arial"/>
          <w:sz w:val="20"/>
          <w:szCs w:val="20"/>
        </w:rPr>
        <w:t>Obtención del CIRA (certificación del Ministerio de Cultura sobre no afectación a restos arqueológicos).</w:t>
      </w:r>
    </w:p>
    <w:p w14:paraId="59C31597" w14:textId="79AD2D10" w:rsidR="004D625F" w:rsidRDefault="004D625F" w:rsidP="00B95D1E">
      <w:pPr>
        <w:numPr>
          <w:ilvl w:val="0"/>
          <w:numId w:val="125"/>
        </w:numPr>
        <w:tabs>
          <w:tab w:val="clear" w:pos="1776"/>
        </w:tabs>
        <w:spacing w:after="80" w:line="240" w:lineRule="auto"/>
        <w:ind w:left="1418" w:hanging="425"/>
        <w:jc w:val="both"/>
        <w:rPr>
          <w:rFonts w:ascii="Arial" w:hAnsi="Arial" w:cs="Arial"/>
          <w:sz w:val="20"/>
          <w:szCs w:val="20"/>
        </w:rPr>
      </w:pPr>
      <w:r w:rsidRPr="00405F9A">
        <w:rPr>
          <w:rFonts w:ascii="Arial" w:hAnsi="Arial" w:cs="Arial"/>
          <w:sz w:val="20"/>
          <w:szCs w:val="20"/>
        </w:rPr>
        <w:t xml:space="preserve">Elaboración del </w:t>
      </w:r>
      <w:r w:rsidR="00E90EFE" w:rsidRPr="00E90EFE">
        <w:rPr>
          <w:rFonts w:ascii="Arial" w:hAnsi="Arial" w:cs="Arial"/>
          <w:sz w:val="20"/>
          <w:szCs w:val="20"/>
        </w:rPr>
        <w:t>Instrumento de Gestión</w:t>
      </w:r>
      <w:r w:rsidRPr="00405F9A">
        <w:rPr>
          <w:rFonts w:ascii="Arial" w:hAnsi="Arial" w:cs="Arial"/>
          <w:sz w:val="20"/>
          <w:szCs w:val="20"/>
        </w:rPr>
        <w:t xml:space="preserve"> Ambiental</w:t>
      </w:r>
      <w:r w:rsidR="00E90EFE">
        <w:rPr>
          <w:rFonts w:ascii="Arial" w:hAnsi="Arial" w:cs="Arial"/>
          <w:sz w:val="20"/>
          <w:szCs w:val="20"/>
        </w:rPr>
        <w:t xml:space="preserve"> correspondiente</w:t>
      </w:r>
      <w:r w:rsidRPr="00405F9A">
        <w:rPr>
          <w:rFonts w:ascii="Arial" w:hAnsi="Arial" w:cs="Arial"/>
          <w:sz w:val="20"/>
          <w:szCs w:val="20"/>
        </w:rPr>
        <w:t xml:space="preserve"> y su plan de monitoreo, el mismo que será desarrollado dentro del marco legal vigente, además de contar con la aprobación de las entidades públicas correspondientes.</w:t>
      </w:r>
    </w:p>
    <w:p w14:paraId="2C2033F9" w14:textId="77777777" w:rsidR="004D625F" w:rsidRDefault="004D625F" w:rsidP="00B95D1E">
      <w:pPr>
        <w:numPr>
          <w:ilvl w:val="0"/>
          <w:numId w:val="78"/>
        </w:numPr>
        <w:tabs>
          <w:tab w:val="clear" w:pos="1211"/>
        </w:tabs>
        <w:spacing w:after="80" w:line="240" w:lineRule="auto"/>
        <w:ind w:left="993" w:hanging="426"/>
        <w:jc w:val="both"/>
        <w:rPr>
          <w:rFonts w:ascii="Arial" w:hAnsi="Arial" w:cs="Arial"/>
          <w:sz w:val="20"/>
          <w:szCs w:val="20"/>
        </w:rPr>
      </w:pPr>
      <w:r w:rsidRPr="00580794">
        <w:rPr>
          <w:rFonts w:ascii="Arial" w:hAnsi="Arial" w:cs="Arial"/>
          <w:sz w:val="20"/>
          <w:szCs w:val="20"/>
        </w:rPr>
        <w:t xml:space="preserve">En el Anexo </w:t>
      </w:r>
      <w:r>
        <w:rPr>
          <w:rFonts w:ascii="Arial" w:hAnsi="Arial" w:cs="Arial"/>
          <w:sz w:val="20"/>
          <w:szCs w:val="20"/>
        </w:rPr>
        <w:t>9</w:t>
      </w:r>
      <w:r w:rsidRPr="00580794">
        <w:rPr>
          <w:rFonts w:ascii="Arial" w:hAnsi="Arial" w:cs="Arial"/>
          <w:sz w:val="20"/>
          <w:szCs w:val="20"/>
        </w:rPr>
        <w:t xml:space="preserve"> del Contrato, el Servicio Nacional de Áreas Naturales Protegidas por el Estado (SERNANP) certifica que el trazo referencial del Proyecto no se superpone a un Área Protegida Natural o Zona de Amortiguamiento.</w:t>
      </w:r>
    </w:p>
    <w:p w14:paraId="6A76A36F" w14:textId="1A5D1F8D" w:rsidR="004D625F" w:rsidRPr="00580794" w:rsidRDefault="004D625F" w:rsidP="006F250A">
      <w:pPr>
        <w:pStyle w:val="Prrafodelista"/>
        <w:numPr>
          <w:ilvl w:val="0"/>
          <w:numId w:val="78"/>
        </w:numPr>
        <w:tabs>
          <w:tab w:val="clear" w:pos="1211"/>
        </w:tabs>
        <w:spacing w:line="240" w:lineRule="auto"/>
        <w:ind w:left="993" w:hanging="426"/>
        <w:jc w:val="both"/>
        <w:rPr>
          <w:rFonts w:ascii="Arial" w:hAnsi="Arial" w:cs="Arial"/>
        </w:rPr>
      </w:pPr>
      <w:r w:rsidRPr="00580794">
        <w:rPr>
          <w:rFonts w:ascii="Arial" w:hAnsi="Arial" w:cs="Arial"/>
        </w:rPr>
        <w:t xml:space="preserve">El </w:t>
      </w:r>
      <w:r w:rsidRPr="006F250A">
        <w:rPr>
          <w:rFonts w:ascii="Arial" w:hAnsi="Arial" w:cs="Arial"/>
          <w:lang w:val="es-PE" w:eastAsia="en-US"/>
        </w:rPr>
        <w:t xml:space="preserve">ancho de la faja de servidumbre para las líneas de transmisión en 220 kV, deberá cumplir con lo prescrito en la Regla 219.B.2 del </w:t>
      </w:r>
      <w:r w:rsidR="00E90EFE" w:rsidRPr="006F250A">
        <w:rPr>
          <w:rFonts w:ascii="Arial" w:hAnsi="Arial" w:cs="Arial"/>
          <w:lang w:val="es-PE" w:eastAsia="en-US"/>
        </w:rPr>
        <w:t xml:space="preserve">Código Nacional </w:t>
      </w:r>
      <w:r w:rsidR="00F17C59">
        <w:rPr>
          <w:rFonts w:ascii="Arial" w:hAnsi="Arial" w:cs="Arial"/>
          <w:lang w:val="es-PE" w:eastAsia="en-US"/>
        </w:rPr>
        <w:t>d</w:t>
      </w:r>
      <w:r w:rsidR="00E90EFE" w:rsidRPr="006F250A">
        <w:rPr>
          <w:rFonts w:ascii="Arial" w:hAnsi="Arial" w:cs="Arial"/>
          <w:lang w:val="es-PE" w:eastAsia="en-US"/>
        </w:rPr>
        <w:t>e Electricidad (Suministro</w:t>
      </w:r>
      <w:r w:rsidRPr="006F250A">
        <w:rPr>
          <w:rFonts w:ascii="Arial" w:hAnsi="Arial" w:cs="Arial"/>
          <w:lang w:val="es-PE" w:eastAsia="en-US"/>
        </w:rPr>
        <w:t xml:space="preserve"> 2011). As</w:t>
      </w:r>
      <w:r w:rsidR="00811359">
        <w:rPr>
          <w:rFonts w:ascii="Arial" w:hAnsi="Arial" w:cs="Arial"/>
          <w:lang w:val="es-PE" w:eastAsia="en-US"/>
        </w:rPr>
        <w:t>i</w:t>
      </w:r>
      <w:r w:rsidRPr="006F250A">
        <w:rPr>
          <w:rFonts w:ascii="Arial" w:hAnsi="Arial" w:cs="Arial"/>
          <w:lang w:val="es-PE" w:eastAsia="en-US"/>
        </w:rPr>
        <w:t>mismo, en áreas con presencia de árboles y/</w:t>
      </w:r>
      <w:r w:rsidR="00056C25">
        <w:rPr>
          <w:rFonts w:ascii="Arial" w:hAnsi="Arial" w:cs="Arial"/>
          <w:lang w:val="es-PE" w:eastAsia="en-US"/>
        </w:rPr>
        <w:t>u</w:t>
      </w:r>
      <w:r w:rsidRPr="006F250A">
        <w:rPr>
          <w:rFonts w:ascii="Arial" w:hAnsi="Arial" w:cs="Arial"/>
          <w:lang w:val="es-PE" w:eastAsia="en-US"/>
        </w:rPr>
        <w:t xml:space="preserve"> objetos que por su altura o cercanía</w:t>
      </w:r>
      <w:r w:rsidR="00F17C59">
        <w:rPr>
          <w:rFonts w:ascii="Arial" w:hAnsi="Arial" w:cs="Arial"/>
          <w:lang w:val="es-PE" w:eastAsia="en-US"/>
        </w:rPr>
        <w:t xml:space="preserve"> a la línea</w:t>
      </w:r>
      <w:r w:rsidRPr="006F250A">
        <w:rPr>
          <w:rFonts w:ascii="Arial" w:hAnsi="Arial" w:cs="Arial"/>
          <w:lang w:val="es-PE" w:eastAsia="en-US"/>
        </w:rPr>
        <w:t xml:space="preserve"> representen un peligro potencial, para personas que circulan en la zona o para la misma línea, se deberá aplicar lo prescrito en la Regla 218.A.1 de la citada norma.</w:t>
      </w:r>
    </w:p>
    <w:p w14:paraId="15561A21" w14:textId="77777777" w:rsidR="00894B38" w:rsidRDefault="00894B38">
      <w:pPr>
        <w:spacing w:after="0" w:line="240" w:lineRule="auto"/>
        <w:rPr>
          <w:rFonts w:ascii="Arial" w:hAnsi="Arial" w:cs="Arial"/>
          <w:b/>
          <w:sz w:val="20"/>
          <w:szCs w:val="20"/>
        </w:rPr>
      </w:pPr>
      <w:r>
        <w:rPr>
          <w:rFonts w:ascii="Arial" w:hAnsi="Arial" w:cs="Arial"/>
          <w:b/>
          <w:sz w:val="20"/>
          <w:szCs w:val="20"/>
        </w:rPr>
        <w:br w:type="page"/>
      </w:r>
    </w:p>
    <w:p w14:paraId="6468BA34" w14:textId="4F4E9926" w:rsidR="004D625F" w:rsidRPr="00405F9A" w:rsidRDefault="004D625F" w:rsidP="004D625F">
      <w:pPr>
        <w:spacing w:before="240" w:after="180" w:line="240" w:lineRule="auto"/>
        <w:ind w:left="567" w:hanging="567"/>
        <w:jc w:val="both"/>
        <w:rPr>
          <w:rFonts w:ascii="Arial" w:hAnsi="Arial" w:cs="Arial"/>
          <w:b/>
          <w:sz w:val="20"/>
          <w:szCs w:val="20"/>
        </w:rPr>
      </w:pPr>
      <w:r>
        <w:rPr>
          <w:rFonts w:ascii="Arial" w:hAnsi="Arial" w:cs="Arial"/>
          <w:b/>
          <w:sz w:val="20"/>
          <w:szCs w:val="20"/>
        </w:rPr>
        <w:lastRenderedPageBreak/>
        <w:t>3</w:t>
      </w:r>
      <w:r w:rsidRPr="00405F9A">
        <w:rPr>
          <w:rFonts w:ascii="Arial" w:hAnsi="Arial" w:cs="Arial"/>
          <w:b/>
          <w:sz w:val="20"/>
          <w:szCs w:val="20"/>
        </w:rPr>
        <w:t>.2</w:t>
      </w:r>
      <w:r w:rsidRPr="00405F9A">
        <w:rPr>
          <w:rFonts w:ascii="Arial" w:hAnsi="Arial" w:cs="Arial"/>
          <w:b/>
          <w:sz w:val="20"/>
          <w:szCs w:val="20"/>
        </w:rPr>
        <w:tab/>
        <w:t xml:space="preserve">LÍNEAS DE TRANSMISIÓN </w:t>
      </w:r>
    </w:p>
    <w:p w14:paraId="20BC57C6" w14:textId="04BABFBD" w:rsidR="004D625F" w:rsidRPr="00405F9A" w:rsidRDefault="004D625F" w:rsidP="004D625F">
      <w:pPr>
        <w:spacing w:before="60" w:after="0" w:line="240" w:lineRule="auto"/>
        <w:ind w:left="567" w:hanging="567"/>
        <w:jc w:val="both"/>
        <w:rPr>
          <w:rFonts w:ascii="Arial" w:hAnsi="Arial" w:cs="Arial"/>
          <w:b/>
          <w:sz w:val="20"/>
          <w:szCs w:val="20"/>
        </w:rPr>
      </w:pPr>
      <w:bookmarkStart w:id="188" w:name="_Toc272265342"/>
      <w:bookmarkStart w:id="189" w:name="_Toc340129029"/>
      <w:bookmarkStart w:id="190" w:name="_Toc372552516"/>
      <w:r>
        <w:rPr>
          <w:rFonts w:ascii="Arial" w:hAnsi="Arial" w:cs="Arial"/>
          <w:b/>
          <w:sz w:val="20"/>
          <w:szCs w:val="20"/>
        </w:rPr>
        <w:t>3</w:t>
      </w:r>
      <w:r w:rsidRPr="00405F9A">
        <w:rPr>
          <w:rFonts w:ascii="Arial" w:hAnsi="Arial" w:cs="Arial"/>
          <w:b/>
          <w:sz w:val="20"/>
          <w:szCs w:val="20"/>
        </w:rPr>
        <w:t>.2.1</w:t>
      </w:r>
      <w:r w:rsidRPr="00405F9A">
        <w:rPr>
          <w:rFonts w:ascii="Arial" w:hAnsi="Arial" w:cs="Arial"/>
          <w:b/>
          <w:sz w:val="20"/>
          <w:szCs w:val="20"/>
        </w:rPr>
        <w:tab/>
        <w:t xml:space="preserve">Características </w:t>
      </w:r>
      <w:r w:rsidR="00285553">
        <w:rPr>
          <w:rFonts w:ascii="Arial" w:hAnsi="Arial" w:cs="Arial"/>
          <w:b/>
          <w:sz w:val="20"/>
          <w:szCs w:val="20"/>
        </w:rPr>
        <w:t>T</w:t>
      </w:r>
      <w:r w:rsidR="00E46F50">
        <w:rPr>
          <w:rFonts w:ascii="Arial" w:hAnsi="Arial" w:cs="Arial"/>
          <w:b/>
          <w:sz w:val="20"/>
          <w:szCs w:val="20"/>
        </w:rPr>
        <w:t>écnicas Generales</w:t>
      </w:r>
    </w:p>
    <w:p w14:paraId="74801C92" w14:textId="77777777" w:rsidR="004D625F" w:rsidRPr="00405F9A" w:rsidRDefault="004D625F" w:rsidP="00B95D1E">
      <w:pPr>
        <w:numPr>
          <w:ilvl w:val="2"/>
          <w:numId w:val="124"/>
        </w:numPr>
        <w:spacing w:before="120" w:after="0" w:line="240" w:lineRule="auto"/>
        <w:ind w:left="992" w:hanging="425"/>
        <w:jc w:val="both"/>
        <w:rPr>
          <w:rFonts w:ascii="Arial" w:hAnsi="Arial" w:cs="Arial"/>
          <w:b/>
          <w:sz w:val="20"/>
          <w:szCs w:val="20"/>
        </w:rPr>
      </w:pPr>
      <w:r w:rsidRPr="00565060">
        <w:rPr>
          <w:rFonts w:ascii="Arial" w:hAnsi="Arial" w:cs="Arial"/>
          <w:b/>
          <w:sz w:val="20"/>
          <w:szCs w:val="20"/>
        </w:rPr>
        <w:t>Potencia de Diseño</w:t>
      </w:r>
      <w:r w:rsidRPr="00565060" w:rsidDel="00565060">
        <w:rPr>
          <w:rFonts w:ascii="Arial" w:hAnsi="Arial" w:cs="Arial"/>
          <w:b/>
          <w:sz w:val="20"/>
          <w:szCs w:val="20"/>
        </w:rPr>
        <w:t xml:space="preserve"> </w:t>
      </w:r>
    </w:p>
    <w:p w14:paraId="71D4FE7A" w14:textId="77777777" w:rsidR="004D625F" w:rsidRDefault="004D625F" w:rsidP="004D625F">
      <w:pPr>
        <w:spacing w:after="0" w:line="240" w:lineRule="auto"/>
        <w:ind w:left="992"/>
        <w:jc w:val="both"/>
        <w:rPr>
          <w:rFonts w:ascii="Arial" w:hAnsi="Arial" w:cs="Arial"/>
          <w:sz w:val="20"/>
          <w:szCs w:val="20"/>
        </w:rPr>
      </w:pPr>
      <w:bookmarkStart w:id="191" w:name="_Hlk107216774"/>
      <w:r w:rsidRPr="00E71682">
        <w:rPr>
          <w:rFonts w:ascii="Arial" w:hAnsi="Arial" w:cs="Arial"/>
          <w:sz w:val="20"/>
          <w:szCs w:val="20"/>
        </w:rPr>
        <w:t xml:space="preserve">La potencia de diseño de las líneas </w:t>
      </w:r>
      <w:r>
        <w:rPr>
          <w:rFonts w:ascii="Arial" w:hAnsi="Arial" w:cs="Arial"/>
          <w:sz w:val="20"/>
          <w:szCs w:val="20"/>
        </w:rPr>
        <w:t xml:space="preserve">de trasmisión </w:t>
      </w:r>
      <w:r w:rsidRPr="00E71682">
        <w:rPr>
          <w:rFonts w:ascii="Arial" w:hAnsi="Arial" w:cs="Arial"/>
          <w:sz w:val="20"/>
          <w:szCs w:val="20"/>
        </w:rPr>
        <w:t>será</w:t>
      </w:r>
      <w:r>
        <w:rPr>
          <w:rFonts w:ascii="Arial" w:hAnsi="Arial" w:cs="Arial"/>
          <w:sz w:val="20"/>
          <w:szCs w:val="20"/>
        </w:rPr>
        <w:t xml:space="preserve"> como mínimo los valores indicados en el siguiente </w:t>
      </w:r>
      <w:r w:rsidRPr="00B141BD">
        <w:rPr>
          <w:rFonts w:ascii="Arial" w:hAnsi="Arial" w:cs="Arial"/>
          <w:sz w:val="20"/>
          <w:szCs w:val="20"/>
        </w:rPr>
        <w:t>cuadr</w:t>
      </w:r>
      <w:r>
        <w:rPr>
          <w:rFonts w:ascii="Arial" w:hAnsi="Arial" w:cs="Arial"/>
          <w:sz w:val="20"/>
          <w:szCs w:val="20"/>
        </w:rPr>
        <w:t>o</w:t>
      </w:r>
      <w:bookmarkEnd w:id="191"/>
      <w:r>
        <w:rPr>
          <w:rFonts w:ascii="Arial" w:hAnsi="Arial" w:cs="Arial"/>
          <w:sz w:val="20"/>
          <w:szCs w:val="20"/>
        </w:rPr>
        <w:t>:</w:t>
      </w:r>
    </w:p>
    <w:p w14:paraId="13338ED3" w14:textId="77777777" w:rsidR="004D625F" w:rsidRPr="00405F9A" w:rsidRDefault="004D625F" w:rsidP="004D625F">
      <w:pPr>
        <w:spacing w:after="0" w:line="240" w:lineRule="auto"/>
        <w:ind w:left="992"/>
        <w:jc w:val="both"/>
        <w:rPr>
          <w:rFonts w:ascii="Arial" w:eastAsia="Times New Roman" w:hAnsi="Arial" w:cs="Arial"/>
          <w:sz w:val="20"/>
          <w:szCs w:val="20"/>
          <w:lang w:eastAsia="zh-CN"/>
        </w:rPr>
      </w:pPr>
    </w:p>
    <w:tbl>
      <w:tblPr>
        <w:tblW w:w="0" w:type="auto"/>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3829"/>
        <w:gridCol w:w="2552"/>
      </w:tblGrid>
      <w:tr w:rsidR="004D625F" w:rsidRPr="00405F9A" w14:paraId="39715EEB" w14:textId="77777777" w:rsidTr="00A23E66">
        <w:trPr>
          <w:jc w:val="center"/>
        </w:trPr>
        <w:tc>
          <w:tcPr>
            <w:tcW w:w="3829" w:type="dxa"/>
            <w:shd w:val="clear" w:color="auto" w:fill="DEEAF6"/>
            <w:vAlign w:val="center"/>
          </w:tcPr>
          <w:p w14:paraId="3BFAFBE9" w14:textId="77777777" w:rsidR="004D625F" w:rsidRPr="0055297A" w:rsidRDefault="004D625F" w:rsidP="00A23E66">
            <w:pPr>
              <w:spacing w:before="60" w:after="60" w:line="240" w:lineRule="auto"/>
              <w:jc w:val="center"/>
              <w:rPr>
                <w:rFonts w:ascii="Arial" w:hAnsi="Arial" w:cs="Arial"/>
                <w:b/>
                <w:sz w:val="18"/>
                <w:szCs w:val="18"/>
              </w:rPr>
            </w:pPr>
            <w:r w:rsidRPr="0055297A">
              <w:rPr>
                <w:rFonts w:ascii="Arial" w:hAnsi="Arial" w:cs="Arial"/>
                <w:b/>
                <w:sz w:val="18"/>
                <w:szCs w:val="18"/>
              </w:rPr>
              <w:t>LÍNEA DE TRANSMISIÓN</w:t>
            </w:r>
          </w:p>
        </w:tc>
        <w:tc>
          <w:tcPr>
            <w:tcW w:w="2552" w:type="dxa"/>
            <w:shd w:val="clear" w:color="auto" w:fill="DEEAF6"/>
            <w:vAlign w:val="center"/>
          </w:tcPr>
          <w:p w14:paraId="269EE985" w14:textId="77777777" w:rsidR="004D625F" w:rsidRPr="0055297A" w:rsidRDefault="004D625F" w:rsidP="00A23E66">
            <w:pPr>
              <w:spacing w:before="60" w:after="60" w:line="240" w:lineRule="auto"/>
              <w:ind w:right="-108"/>
              <w:jc w:val="center"/>
              <w:rPr>
                <w:rFonts w:ascii="Arial" w:hAnsi="Arial" w:cs="Arial"/>
                <w:sz w:val="18"/>
                <w:szCs w:val="18"/>
              </w:rPr>
            </w:pPr>
            <w:r w:rsidRPr="00565060">
              <w:rPr>
                <w:rFonts w:ascii="Arial" w:hAnsi="Arial" w:cs="Arial"/>
                <w:b/>
                <w:sz w:val="18"/>
                <w:szCs w:val="18"/>
              </w:rPr>
              <w:t>POTENCIA DE DISEÑO</w:t>
            </w:r>
          </w:p>
        </w:tc>
      </w:tr>
      <w:tr w:rsidR="004D625F" w:rsidRPr="00405F9A" w14:paraId="780016DA" w14:textId="77777777" w:rsidTr="00A23E66">
        <w:trPr>
          <w:jc w:val="center"/>
        </w:trPr>
        <w:tc>
          <w:tcPr>
            <w:tcW w:w="3829" w:type="dxa"/>
            <w:shd w:val="clear" w:color="auto" w:fill="auto"/>
            <w:vAlign w:val="center"/>
          </w:tcPr>
          <w:p w14:paraId="4D5341C6" w14:textId="77777777" w:rsidR="004D625F" w:rsidRPr="009E1140" w:rsidRDefault="004D625F" w:rsidP="00A23E66">
            <w:pPr>
              <w:spacing w:before="60" w:after="60" w:line="250" w:lineRule="auto"/>
              <w:rPr>
                <w:rFonts w:ascii="Arial" w:hAnsi="Arial" w:cs="Arial"/>
                <w:sz w:val="18"/>
                <w:szCs w:val="18"/>
              </w:rPr>
            </w:pPr>
            <w:r w:rsidRPr="009E1140">
              <w:rPr>
                <w:rFonts w:ascii="Arial" w:hAnsi="Arial" w:cs="Arial"/>
                <w:sz w:val="18"/>
                <w:szCs w:val="18"/>
              </w:rPr>
              <w:t>L.T. 220 kV  Hub San José – San José</w:t>
            </w:r>
          </w:p>
        </w:tc>
        <w:tc>
          <w:tcPr>
            <w:tcW w:w="2552" w:type="dxa"/>
            <w:shd w:val="clear" w:color="auto" w:fill="auto"/>
            <w:vAlign w:val="center"/>
          </w:tcPr>
          <w:p w14:paraId="0E0F320F" w14:textId="77777777" w:rsidR="004D625F" w:rsidRPr="00006B35" w:rsidRDefault="004D625F" w:rsidP="00A23E66">
            <w:pPr>
              <w:spacing w:before="60" w:after="60" w:line="250" w:lineRule="auto"/>
              <w:jc w:val="center"/>
              <w:rPr>
                <w:rFonts w:ascii="Arial" w:hAnsi="Arial" w:cs="Arial"/>
                <w:sz w:val="18"/>
                <w:szCs w:val="18"/>
              </w:rPr>
            </w:pPr>
            <w:r>
              <w:rPr>
                <w:rFonts w:ascii="Arial" w:hAnsi="Arial" w:cs="Arial"/>
                <w:sz w:val="18"/>
                <w:szCs w:val="18"/>
              </w:rPr>
              <w:t>4</w:t>
            </w:r>
            <w:r w:rsidRPr="00006B35">
              <w:rPr>
                <w:rFonts w:ascii="Arial" w:hAnsi="Arial" w:cs="Arial"/>
                <w:sz w:val="18"/>
                <w:szCs w:val="18"/>
              </w:rPr>
              <w:t>50 MVA por terna</w:t>
            </w:r>
          </w:p>
        </w:tc>
      </w:tr>
      <w:tr w:rsidR="004D625F" w:rsidRPr="00405F9A" w14:paraId="2CFB73AD" w14:textId="77777777" w:rsidTr="00A23E66">
        <w:trPr>
          <w:jc w:val="center"/>
        </w:trPr>
        <w:tc>
          <w:tcPr>
            <w:tcW w:w="3829" w:type="dxa"/>
            <w:shd w:val="clear" w:color="auto" w:fill="auto"/>
            <w:vAlign w:val="center"/>
          </w:tcPr>
          <w:p w14:paraId="3679AC3F" w14:textId="29538468" w:rsidR="004D625F" w:rsidRPr="009E1140" w:rsidRDefault="004D625F" w:rsidP="00A23E66">
            <w:pPr>
              <w:spacing w:before="60" w:after="60" w:line="250" w:lineRule="auto"/>
              <w:rPr>
                <w:rFonts w:ascii="Arial" w:hAnsi="Arial" w:cs="Arial"/>
                <w:sz w:val="18"/>
                <w:szCs w:val="18"/>
              </w:rPr>
            </w:pPr>
            <w:r w:rsidRPr="009E1140">
              <w:rPr>
                <w:rFonts w:ascii="Arial" w:hAnsi="Arial" w:cs="Arial"/>
                <w:sz w:val="18"/>
                <w:szCs w:val="18"/>
              </w:rPr>
              <w:t>L.T. 220 kV Hub San José – Repartición</w:t>
            </w:r>
          </w:p>
        </w:tc>
        <w:tc>
          <w:tcPr>
            <w:tcW w:w="2552" w:type="dxa"/>
            <w:shd w:val="clear" w:color="auto" w:fill="auto"/>
            <w:vAlign w:val="center"/>
          </w:tcPr>
          <w:p w14:paraId="74D1BAE2" w14:textId="77777777" w:rsidR="004D625F" w:rsidRPr="00006B35" w:rsidRDefault="004D625F" w:rsidP="00A23E66">
            <w:pPr>
              <w:spacing w:before="60" w:after="60" w:line="250" w:lineRule="auto"/>
              <w:jc w:val="center"/>
              <w:rPr>
                <w:rFonts w:ascii="Arial" w:hAnsi="Arial" w:cs="Arial"/>
                <w:sz w:val="18"/>
                <w:szCs w:val="18"/>
              </w:rPr>
            </w:pPr>
            <w:r>
              <w:rPr>
                <w:rFonts w:ascii="Arial" w:hAnsi="Arial" w:cs="Arial"/>
                <w:sz w:val="18"/>
                <w:szCs w:val="18"/>
              </w:rPr>
              <w:t>25</w:t>
            </w:r>
            <w:r w:rsidRPr="00006B35">
              <w:rPr>
                <w:rFonts w:ascii="Arial" w:hAnsi="Arial" w:cs="Arial"/>
                <w:sz w:val="18"/>
                <w:szCs w:val="18"/>
              </w:rPr>
              <w:t>0 MVA por terna</w:t>
            </w:r>
          </w:p>
        </w:tc>
      </w:tr>
      <w:tr w:rsidR="004D625F" w:rsidRPr="00405F9A" w14:paraId="7387763F" w14:textId="77777777" w:rsidTr="00A23E66">
        <w:trPr>
          <w:jc w:val="center"/>
        </w:trPr>
        <w:tc>
          <w:tcPr>
            <w:tcW w:w="3829" w:type="dxa"/>
            <w:shd w:val="clear" w:color="auto" w:fill="auto"/>
            <w:vAlign w:val="center"/>
          </w:tcPr>
          <w:p w14:paraId="45918C30" w14:textId="040B5BAF" w:rsidR="004D625F" w:rsidRPr="009E1140" w:rsidRDefault="004D625F" w:rsidP="00A23E66">
            <w:pPr>
              <w:spacing w:before="60" w:after="60" w:line="250" w:lineRule="auto"/>
              <w:rPr>
                <w:rFonts w:ascii="Arial" w:hAnsi="Arial" w:cs="Arial"/>
                <w:sz w:val="18"/>
                <w:szCs w:val="18"/>
              </w:rPr>
            </w:pPr>
            <w:r w:rsidRPr="009E1140">
              <w:rPr>
                <w:rFonts w:ascii="Arial" w:hAnsi="Arial" w:cs="Arial"/>
                <w:sz w:val="18"/>
                <w:szCs w:val="18"/>
              </w:rPr>
              <w:t>L.T. 138 kV Repartición - Majes</w:t>
            </w:r>
          </w:p>
        </w:tc>
        <w:tc>
          <w:tcPr>
            <w:tcW w:w="2552" w:type="dxa"/>
            <w:shd w:val="clear" w:color="auto" w:fill="auto"/>
            <w:vAlign w:val="center"/>
          </w:tcPr>
          <w:p w14:paraId="7BBBED31" w14:textId="77777777" w:rsidR="004D625F" w:rsidRPr="001253AC" w:rsidRDefault="004D625F" w:rsidP="00A23E66">
            <w:pPr>
              <w:spacing w:before="60" w:after="60" w:line="250" w:lineRule="auto"/>
              <w:jc w:val="center"/>
              <w:rPr>
                <w:rFonts w:ascii="Arial" w:hAnsi="Arial" w:cs="Arial"/>
                <w:sz w:val="18"/>
                <w:szCs w:val="18"/>
              </w:rPr>
            </w:pPr>
            <w:r>
              <w:rPr>
                <w:rFonts w:ascii="Arial" w:hAnsi="Arial" w:cs="Arial"/>
                <w:sz w:val="18"/>
                <w:szCs w:val="18"/>
              </w:rPr>
              <w:t>120 MVA</w:t>
            </w:r>
          </w:p>
        </w:tc>
      </w:tr>
      <w:tr w:rsidR="004D625F" w:rsidRPr="00405F9A" w14:paraId="6D157092" w14:textId="77777777" w:rsidTr="00A23E66">
        <w:trPr>
          <w:jc w:val="center"/>
        </w:trPr>
        <w:tc>
          <w:tcPr>
            <w:tcW w:w="3829" w:type="dxa"/>
            <w:shd w:val="clear" w:color="auto" w:fill="auto"/>
            <w:vAlign w:val="center"/>
          </w:tcPr>
          <w:p w14:paraId="2ED03C0F" w14:textId="42C8F5A5" w:rsidR="004D625F" w:rsidRPr="001A6122" w:rsidRDefault="004D625F" w:rsidP="00A23E66">
            <w:pPr>
              <w:spacing w:before="60" w:after="60" w:line="250" w:lineRule="auto"/>
              <w:rPr>
                <w:rFonts w:ascii="Arial" w:hAnsi="Arial" w:cs="Arial"/>
                <w:sz w:val="18"/>
                <w:szCs w:val="18"/>
                <w:lang w:val="it-IT"/>
              </w:rPr>
            </w:pPr>
            <w:r w:rsidRPr="00BE4D2B">
              <w:rPr>
                <w:rFonts w:ascii="Arial" w:hAnsi="Arial" w:cs="Arial"/>
                <w:sz w:val="18"/>
                <w:szCs w:val="18"/>
                <w:lang w:val="it-IT"/>
              </w:rPr>
              <w:t>L</w:t>
            </w:r>
            <w:r>
              <w:rPr>
                <w:rFonts w:ascii="Arial" w:hAnsi="Arial" w:cs="Arial"/>
                <w:sz w:val="18"/>
                <w:szCs w:val="18"/>
                <w:lang w:val="it-IT"/>
              </w:rPr>
              <w:t>.</w:t>
            </w:r>
            <w:r w:rsidRPr="00BE4D2B">
              <w:rPr>
                <w:rFonts w:ascii="Arial" w:hAnsi="Arial" w:cs="Arial"/>
                <w:sz w:val="18"/>
                <w:szCs w:val="18"/>
                <w:lang w:val="it-IT"/>
              </w:rPr>
              <w:t>T</w:t>
            </w:r>
            <w:r>
              <w:rPr>
                <w:rFonts w:ascii="Arial" w:hAnsi="Arial" w:cs="Arial"/>
                <w:sz w:val="18"/>
                <w:szCs w:val="18"/>
                <w:lang w:val="it-IT"/>
              </w:rPr>
              <w:t>.</w:t>
            </w:r>
            <w:r w:rsidRPr="00BE4D2B">
              <w:rPr>
                <w:rFonts w:ascii="Arial" w:hAnsi="Arial" w:cs="Arial"/>
                <w:sz w:val="18"/>
                <w:szCs w:val="18"/>
                <w:lang w:val="it-IT"/>
              </w:rPr>
              <w:t xml:space="preserve"> </w:t>
            </w:r>
            <w:r>
              <w:rPr>
                <w:rFonts w:ascii="Arial" w:hAnsi="Arial" w:cs="Arial"/>
                <w:sz w:val="18"/>
                <w:szCs w:val="18"/>
                <w:lang w:val="it-IT"/>
              </w:rPr>
              <w:t>138</w:t>
            </w:r>
            <w:r w:rsidRPr="00BE4D2B">
              <w:rPr>
                <w:rFonts w:ascii="Arial" w:hAnsi="Arial" w:cs="Arial"/>
                <w:sz w:val="18"/>
                <w:szCs w:val="18"/>
                <w:lang w:val="it-IT"/>
              </w:rPr>
              <w:t xml:space="preserve"> kV </w:t>
            </w:r>
            <w:r>
              <w:rPr>
                <w:rFonts w:ascii="Arial" w:hAnsi="Arial" w:cs="Arial"/>
                <w:sz w:val="18"/>
                <w:szCs w:val="18"/>
                <w:lang w:val="it-IT"/>
              </w:rPr>
              <w:t>Repartición - Mollendo</w:t>
            </w:r>
          </w:p>
        </w:tc>
        <w:tc>
          <w:tcPr>
            <w:tcW w:w="2552" w:type="dxa"/>
            <w:shd w:val="clear" w:color="auto" w:fill="auto"/>
            <w:vAlign w:val="center"/>
          </w:tcPr>
          <w:p w14:paraId="059CD7F4" w14:textId="77777777" w:rsidR="004D625F" w:rsidRPr="007F2A83" w:rsidRDefault="004D625F" w:rsidP="00A23E66">
            <w:pPr>
              <w:spacing w:before="60" w:after="60" w:line="250" w:lineRule="auto"/>
              <w:jc w:val="center"/>
              <w:rPr>
                <w:rFonts w:ascii="Arial" w:hAnsi="Arial" w:cs="Arial"/>
                <w:sz w:val="18"/>
                <w:szCs w:val="18"/>
              </w:rPr>
            </w:pPr>
            <w:r>
              <w:rPr>
                <w:rFonts w:ascii="Arial" w:hAnsi="Arial" w:cs="Arial"/>
                <w:sz w:val="18"/>
                <w:szCs w:val="18"/>
              </w:rPr>
              <w:t>120 MVA</w:t>
            </w:r>
          </w:p>
        </w:tc>
      </w:tr>
    </w:tbl>
    <w:p w14:paraId="6A8C956F" w14:textId="77777777" w:rsidR="004D625F" w:rsidRPr="0055297A" w:rsidRDefault="004D625F" w:rsidP="004D625F">
      <w:pPr>
        <w:spacing w:after="0" w:line="240" w:lineRule="auto"/>
        <w:ind w:left="993"/>
        <w:jc w:val="both"/>
        <w:rPr>
          <w:rFonts w:ascii="Arial" w:hAnsi="Arial" w:cs="Arial"/>
          <w:b/>
          <w:sz w:val="4"/>
          <w:szCs w:val="4"/>
        </w:rPr>
      </w:pPr>
      <w:r>
        <w:rPr>
          <w:rFonts w:ascii="Arial" w:hAnsi="Arial" w:cs="Arial"/>
          <w:b/>
          <w:sz w:val="4"/>
          <w:szCs w:val="4"/>
        </w:rPr>
        <w:t>(</w:t>
      </w:r>
    </w:p>
    <w:p w14:paraId="2E4DC208" w14:textId="77777777" w:rsidR="004D625F" w:rsidRPr="00405F9A" w:rsidRDefault="004D625F" w:rsidP="004D625F">
      <w:pPr>
        <w:spacing w:before="240" w:after="60" w:line="240" w:lineRule="auto"/>
        <w:ind w:left="992"/>
        <w:jc w:val="both"/>
        <w:rPr>
          <w:rFonts w:ascii="Arial" w:hAnsi="Arial" w:cs="Arial"/>
          <w:sz w:val="20"/>
          <w:szCs w:val="20"/>
        </w:rPr>
      </w:pPr>
      <w:r w:rsidRPr="00405F9A">
        <w:rPr>
          <w:rFonts w:ascii="Arial" w:hAnsi="Arial" w:cs="Arial"/>
          <w:sz w:val="20"/>
          <w:szCs w:val="20"/>
        </w:rPr>
        <w:t>El cumplimiento de la capacidad indicada será verificado para las condiciones ambientales indicadas en el Capítulo 1, Numeral 3.1.1, del Anexo 1 del Procedimiento Técnico COES PR-20, cuyas principales prescripciones son las siguientes:</w:t>
      </w:r>
    </w:p>
    <w:p w14:paraId="7819664C" w14:textId="77777777" w:rsidR="004D625F" w:rsidRPr="00405F9A" w:rsidRDefault="004D625F" w:rsidP="00B95D1E">
      <w:pPr>
        <w:numPr>
          <w:ilvl w:val="2"/>
          <w:numId w:val="93"/>
        </w:numPr>
        <w:tabs>
          <w:tab w:val="num" w:pos="1276"/>
          <w:tab w:val="num" w:pos="2771"/>
        </w:tabs>
        <w:spacing w:before="60" w:after="0" w:line="240" w:lineRule="auto"/>
        <w:ind w:left="1276" w:hanging="284"/>
        <w:jc w:val="both"/>
        <w:rPr>
          <w:rFonts w:ascii="Arial" w:hAnsi="Arial" w:cs="Arial"/>
          <w:sz w:val="20"/>
          <w:szCs w:val="20"/>
        </w:rPr>
      </w:pPr>
      <w:r w:rsidRPr="00405F9A">
        <w:rPr>
          <w:rFonts w:ascii="Arial" w:hAnsi="Arial" w:cs="Arial"/>
          <w:sz w:val="20"/>
          <w:szCs w:val="20"/>
        </w:rPr>
        <w:t xml:space="preserve">La temperatura en los conductores de fase no deberá superar el límite térmico de 75 °C. </w:t>
      </w:r>
    </w:p>
    <w:p w14:paraId="01767710" w14:textId="77777777" w:rsidR="004D625F" w:rsidRPr="00405F9A" w:rsidRDefault="004D625F" w:rsidP="00B95D1E">
      <w:pPr>
        <w:numPr>
          <w:ilvl w:val="2"/>
          <w:numId w:val="93"/>
        </w:numPr>
        <w:tabs>
          <w:tab w:val="num" w:pos="1276"/>
          <w:tab w:val="num" w:pos="2771"/>
        </w:tabs>
        <w:spacing w:after="0" w:line="240" w:lineRule="auto"/>
        <w:ind w:left="1276" w:hanging="284"/>
        <w:jc w:val="both"/>
        <w:rPr>
          <w:rFonts w:ascii="Arial" w:hAnsi="Arial" w:cs="Arial"/>
          <w:sz w:val="20"/>
          <w:szCs w:val="20"/>
        </w:rPr>
      </w:pPr>
      <w:r w:rsidRPr="00405F9A">
        <w:rPr>
          <w:rFonts w:ascii="Arial" w:hAnsi="Arial" w:cs="Arial"/>
          <w:sz w:val="20"/>
          <w:szCs w:val="20"/>
        </w:rPr>
        <w:t>La máxima temperatura ambiente es la temperatura máxima media de la región de instalación de la línea. Corresponde al promedio de las máximas anuales durante un período mínimo de 10 años.</w:t>
      </w:r>
    </w:p>
    <w:p w14:paraId="38C24142" w14:textId="77777777" w:rsidR="004D625F" w:rsidRPr="00405F9A" w:rsidRDefault="004D625F" w:rsidP="00B95D1E">
      <w:pPr>
        <w:numPr>
          <w:ilvl w:val="2"/>
          <w:numId w:val="93"/>
        </w:numPr>
        <w:tabs>
          <w:tab w:val="num" w:pos="1276"/>
          <w:tab w:val="num" w:pos="2771"/>
        </w:tabs>
        <w:spacing w:after="0" w:line="240" w:lineRule="auto"/>
        <w:ind w:left="1276" w:hanging="284"/>
        <w:jc w:val="both"/>
        <w:rPr>
          <w:rFonts w:ascii="Arial" w:hAnsi="Arial" w:cs="Arial"/>
          <w:sz w:val="20"/>
          <w:szCs w:val="20"/>
        </w:rPr>
      </w:pPr>
      <w:r w:rsidRPr="00405F9A">
        <w:rPr>
          <w:rFonts w:ascii="Arial" w:hAnsi="Arial" w:cs="Arial"/>
          <w:sz w:val="20"/>
          <w:szCs w:val="20"/>
        </w:rPr>
        <w:t>La radiación solar es la máxima registrada en la región de instalación de la línea.</w:t>
      </w:r>
    </w:p>
    <w:p w14:paraId="0F4E4D68" w14:textId="77777777" w:rsidR="004D625F" w:rsidRPr="00405F9A" w:rsidRDefault="004D625F" w:rsidP="00B95D1E">
      <w:pPr>
        <w:numPr>
          <w:ilvl w:val="2"/>
          <w:numId w:val="93"/>
        </w:numPr>
        <w:tabs>
          <w:tab w:val="num" w:pos="1276"/>
          <w:tab w:val="num" w:pos="2771"/>
        </w:tabs>
        <w:spacing w:after="0" w:line="240" w:lineRule="auto"/>
        <w:ind w:left="1276" w:hanging="284"/>
        <w:jc w:val="both"/>
        <w:rPr>
          <w:rFonts w:ascii="Arial" w:hAnsi="Arial" w:cs="Arial"/>
          <w:sz w:val="20"/>
          <w:szCs w:val="20"/>
        </w:rPr>
      </w:pPr>
      <w:r w:rsidRPr="00405F9A">
        <w:rPr>
          <w:rFonts w:ascii="Arial" w:hAnsi="Arial" w:cs="Arial"/>
          <w:sz w:val="20"/>
          <w:szCs w:val="20"/>
        </w:rPr>
        <w:t>Viento mínimo de 0,61 m/s perpendicular al conductor.</w:t>
      </w:r>
    </w:p>
    <w:p w14:paraId="49FC5836" w14:textId="77777777" w:rsidR="004D625F" w:rsidRDefault="004D625F" w:rsidP="004D625F">
      <w:pPr>
        <w:tabs>
          <w:tab w:val="num" w:pos="2771"/>
          <w:tab w:val="num" w:pos="2869"/>
        </w:tabs>
        <w:spacing w:after="0" w:line="240" w:lineRule="auto"/>
        <w:ind w:left="993"/>
        <w:jc w:val="both"/>
        <w:rPr>
          <w:rFonts w:ascii="Arial" w:hAnsi="Arial" w:cs="Arial"/>
          <w:sz w:val="20"/>
          <w:szCs w:val="20"/>
        </w:rPr>
      </w:pPr>
    </w:p>
    <w:p w14:paraId="70D0E9C1" w14:textId="77777777" w:rsidR="004D625F" w:rsidRPr="00405F9A" w:rsidRDefault="004D625F" w:rsidP="004D625F">
      <w:pPr>
        <w:tabs>
          <w:tab w:val="num" w:pos="2771"/>
          <w:tab w:val="num" w:pos="2869"/>
        </w:tabs>
        <w:spacing w:after="0" w:line="240" w:lineRule="auto"/>
        <w:ind w:left="993"/>
        <w:jc w:val="both"/>
        <w:rPr>
          <w:rFonts w:ascii="Arial" w:hAnsi="Arial" w:cs="Arial"/>
          <w:sz w:val="20"/>
          <w:szCs w:val="20"/>
        </w:rPr>
      </w:pPr>
      <w:r w:rsidRPr="00405F9A">
        <w:rPr>
          <w:rFonts w:ascii="Arial" w:hAnsi="Arial" w:cs="Arial"/>
          <w:sz w:val="20"/>
          <w:szCs w:val="20"/>
        </w:rPr>
        <w:t>Las distancias de seguridad deben respetarse en toda condición de operación, recomendándose considerar, para asegurar el cumplimiento de las distancias de seguridad, un margen de reserva mínimo 0,30 m, en la distribución de estructuras.</w:t>
      </w:r>
    </w:p>
    <w:p w14:paraId="19A47EA9" w14:textId="77777777" w:rsidR="004D625F" w:rsidRPr="00405F9A" w:rsidRDefault="004D625F" w:rsidP="00B95D1E">
      <w:pPr>
        <w:numPr>
          <w:ilvl w:val="2"/>
          <w:numId w:val="124"/>
        </w:numPr>
        <w:spacing w:before="120" w:after="0" w:line="240" w:lineRule="auto"/>
        <w:ind w:left="992" w:hanging="425"/>
        <w:jc w:val="both"/>
        <w:rPr>
          <w:rFonts w:ascii="Arial" w:hAnsi="Arial" w:cs="Arial"/>
          <w:b/>
          <w:sz w:val="20"/>
          <w:szCs w:val="20"/>
        </w:rPr>
      </w:pPr>
      <w:r w:rsidRPr="00405F9A">
        <w:rPr>
          <w:rFonts w:ascii="Arial" w:hAnsi="Arial" w:cs="Arial"/>
          <w:b/>
          <w:sz w:val="20"/>
          <w:szCs w:val="20"/>
        </w:rPr>
        <w:t xml:space="preserve">Capacidad de Transmisión en Condición de Emergencia </w:t>
      </w:r>
    </w:p>
    <w:p w14:paraId="569BE273" w14:textId="77777777" w:rsidR="004D625F" w:rsidRPr="00FE355E" w:rsidRDefault="004D625F" w:rsidP="004D625F">
      <w:pPr>
        <w:pStyle w:val="Prrafodelista"/>
        <w:ind w:left="993"/>
        <w:jc w:val="both"/>
        <w:rPr>
          <w:rFonts w:ascii="Arial" w:hAnsi="Arial" w:cs="Arial"/>
          <w:sz w:val="10"/>
          <w:szCs w:val="10"/>
        </w:rPr>
      </w:pPr>
      <w:bookmarkStart w:id="192" w:name="_Hlk107240062"/>
    </w:p>
    <w:p w14:paraId="354B3370" w14:textId="32848B74" w:rsidR="004D625F" w:rsidRPr="00884C1D" w:rsidRDefault="004D625F" w:rsidP="004D625F">
      <w:pPr>
        <w:pStyle w:val="Prrafodelista"/>
        <w:ind w:left="993"/>
        <w:jc w:val="both"/>
        <w:rPr>
          <w:rFonts w:ascii="Arial" w:hAnsi="Arial" w:cs="Arial"/>
        </w:rPr>
      </w:pPr>
      <w:r w:rsidRPr="00CA7397">
        <w:rPr>
          <w:rFonts w:ascii="Arial" w:hAnsi="Arial" w:cs="Arial"/>
        </w:rPr>
        <w:t xml:space="preserve">En </w:t>
      </w:r>
      <w:r w:rsidRPr="00884C1D">
        <w:rPr>
          <w:rFonts w:ascii="Arial" w:hAnsi="Arial" w:cs="Arial"/>
        </w:rPr>
        <w:t xml:space="preserve">condiciones de emergencia del SEIN la línea de transmisión deberá soportar sobrecargas por </w:t>
      </w:r>
      <w:r w:rsidR="00475099" w:rsidRPr="00884C1D">
        <w:rPr>
          <w:rFonts w:ascii="Arial" w:hAnsi="Arial" w:cs="Arial"/>
        </w:rPr>
        <w:t>encima de la Capacidad de Transmisión por Límite Térmico</w:t>
      </w:r>
      <w:r w:rsidRPr="00884C1D">
        <w:rPr>
          <w:rFonts w:ascii="Arial" w:hAnsi="Arial" w:cs="Arial"/>
        </w:rPr>
        <w:t xml:space="preserve">, en </w:t>
      </w:r>
      <w:r w:rsidRPr="00884C1D">
        <w:rPr>
          <w:rFonts w:ascii="Arial" w:hAnsi="Arial" w:cs="Arial"/>
          <w:lang w:val="es-ES"/>
        </w:rPr>
        <w:t>determinados</w:t>
      </w:r>
      <w:r w:rsidRPr="00884C1D">
        <w:rPr>
          <w:rFonts w:ascii="Arial" w:hAnsi="Arial" w:cs="Arial"/>
        </w:rPr>
        <w:t xml:space="preserve"> períodos de emergencia</w:t>
      </w:r>
      <w:r w:rsidR="00A47E2E" w:rsidRPr="00884C1D">
        <w:rPr>
          <w:rFonts w:ascii="Arial" w:hAnsi="Arial" w:cs="Arial"/>
          <w:lang w:val="es-PE"/>
        </w:rPr>
        <w:t xml:space="preserve">, </w:t>
      </w:r>
      <w:r w:rsidRPr="00884C1D">
        <w:rPr>
          <w:rFonts w:ascii="Arial" w:hAnsi="Arial" w:cs="Arial"/>
        </w:rPr>
        <w:t>conforme se muestra en el siguiente cuadro:</w:t>
      </w:r>
    </w:p>
    <w:tbl>
      <w:tblPr>
        <w:tblW w:w="8363" w:type="dxa"/>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90"/>
        <w:gridCol w:w="1217"/>
        <w:gridCol w:w="1302"/>
        <w:gridCol w:w="2154"/>
      </w:tblGrid>
      <w:tr w:rsidR="004D625F" w:rsidRPr="00884C1D" w14:paraId="2119164C" w14:textId="77777777" w:rsidTr="00A23E66">
        <w:tc>
          <w:tcPr>
            <w:tcW w:w="3690" w:type="dxa"/>
            <w:shd w:val="clear" w:color="auto" w:fill="D9E2F3" w:themeFill="accent1" w:themeFillTint="33"/>
            <w:vAlign w:val="center"/>
          </w:tcPr>
          <w:p w14:paraId="44EDAE5A" w14:textId="55BD4571" w:rsidR="004D625F" w:rsidRPr="00884C1D" w:rsidRDefault="004D625F" w:rsidP="00A23E66">
            <w:pPr>
              <w:spacing w:after="0" w:line="220" w:lineRule="exact"/>
              <w:jc w:val="center"/>
              <w:rPr>
                <w:rFonts w:ascii="Arial" w:hAnsi="Arial" w:cs="Arial"/>
                <w:b/>
                <w:sz w:val="18"/>
                <w:szCs w:val="18"/>
                <w:lang w:val="x-none" w:eastAsia="x-none"/>
              </w:rPr>
            </w:pPr>
            <w:r w:rsidRPr="00884C1D">
              <w:rPr>
                <w:rFonts w:ascii="Arial" w:hAnsi="Arial" w:cs="Arial"/>
                <w:b/>
                <w:sz w:val="18"/>
                <w:szCs w:val="18"/>
                <w:lang w:eastAsia="x-none"/>
              </w:rPr>
              <w:t>Línea de transmisión</w:t>
            </w:r>
          </w:p>
        </w:tc>
        <w:tc>
          <w:tcPr>
            <w:tcW w:w="1217" w:type="dxa"/>
            <w:shd w:val="clear" w:color="auto" w:fill="D9E2F3" w:themeFill="accent1" w:themeFillTint="33"/>
            <w:vAlign w:val="center"/>
          </w:tcPr>
          <w:p w14:paraId="6D469406" w14:textId="77777777" w:rsidR="004D625F" w:rsidRPr="00884C1D" w:rsidRDefault="004D625F" w:rsidP="00A23E66">
            <w:pPr>
              <w:spacing w:after="0" w:line="220" w:lineRule="exact"/>
              <w:jc w:val="center"/>
              <w:rPr>
                <w:rFonts w:ascii="Arial" w:hAnsi="Arial" w:cs="Arial"/>
                <w:b/>
                <w:sz w:val="18"/>
                <w:szCs w:val="18"/>
                <w:lang w:val="x-none" w:eastAsia="x-none"/>
              </w:rPr>
            </w:pPr>
            <w:r w:rsidRPr="00884C1D">
              <w:rPr>
                <w:rFonts w:ascii="Arial" w:hAnsi="Arial" w:cs="Arial"/>
                <w:b/>
                <w:sz w:val="18"/>
                <w:szCs w:val="18"/>
                <w:lang w:eastAsia="x-none"/>
              </w:rPr>
              <w:t>Período de emergencia</w:t>
            </w:r>
          </w:p>
        </w:tc>
        <w:tc>
          <w:tcPr>
            <w:tcW w:w="1302" w:type="dxa"/>
            <w:shd w:val="clear" w:color="auto" w:fill="D9E2F3" w:themeFill="accent1" w:themeFillTint="33"/>
            <w:vAlign w:val="center"/>
          </w:tcPr>
          <w:p w14:paraId="47A9A882" w14:textId="0386AE37" w:rsidR="004D625F" w:rsidRPr="00884C1D" w:rsidRDefault="004D625F" w:rsidP="00A23E66">
            <w:pPr>
              <w:spacing w:after="0" w:line="220" w:lineRule="exact"/>
              <w:ind w:left="62" w:hanging="49"/>
              <w:jc w:val="center"/>
              <w:rPr>
                <w:rFonts w:ascii="Arial" w:hAnsi="Arial" w:cs="Arial"/>
                <w:b/>
                <w:sz w:val="18"/>
                <w:szCs w:val="18"/>
                <w:lang w:eastAsia="x-none"/>
              </w:rPr>
            </w:pPr>
            <w:r w:rsidRPr="00884C1D">
              <w:rPr>
                <w:rFonts w:ascii="Arial" w:hAnsi="Arial" w:cs="Arial"/>
                <w:b/>
                <w:sz w:val="18"/>
                <w:szCs w:val="18"/>
                <w:lang w:val="x-none" w:eastAsia="x-none"/>
              </w:rPr>
              <w:t>Sobrecarga</w:t>
            </w:r>
          </w:p>
        </w:tc>
        <w:tc>
          <w:tcPr>
            <w:tcW w:w="2154" w:type="dxa"/>
            <w:shd w:val="clear" w:color="auto" w:fill="D9E2F3" w:themeFill="accent1" w:themeFillTint="33"/>
            <w:vAlign w:val="center"/>
          </w:tcPr>
          <w:p w14:paraId="52B266A8" w14:textId="77777777" w:rsidR="004D625F" w:rsidRPr="00884C1D" w:rsidRDefault="004D625F" w:rsidP="00A23E66">
            <w:pPr>
              <w:spacing w:after="0" w:line="220" w:lineRule="exact"/>
              <w:jc w:val="center"/>
              <w:rPr>
                <w:rFonts w:ascii="Arial" w:hAnsi="Arial" w:cs="Arial"/>
                <w:b/>
                <w:sz w:val="18"/>
                <w:szCs w:val="18"/>
                <w:lang w:eastAsia="x-none"/>
              </w:rPr>
            </w:pPr>
            <w:r w:rsidRPr="00884C1D">
              <w:rPr>
                <w:rFonts w:ascii="Arial" w:hAnsi="Arial" w:cs="Arial"/>
                <w:b/>
                <w:sz w:val="18"/>
                <w:szCs w:val="18"/>
                <w:lang w:eastAsia="x-none"/>
              </w:rPr>
              <w:t>Capacidad de transmisión en</w:t>
            </w:r>
            <w:r w:rsidRPr="00884C1D">
              <w:rPr>
                <w:rFonts w:ascii="Arial" w:hAnsi="Arial" w:cs="Arial"/>
                <w:b/>
                <w:sz w:val="18"/>
                <w:szCs w:val="18"/>
                <w:lang w:val="x-none" w:eastAsia="x-none"/>
              </w:rPr>
              <w:t xml:space="preserve"> emergencia</w:t>
            </w:r>
          </w:p>
        </w:tc>
      </w:tr>
      <w:tr w:rsidR="004D625F" w:rsidRPr="00884C1D" w14:paraId="1B13E2A0" w14:textId="77777777" w:rsidTr="00A23E66">
        <w:tc>
          <w:tcPr>
            <w:tcW w:w="3690" w:type="dxa"/>
            <w:vAlign w:val="center"/>
          </w:tcPr>
          <w:p w14:paraId="5A791E3A" w14:textId="21E6AE78" w:rsidR="004D625F" w:rsidRPr="00884C1D" w:rsidRDefault="004D625F" w:rsidP="00A23E66">
            <w:pPr>
              <w:spacing w:before="40" w:after="40" w:line="220" w:lineRule="exact"/>
              <w:rPr>
                <w:rFonts w:ascii="Arial" w:hAnsi="Arial" w:cs="Arial"/>
                <w:sz w:val="18"/>
                <w:szCs w:val="18"/>
                <w:lang w:eastAsia="x-none"/>
              </w:rPr>
            </w:pPr>
            <w:r w:rsidRPr="00884C1D">
              <w:rPr>
                <w:rFonts w:ascii="Arial" w:hAnsi="Arial" w:cs="Arial"/>
                <w:sz w:val="18"/>
                <w:szCs w:val="18"/>
                <w:lang w:eastAsia="x-none"/>
              </w:rPr>
              <w:t xml:space="preserve">L.T. 220 </w:t>
            </w:r>
            <w:r w:rsidR="007749F3" w:rsidRPr="00884C1D">
              <w:rPr>
                <w:rFonts w:ascii="Arial" w:hAnsi="Arial" w:cs="Arial"/>
                <w:sz w:val="18"/>
                <w:szCs w:val="18"/>
                <w:lang w:eastAsia="x-none"/>
              </w:rPr>
              <w:t>kV</w:t>
            </w:r>
            <w:r w:rsidRPr="00884C1D">
              <w:rPr>
                <w:rFonts w:ascii="Arial" w:hAnsi="Arial" w:cs="Arial"/>
                <w:sz w:val="18"/>
                <w:szCs w:val="18"/>
                <w:lang w:eastAsia="x-none"/>
              </w:rPr>
              <w:t xml:space="preserve"> Hub San José – San José</w:t>
            </w:r>
          </w:p>
        </w:tc>
        <w:tc>
          <w:tcPr>
            <w:tcW w:w="1217" w:type="dxa"/>
            <w:vAlign w:val="center"/>
          </w:tcPr>
          <w:p w14:paraId="73896EE2" w14:textId="77777777" w:rsidR="004D625F" w:rsidRPr="00884C1D" w:rsidRDefault="004D625F" w:rsidP="00A23E66">
            <w:pPr>
              <w:spacing w:before="40" w:after="40" w:line="220" w:lineRule="exact"/>
              <w:ind w:left="34"/>
              <w:jc w:val="center"/>
              <w:rPr>
                <w:rFonts w:ascii="Arial" w:hAnsi="Arial" w:cs="Arial"/>
                <w:sz w:val="18"/>
                <w:szCs w:val="18"/>
                <w:lang w:val="x-none" w:eastAsia="x-none"/>
              </w:rPr>
            </w:pPr>
            <w:r w:rsidRPr="00884C1D">
              <w:rPr>
                <w:rFonts w:ascii="Arial" w:hAnsi="Arial" w:cs="Arial"/>
                <w:sz w:val="18"/>
                <w:szCs w:val="18"/>
                <w:lang w:val="x-none" w:eastAsia="x-none"/>
              </w:rPr>
              <w:t>0.5 h</w:t>
            </w:r>
          </w:p>
        </w:tc>
        <w:tc>
          <w:tcPr>
            <w:tcW w:w="1302" w:type="dxa"/>
            <w:vAlign w:val="center"/>
          </w:tcPr>
          <w:p w14:paraId="7A6FCFCE" w14:textId="77777777" w:rsidR="004D625F" w:rsidRPr="00884C1D" w:rsidRDefault="004D625F" w:rsidP="00A23E66">
            <w:pPr>
              <w:spacing w:before="40" w:after="40" w:line="220" w:lineRule="exact"/>
              <w:ind w:left="-16" w:firstLine="16"/>
              <w:jc w:val="center"/>
              <w:rPr>
                <w:rFonts w:ascii="Arial" w:hAnsi="Arial" w:cs="Arial"/>
                <w:sz w:val="18"/>
                <w:szCs w:val="18"/>
                <w:lang w:val="x-none" w:eastAsia="x-none"/>
              </w:rPr>
            </w:pPr>
            <w:r w:rsidRPr="00884C1D">
              <w:rPr>
                <w:rFonts w:ascii="Arial" w:hAnsi="Arial" w:cs="Arial"/>
                <w:sz w:val="18"/>
                <w:szCs w:val="18"/>
                <w:lang w:eastAsia="x-none"/>
              </w:rPr>
              <w:t>3</w:t>
            </w:r>
            <w:r w:rsidRPr="00884C1D">
              <w:rPr>
                <w:rFonts w:ascii="Arial" w:hAnsi="Arial" w:cs="Arial"/>
                <w:sz w:val="18"/>
                <w:szCs w:val="18"/>
                <w:lang w:val="x-none" w:eastAsia="x-none"/>
              </w:rPr>
              <w:t>0%</w:t>
            </w:r>
          </w:p>
        </w:tc>
        <w:tc>
          <w:tcPr>
            <w:tcW w:w="2154" w:type="dxa"/>
            <w:vAlign w:val="center"/>
          </w:tcPr>
          <w:p w14:paraId="2E840DD8" w14:textId="13C756DD" w:rsidR="004D625F" w:rsidRPr="00884C1D" w:rsidRDefault="004D625F" w:rsidP="00A23E66">
            <w:pPr>
              <w:spacing w:before="40" w:after="40" w:line="220" w:lineRule="exact"/>
              <w:jc w:val="center"/>
              <w:rPr>
                <w:rFonts w:ascii="Arial" w:hAnsi="Arial" w:cs="Arial"/>
                <w:sz w:val="18"/>
                <w:szCs w:val="18"/>
                <w:lang w:eastAsia="x-none"/>
              </w:rPr>
            </w:pPr>
            <w:r w:rsidRPr="00884C1D">
              <w:rPr>
                <w:rFonts w:ascii="Arial" w:hAnsi="Arial" w:cs="Arial"/>
                <w:sz w:val="18"/>
                <w:szCs w:val="18"/>
                <w:lang w:eastAsia="x-none"/>
              </w:rPr>
              <w:t>585 MVA</w:t>
            </w:r>
            <w:r w:rsidR="006573F5" w:rsidRPr="00884C1D">
              <w:rPr>
                <w:rFonts w:ascii="Arial" w:hAnsi="Arial" w:cs="Arial"/>
                <w:sz w:val="18"/>
                <w:szCs w:val="18"/>
                <w:lang w:eastAsia="x-none"/>
              </w:rPr>
              <w:t xml:space="preserve"> por terna</w:t>
            </w:r>
          </w:p>
        </w:tc>
      </w:tr>
      <w:tr w:rsidR="006573F5" w:rsidRPr="00884C1D" w14:paraId="2DBA5B21" w14:textId="77777777" w:rsidTr="00A23E66">
        <w:tc>
          <w:tcPr>
            <w:tcW w:w="3690" w:type="dxa"/>
            <w:vAlign w:val="center"/>
          </w:tcPr>
          <w:p w14:paraId="5C94C0B8" w14:textId="445E9735" w:rsidR="006573F5" w:rsidRPr="00884C1D" w:rsidRDefault="006573F5" w:rsidP="00A23E66">
            <w:pPr>
              <w:spacing w:before="40" w:after="40" w:line="220" w:lineRule="exact"/>
              <w:rPr>
                <w:rFonts w:ascii="Arial" w:hAnsi="Arial" w:cs="Arial"/>
                <w:sz w:val="18"/>
                <w:szCs w:val="18"/>
                <w:lang w:eastAsia="x-none"/>
              </w:rPr>
            </w:pPr>
            <w:r w:rsidRPr="00884C1D">
              <w:rPr>
                <w:rFonts w:ascii="Arial" w:hAnsi="Arial" w:cs="Arial"/>
                <w:sz w:val="18"/>
                <w:szCs w:val="18"/>
                <w:lang w:eastAsia="x-none"/>
              </w:rPr>
              <w:t xml:space="preserve">L.T. 220 </w:t>
            </w:r>
            <w:r w:rsidR="007749F3" w:rsidRPr="00884C1D">
              <w:rPr>
                <w:rFonts w:ascii="Arial" w:hAnsi="Arial" w:cs="Arial"/>
                <w:sz w:val="18"/>
                <w:szCs w:val="18"/>
                <w:lang w:eastAsia="x-none"/>
              </w:rPr>
              <w:t>kV</w:t>
            </w:r>
            <w:r w:rsidRPr="00884C1D">
              <w:rPr>
                <w:rFonts w:ascii="Arial" w:hAnsi="Arial" w:cs="Arial"/>
                <w:sz w:val="18"/>
                <w:szCs w:val="18"/>
                <w:lang w:eastAsia="x-none"/>
              </w:rPr>
              <w:t xml:space="preserve"> Hub San José – Repartición</w:t>
            </w:r>
          </w:p>
        </w:tc>
        <w:tc>
          <w:tcPr>
            <w:tcW w:w="1217" w:type="dxa"/>
            <w:vAlign w:val="center"/>
          </w:tcPr>
          <w:p w14:paraId="51B22FAE" w14:textId="39CD30D4" w:rsidR="006573F5" w:rsidRPr="00884C1D" w:rsidRDefault="006573F5" w:rsidP="00A23E66">
            <w:pPr>
              <w:spacing w:before="40" w:after="40" w:line="220" w:lineRule="exact"/>
              <w:ind w:left="34"/>
              <w:jc w:val="center"/>
              <w:rPr>
                <w:rFonts w:ascii="Arial" w:hAnsi="Arial" w:cs="Arial"/>
                <w:sz w:val="18"/>
                <w:szCs w:val="18"/>
                <w:lang w:val="x-none" w:eastAsia="x-none"/>
              </w:rPr>
            </w:pPr>
            <w:r w:rsidRPr="00884C1D">
              <w:rPr>
                <w:rFonts w:ascii="Arial" w:hAnsi="Arial" w:cs="Arial"/>
                <w:sz w:val="18"/>
                <w:szCs w:val="18"/>
                <w:lang w:val="x-none" w:eastAsia="x-none"/>
              </w:rPr>
              <w:t>0.5 h</w:t>
            </w:r>
          </w:p>
        </w:tc>
        <w:tc>
          <w:tcPr>
            <w:tcW w:w="1302" w:type="dxa"/>
            <w:vAlign w:val="center"/>
          </w:tcPr>
          <w:p w14:paraId="3BDC0213" w14:textId="1D447115" w:rsidR="006573F5" w:rsidRPr="00884C1D" w:rsidRDefault="006573F5" w:rsidP="00A23E66">
            <w:pPr>
              <w:spacing w:before="40" w:after="40" w:line="220" w:lineRule="exact"/>
              <w:ind w:left="-16" w:firstLine="16"/>
              <w:jc w:val="center"/>
              <w:rPr>
                <w:rFonts w:ascii="Arial" w:hAnsi="Arial" w:cs="Arial"/>
                <w:sz w:val="18"/>
                <w:szCs w:val="18"/>
                <w:lang w:eastAsia="x-none"/>
              </w:rPr>
            </w:pPr>
            <w:r w:rsidRPr="00884C1D">
              <w:rPr>
                <w:rFonts w:ascii="Arial" w:hAnsi="Arial" w:cs="Arial"/>
                <w:sz w:val="18"/>
                <w:szCs w:val="18"/>
                <w:lang w:eastAsia="x-none"/>
              </w:rPr>
              <w:t>3</w:t>
            </w:r>
            <w:r w:rsidRPr="00884C1D">
              <w:rPr>
                <w:rFonts w:ascii="Arial" w:hAnsi="Arial" w:cs="Arial"/>
                <w:sz w:val="18"/>
                <w:szCs w:val="18"/>
                <w:lang w:val="x-none" w:eastAsia="x-none"/>
              </w:rPr>
              <w:t>0%</w:t>
            </w:r>
          </w:p>
        </w:tc>
        <w:tc>
          <w:tcPr>
            <w:tcW w:w="2154" w:type="dxa"/>
            <w:vAlign w:val="center"/>
          </w:tcPr>
          <w:p w14:paraId="024860E8" w14:textId="36B488C1" w:rsidR="006573F5" w:rsidRPr="00884C1D" w:rsidRDefault="0099229B" w:rsidP="00A23E66">
            <w:pPr>
              <w:spacing w:before="40" w:after="40" w:line="220" w:lineRule="exact"/>
              <w:jc w:val="center"/>
              <w:rPr>
                <w:rFonts w:ascii="Arial" w:hAnsi="Arial" w:cs="Arial"/>
                <w:sz w:val="18"/>
                <w:szCs w:val="18"/>
                <w:lang w:eastAsia="x-none"/>
              </w:rPr>
            </w:pPr>
            <w:r w:rsidRPr="00884C1D">
              <w:rPr>
                <w:rFonts w:ascii="Arial" w:hAnsi="Arial" w:cs="Arial"/>
                <w:sz w:val="18"/>
                <w:szCs w:val="18"/>
                <w:lang w:eastAsia="x-none"/>
              </w:rPr>
              <w:t>325</w:t>
            </w:r>
            <w:r w:rsidR="00DD6F27" w:rsidRPr="00884C1D">
              <w:rPr>
                <w:rFonts w:ascii="Arial" w:hAnsi="Arial" w:cs="Arial"/>
                <w:sz w:val="18"/>
                <w:szCs w:val="18"/>
                <w:lang w:eastAsia="x-none"/>
              </w:rPr>
              <w:t xml:space="preserve"> </w:t>
            </w:r>
            <w:r w:rsidR="00A1337D" w:rsidRPr="00884C1D">
              <w:rPr>
                <w:rFonts w:ascii="Arial" w:hAnsi="Arial" w:cs="Arial"/>
                <w:sz w:val="18"/>
                <w:szCs w:val="18"/>
                <w:lang w:eastAsia="x-none"/>
              </w:rPr>
              <w:t xml:space="preserve">MVA </w:t>
            </w:r>
            <w:r w:rsidR="00DD6F27" w:rsidRPr="00884C1D">
              <w:rPr>
                <w:rFonts w:ascii="Arial" w:hAnsi="Arial" w:cs="Arial"/>
                <w:sz w:val="18"/>
                <w:szCs w:val="18"/>
                <w:lang w:eastAsia="x-none"/>
              </w:rPr>
              <w:t>por terna</w:t>
            </w:r>
          </w:p>
        </w:tc>
      </w:tr>
      <w:tr w:rsidR="006573F5" w:rsidRPr="00884C1D" w14:paraId="0FD4563E" w14:textId="77777777" w:rsidTr="00A23E66">
        <w:tc>
          <w:tcPr>
            <w:tcW w:w="3690" w:type="dxa"/>
            <w:vAlign w:val="center"/>
          </w:tcPr>
          <w:p w14:paraId="5B7712B2" w14:textId="34E173FF" w:rsidR="006573F5" w:rsidRPr="00884C1D" w:rsidRDefault="006573F5" w:rsidP="00A23E66">
            <w:pPr>
              <w:spacing w:before="40" w:after="40" w:line="220" w:lineRule="exact"/>
              <w:rPr>
                <w:rFonts w:ascii="Arial" w:hAnsi="Arial" w:cs="Arial"/>
                <w:sz w:val="18"/>
                <w:szCs w:val="18"/>
                <w:lang w:eastAsia="x-none"/>
              </w:rPr>
            </w:pPr>
            <w:r w:rsidRPr="00884C1D">
              <w:rPr>
                <w:rFonts w:ascii="Arial" w:hAnsi="Arial" w:cs="Arial"/>
                <w:sz w:val="18"/>
                <w:szCs w:val="18"/>
                <w:lang w:eastAsia="x-none"/>
              </w:rPr>
              <w:t xml:space="preserve">L.T. 138 kV Repartición </w:t>
            </w:r>
            <w:r w:rsidR="00BA54A5" w:rsidRPr="00884C1D">
              <w:rPr>
                <w:rFonts w:ascii="Arial" w:hAnsi="Arial" w:cs="Arial"/>
                <w:sz w:val="18"/>
                <w:szCs w:val="18"/>
                <w:lang w:eastAsia="x-none"/>
              </w:rPr>
              <w:t>–</w:t>
            </w:r>
            <w:r w:rsidRPr="00884C1D">
              <w:rPr>
                <w:rFonts w:ascii="Arial" w:hAnsi="Arial" w:cs="Arial"/>
                <w:sz w:val="18"/>
                <w:szCs w:val="18"/>
                <w:lang w:eastAsia="x-none"/>
              </w:rPr>
              <w:t xml:space="preserve"> Majes</w:t>
            </w:r>
          </w:p>
        </w:tc>
        <w:tc>
          <w:tcPr>
            <w:tcW w:w="1217" w:type="dxa"/>
            <w:vAlign w:val="center"/>
          </w:tcPr>
          <w:p w14:paraId="021520FE" w14:textId="0FD71141" w:rsidR="006573F5" w:rsidRPr="00884C1D" w:rsidRDefault="006573F5" w:rsidP="00A23E66">
            <w:pPr>
              <w:spacing w:before="40" w:after="40" w:line="220" w:lineRule="exact"/>
              <w:ind w:left="34"/>
              <w:jc w:val="center"/>
              <w:rPr>
                <w:rFonts w:ascii="Arial" w:hAnsi="Arial" w:cs="Arial"/>
                <w:sz w:val="18"/>
                <w:szCs w:val="18"/>
                <w:lang w:val="x-none" w:eastAsia="x-none"/>
              </w:rPr>
            </w:pPr>
            <w:r w:rsidRPr="00884C1D">
              <w:rPr>
                <w:rFonts w:ascii="Arial" w:hAnsi="Arial" w:cs="Arial"/>
                <w:sz w:val="18"/>
                <w:szCs w:val="18"/>
                <w:lang w:val="x-none" w:eastAsia="x-none"/>
              </w:rPr>
              <w:t>0.5 h</w:t>
            </w:r>
          </w:p>
        </w:tc>
        <w:tc>
          <w:tcPr>
            <w:tcW w:w="1302" w:type="dxa"/>
            <w:vAlign w:val="center"/>
          </w:tcPr>
          <w:p w14:paraId="7F9F7115" w14:textId="65B30460" w:rsidR="006573F5" w:rsidRPr="00884C1D" w:rsidRDefault="006573F5" w:rsidP="00A23E66">
            <w:pPr>
              <w:spacing w:before="40" w:after="40" w:line="220" w:lineRule="exact"/>
              <w:ind w:left="-16" w:firstLine="16"/>
              <w:jc w:val="center"/>
              <w:rPr>
                <w:rFonts w:ascii="Arial" w:hAnsi="Arial" w:cs="Arial"/>
                <w:sz w:val="18"/>
                <w:szCs w:val="18"/>
                <w:lang w:eastAsia="x-none"/>
              </w:rPr>
            </w:pPr>
            <w:r w:rsidRPr="00884C1D">
              <w:rPr>
                <w:rFonts w:ascii="Arial" w:hAnsi="Arial" w:cs="Arial"/>
                <w:sz w:val="18"/>
                <w:szCs w:val="18"/>
                <w:lang w:eastAsia="x-none"/>
              </w:rPr>
              <w:t>3</w:t>
            </w:r>
            <w:r w:rsidRPr="00884C1D">
              <w:rPr>
                <w:rFonts w:ascii="Arial" w:hAnsi="Arial" w:cs="Arial"/>
                <w:sz w:val="18"/>
                <w:szCs w:val="18"/>
                <w:lang w:val="x-none" w:eastAsia="x-none"/>
              </w:rPr>
              <w:t>0%</w:t>
            </w:r>
          </w:p>
        </w:tc>
        <w:tc>
          <w:tcPr>
            <w:tcW w:w="2154" w:type="dxa"/>
            <w:vAlign w:val="center"/>
          </w:tcPr>
          <w:p w14:paraId="22C23768" w14:textId="5197AAAA" w:rsidR="006573F5" w:rsidRPr="00884C1D" w:rsidRDefault="00DD6F27" w:rsidP="00A23E66">
            <w:pPr>
              <w:spacing w:before="40" w:after="40" w:line="220" w:lineRule="exact"/>
              <w:jc w:val="center"/>
              <w:rPr>
                <w:rFonts w:ascii="Arial" w:hAnsi="Arial" w:cs="Arial"/>
                <w:sz w:val="18"/>
                <w:szCs w:val="18"/>
                <w:lang w:eastAsia="x-none"/>
              </w:rPr>
            </w:pPr>
            <w:r w:rsidRPr="00884C1D">
              <w:rPr>
                <w:rFonts w:ascii="Arial" w:hAnsi="Arial" w:cs="Arial"/>
                <w:sz w:val="18"/>
                <w:szCs w:val="18"/>
                <w:lang w:eastAsia="x-none"/>
              </w:rPr>
              <w:t>156</w:t>
            </w:r>
            <w:r w:rsidR="00A1337D" w:rsidRPr="00884C1D">
              <w:rPr>
                <w:rFonts w:ascii="Arial" w:hAnsi="Arial" w:cs="Arial"/>
                <w:sz w:val="18"/>
                <w:szCs w:val="18"/>
                <w:lang w:eastAsia="x-none"/>
              </w:rPr>
              <w:t xml:space="preserve"> MVA por terna</w:t>
            </w:r>
          </w:p>
        </w:tc>
      </w:tr>
      <w:tr w:rsidR="006573F5" w:rsidRPr="00884C1D" w14:paraId="18EDC77B" w14:textId="77777777" w:rsidTr="00A23E66">
        <w:tc>
          <w:tcPr>
            <w:tcW w:w="3690" w:type="dxa"/>
            <w:vAlign w:val="center"/>
          </w:tcPr>
          <w:p w14:paraId="52E65F87" w14:textId="482BBE00" w:rsidR="006573F5" w:rsidRPr="00884C1D" w:rsidRDefault="006573F5" w:rsidP="00A23E66">
            <w:pPr>
              <w:spacing w:before="40" w:after="40" w:line="220" w:lineRule="exact"/>
              <w:rPr>
                <w:rFonts w:ascii="Arial" w:hAnsi="Arial" w:cs="Arial"/>
                <w:sz w:val="18"/>
                <w:szCs w:val="18"/>
                <w:lang w:eastAsia="x-none"/>
              </w:rPr>
            </w:pPr>
            <w:r w:rsidRPr="00884C1D">
              <w:rPr>
                <w:rFonts w:ascii="Arial" w:hAnsi="Arial" w:cs="Arial"/>
                <w:sz w:val="18"/>
                <w:szCs w:val="18"/>
                <w:lang w:eastAsia="x-none"/>
              </w:rPr>
              <w:t>L.T. 138 kV Repartición - Mollendo</w:t>
            </w:r>
          </w:p>
        </w:tc>
        <w:tc>
          <w:tcPr>
            <w:tcW w:w="1217" w:type="dxa"/>
            <w:vAlign w:val="center"/>
          </w:tcPr>
          <w:p w14:paraId="6AEBAB49" w14:textId="48BDB518" w:rsidR="006573F5" w:rsidRPr="00884C1D" w:rsidRDefault="006573F5" w:rsidP="00A23E66">
            <w:pPr>
              <w:spacing w:before="40" w:after="40" w:line="220" w:lineRule="exact"/>
              <w:ind w:left="34"/>
              <w:jc w:val="center"/>
              <w:rPr>
                <w:rFonts w:ascii="Arial" w:hAnsi="Arial" w:cs="Arial"/>
                <w:sz w:val="18"/>
                <w:szCs w:val="18"/>
                <w:lang w:val="x-none" w:eastAsia="x-none"/>
              </w:rPr>
            </w:pPr>
            <w:r w:rsidRPr="00884C1D">
              <w:rPr>
                <w:rFonts w:ascii="Arial" w:hAnsi="Arial" w:cs="Arial"/>
                <w:sz w:val="18"/>
                <w:szCs w:val="18"/>
                <w:lang w:val="x-none" w:eastAsia="x-none"/>
              </w:rPr>
              <w:t>0.5 h</w:t>
            </w:r>
          </w:p>
        </w:tc>
        <w:tc>
          <w:tcPr>
            <w:tcW w:w="1302" w:type="dxa"/>
            <w:vAlign w:val="center"/>
          </w:tcPr>
          <w:p w14:paraId="6E170947" w14:textId="1FBBB73C" w:rsidR="006573F5" w:rsidRPr="00884C1D" w:rsidRDefault="006573F5" w:rsidP="00A23E66">
            <w:pPr>
              <w:spacing w:before="40" w:after="40" w:line="220" w:lineRule="exact"/>
              <w:ind w:left="-16" w:firstLine="16"/>
              <w:jc w:val="center"/>
              <w:rPr>
                <w:rFonts w:ascii="Arial" w:hAnsi="Arial" w:cs="Arial"/>
                <w:sz w:val="18"/>
                <w:szCs w:val="18"/>
                <w:lang w:eastAsia="x-none"/>
              </w:rPr>
            </w:pPr>
            <w:r w:rsidRPr="00884C1D">
              <w:rPr>
                <w:rFonts w:ascii="Arial" w:hAnsi="Arial" w:cs="Arial"/>
                <w:sz w:val="18"/>
                <w:szCs w:val="18"/>
                <w:lang w:eastAsia="x-none"/>
              </w:rPr>
              <w:t>3</w:t>
            </w:r>
            <w:r w:rsidRPr="00884C1D">
              <w:rPr>
                <w:rFonts w:ascii="Arial" w:hAnsi="Arial" w:cs="Arial"/>
                <w:sz w:val="18"/>
                <w:szCs w:val="18"/>
                <w:lang w:val="x-none" w:eastAsia="x-none"/>
              </w:rPr>
              <w:t>0%</w:t>
            </w:r>
          </w:p>
        </w:tc>
        <w:tc>
          <w:tcPr>
            <w:tcW w:w="2154" w:type="dxa"/>
            <w:vAlign w:val="center"/>
          </w:tcPr>
          <w:p w14:paraId="04CBC914" w14:textId="1D858A4B" w:rsidR="006573F5" w:rsidRPr="00884C1D" w:rsidRDefault="00040F95" w:rsidP="00A23E66">
            <w:pPr>
              <w:spacing w:before="40" w:after="40" w:line="220" w:lineRule="exact"/>
              <w:jc w:val="center"/>
              <w:rPr>
                <w:rFonts w:ascii="Arial" w:hAnsi="Arial" w:cs="Arial"/>
                <w:sz w:val="18"/>
                <w:szCs w:val="18"/>
                <w:lang w:eastAsia="x-none"/>
              </w:rPr>
            </w:pPr>
            <w:r w:rsidRPr="00884C1D">
              <w:rPr>
                <w:rFonts w:ascii="Arial" w:hAnsi="Arial" w:cs="Arial"/>
                <w:sz w:val="18"/>
                <w:szCs w:val="18"/>
                <w:lang w:eastAsia="x-none"/>
              </w:rPr>
              <w:t>156</w:t>
            </w:r>
            <w:r w:rsidR="00A1337D" w:rsidRPr="00884C1D">
              <w:rPr>
                <w:rFonts w:ascii="Arial" w:hAnsi="Arial" w:cs="Arial"/>
                <w:sz w:val="18"/>
                <w:szCs w:val="18"/>
                <w:lang w:eastAsia="x-none"/>
              </w:rPr>
              <w:t xml:space="preserve"> MVA por terna</w:t>
            </w:r>
          </w:p>
        </w:tc>
      </w:tr>
    </w:tbl>
    <w:p w14:paraId="64E9CEB8" w14:textId="77777777" w:rsidR="004D625F" w:rsidRPr="00884C1D" w:rsidRDefault="004D625F" w:rsidP="004D625F">
      <w:pPr>
        <w:spacing w:after="120" w:line="250" w:lineRule="auto"/>
        <w:ind w:left="1418"/>
        <w:jc w:val="both"/>
        <w:rPr>
          <w:rFonts w:ascii="Arial" w:hAnsi="Arial" w:cs="Arial"/>
          <w:sz w:val="8"/>
          <w:szCs w:val="8"/>
        </w:rPr>
      </w:pPr>
    </w:p>
    <w:p w14:paraId="78AC4454" w14:textId="77777777" w:rsidR="004D625F" w:rsidRPr="00405F9A" w:rsidRDefault="004D625F" w:rsidP="004D625F">
      <w:pPr>
        <w:pStyle w:val="Prrafodelista"/>
        <w:ind w:left="993"/>
        <w:jc w:val="both"/>
      </w:pPr>
      <w:r w:rsidRPr="00884C1D">
        <w:rPr>
          <w:rFonts w:ascii="Arial" w:hAnsi="Arial" w:cs="Arial"/>
        </w:rPr>
        <w:t>El diseño de la línea debe posibilitar que, durante el período de emergencia</w:t>
      </w:r>
      <w:r>
        <w:rPr>
          <w:rFonts w:ascii="Arial" w:hAnsi="Arial" w:cs="Arial"/>
        </w:rPr>
        <w:t xml:space="preserve"> señalado, se</w:t>
      </w:r>
      <w:r w:rsidRPr="00471315">
        <w:rPr>
          <w:rFonts w:ascii="Arial" w:hAnsi="Arial" w:cs="Arial"/>
        </w:rPr>
        <w:t xml:space="preserve"> conserv</w:t>
      </w:r>
      <w:r>
        <w:rPr>
          <w:rFonts w:ascii="Arial" w:hAnsi="Arial" w:cs="Arial"/>
        </w:rPr>
        <w:t>en</w:t>
      </w:r>
      <w:r w:rsidRPr="00471315">
        <w:rPr>
          <w:rFonts w:ascii="Arial" w:hAnsi="Arial" w:cs="Arial"/>
        </w:rPr>
        <w:t xml:space="preserve"> las distancias de seguridad establecidas en las normas aplicables</w:t>
      </w:r>
      <w:r>
        <w:rPr>
          <w:rFonts w:ascii="Arial" w:hAnsi="Arial" w:cs="Arial"/>
        </w:rPr>
        <w:t>. De ser el caso, si se requiere que el conductor opere a un valor de temperatura mayor de 75 °C en el período de emergencia, se mantendrán las distancias de seguridad señaladas, debiéndose demostrar además que dicho valor de temperatura no disminuirá las características técnicas del conductor.</w:t>
      </w:r>
      <w:bookmarkEnd w:id="192"/>
      <w:r w:rsidRPr="00405F9A">
        <w:t xml:space="preserve"> </w:t>
      </w:r>
    </w:p>
    <w:p w14:paraId="2F4A74C8" w14:textId="77777777" w:rsidR="00A23E66" w:rsidRDefault="00A23E66">
      <w:pPr>
        <w:spacing w:after="0" w:line="240" w:lineRule="auto"/>
        <w:rPr>
          <w:rFonts w:ascii="Arial" w:hAnsi="Arial" w:cs="Arial"/>
          <w:b/>
          <w:sz w:val="20"/>
          <w:szCs w:val="20"/>
        </w:rPr>
      </w:pPr>
      <w:r>
        <w:rPr>
          <w:rFonts w:ascii="Arial" w:hAnsi="Arial" w:cs="Arial"/>
          <w:b/>
          <w:sz w:val="20"/>
          <w:szCs w:val="20"/>
        </w:rPr>
        <w:br w:type="page"/>
      </w:r>
    </w:p>
    <w:p w14:paraId="03C64268" w14:textId="5A48A0B7" w:rsidR="004D625F" w:rsidRPr="00405F9A" w:rsidRDefault="004D625F" w:rsidP="00B95D1E">
      <w:pPr>
        <w:numPr>
          <w:ilvl w:val="2"/>
          <w:numId w:val="124"/>
        </w:numPr>
        <w:spacing w:before="120" w:after="0" w:line="240" w:lineRule="auto"/>
        <w:ind w:left="992" w:hanging="425"/>
        <w:jc w:val="both"/>
        <w:rPr>
          <w:rFonts w:ascii="Arial" w:hAnsi="Arial" w:cs="Arial"/>
          <w:b/>
          <w:sz w:val="20"/>
          <w:szCs w:val="20"/>
        </w:rPr>
      </w:pPr>
      <w:r w:rsidRPr="00405F9A">
        <w:rPr>
          <w:rFonts w:ascii="Arial" w:hAnsi="Arial" w:cs="Arial"/>
          <w:b/>
          <w:sz w:val="20"/>
          <w:szCs w:val="20"/>
        </w:rPr>
        <w:lastRenderedPageBreak/>
        <w:t>Factores de diseño</w:t>
      </w:r>
    </w:p>
    <w:p w14:paraId="67EE34DE" w14:textId="77777777" w:rsidR="004D625F" w:rsidRPr="00405F9A" w:rsidRDefault="004D625F" w:rsidP="004D625F">
      <w:pPr>
        <w:spacing w:before="60" w:after="0" w:line="240" w:lineRule="auto"/>
        <w:ind w:left="709" w:firstLine="284"/>
        <w:jc w:val="both"/>
        <w:rPr>
          <w:rFonts w:ascii="Arial" w:hAnsi="Arial" w:cs="Arial"/>
          <w:sz w:val="20"/>
          <w:szCs w:val="20"/>
        </w:rPr>
      </w:pPr>
      <w:r w:rsidRPr="00405F9A">
        <w:rPr>
          <w:rFonts w:ascii="Arial" w:hAnsi="Arial" w:cs="Arial"/>
          <w:sz w:val="20"/>
          <w:szCs w:val="20"/>
        </w:rPr>
        <w:t>La línea se considerará aceptable cuando cumpla con lo siguiente:</w:t>
      </w:r>
    </w:p>
    <w:p w14:paraId="386F257B" w14:textId="77777777" w:rsidR="004D625F" w:rsidRPr="00405F9A" w:rsidRDefault="004D625F" w:rsidP="004D625F">
      <w:pPr>
        <w:spacing w:before="60" w:after="0" w:line="240" w:lineRule="auto"/>
        <w:ind w:left="1276" w:hanging="283"/>
        <w:jc w:val="both"/>
        <w:rPr>
          <w:rFonts w:ascii="Arial" w:hAnsi="Arial" w:cs="Arial"/>
          <w:b/>
          <w:bCs/>
          <w:sz w:val="20"/>
          <w:szCs w:val="20"/>
        </w:rPr>
      </w:pPr>
      <w:r w:rsidRPr="00405F9A">
        <w:rPr>
          <w:rFonts w:ascii="Arial" w:hAnsi="Arial" w:cs="Arial"/>
          <w:b/>
          <w:bCs/>
          <w:sz w:val="20"/>
          <w:szCs w:val="20"/>
        </w:rPr>
        <w:t>c.1) Límite térmico</w:t>
      </w:r>
    </w:p>
    <w:p w14:paraId="1AFDAAB0" w14:textId="77777777" w:rsidR="004D625F" w:rsidRPr="00405F9A" w:rsidRDefault="004D625F" w:rsidP="004D625F">
      <w:pPr>
        <w:spacing w:before="60" w:after="0" w:line="240" w:lineRule="auto"/>
        <w:ind w:left="1418"/>
        <w:jc w:val="both"/>
        <w:rPr>
          <w:rFonts w:ascii="Arial" w:hAnsi="Arial" w:cs="Arial"/>
          <w:sz w:val="20"/>
          <w:szCs w:val="20"/>
        </w:rPr>
      </w:pPr>
      <w:r w:rsidRPr="00405F9A">
        <w:rPr>
          <w:rFonts w:ascii="Arial" w:hAnsi="Arial" w:cs="Arial"/>
          <w:sz w:val="20"/>
          <w:szCs w:val="20"/>
        </w:rPr>
        <w:t>Según los Criterios de Diseño de Líneas de Transmisión establecidos en el Capítulo 1, Anexo 1 del Procedimiento Técnico COES PR-20, descritos en el acápite a).</w:t>
      </w:r>
    </w:p>
    <w:p w14:paraId="1089F4F6" w14:textId="77777777" w:rsidR="004D625F" w:rsidRPr="00405F9A" w:rsidRDefault="004D625F" w:rsidP="004D625F">
      <w:pPr>
        <w:spacing w:before="60" w:after="0" w:line="240" w:lineRule="auto"/>
        <w:ind w:left="1276" w:hanging="283"/>
        <w:jc w:val="both"/>
        <w:rPr>
          <w:rFonts w:ascii="Arial" w:hAnsi="Arial" w:cs="Arial"/>
          <w:b/>
          <w:bCs/>
          <w:sz w:val="20"/>
          <w:szCs w:val="20"/>
        </w:rPr>
      </w:pPr>
      <w:r w:rsidRPr="00405F9A">
        <w:rPr>
          <w:rFonts w:ascii="Arial" w:hAnsi="Arial" w:cs="Arial"/>
          <w:b/>
          <w:bCs/>
          <w:sz w:val="20"/>
          <w:szCs w:val="20"/>
        </w:rPr>
        <w:t>c.2) Caída de tensión</w:t>
      </w:r>
    </w:p>
    <w:p w14:paraId="17873EBC" w14:textId="77777777" w:rsidR="004D625F" w:rsidRPr="00720891" w:rsidRDefault="004D625F" w:rsidP="004D625F">
      <w:pPr>
        <w:spacing w:before="60" w:after="0" w:line="240" w:lineRule="auto"/>
        <w:ind w:left="1418"/>
        <w:jc w:val="both"/>
        <w:rPr>
          <w:rFonts w:ascii="Arial" w:hAnsi="Arial" w:cs="Arial"/>
          <w:sz w:val="20"/>
          <w:szCs w:val="20"/>
        </w:rPr>
      </w:pPr>
      <w:r w:rsidRPr="00BE4D2B">
        <w:rPr>
          <w:rFonts w:ascii="Arial" w:hAnsi="Arial" w:cs="Arial"/>
          <w:sz w:val="20"/>
          <w:szCs w:val="20"/>
        </w:rPr>
        <w:t>Según los Criterios de Desempeño establecidos en el Anexo 2 del Procedimiento Técnico COES PR-20, Numeral 8.</w:t>
      </w:r>
    </w:p>
    <w:p w14:paraId="3A7E8312" w14:textId="77777777" w:rsidR="004D625F" w:rsidRPr="00006B35" w:rsidRDefault="004D625F" w:rsidP="004D625F">
      <w:pPr>
        <w:spacing w:before="240" w:after="0" w:line="250" w:lineRule="auto"/>
        <w:ind w:left="567" w:hanging="567"/>
        <w:rPr>
          <w:rFonts w:ascii="Arial" w:hAnsi="Arial" w:cs="Arial"/>
          <w:b/>
          <w:sz w:val="20"/>
          <w:szCs w:val="20"/>
        </w:rPr>
      </w:pPr>
      <w:r w:rsidRPr="00006B35">
        <w:rPr>
          <w:rFonts w:ascii="Arial" w:hAnsi="Arial" w:cs="Arial"/>
          <w:b/>
          <w:sz w:val="20"/>
          <w:szCs w:val="20"/>
        </w:rPr>
        <w:t>3.2.2</w:t>
      </w:r>
      <w:r w:rsidRPr="00006B35">
        <w:rPr>
          <w:rFonts w:ascii="Arial" w:hAnsi="Arial" w:cs="Arial"/>
          <w:b/>
          <w:sz w:val="20"/>
          <w:szCs w:val="20"/>
        </w:rPr>
        <w:tab/>
      </w:r>
      <w:r w:rsidRPr="002524D8">
        <w:rPr>
          <w:rFonts w:ascii="Arial" w:hAnsi="Arial" w:cs="Arial"/>
          <w:b/>
          <w:sz w:val="20"/>
          <w:szCs w:val="20"/>
        </w:rPr>
        <w:t>Línea de Transmisión en 220 kV Hub San José – San José</w:t>
      </w:r>
      <w:r w:rsidRPr="00006B35">
        <w:rPr>
          <w:rFonts w:ascii="Arial" w:hAnsi="Arial" w:cs="Arial"/>
          <w:b/>
          <w:sz w:val="20"/>
          <w:szCs w:val="20"/>
        </w:rPr>
        <w:t xml:space="preserve"> </w:t>
      </w:r>
    </w:p>
    <w:p w14:paraId="22771C0A" w14:textId="77777777" w:rsidR="004D625F" w:rsidRPr="00517241" w:rsidRDefault="004D625F" w:rsidP="004D625F">
      <w:pPr>
        <w:spacing w:before="60" w:after="0" w:line="240" w:lineRule="auto"/>
        <w:ind w:left="567"/>
        <w:jc w:val="both"/>
        <w:rPr>
          <w:rFonts w:ascii="Arial" w:hAnsi="Arial" w:cs="Arial"/>
          <w:sz w:val="20"/>
          <w:szCs w:val="20"/>
        </w:rPr>
      </w:pPr>
      <w:r w:rsidRPr="00006B35">
        <w:rPr>
          <w:rFonts w:ascii="Arial" w:hAnsi="Arial" w:cs="Arial"/>
          <w:sz w:val="20"/>
          <w:szCs w:val="20"/>
        </w:rPr>
        <w:t>Esta línea de transmisión de doble terna será construida para enlazar la</w:t>
      </w:r>
      <w:r>
        <w:rPr>
          <w:rFonts w:ascii="Arial" w:hAnsi="Arial" w:cs="Arial"/>
          <w:sz w:val="20"/>
          <w:szCs w:val="20"/>
        </w:rPr>
        <w:t>s</w:t>
      </w:r>
      <w:r w:rsidRPr="00CC5652">
        <w:rPr>
          <w:rFonts w:ascii="Arial" w:hAnsi="Arial" w:cs="Arial"/>
          <w:sz w:val="20"/>
          <w:szCs w:val="20"/>
        </w:rPr>
        <w:t xml:space="preserve"> </w:t>
      </w:r>
      <w:r w:rsidRPr="00BE4D2B">
        <w:rPr>
          <w:rFonts w:ascii="Arial" w:hAnsi="Arial" w:cs="Arial"/>
          <w:sz w:val="20"/>
          <w:szCs w:val="20"/>
        </w:rPr>
        <w:t xml:space="preserve">subestaciones </w:t>
      </w:r>
      <w:r>
        <w:rPr>
          <w:rFonts w:ascii="Arial" w:hAnsi="Arial" w:cs="Arial"/>
          <w:sz w:val="20"/>
          <w:szCs w:val="20"/>
        </w:rPr>
        <w:t xml:space="preserve">Hub San José y San José </w:t>
      </w:r>
    </w:p>
    <w:p w14:paraId="4E7B5E95" w14:textId="77777777" w:rsidR="004D625F" w:rsidRPr="00006B35" w:rsidRDefault="004D625F" w:rsidP="004D625F">
      <w:pPr>
        <w:spacing w:before="60" w:after="0" w:line="240" w:lineRule="auto"/>
        <w:ind w:left="567"/>
        <w:jc w:val="both"/>
        <w:rPr>
          <w:rFonts w:ascii="Arial" w:hAnsi="Arial" w:cs="Arial"/>
          <w:sz w:val="20"/>
          <w:szCs w:val="20"/>
        </w:rPr>
      </w:pPr>
      <w:r w:rsidRPr="00006B35">
        <w:rPr>
          <w:rFonts w:ascii="Arial" w:hAnsi="Arial" w:cs="Arial"/>
          <w:sz w:val="20"/>
          <w:szCs w:val="20"/>
        </w:rPr>
        <w:t>Las características principales de esta línea son:</w:t>
      </w:r>
    </w:p>
    <w:p w14:paraId="6DE867BF" w14:textId="77777777" w:rsidR="004D625F" w:rsidRPr="00FE355E" w:rsidRDefault="004D625F" w:rsidP="004D625F">
      <w:pPr>
        <w:spacing w:before="60" w:after="0" w:line="240" w:lineRule="auto"/>
        <w:ind w:left="567"/>
        <w:jc w:val="both"/>
        <w:rPr>
          <w:rFonts w:ascii="Arial" w:hAnsi="Arial" w:cs="Arial"/>
          <w:sz w:val="10"/>
          <w:szCs w:val="10"/>
        </w:rPr>
      </w:pPr>
    </w:p>
    <w:p w14:paraId="07E100A1" w14:textId="77777777" w:rsidR="004D625F" w:rsidRPr="000D36A8" w:rsidRDefault="004D625F" w:rsidP="00A23E66">
      <w:pPr>
        <w:numPr>
          <w:ilvl w:val="0"/>
          <w:numId w:val="129"/>
        </w:numPr>
        <w:tabs>
          <w:tab w:val="num" w:pos="851"/>
          <w:tab w:val="left" w:pos="4395"/>
        </w:tabs>
        <w:spacing w:after="40" w:line="250" w:lineRule="auto"/>
        <w:ind w:left="4394" w:hanging="3827"/>
        <w:jc w:val="both"/>
        <w:rPr>
          <w:rFonts w:ascii="Arial" w:hAnsi="Arial" w:cs="Arial"/>
          <w:sz w:val="20"/>
        </w:rPr>
      </w:pPr>
      <w:r w:rsidRPr="000D36A8">
        <w:rPr>
          <w:rFonts w:ascii="Arial" w:hAnsi="Arial" w:cs="Arial"/>
          <w:sz w:val="20"/>
        </w:rPr>
        <w:t xml:space="preserve">Tensión nominal de operación: </w:t>
      </w:r>
      <w:r w:rsidRPr="000D36A8">
        <w:rPr>
          <w:rFonts w:ascii="Arial" w:hAnsi="Arial" w:cs="Arial"/>
          <w:sz w:val="20"/>
        </w:rPr>
        <w:tab/>
        <w:t>220 kV</w:t>
      </w:r>
    </w:p>
    <w:p w14:paraId="5DE1C5E0" w14:textId="77777777" w:rsidR="004D625F" w:rsidRPr="000D36A8" w:rsidRDefault="004D625F" w:rsidP="00A23E66">
      <w:pPr>
        <w:numPr>
          <w:ilvl w:val="0"/>
          <w:numId w:val="129"/>
        </w:numPr>
        <w:tabs>
          <w:tab w:val="num" w:pos="851"/>
          <w:tab w:val="left" w:pos="4395"/>
        </w:tabs>
        <w:spacing w:after="40" w:line="250" w:lineRule="auto"/>
        <w:ind w:left="4394" w:hanging="3827"/>
        <w:jc w:val="both"/>
        <w:rPr>
          <w:rFonts w:ascii="Arial" w:hAnsi="Arial" w:cs="Arial"/>
          <w:sz w:val="20"/>
        </w:rPr>
      </w:pPr>
      <w:r w:rsidRPr="000D36A8">
        <w:rPr>
          <w:rFonts w:ascii="Arial" w:hAnsi="Arial" w:cs="Arial"/>
          <w:sz w:val="20"/>
        </w:rPr>
        <w:t>Tensión máxima del sistema:</w:t>
      </w:r>
      <w:r w:rsidRPr="000D36A8">
        <w:rPr>
          <w:rFonts w:ascii="Arial" w:hAnsi="Arial" w:cs="Arial"/>
          <w:sz w:val="20"/>
        </w:rPr>
        <w:tab/>
        <w:t>245 kV</w:t>
      </w:r>
    </w:p>
    <w:p w14:paraId="397114B7" w14:textId="77777777" w:rsidR="004D625F" w:rsidRPr="000D36A8" w:rsidRDefault="004D625F" w:rsidP="00A23E66">
      <w:pPr>
        <w:numPr>
          <w:ilvl w:val="0"/>
          <w:numId w:val="129"/>
        </w:numPr>
        <w:tabs>
          <w:tab w:val="num" w:pos="851"/>
          <w:tab w:val="left" w:pos="4395"/>
        </w:tabs>
        <w:spacing w:after="40" w:line="250" w:lineRule="auto"/>
        <w:ind w:left="4394" w:hanging="3827"/>
        <w:jc w:val="both"/>
        <w:rPr>
          <w:rFonts w:ascii="Arial" w:hAnsi="Arial" w:cs="Arial"/>
          <w:sz w:val="20"/>
        </w:rPr>
      </w:pPr>
      <w:r w:rsidRPr="000D36A8">
        <w:rPr>
          <w:rFonts w:ascii="Arial" w:hAnsi="Arial" w:cs="Arial"/>
          <w:sz w:val="20"/>
        </w:rPr>
        <w:t>Capacidad de transmisión:</w:t>
      </w:r>
      <w:r w:rsidRPr="000D36A8">
        <w:rPr>
          <w:rFonts w:ascii="Arial" w:hAnsi="Arial" w:cs="Arial"/>
          <w:sz w:val="20"/>
        </w:rPr>
        <w:tab/>
      </w:r>
      <w:r>
        <w:rPr>
          <w:rFonts w:ascii="Arial" w:hAnsi="Arial" w:cs="Arial"/>
          <w:sz w:val="20"/>
        </w:rPr>
        <w:t>4</w:t>
      </w:r>
      <w:r w:rsidRPr="000D36A8">
        <w:rPr>
          <w:rFonts w:ascii="Arial" w:hAnsi="Arial" w:cs="Arial"/>
          <w:sz w:val="20"/>
        </w:rPr>
        <w:t>50 MVA por terna</w:t>
      </w:r>
    </w:p>
    <w:p w14:paraId="4234915D" w14:textId="77777777" w:rsidR="004D625F" w:rsidRPr="000D36A8" w:rsidRDefault="004D625F" w:rsidP="00A23E66">
      <w:pPr>
        <w:numPr>
          <w:ilvl w:val="0"/>
          <w:numId w:val="129"/>
        </w:numPr>
        <w:tabs>
          <w:tab w:val="num" w:pos="851"/>
          <w:tab w:val="left" w:pos="4395"/>
        </w:tabs>
        <w:spacing w:after="40" w:line="250" w:lineRule="auto"/>
        <w:ind w:left="4394" w:hanging="3827"/>
        <w:jc w:val="both"/>
        <w:rPr>
          <w:rFonts w:ascii="Arial" w:hAnsi="Arial" w:cs="Arial"/>
          <w:sz w:val="20"/>
        </w:rPr>
      </w:pPr>
      <w:r w:rsidRPr="000D36A8">
        <w:rPr>
          <w:rFonts w:ascii="Arial" w:hAnsi="Arial" w:cs="Arial"/>
          <w:sz w:val="20"/>
        </w:rPr>
        <w:t>Número de ternas:</w:t>
      </w:r>
      <w:r w:rsidRPr="000D36A8">
        <w:rPr>
          <w:rFonts w:ascii="Arial" w:hAnsi="Arial" w:cs="Arial"/>
          <w:sz w:val="20"/>
        </w:rPr>
        <w:tab/>
        <w:t>Dos (2)</w:t>
      </w:r>
    </w:p>
    <w:p w14:paraId="75B9714D" w14:textId="77777777" w:rsidR="004D625F" w:rsidRPr="000D36A8" w:rsidRDefault="004D625F" w:rsidP="00A23E66">
      <w:pPr>
        <w:numPr>
          <w:ilvl w:val="0"/>
          <w:numId w:val="129"/>
        </w:numPr>
        <w:tabs>
          <w:tab w:val="num" w:pos="851"/>
          <w:tab w:val="left" w:pos="4395"/>
        </w:tabs>
        <w:spacing w:after="40" w:line="250" w:lineRule="auto"/>
        <w:ind w:left="4394" w:hanging="3827"/>
        <w:jc w:val="both"/>
        <w:rPr>
          <w:rFonts w:ascii="Arial" w:hAnsi="Arial" w:cs="Arial"/>
          <w:sz w:val="20"/>
        </w:rPr>
      </w:pPr>
      <w:r w:rsidRPr="000D36A8">
        <w:rPr>
          <w:rFonts w:ascii="Arial" w:hAnsi="Arial" w:cs="Arial"/>
          <w:sz w:val="20"/>
        </w:rPr>
        <w:t>Longitud aproximada:</w:t>
      </w:r>
      <w:r w:rsidRPr="000D36A8">
        <w:rPr>
          <w:rFonts w:ascii="Arial" w:hAnsi="Arial" w:cs="Arial"/>
          <w:sz w:val="20"/>
        </w:rPr>
        <w:tab/>
      </w:r>
      <w:r>
        <w:rPr>
          <w:rFonts w:ascii="Arial" w:hAnsi="Arial" w:cs="Arial"/>
          <w:sz w:val="20"/>
        </w:rPr>
        <w:t>3.92</w:t>
      </w:r>
      <w:r w:rsidRPr="000D36A8">
        <w:rPr>
          <w:rFonts w:ascii="Arial" w:hAnsi="Arial" w:cs="Arial"/>
          <w:sz w:val="20"/>
        </w:rPr>
        <w:t xml:space="preserve"> km</w:t>
      </w:r>
    </w:p>
    <w:p w14:paraId="663C92FA" w14:textId="4E96CAD5" w:rsidR="004D625F" w:rsidRPr="000D36A8" w:rsidRDefault="004D625F" w:rsidP="00A23E66">
      <w:pPr>
        <w:numPr>
          <w:ilvl w:val="0"/>
          <w:numId w:val="129"/>
        </w:numPr>
        <w:tabs>
          <w:tab w:val="num" w:pos="851"/>
          <w:tab w:val="left" w:pos="4395"/>
        </w:tabs>
        <w:spacing w:after="40" w:line="250" w:lineRule="auto"/>
        <w:ind w:left="4394" w:hanging="3827"/>
        <w:jc w:val="both"/>
        <w:rPr>
          <w:rFonts w:ascii="Arial" w:hAnsi="Arial" w:cs="Arial"/>
          <w:sz w:val="20"/>
        </w:rPr>
      </w:pPr>
      <w:r w:rsidRPr="000D36A8">
        <w:rPr>
          <w:rFonts w:ascii="Arial" w:hAnsi="Arial" w:cs="Arial"/>
          <w:sz w:val="20"/>
        </w:rPr>
        <w:t>Conductor</w:t>
      </w:r>
      <w:r w:rsidR="00FB23E5">
        <w:rPr>
          <w:rFonts w:ascii="Arial" w:hAnsi="Arial" w:cs="Arial"/>
          <w:sz w:val="20"/>
        </w:rPr>
        <w:t xml:space="preserve"> </w:t>
      </w:r>
      <w:r w:rsidR="00FB23E5" w:rsidRPr="00FB23E5">
        <w:rPr>
          <w:rFonts w:ascii="Arial" w:hAnsi="Arial" w:cs="Arial"/>
          <w:sz w:val="20"/>
        </w:rPr>
        <w:t>de fase</w:t>
      </w:r>
      <w:r w:rsidRPr="000D36A8">
        <w:rPr>
          <w:rFonts w:ascii="Arial" w:hAnsi="Arial" w:cs="Arial"/>
          <w:sz w:val="20"/>
        </w:rPr>
        <w:t>:</w:t>
      </w:r>
      <w:r w:rsidRPr="000D36A8">
        <w:rPr>
          <w:rFonts w:ascii="Arial" w:hAnsi="Arial" w:cs="Arial"/>
          <w:sz w:val="20"/>
        </w:rPr>
        <w:tab/>
        <w:t xml:space="preserve">ACAR o AAAC con sección mínima </w:t>
      </w:r>
      <w:r>
        <w:rPr>
          <w:rFonts w:ascii="Arial" w:hAnsi="Arial" w:cs="Arial"/>
          <w:sz w:val="20"/>
        </w:rPr>
        <w:t>de 600 MCM (304</w:t>
      </w:r>
      <w:r w:rsidRPr="000D36A8">
        <w:rPr>
          <w:rFonts w:ascii="Arial" w:hAnsi="Arial" w:cs="Arial"/>
          <w:sz w:val="20"/>
        </w:rPr>
        <w:t xml:space="preserve"> mm</w:t>
      </w:r>
      <w:r w:rsidRPr="00B87B70">
        <w:rPr>
          <w:rFonts w:ascii="Arial" w:hAnsi="Arial" w:cs="Arial"/>
          <w:sz w:val="20"/>
          <w:vertAlign w:val="superscript"/>
        </w:rPr>
        <w:t>2</w:t>
      </w:r>
      <w:r>
        <w:rPr>
          <w:rFonts w:ascii="Arial" w:hAnsi="Arial" w:cs="Arial"/>
          <w:sz w:val="20"/>
        </w:rPr>
        <w:t>)</w:t>
      </w:r>
      <w:r w:rsidRPr="00CC5652">
        <w:rPr>
          <w:rFonts w:ascii="Arial" w:hAnsi="Arial" w:cs="Arial"/>
          <w:sz w:val="20"/>
        </w:rPr>
        <w:t xml:space="preserve"> </w:t>
      </w:r>
    </w:p>
    <w:p w14:paraId="3CDF7256" w14:textId="77777777" w:rsidR="004D625F" w:rsidRPr="000D36A8" w:rsidRDefault="004D625F" w:rsidP="00A23E66">
      <w:pPr>
        <w:numPr>
          <w:ilvl w:val="0"/>
          <w:numId w:val="129"/>
        </w:numPr>
        <w:tabs>
          <w:tab w:val="num" w:pos="851"/>
          <w:tab w:val="left" w:pos="4395"/>
        </w:tabs>
        <w:spacing w:after="40" w:line="250" w:lineRule="auto"/>
        <w:ind w:left="4394" w:hanging="3827"/>
        <w:jc w:val="both"/>
        <w:rPr>
          <w:rFonts w:ascii="Arial" w:hAnsi="Arial" w:cs="Arial"/>
          <w:sz w:val="20"/>
        </w:rPr>
      </w:pPr>
      <w:r w:rsidRPr="000D36A8">
        <w:rPr>
          <w:rFonts w:ascii="Arial" w:hAnsi="Arial" w:cs="Arial"/>
          <w:sz w:val="20"/>
        </w:rPr>
        <w:t>Número de conductores por fase:</w:t>
      </w:r>
      <w:r w:rsidRPr="000D36A8">
        <w:rPr>
          <w:rFonts w:ascii="Arial" w:hAnsi="Arial" w:cs="Arial"/>
          <w:sz w:val="20"/>
        </w:rPr>
        <w:tab/>
      </w:r>
      <w:r>
        <w:rPr>
          <w:rFonts w:ascii="Arial" w:hAnsi="Arial" w:cs="Arial"/>
          <w:sz w:val="20"/>
        </w:rPr>
        <w:t>Dos</w:t>
      </w:r>
      <w:r w:rsidRPr="000D36A8">
        <w:rPr>
          <w:rFonts w:ascii="Arial" w:hAnsi="Arial" w:cs="Arial"/>
          <w:sz w:val="20"/>
        </w:rPr>
        <w:t xml:space="preserve"> (</w:t>
      </w:r>
      <w:r>
        <w:rPr>
          <w:rFonts w:ascii="Arial" w:hAnsi="Arial" w:cs="Arial"/>
          <w:sz w:val="20"/>
        </w:rPr>
        <w:t>2</w:t>
      </w:r>
      <w:r w:rsidRPr="000D36A8">
        <w:rPr>
          <w:rFonts w:ascii="Arial" w:hAnsi="Arial" w:cs="Arial"/>
          <w:sz w:val="20"/>
        </w:rPr>
        <w:t>)</w:t>
      </w:r>
      <w:r w:rsidRPr="00CC5652">
        <w:rPr>
          <w:rFonts w:ascii="Arial" w:hAnsi="Arial" w:cs="Arial"/>
          <w:sz w:val="20"/>
        </w:rPr>
        <w:t xml:space="preserve"> </w:t>
      </w:r>
    </w:p>
    <w:p w14:paraId="17233605" w14:textId="5124E0F6" w:rsidR="004D625F" w:rsidRDefault="004D625F" w:rsidP="00A23E66">
      <w:pPr>
        <w:numPr>
          <w:ilvl w:val="0"/>
          <w:numId w:val="129"/>
        </w:numPr>
        <w:tabs>
          <w:tab w:val="num" w:pos="851"/>
          <w:tab w:val="left" w:pos="4395"/>
        </w:tabs>
        <w:spacing w:after="40" w:line="250" w:lineRule="auto"/>
        <w:ind w:left="4394" w:hanging="3827"/>
        <w:jc w:val="both"/>
        <w:rPr>
          <w:rFonts w:ascii="Arial" w:hAnsi="Arial" w:cs="Arial"/>
          <w:sz w:val="20"/>
        </w:rPr>
      </w:pPr>
      <w:r w:rsidRPr="000D36A8">
        <w:rPr>
          <w:rFonts w:ascii="Arial" w:hAnsi="Arial" w:cs="Arial"/>
          <w:sz w:val="20"/>
        </w:rPr>
        <w:t>Tipo de soportes:</w:t>
      </w:r>
      <w:r w:rsidRPr="000D36A8">
        <w:rPr>
          <w:rFonts w:ascii="Arial" w:hAnsi="Arial" w:cs="Arial"/>
          <w:sz w:val="20"/>
        </w:rPr>
        <w:tab/>
        <w:t>Celosía autosoportada de acero galvanizado</w:t>
      </w:r>
    </w:p>
    <w:p w14:paraId="3CDC08FA" w14:textId="77777777" w:rsidR="004D625F" w:rsidRPr="000D36A8" w:rsidRDefault="004D625F" w:rsidP="00A23E66">
      <w:pPr>
        <w:numPr>
          <w:ilvl w:val="0"/>
          <w:numId w:val="129"/>
        </w:numPr>
        <w:tabs>
          <w:tab w:val="num" w:pos="851"/>
          <w:tab w:val="left" w:pos="4395"/>
        </w:tabs>
        <w:spacing w:after="40" w:line="250" w:lineRule="auto"/>
        <w:ind w:left="4394" w:hanging="3827"/>
        <w:jc w:val="both"/>
        <w:rPr>
          <w:rFonts w:ascii="Arial" w:hAnsi="Arial" w:cs="Arial"/>
          <w:sz w:val="20"/>
        </w:rPr>
      </w:pPr>
      <w:r>
        <w:rPr>
          <w:rFonts w:ascii="Arial" w:hAnsi="Arial" w:cs="Arial"/>
          <w:sz w:val="20"/>
        </w:rPr>
        <w:t>Disposición de fases</w:t>
      </w:r>
      <w:r>
        <w:rPr>
          <w:rFonts w:ascii="Arial" w:hAnsi="Arial" w:cs="Arial"/>
          <w:sz w:val="20"/>
        </w:rPr>
        <w:tab/>
      </w:r>
      <w:r w:rsidRPr="00DF083A">
        <w:rPr>
          <w:rFonts w:ascii="Arial" w:hAnsi="Arial" w:cs="Arial"/>
          <w:sz w:val="20"/>
        </w:rPr>
        <w:t>Vertical</w:t>
      </w:r>
    </w:p>
    <w:p w14:paraId="60512A45" w14:textId="415A4C1D" w:rsidR="004D625F" w:rsidRPr="00750DAD" w:rsidRDefault="004D625F" w:rsidP="00A23E66">
      <w:pPr>
        <w:numPr>
          <w:ilvl w:val="0"/>
          <w:numId w:val="129"/>
        </w:numPr>
        <w:tabs>
          <w:tab w:val="num" w:pos="851"/>
          <w:tab w:val="left" w:pos="4395"/>
        </w:tabs>
        <w:spacing w:after="40" w:line="250" w:lineRule="auto"/>
        <w:ind w:left="4394" w:hanging="3827"/>
        <w:jc w:val="both"/>
        <w:rPr>
          <w:rFonts w:ascii="Arial" w:hAnsi="Arial" w:cs="Arial"/>
          <w:sz w:val="20"/>
        </w:rPr>
      </w:pPr>
      <w:r w:rsidRPr="000D36A8">
        <w:rPr>
          <w:rFonts w:ascii="Arial" w:hAnsi="Arial" w:cs="Arial"/>
          <w:sz w:val="20"/>
        </w:rPr>
        <w:t xml:space="preserve">Cable de </w:t>
      </w:r>
      <w:r>
        <w:rPr>
          <w:rFonts w:ascii="Arial" w:hAnsi="Arial" w:cs="Arial"/>
          <w:sz w:val="20"/>
        </w:rPr>
        <w:t>guarda/</w:t>
      </w:r>
      <w:r w:rsidRPr="000D36A8">
        <w:rPr>
          <w:rFonts w:ascii="Arial" w:hAnsi="Arial" w:cs="Arial"/>
          <w:sz w:val="20"/>
        </w:rPr>
        <w:t>comunicaciones:</w:t>
      </w:r>
      <w:r w:rsidRPr="000D36A8">
        <w:rPr>
          <w:rFonts w:ascii="Arial" w:hAnsi="Arial" w:cs="Arial"/>
          <w:sz w:val="20"/>
        </w:rPr>
        <w:tab/>
      </w:r>
      <w:bookmarkStart w:id="193" w:name="_Hlk134015502"/>
      <w:r w:rsidRPr="000D36A8">
        <w:rPr>
          <w:rFonts w:ascii="Arial" w:hAnsi="Arial" w:cs="Arial"/>
          <w:sz w:val="20"/>
        </w:rPr>
        <w:t>Un</w:t>
      </w:r>
      <w:r w:rsidR="005E19D2">
        <w:rPr>
          <w:rFonts w:ascii="Arial" w:hAnsi="Arial" w:cs="Arial"/>
          <w:sz w:val="20"/>
        </w:rPr>
        <w:t xml:space="preserve"> (01)</w:t>
      </w:r>
      <w:r w:rsidRPr="000D36A8">
        <w:rPr>
          <w:rFonts w:ascii="Arial" w:hAnsi="Arial" w:cs="Arial"/>
          <w:sz w:val="20"/>
        </w:rPr>
        <w:t xml:space="preserve"> cable </w:t>
      </w:r>
      <w:r>
        <w:rPr>
          <w:rFonts w:ascii="Arial" w:hAnsi="Arial" w:cs="Arial"/>
          <w:sz w:val="20"/>
        </w:rPr>
        <w:t xml:space="preserve">del tipo </w:t>
      </w:r>
      <w:r w:rsidRPr="000D36A8">
        <w:rPr>
          <w:rFonts w:ascii="Arial" w:hAnsi="Arial" w:cs="Arial"/>
          <w:sz w:val="20"/>
        </w:rPr>
        <w:t>OPGW</w:t>
      </w:r>
      <w:r>
        <w:rPr>
          <w:rFonts w:ascii="Arial" w:hAnsi="Arial" w:cs="Arial"/>
          <w:sz w:val="20"/>
        </w:rPr>
        <w:t xml:space="preserve"> de 24</w:t>
      </w:r>
      <w:r w:rsidRPr="000D36A8">
        <w:rPr>
          <w:rFonts w:ascii="Arial" w:hAnsi="Arial" w:cs="Arial"/>
          <w:sz w:val="20"/>
        </w:rPr>
        <w:t xml:space="preserve"> </w:t>
      </w:r>
      <w:r>
        <w:rPr>
          <w:rFonts w:ascii="Arial" w:hAnsi="Arial" w:cs="Arial"/>
          <w:sz w:val="20"/>
        </w:rPr>
        <w:t xml:space="preserve">hilos de </w:t>
      </w:r>
      <w:r w:rsidRPr="000D36A8">
        <w:rPr>
          <w:rFonts w:ascii="Arial" w:hAnsi="Arial" w:cs="Arial"/>
          <w:sz w:val="20"/>
        </w:rPr>
        <w:t>fibra</w:t>
      </w:r>
      <w:r>
        <w:rPr>
          <w:rFonts w:ascii="Arial" w:hAnsi="Arial" w:cs="Arial"/>
          <w:sz w:val="20"/>
        </w:rPr>
        <w:t xml:space="preserve"> óptica</w:t>
      </w:r>
      <w:r w:rsidRPr="000D36A8">
        <w:rPr>
          <w:rFonts w:ascii="Arial" w:hAnsi="Arial" w:cs="Arial"/>
          <w:sz w:val="20"/>
        </w:rPr>
        <w:t xml:space="preserve"> como </w:t>
      </w:r>
      <w:r w:rsidRPr="00750DAD">
        <w:rPr>
          <w:rFonts w:ascii="Arial" w:hAnsi="Arial" w:cs="Arial"/>
          <w:sz w:val="20"/>
        </w:rPr>
        <w:t>mínimo.</w:t>
      </w:r>
      <w:bookmarkEnd w:id="193"/>
    </w:p>
    <w:p w14:paraId="24CF95E6" w14:textId="77777777" w:rsidR="004D625F" w:rsidRPr="00750DAD" w:rsidRDefault="004D625F" w:rsidP="00A23E66">
      <w:pPr>
        <w:numPr>
          <w:ilvl w:val="0"/>
          <w:numId w:val="129"/>
        </w:numPr>
        <w:tabs>
          <w:tab w:val="left" w:pos="851"/>
          <w:tab w:val="left" w:pos="4395"/>
        </w:tabs>
        <w:spacing w:after="40" w:line="250" w:lineRule="auto"/>
        <w:ind w:left="4394" w:hanging="3827"/>
        <w:jc w:val="both"/>
        <w:rPr>
          <w:rFonts w:ascii="Arial" w:hAnsi="Arial" w:cs="Arial"/>
          <w:sz w:val="20"/>
        </w:rPr>
      </w:pPr>
      <w:r w:rsidRPr="00750DAD">
        <w:rPr>
          <w:rFonts w:ascii="Arial" w:hAnsi="Arial" w:cs="Arial"/>
          <w:sz w:val="20"/>
        </w:rPr>
        <w:t>Sistema de comunicaciones:</w:t>
      </w:r>
      <w:r w:rsidRPr="00750DAD">
        <w:rPr>
          <w:rFonts w:ascii="Arial" w:hAnsi="Arial" w:cs="Arial"/>
          <w:sz w:val="20"/>
        </w:rPr>
        <w:tab/>
        <w:t xml:space="preserve">El sistema principal será soportado con el cable OPGW antes indicado. </w:t>
      </w:r>
    </w:p>
    <w:p w14:paraId="4AB6638F" w14:textId="77777777" w:rsidR="004D625F" w:rsidRPr="000D36A8" w:rsidRDefault="004D625F" w:rsidP="00B95D1E">
      <w:pPr>
        <w:numPr>
          <w:ilvl w:val="0"/>
          <w:numId w:val="129"/>
        </w:numPr>
        <w:tabs>
          <w:tab w:val="num" w:pos="851"/>
          <w:tab w:val="left" w:pos="4395"/>
        </w:tabs>
        <w:spacing w:after="60" w:line="250" w:lineRule="auto"/>
        <w:ind w:left="4395" w:hanging="3828"/>
        <w:jc w:val="both"/>
        <w:rPr>
          <w:rFonts w:ascii="Arial" w:hAnsi="Arial" w:cs="Arial"/>
          <w:sz w:val="20"/>
        </w:rPr>
      </w:pPr>
      <w:r w:rsidRPr="000D36A8">
        <w:rPr>
          <w:rFonts w:ascii="Arial" w:hAnsi="Arial" w:cs="Arial"/>
          <w:sz w:val="20"/>
        </w:rPr>
        <w:t>Altitud:</w:t>
      </w:r>
      <w:r w:rsidRPr="000D36A8">
        <w:rPr>
          <w:rFonts w:ascii="Arial" w:hAnsi="Arial" w:cs="Arial"/>
          <w:sz w:val="20"/>
        </w:rPr>
        <w:tab/>
        <w:t xml:space="preserve">Entre </w:t>
      </w:r>
      <w:r>
        <w:rPr>
          <w:rFonts w:ascii="Arial" w:hAnsi="Arial" w:cs="Arial"/>
          <w:sz w:val="20"/>
        </w:rPr>
        <w:t xml:space="preserve">1381 y 1454 </w:t>
      </w:r>
      <w:r w:rsidRPr="000D36A8">
        <w:rPr>
          <w:rFonts w:ascii="Arial" w:hAnsi="Arial" w:cs="Arial"/>
          <w:sz w:val="20"/>
        </w:rPr>
        <w:t>msnm aproximadamente</w:t>
      </w:r>
      <w:r w:rsidRPr="000D36A8" w:rsidDel="006F6AA0">
        <w:rPr>
          <w:rFonts w:ascii="Arial" w:hAnsi="Arial" w:cs="Arial"/>
          <w:sz w:val="20"/>
        </w:rPr>
        <w:t xml:space="preserve"> </w:t>
      </w:r>
    </w:p>
    <w:p w14:paraId="521637F8" w14:textId="77777777" w:rsidR="004D625F" w:rsidRPr="00006B35" w:rsidRDefault="004D625F" w:rsidP="004D625F">
      <w:pPr>
        <w:tabs>
          <w:tab w:val="left" w:pos="4536"/>
        </w:tabs>
        <w:spacing w:after="0" w:line="240" w:lineRule="auto"/>
        <w:ind w:left="993"/>
        <w:contextualSpacing/>
        <w:jc w:val="both"/>
        <w:rPr>
          <w:rFonts w:ascii="Arial" w:eastAsia="HP Simplified Light" w:hAnsi="Arial" w:cs="Arial"/>
          <w:sz w:val="10"/>
          <w:szCs w:val="10"/>
        </w:rPr>
      </w:pPr>
    </w:p>
    <w:p w14:paraId="396E08D3" w14:textId="41F7CF5E" w:rsidR="004D625F" w:rsidRPr="00006B35" w:rsidRDefault="004D625F" w:rsidP="004D625F">
      <w:pPr>
        <w:spacing w:before="240" w:after="0" w:line="250" w:lineRule="auto"/>
        <w:ind w:left="567" w:hanging="567"/>
        <w:rPr>
          <w:rFonts w:ascii="Arial" w:hAnsi="Arial" w:cs="Arial"/>
          <w:b/>
          <w:sz w:val="20"/>
          <w:szCs w:val="20"/>
        </w:rPr>
      </w:pPr>
      <w:r w:rsidRPr="00006B35">
        <w:rPr>
          <w:rFonts w:ascii="Arial" w:hAnsi="Arial" w:cs="Arial"/>
          <w:b/>
          <w:sz w:val="20"/>
          <w:szCs w:val="20"/>
        </w:rPr>
        <w:t>3.2.3</w:t>
      </w:r>
      <w:r w:rsidRPr="00006B35">
        <w:rPr>
          <w:rFonts w:ascii="Arial" w:hAnsi="Arial" w:cs="Arial"/>
          <w:b/>
          <w:sz w:val="20"/>
          <w:szCs w:val="20"/>
        </w:rPr>
        <w:tab/>
      </w:r>
      <w:r w:rsidRPr="002524D8">
        <w:rPr>
          <w:rFonts w:ascii="Arial" w:hAnsi="Arial" w:cs="Arial"/>
          <w:b/>
          <w:sz w:val="20"/>
          <w:szCs w:val="20"/>
        </w:rPr>
        <w:t xml:space="preserve">Línea de Transmisión en 220 kV </w:t>
      </w:r>
      <w:r w:rsidR="00980C00" w:rsidRPr="00B41E80">
        <w:rPr>
          <w:rFonts w:ascii="Arial" w:hAnsi="Arial" w:cs="Arial"/>
          <w:b/>
          <w:sz w:val="20"/>
          <w:szCs w:val="20"/>
        </w:rPr>
        <w:t xml:space="preserve">Hub </w:t>
      </w:r>
      <w:r w:rsidRPr="002524D8">
        <w:rPr>
          <w:rFonts w:ascii="Arial" w:hAnsi="Arial" w:cs="Arial"/>
          <w:b/>
          <w:sz w:val="20"/>
          <w:szCs w:val="20"/>
        </w:rPr>
        <w:t xml:space="preserve">San José – </w:t>
      </w:r>
      <w:r>
        <w:rPr>
          <w:rFonts w:ascii="Arial" w:hAnsi="Arial" w:cs="Arial"/>
          <w:b/>
          <w:sz w:val="20"/>
          <w:szCs w:val="20"/>
        </w:rPr>
        <w:t>Repartición</w:t>
      </w:r>
      <w:r w:rsidRPr="00006B35">
        <w:rPr>
          <w:rFonts w:ascii="Arial" w:hAnsi="Arial" w:cs="Arial"/>
          <w:b/>
          <w:sz w:val="20"/>
          <w:szCs w:val="20"/>
        </w:rPr>
        <w:t xml:space="preserve"> </w:t>
      </w:r>
    </w:p>
    <w:p w14:paraId="4D55576D" w14:textId="51F9D71E" w:rsidR="004D625F" w:rsidRPr="00517241" w:rsidRDefault="004D625F" w:rsidP="004D625F">
      <w:pPr>
        <w:spacing w:before="60" w:after="0" w:line="240" w:lineRule="auto"/>
        <w:ind w:left="567"/>
        <w:jc w:val="both"/>
        <w:rPr>
          <w:rFonts w:ascii="Arial" w:hAnsi="Arial" w:cs="Arial"/>
          <w:sz w:val="20"/>
          <w:szCs w:val="20"/>
        </w:rPr>
      </w:pPr>
      <w:r w:rsidRPr="00006B35">
        <w:rPr>
          <w:rFonts w:ascii="Arial" w:hAnsi="Arial" w:cs="Arial"/>
          <w:sz w:val="20"/>
          <w:szCs w:val="20"/>
        </w:rPr>
        <w:t>Esta línea de transmisión de doble terna será construida para enlazar la</w:t>
      </w:r>
      <w:r>
        <w:rPr>
          <w:rFonts w:ascii="Arial" w:hAnsi="Arial" w:cs="Arial"/>
          <w:sz w:val="20"/>
          <w:szCs w:val="20"/>
        </w:rPr>
        <w:t>s</w:t>
      </w:r>
      <w:r w:rsidRPr="00CC5652">
        <w:rPr>
          <w:rFonts w:ascii="Arial" w:hAnsi="Arial" w:cs="Arial"/>
          <w:sz w:val="20"/>
          <w:szCs w:val="20"/>
        </w:rPr>
        <w:t xml:space="preserve"> </w:t>
      </w:r>
      <w:r w:rsidRPr="00BE4D2B">
        <w:rPr>
          <w:rFonts w:ascii="Arial" w:hAnsi="Arial" w:cs="Arial"/>
          <w:sz w:val="20"/>
          <w:szCs w:val="20"/>
        </w:rPr>
        <w:t xml:space="preserve">subestaciones </w:t>
      </w:r>
      <w:r w:rsidR="009C1001" w:rsidRPr="00B41E80">
        <w:rPr>
          <w:rFonts w:ascii="Arial" w:hAnsi="Arial" w:cs="Arial"/>
          <w:sz w:val="20"/>
          <w:szCs w:val="20"/>
        </w:rPr>
        <w:t xml:space="preserve">Hub </w:t>
      </w:r>
      <w:r>
        <w:rPr>
          <w:rFonts w:ascii="Arial" w:hAnsi="Arial" w:cs="Arial"/>
          <w:sz w:val="20"/>
          <w:szCs w:val="20"/>
        </w:rPr>
        <w:t xml:space="preserve">San José y Repartición </w:t>
      </w:r>
    </w:p>
    <w:p w14:paraId="5E07C318" w14:textId="77777777" w:rsidR="004D625F" w:rsidRPr="00006B35" w:rsidRDefault="004D625F" w:rsidP="004D625F">
      <w:pPr>
        <w:spacing w:before="60" w:after="0" w:line="240" w:lineRule="auto"/>
        <w:ind w:left="567"/>
        <w:jc w:val="both"/>
        <w:rPr>
          <w:rFonts w:ascii="Arial" w:hAnsi="Arial" w:cs="Arial"/>
          <w:sz w:val="20"/>
          <w:szCs w:val="20"/>
        </w:rPr>
      </w:pPr>
      <w:r w:rsidRPr="00006B35">
        <w:rPr>
          <w:rFonts w:ascii="Arial" w:hAnsi="Arial" w:cs="Arial"/>
          <w:sz w:val="20"/>
          <w:szCs w:val="20"/>
        </w:rPr>
        <w:t>Las características principales de esta línea son:</w:t>
      </w:r>
    </w:p>
    <w:p w14:paraId="6AD44908" w14:textId="77777777" w:rsidR="004D625F" w:rsidRPr="00FE355E" w:rsidRDefault="004D625F" w:rsidP="004D625F">
      <w:pPr>
        <w:spacing w:before="60" w:after="0" w:line="240" w:lineRule="auto"/>
        <w:ind w:left="567"/>
        <w:jc w:val="both"/>
        <w:rPr>
          <w:rFonts w:ascii="Arial" w:hAnsi="Arial" w:cs="Arial"/>
          <w:sz w:val="10"/>
          <w:szCs w:val="10"/>
        </w:rPr>
      </w:pPr>
    </w:p>
    <w:p w14:paraId="6D02A586" w14:textId="77777777" w:rsidR="004D625F" w:rsidRPr="000D36A8" w:rsidRDefault="004D625F" w:rsidP="00A23E66">
      <w:pPr>
        <w:numPr>
          <w:ilvl w:val="0"/>
          <w:numId w:val="129"/>
        </w:numPr>
        <w:tabs>
          <w:tab w:val="num" w:pos="851"/>
          <w:tab w:val="left" w:pos="4395"/>
        </w:tabs>
        <w:spacing w:after="40" w:line="250" w:lineRule="auto"/>
        <w:ind w:left="4394" w:hanging="3827"/>
        <w:jc w:val="both"/>
        <w:rPr>
          <w:rFonts w:ascii="Arial" w:hAnsi="Arial" w:cs="Arial"/>
          <w:sz w:val="20"/>
        </w:rPr>
      </w:pPr>
      <w:r w:rsidRPr="000D36A8">
        <w:rPr>
          <w:rFonts w:ascii="Arial" w:hAnsi="Arial" w:cs="Arial"/>
          <w:sz w:val="20"/>
        </w:rPr>
        <w:t xml:space="preserve">Tensión nominal de operación: </w:t>
      </w:r>
      <w:r w:rsidRPr="000D36A8">
        <w:rPr>
          <w:rFonts w:ascii="Arial" w:hAnsi="Arial" w:cs="Arial"/>
          <w:sz w:val="20"/>
        </w:rPr>
        <w:tab/>
        <w:t>220 kV</w:t>
      </w:r>
    </w:p>
    <w:p w14:paraId="1994FBFE" w14:textId="77777777" w:rsidR="004D625F" w:rsidRPr="000D36A8" w:rsidRDefault="004D625F" w:rsidP="00A23E66">
      <w:pPr>
        <w:numPr>
          <w:ilvl w:val="0"/>
          <w:numId w:val="129"/>
        </w:numPr>
        <w:tabs>
          <w:tab w:val="num" w:pos="851"/>
          <w:tab w:val="left" w:pos="4395"/>
        </w:tabs>
        <w:spacing w:after="40" w:line="250" w:lineRule="auto"/>
        <w:ind w:left="4394" w:hanging="3827"/>
        <w:jc w:val="both"/>
        <w:rPr>
          <w:rFonts w:ascii="Arial" w:hAnsi="Arial" w:cs="Arial"/>
          <w:sz w:val="20"/>
        </w:rPr>
      </w:pPr>
      <w:r w:rsidRPr="000D36A8">
        <w:rPr>
          <w:rFonts w:ascii="Arial" w:hAnsi="Arial" w:cs="Arial"/>
          <w:sz w:val="20"/>
        </w:rPr>
        <w:t>Tensión máxima del sistema:</w:t>
      </w:r>
      <w:r w:rsidRPr="000D36A8">
        <w:rPr>
          <w:rFonts w:ascii="Arial" w:hAnsi="Arial" w:cs="Arial"/>
          <w:sz w:val="20"/>
        </w:rPr>
        <w:tab/>
        <w:t>245 kV</w:t>
      </w:r>
    </w:p>
    <w:p w14:paraId="039411EC" w14:textId="77777777" w:rsidR="004D625F" w:rsidRPr="000D36A8" w:rsidRDefault="004D625F" w:rsidP="00A23E66">
      <w:pPr>
        <w:numPr>
          <w:ilvl w:val="0"/>
          <w:numId w:val="129"/>
        </w:numPr>
        <w:tabs>
          <w:tab w:val="num" w:pos="851"/>
          <w:tab w:val="left" w:pos="4395"/>
        </w:tabs>
        <w:spacing w:after="40" w:line="250" w:lineRule="auto"/>
        <w:ind w:left="4394" w:hanging="3827"/>
        <w:jc w:val="both"/>
        <w:rPr>
          <w:rFonts w:ascii="Arial" w:hAnsi="Arial" w:cs="Arial"/>
          <w:sz w:val="20"/>
        </w:rPr>
      </w:pPr>
      <w:r w:rsidRPr="000D36A8">
        <w:rPr>
          <w:rFonts w:ascii="Arial" w:hAnsi="Arial" w:cs="Arial"/>
          <w:sz w:val="20"/>
        </w:rPr>
        <w:t>Capacidad de transmisión:</w:t>
      </w:r>
      <w:r w:rsidRPr="000D36A8">
        <w:rPr>
          <w:rFonts w:ascii="Arial" w:hAnsi="Arial" w:cs="Arial"/>
          <w:sz w:val="20"/>
        </w:rPr>
        <w:tab/>
      </w:r>
      <w:r>
        <w:rPr>
          <w:rFonts w:ascii="Arial" w:hAnsi="Arial" w:cs="Arial"/>
          <w:sz w:val="20"/>
        </w:rPr>
        <w:t>2</w:t>
      </w:r>
      <w:r w:rsidRPr="000D36A8">
        <w:rPr>
          <w:rFonts w:ascii="Arial" w:hAnsi="Arial" w:cs="Arial"/>
          <w:sz w:val="20"/>
        </w:rPr>
        <w:t>50 MVA por terna</w:t>
      </w:r>
    </w:p>
    <w:p w14:paraId="62804B9F" w14:textId="77777777" w:rsidR="004D625F" w:rsidRPr="000D36A8" w:rsidRDefault="004D625F" w:rsidP="00A23E66">
      <w:pPr>
        <w:numPr>
          <w:ilvl w:val="0"/>
          <w:numId w:val="129"/>
        </w:numPr>
        <w:tabs>
          <w:tab w:val="num" w:pos="851"/>
          <w:tab w:val="left" w:pos="4395"/>
        </w:tabs>
        <w:spacing w:after="40" w:line="250" w:lineRule="auto"/>
        <w:ind w:left="4394" w:hanging="3827"/>
        <w:jc w:val="both"/>
        <w:rPr>
          <w:rFonts w:ascii="Arial" w:hAnsi="Arial" w:cs="Arial"/>
          <w:sz w:val="20"/>
        </w:rPr>
      </w:pPr>
      <w:r w:rsidRPr="000D36A8">
        <w:rPr>
          <w:rFonts w:ascii="Arial" w:hAnsi="Arial" w:cs="Arial"/>
          <w:sz w:val="20"/>
        </w:rPr>
        <w:t>Número de ternas:</w:t>
      </w:r>
      <w:r w:rsidRPr="000D36A8">
        <w:rPr>
          <w:rFonts w:ascii="Arial" w:hAnsi="Arial" w:cs="Arial"/>
          <w:sz w:val="20"/>
        </w:rPr>
        <w:tab/>
        <w:t>Dos (2)</w:t>
      </w:r>
    </w:p>
    <w:p w14:paraId="6EE1F823" w14:textId="77777777" w:rsidR="004D625F" w:rsidRPr="000D36A8" w:rsidRDefault="004D625F" w:rsidP="00A23E66">
      <w:pPr>
        <w:numPr>
          <w:ilvl w:val="0"/>
          <w:numId w:val="129"/>
        </w:numPr>
        <w:tabs>
          <w:tab w:val="num" w:pos="851"/>
          <w:tab w:val="left" w:pos="4395"/>
        </w:tabs>
        <w:spacing w:after="40" w:line="250" w:lineRule="auto"/>
        <w:ind w:left="4394" w:hanging="3827"/>
        <w:jc w:val="both"/>
        <w:rPr>
          <w:rFonts w:ascii="Arial" w:hAnsi="Arial" w:cs="Arial"/>
          <w:sz w:val="20"/>
        </w:rPr>
      </w:pPr>
      <w:r w:rsidRPr="000D36A8">
        <w:rPr>
          <w:rFonts w:ascii="Arial" w:hAnsi="Arial" w:cs="Arial"/>
          <w:sz w:val="20"/>
        </w:rPr>
        <w:t>Longitud aproximada:</w:t>
      </w:r>
      <w:r w:rsidRPr="000D36A8">
        <w:rPr>
          <w:rFonts w:ascii="Arial" w:hAnsi="Arial" w:cs="Arial"/>
          <w:sz w:val="20"/>
        </w:rPr>
        <w:tab/>
      </w:r>
      <w:r>
        <w:rPr>
          <w:rFonts w:ascii="Arial" w:hAnsi="Arial" w:cs="Arial"/>
          <w:sz w:val="20"/>
        </w:rPr>
        <w:t>17.4</w:t>
      </w:r>
      <w:r w:rsidRPr="000D36A8">
        <w:rPr>
          <w:rFonts w:ascii="Arial" w:hAnsi="Arial" w:cs="Arial"/>
          <w:sz w:val="20"/>
        </w:rPr>
        <w:t xml:space="preserve"> km</w:t>
      </w:r>
    </w:p>
    <w:p w14:paraId="6DF94DB3" w14:textId="57B03AE2" w:rsidR="004D625F" w:rsidRPr="000D36A8" w:rsidRDefault="004D625F" w:rsidP="00A23E66">
      <w:pPr>
        <w:numPr>
          <w:ilvl w:val="0"/>
          <w:numId w:val="129"/>
        </w:numPr>
        <w:tabs>
          <w:tab w:val="num" w:pos="851"/>
          <w:tab w:val="left" w:pos="4395"/>
        </w:tabs>
        <w:spacing w:after="40" w:line="250" w:lineRule="auto"/>
        <w:ind w:left="4394" w:hanging="3827"/>
        <w:jc w:val="both"/>
        <w:rPr>
          <w:rFonts w:ascii="Arial" w:hAnsi="Arial" w:cs="Arial"/>
          <w:sz w:val="20"/>
        </w:rPr>
      </w:pPr>
      <w:r w:rsidRPr="000D36A8">
        <w:rPr>
          <w:rFonts w:ascii="Arial" w:hAnsi="Arial" w:cs="Arial"/>
          <w:sz w:val="20"/>
        </w:rPr>
        <w:t>Conductor</w:t>
      </w:r>
      <w:r w:rsidR="00FB23E5">
        <w:rPr>
          <w:rFonts w:ascii="Arial" w:hAnsi="Arial" w:cs="Arial"/>
          <w:sz w:val="20"/>
        </w:rPr>
        <w:t xml:space="preserve"> </w:t>
      </w:r>
      <w:r w:rsidR="00FB23E5" w:rsidRPr="00FB23E5">
        <w:rPr>
          <w:rFonts w:ascii="Arial" w:hAnsi="Arial" w:cs="Arial"/>
          <w:sz w:val="20"/>
        </w:rPr>
        <w:t>de fase</w:t>
      </w:r>
      <w:r w:rsidRPr="000D36A8">
        <w:rPr>
          <w:rFonts w:ascii="Arial" w:hAnsi="Arial" w:cs="Arial"/>
          <w:sz w:val="20"/>
        </w:rPr>
        <w:t>:</w:t>
      </w:r>
      <w:r w:rsidRPr="000D36A8">
        <w:rPr>
          <w:rFonts w:ascii="Arial" w:hAnsi="Arial" w:cs="Arial"/>
          <w:sz w:val="20"/>
        </w:rPr>
        <w:tab/>
        <w:t xml:space="preserve">ACAR o AAAC con sección mínima de </w:t>
      </w:r>
      <w:r>
        <w:rPr>
          <w:rFonts w:ascii="Arial" w:hAnsi="Arial" w:cs="Arial"/>
          <w:sz w:val="20"/>
        </w:rPr>
        <w:t>850 MCM (</w:t>
      </w:r>
      <w:r w:rsidRPr="000D36A8">
        <w:rPr>
          <w:rFonts w:ascii="Arial" w:hAnsi="Arial" w:cs="Arial"/>
          <w:sz w:val="20"/>
        </w:rPr>
        <w:t>4</w:t>
      </w:r>
      <w:r>
        <w:rPr>
          <w:rFonts w:ascii="Arial" w:hAnsi="Arial" w:cs="Arial"/>
          <w:sz w:val="20"/>
        </w:rPr>
        <w:t>31</w:t>
      </w:r>
      <w:r w:rsidRPr="000D36A8">
        <w:rPr>
          <w:rFonts w:ascii="Arial" w:hAnsi="Arial" w:cs="Arial"/>
          <w:sz w:val="20"/>
        </w:rPr>
        <w:t xml:space="preserve"> mm</w:t>
      </w:r>
      <w:r w:rsidRPr="001A2A62">
        <w:rPr>
          <w:rFonts w:ascii="Arial" w:hAnsi="Arial" w:cs="Arial"/>
          <w:sz w:val="20"/>
          <w:vertAlign w:val="superscript"/>
        </w:rPr>
        <w:t>2</w:t>
      </w:r>
      <w:r>
        <w:rPr>
          <w:rFonts w:ascii="Arial" w:hAnsi="Arial" w:cs="Arial"/>
          <w:sz w:val="20"/>
        </w:rPr>
        <w:t>)</w:t>
      </w:r>
    </w:p>
    <w:p w14:paraId="1026B6F4" w14:textId="77777777" w:rsidR="004D625F" w:rsidRPr="00750DAD" w:rsidRDefault="004D625F" w:rsidP="00A23E66">
      <w:pPr>
        <w:numPr>
          <w:ilvl w:val="0"/>
          <w:numId w:val="129"/>
        </w:numPr>
        <w:tabs>
          <w:tab w:val="num" w:pos="851"/>
          <w:tab w:val="left" w:pos="4395"/>
        </w:tabs>
        <w:spacing w:after="40" w:line="250" w:lineRule="auto"/>
        <w:ind w:left="4394" w:hanging="3827"/>
        <w:jc w:val="both"/>
        <w:rPr>
          <w:rFonts w:ascii="Arial" w:hAnsi="Arial" w:cs="Arial"/>
          <w:sz w:val="20"/>
        </w:rPr>
      </w:pPr>
      <w:r w:rsidRPr="000D36A8">
        <w:rPr>
          <w:rFonts w:ascii="Arial" w:hAnsi="Arial" w:cs="Arial"/>
          <w:sz w:val="20"/>
        </w:rPr>
        <w:t>Número de conductores por fase:</w:t>
      </w:r>
      <w:r w:rsidRPr="000D36A8">
        <w:rPr>
          <w:rFonts w:ascii="Arial" w:hAnsi="Arial" w:cs="Arial"/>
          <w:sz w:val="20"/>
        </w:rPr>
        <w:tab/>
      </w:r>
      <w:r w:rsidRPr="00750DAD">
        <w:rPr>
          <w:rFonts w:ascii="Arial" w:hAnsi="Arial" w:cs="Arial"/>
          <w:sz w:val="20"/>
        </w:rPr>
        <w:t>Uno (1)</w:t>
      </w:r>
    </w:p>
    <w:p w14:paraId="384569E9" w14:textId="0B5A6FBC" w:rsidR="004D625F" w:rsidRPr="00750DAD" w:rsidRDefault="004D625F" w:rsidP="00A23E66">
      <w:pPr>
        <w:numPr>
          <w:ilvl w:val="0"/>
          <w:numId w:val="129"/>
        </w:numPr>
        <w:tabs>
          <w:tab w:val="num" w:pos="851"/>
          <w:tab w:val="left" w:pos="4395"/>
        </w:tabs>
        <w:spacing w:after="40" w:line="250" w:lineRule="auto"/>
        <w:ind w:left="4394" w:hanging="3827"/>
        <w:jc w:val="both"/>
        <w:rPr>
          <w:rFonts w:ascii="Arial" w:hAnsi="Arial" w:cs="Arial"/>
          <w:sz w:val="20"/>
        </w:rPr>
      </w:pPr>
      <w:r w:rsidRPr="00750DAD">
        <w:rPr>
          <w:rFonts w:ascii="Arial" w:hAnsi="Arial" w:cs="Arial"/>
          <w:sz w:val="20"/>
        </w:rPr>
        <w:t>Tipo de soportes:</w:t>
      </w:r>
      <w:r w:rsidRPr="00750DAD">
        <w:rPr>
          <w:rFonts w:ascii="Arial" w:hAnsi="Arial" w:cs="Arial"/>
          <w:sz w:val="20"/>
        </w:rPr>
        <w:tab/>
        <w:t>Celosía autosoportada de acero galvanizado</w:t>
      </w:r>
    </w:p>
    <w:p w14:paraId="59FCDD1E" w14:textId="77777777" w:rsidR="004D625F" w:rsidRPr="00750DAD" w:rsidRDefault="004D625F" w:rsidP="00A23E66">
      <w:pPr>
        <w:numPr>
          <w:ilvl w:val="0"/>
          <w:numId w:val="129"/>
        </w:numPr>
        <w:tabs>
          <w:tab w:val="num" w:pos="851"/>
          <w:tab w:val="left" w:pos="4395"/>
        </w:tabs>
        <w:spacing w:after="40" w:line="250" w:lineRule="auto"/>
        <w:ind w:left="4394" w:hanging="3827"/>
        <w:jc w:val="both"/>
        <w:rPr>
          <w:rFonts w:ascii="Arial" w:hAnsi="Arial" w:cs="Arial"/>
          <w:sz w:val="20"/>
        </w:rPr>
      </w:pPr>
      <w:r w:rsidRPr="00750DAD">
        <w:rPr>
          <w:rFonts w:ascii="Arial" w:hAnsi="Arial" w:cs="Arial"/>
          <w:sz w:val="20"/>
        </w:rPr>
        <w:t>Disposición de fases</w:t>
      </w:r>
      <w:r w:rsidRPr="00750DAD">
        <w:rPr>
          <w:rFonts w:ascii="Arial" w:hAnsi="Arial" w:cs="Arial"/>
          <w:sz w:val="20"/>
        </w:rPr>
        <w:tab/>
        <w:t>Vertical</w:t>
      </w:r>
    </w:p>
    <w:p w14:paraId="54BBC10E" w14:textId="14387D51" w:rsidR="004D625F" w:rsidRPr="00750DAD" w:rsidRDefault="004D625F" w:rsidP="00A23E66">
      <w:pPr>
        <w:numPr>
          <w:ilvl w:val="0"/>
          <w:numId w:val="129"/>
        </w:numPr>
        <w:tabs>
          <w:tab w:val="num" w:pos="851"/>
          <w:tab w:val="left" w:pos="4395"/>
        </w:tabs>
        <w:spacing w:after="40" w:line="250" w:lineRule="auto"/>
        <w:ind w:left="4394" w:hanging="3827"/>
        <w:jc w:val="both"/>
        <w:rPr>
          <w:rFonts w:ascii="Arial" w:hAnsi="Arial" w:cs="Arial"/>
          <w:sz w:val="20"/>
        </w:rPr>
      </w:pPr>
      <w:r w:rsidRPr="00750DAD">
        <w:rPr>
          <w:rFonts w:ascii="Arial" w:hAnsi="Arial" w:cs="Arial"/>
          <w:sz w:val="20"/>
        </w:rPr>
        <w:t>Cable de guarda/comunicaciones:</w:t>
      </w:r>
      <w:r w:rsidRPr="00750DAD">
        <w:rPr>
          <w:rFonts w:ascii="Arial" w:hAnsi="Arial" w:cs="Arial"/>
          <w:sz w:val="20"/>
        </w:rPr>
        <w:tab/>
      </w:r>
      <w:bookmarkStart w:id="194" w:name="_Hlk134015633"/>
      <w:r w:rsidRPr="00750DAD">
        <w:rPr>
          <w:rFonts w:ascii="Arial" w:hAnsi="Arial" w:cs="Arial"/>
          <w:sz w:val="20"/>
        </w:rPr>
        <w:t>Un</w:t>
      </w:r>
      <w:r w:rsidR="00A25EC2">
        <w:rPr>
          <w:rFonts w:ascii="Arial" w:hAnsi="Arial" w:cs="Arial"/>
          <w:sz w:val="20"/>
        </w:rPr>
        <w:t xml:space="preserve"> (01)</w:t>
      </w:r>
      <w:r w:rsidRPr="00750DAD">
        <w:rPr>
          <w:rFonts w:ascii="Arial" w:hAnsi="Arial" w:cs="Arial"/>
          <w:sz w:val="20"/>
        </w:rPr>
        <w:t xml:space="preserve"> cable del tipo OPGW de 24 hilos de fibra óptica, como mínimo.</w:t>
      </w:r>
      <w:bookmarkEnd w:id="194"/>
    </w:p>
    <w:p w14:paraId="41EA2B46" w14:textId="77777777" w:rsidR="004D625F" w:rsidRPr="00750DAD" w:rsidRDefault="004D625F" w:rsidP="00A23E66">
      <w:pPr>
        <w:numPr>
          <w:ilvl w:val="0"/>
          <w:numId w:val="129"/>
        </w:numPr>
        <w:tabs>
          <w:tab w:val="left" w:pos="851"/>
          <w:tab w:val="left" w:pos="4395"/>
        </w:tabs>
        <w:spacing w:after="40" w:line="250" w:lineRule="auto"/>
        <w:ind w:left="4394" w:hanging="3827"/>
        <w:jc w:val="both"/>
        <w:rPr>
          <w:rFonts w:ascii="Arial" w:hAnsi="Arial" w:cs="Arial"/>
          <w:sz w:val="20"/>
        </w:rPr>
      </w:pPr>
      <w:r w:rsidRPr="00750DAD">
        <w:rPr>
          <w:rFonts w:ascii="Arial" w:hAnsi="Arial" w:cs="Arial"/>
          <w:sz w:val="20"/>
        </w:rPr>
        <w:lastRenderedPageBreak/>
        <w:t>Sistema de comunicaciones:</w:t>
      </w:r>
      <w:r w:rsidRPr="00750DAD">
        <w:rPr>
          <w:rFonts w:ascii="Arial" w:hAnsi="Arial" w:cs="Arial"/>
          <w:sz w:val="20"/>
        </w:rPr>
        <w:tab/>
        <w:t xml:space="preserve">El sistema principal será soportado el cable OPGW antes indicado. </w:t>
      </w:r>
    </w:p>
    <w:p w14:paraId="4F8AF991" w14:textId="67EDA367" w:rsidR="004D625F" w:rsidRPr="000D36A8" w:rsidRDefault="004D625F" w:rsidP="00B95D1E">
      <w:pPr>
        <w:numPr>
          <w:ilvl w:val="0"/>
          <w:numId w:val="129"/>
        </w:numPr>
        <w:tabs>
          <w:tab w:val="num" w:pos="851"/>
          <w:tab w:val="left" w:pos="4395"/>
        </w:tabs>
        <w:spacing w:after="60" w:line="250" w:lineRule="auto"/>
        <w:ind w:left="4395" w:hanging="3828"/>
        <w:jc w:val="both"/>
        <w:rPr>
          <w:rFonts w:ascii="Arial" w:hAnsi="Arial" w:cs="Arial"/>
          <w:sz w:val="20"/>
        </w:rPr>
      </w:pPr>
      <w:r w:rsidRPr="000D36A8">
        <w:rPr>
          <w:rFonts w:ascii="Arial" w:hAnsi="Arial" w:cs="Arial"/>
          <w:sz w:val="20"/>
        </w:rPr>
        <w:t>Altitud:</w:t>
      </w:r>
      <w:r w:rsidRPr="000D36A8">
        <w:rPr>
          <w:rFonts w:ascii="Arial" w:hAnsi="Arial" w:cs="Arial"/>
          <w:sz w:val="20"/>
        </w:rPr>
        <w:tab/>
        <w:t xml:space="preserve">Entre </w:t>
      </w:r>
      <w:r w:rsidRPr="00070CBF">
        <w:rPr>
          <w:rFonts w:ascii="Arial" w:hAnsi="Arial" w:cs="Arial"/>
          <w:sz w:val="20"/>
        </w:rPr>
        <w:t xml:space="preserve">1381 y </w:t>
      </w:r>
      <w:r>
        <w:rPr>
          <w:rFonts w:ascii="Arial" w:hAnsi="Arial" w:cs="Arial"/>
          <w:sz w:val="20"/>
        </w:rPr>
        <w:t xml:space="preserve">1800 </w:t>
      </w:r>
      <w:r w:rsidRPr="000D36A8">
        <w:rPr>
          <w:rFonts w:ascii="Arial" w:hAnsi="Arial" w:cs="Arial"/>
          <w:sz w:val="20"/>
        </w:rPr>
        <w:t>msnm aproximadamente</w:t>
      </w:r>
      <w:r w:rsidRPr="000D36A8" w:rsidDel="006F6AA0">
        <w:rPr>
          <w:rFonts w:ascii="Arial" w:hAnsi="Arial" w:cs="Arial"/>
          <w:sz w:val="20"/>
        </w:rPr>
        <w:t xml:space="preserve"> </w:t>
      </w:r>
    </w:p>
    <w:p w14:paraId="2195010D" w14:textId="77777777" w:rsidR="004D625F" w:rsidRPr="00006B35" w:rsidRDefault="004D625F" w:rsidP="004D625F">
      <w:pPr>
        <w:spacing w:before="240" w:after="0" w:line="250" w:lineRule="auto"/>
        <w:ind w:left="567" w:hanging="567"/>
        <w:rPr>
          <w:rFonts w:ascii="Arial" w:hAnsi="Arial" w:cs="Arial"/>
          <w:b/>
          <w:sz w:val="20"/>
          <w:szCs w:val="20"/>
        </w:rPr>
      </w:pPr>
      <w:r w:rsidRPr="00006B35">
        <w:rPr>
          <w:rFonts w:ascii="Arial" w:hAnsi="Arial" w:cs="Arial"/>
          <w:b/>
          <w:sz w:val="20"/>
          <w:szCs w:val="20"/>
        </w:rPr>
        <w:t>3.2.4</w:t>
      </w:r>
      <w:r w:rsidRPr="00006B35">
        <w:rPr>
          <w:rFonts w:ascii="Arial" w:hAnsi="Arial" w:cs="Arial"/>
          <w:b/>
          <w:sz w:val="20"/>
          <w:szCs w:val="20"/>
        </w:rPr>
        <w:tab/>
      </w:r>
      <w:r w:rsidRPr="002524D8">
        <w:rPr>
          <w:rFonts w:ascii="Arial" w:hAnsi="Arial" w:cs="Arial"/>
          <w:b/>
          <w:sz w:val="20"/>
          <w:szCs w:val="20"/>
        </w:rPr>
        <w:t xml:space="preserve">Línea de Transmisión en </w:t>
      </w:r>
      <w:r>
        <w:rPr>
          <w:rFonts w:ascii="Arial" w:hAnsi="Arial" w:cs="Arial"/>
          <w:b/>
          <w:sz w:val="20"/>
          <w:szCs w:val="20"/>
        </w:rPr>
        <w:t>138</w:t>
      </w:r>
      <w:r w:rsidRPr="002524D8">
        <w:rPr>
          <w:rFonts w:ascii="Arial" w:hAnsi="Arial" w:cs="Arial"/>
          <w:b/>
          <w:sz w:val="20"/>
          <w:szCs w:val="20"/>
        </w:rPr>
        <w:t xml:space="preserve"> kV </w:t>
      </w:r>
      <w:r>
        <w:rPr>
          <w:rFonts w:ascii="Arial" w:hAnsi="Arial" w:cs="Arial"/>
          <w:b/>
          <w:sz w:val="20"/>
          <w:szCs w:val="20"/>
        </w:rPr>
        <w:t>Repartición</w:t>
      </w:r>
      <w:r w:rsidRPr="002524D8">
        <w:rPr>
          <w:rFonts w:ascii="Arial" w:hAnsi="Arial" w:cs="Arial"/>
          <w:b/>
          <w:sz w:val="20"/>
          <w:szCs w:val="20"/>
        </w:rPr>
        <w:t xml:space="preserve"> – </w:t>
      </w:r>
      <w:r>
        <w:rPr>
          <w:rFonts w:ascii="Arial" w:hAnsi="Arial" w:cs="Arial"/>
          <w:b/>
          <w:sz w:val="20"/>
          <w:szCs w:val="20"/>
        </w:rPr>
        <w:t>Majes</w:t>
      </w:r>
      <w:r w:rsidRPr="00006B35">
        <w:rPr>
          <w:rFonts w:ascii="Arial" w:hAnsi="Arial" w:cs="Arial"/>
          <w:b/>
          <w:sz w:val="20"/>
          <w:szCs w:val="20"/>
        </w:rPr>
        <w:t xml:space="preserve"> </w:t>
      </w:r>
    </w:p>
    <w:p w14:paraId="6C560D3D" w14:textId="277D2A02" w:rsidR="004D625F" w:rsidRPr="00517241" w:rsidRDefault="004D625F" w:rsidP="004D625F">
      <w:pPr>
        <w:spacing w:before="60" w:after="0" w:line="240" w:lineRule="auto"/>
        <w:ind w:left="567"/>
        <w:jc w:val="both"/>
        <w:rPr>
          <w:rFonts w:ascii="Arial" w:hAnsi="Arial" w:cs="Arial"/>
          <w:sz w:val="20"/>
          <w:szCs w:val="20"/>
        </w:rPr>
      </w:pPr>
      <w:r w:rsidRPr="00006B35">
        <w:rPr>
          <w:rFonts w:ascii="Arial" w:hAnsi="Arial" w:cs="Arial"/>
          <w:sz w:val="20"/>
          <w:szCs w:val="20"/>
        </w:rPr>
        <w:t xml:space="preserve">Esta línea de transmisión de </w:t>
      </w:r>
      <w:r>
        <w:rPr>
          <w:rFonts w:ascii="Arial" w:hAnsi="Arial" w:cs="Arial"/>
          <w:sz w:val="20"/>
          <w:szCs w:val="20"/>
        </w:rPr>
        <w:t>simple</w:t>
      </w:r>
      <w:r w:rsidRPr="00006B35">
        <w:rPr>
          <w:rFonts w:ascii="Arial" w:hAnsi="Arial" w:cs="Arial"/>
          <w:sz w:val="20"/>
          <w:szCs w:val="20"/>
        </w:rPr>
        <w:t xml:space="preserve"> terna será construida para enlazar la</w:t>
      </w:r>
      <w:r>
        <w:rPr>
          <w:rFonts w:ascii="Arial" w:hAnsi="Arial" w:cs="Arial"/>
          <w:sz w:val="20"/>
          <w:szCs w:val="20"/>
        </w:rPr>
        <w:t>s</w:t>
      </w:r>
      <w:r w:rsidRPr="00CC5652">
        <w:rPr>
          <w:rFonts w:ascii="Arial" w:hAnsi="Arial" w:cs="Arial"/>
          <w:sz w:val="20"/>
          <w:szCs w:val="20"/>
        </w:rPr>
        <w:t xml:space="preserve"> </w:t>
      </w:r>
      <w:r w:rsidRPr="00BE4D2B">
        <w:rPr>
          <w:rFonts w:ascii="Arial" w:hAnsi="Arial" w:cs="Arial"/>
          <w:sz w:val="20"/>
          <w:szCs w:val="20"/>
        </w:rPr>
        <w:t xml:space="preserve">subestaciones </w:t>
      </w:r>
      <w:r>
        <w:rPr>
          <w:rFonts w:ascii="Arial" w:hAnsi="Arial" w:cs="Arial"/>
          <w:sz w:val="20"/>
          <w:szCs w:val="20"/>
        </w:rPr>
        <w:t>Repartición</w:t>
      </w:r>
      <w:r w:rsidR="004415A7">
        <w:rPr>
          <w:rFonts w:ascii="Arial" w:hAnsi="Arial" w:cs="Arial"/>
          <w:sz w:val="20"/>
          <w:szCs w:val="20"/>
        </w:rPr>
        <w:t xml:space="preserve"> y Majes</w:t>
      </w:r>
      <w:r>
        <w:rPr>
          <w:rFonts w:ascii="Arial" w:hAnsi="Arial" w:cs="Arial"/>
          <w:sz w:val="20"/>
          <w:szCs w:val="20"/>
        </w:rPr>
        <w:t xml:space="preserve">. </w:t>
      </w:r>
    </w:p>
    <w:p w14:paraId="3C46BBDF" w14:textId="77777777" w:rsidR="004D625F" w:rsidRPr="00006B35" w:rsidRDefault="004D625F" w:rsidP="004D625F">
      <w:pPr>
        <w:spacing w:before="60" w:after="0" w:line="240" w:lineRule="auto"/>
        <w:ind w:left="567"/>
        <w:jc w:val="both"/>
        <w:rPr>
          <w:rFonts w:ascii="Arial" w:hAnsi="Arial" w:cs="Arial"/>
          <w:sz w:val="20"/>
          <w:szCs w:val="20"/>
        </w:rPr>
      </w:pPr>
      <w:r w:rsidRPr="00006B35">
        <w:rPr>
          <w:rFonts w:ascii="Arial" w:hAnsi="Arial" w:cs="Arial"/>
          <w:sz w:val="20"/>
          <w:szCs w:val="20"/>
        </w:rPr>
        <w:t>Las características principales de esta línea son:</w:t>
      </w:r>
    </w:p>
    <w:p w14:paraId="00A22445" w14:textId="77777777" w:rsidR="004D625F" w:rsidRPr="00FE355E" w:rsidRDefault="004D625F" w:rsidP="004D625F">
      <w:pPr>
        <w:spacing w:before="60" w:after="0" w:line="240" w:lineRule="auto"/>
        <w:ind w:left="567"/>
        <w:jc w:val="both"/>
        <w:rPr>
          <w:rFonts w:ascii="Arial" w:hAnsi="Arial" w:cs="Arial"/>
          <w:sz w:val="10"/>
          <w:szCs w:val="10"/>
        </w:rPr>
      </w:pPr>
    </w:p>
    <w:p w14:paraId="67561EC4" w14:textId="77777777" w:rsidR="004D625F" w:rsidRPr="000D36A8" w:rsidRDefault="004D625F" w:rsidP="00A23E66">
      <w:pPr>
        <w:numPr>
          <w:ilvl w:val="0"/>
          <w:numId w:val="129"/>
        </w:numPr>
        <w:tabs>
          <w:tab w:val="num" w:pos="851"/>
          <w:tab w:val="left" w:pos="4395"/>
        </w:tabs>
        <w:spacing w:after="40" w:line="250" w:lineRule="auto"/>
        <w:ind w:left="4394" w:hanging="3827"/>
        <w:jc w:val="both"/>
        <w:rPr>
          <w:rFonts w:ascii="Arial" w:hAnsi="Arial" w:cs="Arial"/>
          <w:sz w:val="20"/>
        </w:rPr>
      </w:pPr>
      <w:r w:rsidRPr="000D36A8">
        <w:rPr>
          <w:rFonts w:ascii="Arial" w:hAnsi="Arial" w:cs="Arial"/>
          <w:sz w:val="20"/>
        </w:rPr>
        <w:t xml:space="preserve">Tensión nominal de operación: </w:t>
      </w:r>
      <w:r w:rsidRPr="000D36A8">
        <w:rPr>
          <w:rFonts w:ascii="Arial" w:hAnsi="Arial" w:cs="Arial"/>
          <w:sz w:val="20"/>
        </w:rPr>
        <w:tab/>
      </w:r>
      <w:r>
        <w:rPr>
          <w:rFonts w:ascii="Arial" w:hAnsi="Arial" w:cs="Arial"/>
          <w:sz w:val="20"/>
        </w:rPr>
        <w:t>138</w:t>
      </w:r>
      <w:r w:rsidRPr="000D36A8">
        <w:rPr>
          <w:rFonts w:ascii="Arial" w:hAnsi="Arial" w:cs="Arial"/>
          <w:sz w:val="20"/>
        </w:rPr>
        <w:t xml:space="preserve"> kV</w:t>
      </w:r>
    </w:p>
    <w:p w14:paraId="6DE72BC7" w14:textId="77777777" w:rsidR="004D625F" w:rsidRPr="000D36A8" w:rsidRDefault="004D625F" w:rsidP="00A23E66">
      <w:pPr>
        <w:numPr>
          <w:ilvl w:val="0"/>
          <w:numId w:val="129"/>
        </w:numPr>
        <w:tabs>
          <w:tab w:val="num" w:pos="851"/>
          <w:tab w:val="left" w:pos="4395"/>
        </w:tabs>
        <w:spacing w:after="40" w:line="250" w:lineRule="auto"/>
        <w:ind w:left="4394" w:hanging="3827"/>
        <w:jc w:val="both"/>
        <w:rPr>
          <w:rFonts w:ascii="Arial" w:hAnsi="Arial" w:cs="Arial"/>
          <w:sz w:val="20"/>
        </w:rPr>
      </w:pPr>
      <w:r w:rsidRPr="000D36A8">
        <w:rPr>
          <w:rFonts w:ascii="Arial" w:hAnsi="Arial" w:cs="Arial"/>
          <w:sz w:val="20"/>
        </w:rPr>
        <w:t>Tensión máxima del sistema:</w:t>
      </w:r>
      <w:r w:rsidRPr="000D36A8">
        <w:rPr>
          <w:rFonts w:ascii="Arial" w:hAnsi="Arial" w:cs="Arial"/>
          <w:sz w:val="20"/>
        </w:rPr>
        <w:tab/>
      </w:r>
      <w:r>
        <w:rPr>
          <w:rFonts w:ascii="Arial" w:hAnsi="Arial" w:cs="Arial"/>
          <w:sz w:val="20"/>
        </w:rPr>
        <w:t>1</w:t>
      </w:r>
      <w:r w:rsidRPr="000D36A8">
        <w:rPr>
          <w:rFonts w:ascii="Arial" w:hAnsi="Arial" w:cs="Arial"/>
          <w:sz w:val="20"/>
        </w:rPr>
        <w:t>45 kV</w:t>
      </w:r>
    </w:p>
    <w:p w14:paraId="58877025" w14:textId="07C156BD" w:rsidR="004D625F" w:rsidRPr="000D36A8" w:rsidRDefault="004D625F" w:rsidP="00A23E66">
      <w:pPr>
        <w:numPr>
          <w:ilvl w:val="0"/>
          <w:numId w:val="129"/>
        </w:numPr>
        <w:tabs>
          <w:tab w:val="num" w:pos="851"/>
          <w:tab w:val="left" w:pos="4395"/>
        </w:tabs>
        <w:spacing w:after="40" w:line="250" w:lineRule="auto"/>
        <w:ind w:left="4394" w:hanging="3827"/>
        <w:jc w:val="both"/>
        <w:rPr>
          <w:rFonts w:ascii="Arial" w:hAnsi="Arial" w:cs="Arial"/>
          <w:sz w:val="20"/>
        </w:rPr>
      </w:pPr>
      <w:r w:rsidRPr="000D36A8">
        <w:rPr>
          <w:rFonts w:ascii="Arial" w:hAnsi="Arial" w:cs="Arial"/>
          <w:sz w:val="20"/>
        </w:rPr>
        <w:t>Capacidad de transmisión:</w:t>
      </w:r>
      <w:r w:rsidRPr="000D36A8">
        <w:rPr>
          <w:rFonts w:ascii="Arial" w:hAnsi="Arial" w:cs="Arial"/>
          <w:sz w:val="20"/>
        </w:rPr>
        <w:tab/>
      </w:r>
      <w:r>
        <w:rPr>
          <w:rFonts w:ascii="Arial" w:hAnsi="Arial" w:cs="Arial"/>
          <w:sz w:val="20"/>
        </w:rPr>
        <w:t>12</w:t>
      </w:r>
      <w:r w:rsidRPr="000D36A8">
        <w:rPr>
          <w:rFonts w:ascii="Arial" w:hAnsi="Arial" w:cs="Arial"/>
          <w:sz w:val="20"/>
        </w:rPr>
        <w:t xml:space="preserve">0 MVA </w:t>
      </w:r>
    </w:p>
    <w:p w14:paraId="5EE62936" w14:textId="77777777" w:rsidR="004D625F" w:rsidRPr="000D36A8" w:rsidRDefault="004D625F" w:rsidP="00A23E66">
      <w:pPr>
        <w:numPr>
          <w:ilvl w:val="0"/>
          <w:numId w:val="129"/>
        </w:numPr>
        <w:tabs>
          <w:tab w:val="num" w:pos="851"/>
          <w:tab w:val="left" w:pos="4395"/>
        </w:tabs>
        <w:spacing w:after="40" w:line="250" w:lineRule="auto"/>
        <w:ind w:left="4394" w:hanging="3827"/>
        <w:jc w:val="both"/>
        <w:rPr>
          <w:rFonts w:ascii="Arial" w:hAnsi="Arial" w:cs="Arial"/>
          <w:sz w:val="20"/>
        </w:rPr>
      </w:pPr>
      <w:r w:rsidRPr="000D36A8">
        <w:rPr>
          <w:rFonts w:ascii="Arial" w:hAnsi="Arial" w:cs="Arial"/>
          <w:sz w:val="20"/>
        </w:rPr>
        <w:t>Número de ternas:</w:t>
      </w:r>
      <w:r w:rsidRPr="000D36A8">
        <w:rPr>
          <w:rFonts w:ascii="Arial" w:hAnsi="Arial" w:cs="Arial"/>
          <w:sz w:val="20"/>
        </w:rPr>
        <w:tab/>
      </w:r>
      <w:r w:rsidRPr="003E7C8F">
        <w:rPr>
          <w:rFonts w:ascii="Arial" w:hAnsi="Arial" w:cs="Arial"/>
          <w:sz w:val="20"/>
        </w:rPr>
        <w:t>Una (1)</w:t>
      </w:r>
    </w:p>
    <w:p w14:paraId="3EC7DA6E" w14:textId="77777777" w:rsidR="004D625F" w:rsidRPr="000D36A8" w:rsidRDefault="004D625F" w:rsidP="00A23E66">
      <w:pPr>
        <w:numPr>
          <w:ilvl w:val="0"/>
          <w:numId w:val="129"/>
        </w:numPr>
        <w:tabs>
          <w:tab w:val="num" w:pos="851"/>
          <w:tab w:val="left" w:pos="4395"/>
        </w:tabs>
        <w:spacing w:after="40" w:line="250" w:lineRule="auto"/>
        <w:ind w:left="4394" w:hanging="3827"/>
        <w:jc w:val="both"/>
        <w:rPr>
          <w:rFonts w:ascii="Arial" w:hAnsi="Arial" w:cs="Arial"/>
          <w:sz w:val="20"/>
        </w:rPr>
      </w:pPr>
      <w:r w:rsidRPr="000D36A8">
        <w:rPr>
          <w:rFonts w:ascii="Arial" w:hAnsi="Arial" w:cs="Arial"/>
          <w:sz w:val="20"/>
        </w:rPr>
        <w:t>Longitud aproximada:</w:t>
      </w:r>
      <w:r w:rsidRPr="000D36A8">
        <w:rPr>
          <w:rFonts w:ascii="Arial" w:hAnsi="Arial" w:cs="Arial"/>
          <w:sz w:val="20"/>
        </w:rPr>
        <w:tab/>
      </w:r>
      <w:r>
        <w:rPr>
          <w:rFonts w:ascii="Arial" w:hAnsi="Arial" w:cs="Arial"/>
          <w:sz w:val="20"/>
        </w:rPr>
        <w:t>46.05</w:t>
      </w:r>
      <w:r w:rsidRPr="000D36A8">
        <w:rPr>
          <w:rFonts w:ascii="Arial" w:hAnsi="Arial" w:cs="Arial"/>
          <w:sz w:val="20"/>
        </w:rPr>
        <w:t xml:space="preserve"> km</w:t>
      </w:r>
    </w:p>
    <w:p w14:paraId="14137153" w14:textId="77777777" w:rsidR="004D625F" w:rsidRPr="000D36A8" w:rsidRDefault="004D625F" w:rsidP="00A23E66">
      <w:pPr>
        <w:numPr>
          <w:ilvl w:val="0"/>
          <w:numId w:val="129"/>
        </w:numPr>
        <w:tabs>
          <w:tab w:val="num" w:pos="851"/>
          <w:tab w:val="left" w:pos="4395"/>
        </w:tabs>
        <w:spacing w:after="40" w:line="250" w:lineRule="auto"/>
        <w:ind w:left="4394" w:hanging="3827"/>
        <w:jc w:val="both"/>
        <w:rPr>
          <w:rFonts w:ascii="Arial" w:hAnsi="Arial" w:cs="Arial"/>
          <w:sz w:val="20"/>
        </w:rPr>
      </w:pPr>
      <w:r w:rsidRPr="000D36A8">
        <w:rPr>
          <w:rFonts w:ascii="Arial" w:hAnsi="Arial" w:cs="Arial"/>
          <w:sz w:val="20"/>
        </w:rPr>
        <w:t>Conductor de fase:</w:t>
      </w:r>
      <w:r w:rsidRPr="000D36A8">
        <w:rPr>
          <w:rFonts w:ascii="Arial" w:hAnsi="Arial" w:cs="Arial"/>
          <w:sz w:val="20"/>
        </w:rPr>
        <w:tab/>
        <w:t xml:space="preserve">ACAR o AAAC con sección mínima de </w:t>
      </w:r>
      <w:r>
        <w:rPr>
          <w:rFonts w:ascii="Arial" w:hAnsi="Arial" w:cs="Arial"/>
          <w:sz w:val="20"/>
        </w:rPr>
        <w:t xml:space="preserve">450 MCM (228 </w:t>
      </w:r>
      <w:r w:rsidRPr="000D36A8">
        <w:rPr>
          <w:rFonts w:ascii="Arial" w:hAnsi="Arial" w:cs="Arial"/>
          <w:sz w:val="20"/>
        </w:rPr>
        <w:t>mm</w:t>
      </w:r>
      <w:r w:rsidRPr="00304322">
        <w:rPr>
          <w:rFonts w:ascii="Arial" w:hAnsi="Arial" w:cs="Arial"/>
          <w:sz w:val="20"/>
          <w:vertAlign w:val="superscript"/>
        </w:rPr>
        <w:t>2</w:t>
      </w:r>
      <w:r w:rsidRPr="00947AF3">
        <w:rPr>
          <w:rFonts w:ascii="Arial" w:hAnsi="Arial" w:cs="Arial"/>
          <w:sz w:val="20"/>
        </w:rPr>
        <w:t>)</w:t>
      </w:r>
    </w:p>
    <w:p w14:paraId="48EF3BF1" w14:textId="77777777" w:rsidR="004D625F" w:rsidRPr="000D36A8" w:rsidRDefault="004D625F" w:rsidP="00A23E66">
      <w:pPr>
        <w:numPr>
          <w:ilvl w:val="0"/>
          <w:numId w:val="129"/>
        </w:numPr>
        <w:tabs>
          <w:tab w:val="num" w:pos="851"/>
          <w:tab w:val="left" w:pos="4395"/>
        </w:tabs>
        <w:spacing w:after="40" w:line="250" w:lineRule="auto"/>
        <w:ind w:left="4394" w:hanging="3827"/>
        <w:jc w:val="both"/>
        <w:rPr>
          <w:rFonts w:ascii="Arial" w:hAnsi="Arial" w:cs="Arial"/>
          <w:sz w:val="20"/>
        </w:rPr>
      </w:pPr>
      <w:r w:rsidRPr="000D36A8">
        <w:rPr>
          <w:rFonts w:ascii="Arial" w:hAnsi="Arial" w:cs="Arial"/>
          <w:sz w:val="20"/>
        </w:rPr>
        <w:t>Número de conductores por fase:</w:t>
      </w:r>
      <w:r w:rsidRPr="000D36A8">
        <w:rPr>
          <w:rFonts w:ascii="Arial" w:hAnsi="Arial" w:cs="Arial"/>
          <w:sz w:val="20"/>
        </w:rPr>
        <w:tab/>
        <w:t>Uno (1)</w:t>
      </w:r>
    </w:p>
    <w:p w14:paraId="1CDB6EA2" w14:textId="0ED72AD7" w:rsidR="004D625F" w:rsidRDefault="004D625F" w:rsidP="00A23E66">
      <w:pPr>
        <w:numPr>
          <w:ilvl w:val="0"/>
          <w:numId w:val="129"/>
        </w:numPr>
        <w:tabs>
          <w:tab w:val="num" w:pos="851"/>
          <w:tab w:val="left" w:pos="4395"/>
        </w:tabs>
        <w:spacing w:after="40" w:line="250" w:lineRule="auto"/>
        <w:ind w:left="4394" w:hanging="3827"/>
        <w:jc w:val="both"/>
        <w:rPr>
          <w:rFonts w:ascii="Arial" w:hAnsi="Arial" w:cs="Arial"/>
          <w:sz w:val="20"/>
        </w:rPr>
      </w:pPr>
      <w:r w:rsidRPr="000D36A8">
        <w:rPr>
          <w:rFonts w:ascii="Arial" w:hAnsi="Arial" w:cs="Arial"/>
          <w:sz w:val="20"/>
        </w:rPr>
        <w:t>Tipo de soportes:</w:t>
      </w:r>
      <w:r w:rsidRPr="000D36A8">
        <w:rPr>
          <w:rFonts w:ascii="Arial" w:hAnsi="Arial" w:cs="Arial"/>
          <w:sz w:val="20"/>
        </w:rPr>
        <w:tab/>
        <w:t>Celosía autosoportada de acero galvanizado</w:t>
      </w:r>
    </w:p>
    <w:p w14:paraId="29300DC7" w14:textId="77777777" w:rsidR="004D625F" w:rsidRPr="000D36A8" w:rsidRDefault="004D625F" w:rsidP="00A23E66">
      <w:pPr>
        <w:numPr>
          <w:ilvl w:val="0"/>
          <w:numId w:val="129"/>
        </w:numPr>
        <w:tabs>
          <w:tab w:val="num" w:pos="851"/>
          <w:tab w:val="left" w:pos="4395"/>
        </w:tabs>
        <w:spacing w:after="40" w:line="250" w:lineRule="auto"/>
        <w:ind w:left="4394" w:hanging="3827"/>
        <w:jc w:val="both"/>
        <w:rPr>
          <w:rFonts w:ascii="Arial" w:hAnsi="Arial" w:cs="Arial"/>
          <w:sz w:val="20"/>
        </w:rPr>
      </w:pPr>
      <w:r>
        <w:rPr>
          <w:rFonts w:ascii="Arial" w:hAnsi="Arial" w:cs="Arial"/>
          <w:sz w:val="20"/>
        </w:rPr>
        <w:t>Disposición de fases</w:t>
      </w:r>
      <w:r>
        <w:rPr>
          <w:rFonts w:ascii="Arial" w:hAnsi="Arial" w:cs="Arial"/>
          <w:sz w:val="20"/>
        </w:rPr>
        <w:tab/>
      </w:r>
      <w:r w:rsidRPr="003E7C8F">
        <w:rPr>
          <w:rFonts w:ascii="Arial" w:hAnsi="Arial" w:cs="Arial"/>
          <w:sz w:val="20"/>
        </w:rPr>
        <w:t>Triangular</w:t>
      </w:r>
    </w:p>
    <w:p w14:paraId="338D455D" w14:textId="77777777" w:rsidR="004D625F" w:rsidRPr="000D36A8" w:rsidRDefault="004D625F" w:rsidP="00A23E66">
      <w:pPr>
        <w:numPr>
          <w:ilvl w:val="0"/>
          <w:numId w:val="129"/>
        </w:numPr>
        <w:tabs>
          <w:tab w:val="num" w:pos="851"/>
          <w:tab w:val="left" w:pos="4395"/>
        </w:tabs>
        <w:spacing w:after="40" w:line="250" w:lineRule="auto"/>
        <w:ind w:left="4394" w:hanging="3827"/>
        <w:jc w:val="both"/>
        <w:rPr>
          <w:rFonts w:ascii="Arial" w:hAnsi="Arial" w:cs="Arial"/>
          <w:sz w:val="20"/>
        </w:rPr>
      </w:pPr>
      <w:r w:rsidRPr="000D36A8">
        <w:rPr>
          <w:rFonts w:ascii="Arial" w:hAnsi="Arial" w:cs="Arial"/>
          <w:sz w:val="20"/>
        </w:rPr>
        <w:t xml:space="preserve">Cable de </w:t>
      </w:r>
      <w:r>
        <w:rPr>
          <w:rFonts w:ascii="Arial" w:hAnsi="Arial" w:cs="Arial"/>
          <w:sz w:val="20"/>
        </w:rPr>
        <w:t>guarda/</w:t>
      </w:r>
      <w:r w:rsidRPr="000D36A8">
        <w:rPr>
          <w:rFonts w:ascii="Arial" w:hAnsi="Arial" w:cs="Arial"/>
          <w:sz w:val="20"/>
        </w:rPr>
        <w:t>comunicaciones:</w:t>
      </w:r>
      <w:r w:rsidRPr="000D36A8">
        <w:rPr>
          <w:rFonts w:ascii="Arial" w:hAnsi="Arial" w:cs="Arial"/>
          <w:sz w:val="20"/>
        </w:rPr>
        <w:tab/>
      </w:r>
      <w:r w:rsidRPr="004B7E54">
        <w:rPr>
          <w:rFonts w:ascii="Arial" w:hAnsi="Arial" w:cs="Arial"/>
          <w:sz w:val="20"/>
        </w:rPr>
        <w:t xml:space="preserve">Un cable </w:t>
      </w:r>
      <w:r>
        <w:rPr>
          <w:rFonts w:ascii="Arial" w:hAnsi="Arial" w:cs="Arial"/>
          <w:sz w:val="20"/>
        </w:rPr>
        <w:t xml:space="preserve">de tipo </w:t>
      </w:r>
      <w:r w:rsidRPr="004B7E54">
        <w:rPr>
          <w:rFonts w:ascii="Arial" w:hAnsi="Arial" w:cs="Arial"/>
          <w:sz w:val="20"/>
        </w:rPr>
        <w:t xml:space="preserve">OPGW de </w:t>
      </w:r>
      <w:r>
        <w:rPr>
          <w:rFonts w:ascii="Arial" w:hAnsi="Arial" w:cs="Arial"/>
          <w:sz w:val="20"/>
        </w:rPr>
        <w:t>24</w:t>
      </w:r>
      <w:r w:rsidRPr="004B7E54">
        <w:rPr>
          <w:rFonts w:ascii="Arial" w:hAnsi="Arial" w:cs="Arial"/>
          <w:sz w:val="20"/>
        </w:rPr>
        <w:t xml:space="preserve"> hilos de fibra óptica, como mínimo.</w:t>
      </w:r>
    </w:p>
    <w:p w14:paraId="4DAAD1DB" w14:textId="77777777" w:rsidR="004D625F" w:rsidRDefault="004D625F" w:rsidP="00B95D1E">
      <w:pPr>
        <w:numPr>
          <w:ilvl w:val="0"/>
          <w:numId w:val="129"/>
        </w:numPr>
        <w:tabs>
          <w:tab w:val="num" w:pos="851"/>
          <w:tab w:val="left" w:pos="4395"/>
        </w:tabs>
        <w:spacing w:after="60" w:line="250" w:lineRule="auto"/>
        <w:ind w:left="4395" w:hanging="3828"/>
        <w:jc w:val="both"/>
        <w:rPr>
          <w:rFonts w:ascii="Arial" w:hAnsi="Arial" w:cs="Arial"/>
          <w:sz w:val="20"/>
        </w:rPr>
      </w:pPr>
      <w:r w:rsidRPr="000D36A8">
        <w:rPr>
          <w:rFonts w:ascii="Arial" w:hAnsi="Arial" w:cs="Arial"/>
          <w:sz w:val="20"/>
        </w:rPr>
        <w:t>Altitud:</w:t>
      </w:r>
      <w:r w:rsidRPr="000D36A8">
        <w:rPr>
          <w:rFonts w:ascii="Arial" w:hAnsi="Arial" w:cs="Arial"/>
          <w:sz w:val="20"/>
        </w:rPr>
        <w:tab/>
        <w:t xml:space="preserve">Entre </w:t>
      </w:r>
      <w:r>
        <w:rPr>
          <w:rFonts w:ascii="Arial" w:hAnsi="Arial" w:cs="Arial"/>
          <w:sz w:val="20"/>
        </w:rPr>
        <w:t xml:space="preserve">1381 y 1670 </w:t>
      </w:r>
      <w:r w:rsidRPr="000D36A8">
        <w:rPr>
          <w:rFonts w:ascii="Arial" w:hAnsi="Arial" w:cs="Arial"/>
          <w:sz w:val="20"/>
        </w:rPr>
        <w:t>msnm aproximadamente</w:t>
      </w:r>
    </w:p>
    <w:p w14:paraId="2D41ACEE" w14:textId="77777777" w:rsidR="004D625F" w:rsidRPr="00006B35" w:rsidRDefault="004D625F" w:rsidP="004D625F">
      <w:pPr>
        <w:spacing w:before="240" w:after="0" w:line="250" w:lineRule="auto"/>
        <w:ind w:left="567" w:hanging="567"/>
        <w:rPr>
          <w:rFonts w:ascii="Arial" w:hAnsi="Arial" w:cs="Arial"/>
          <w:b/>
          <w:sz w:val="20"/>
          <w:szCs w:val="20"/>
        </w:rPr>
      </w:pPr>
      <w:r w:rsidRPr="00006B35">
        <w:rPr>
          <w:rFonts w:ascii="Arial" w:hAnsi="Arial" w:cs="Arial"/>
          <w:b/>
          <w:sz w:val="20"/>
          <w:szCs w:val="20"/>
        </w:rPr>
        <w:t>3.2.</w:t>
      </w:r>
      <w:r>
        <w:rPr>
          <w:rFonts w:ascii="Arial" w:hAnsi="Arial" w:cs="Arial"/>
          <w:b/>
          <w:sz w:val="20"/>
          <w:szCs w:val="20"/>
        </w:rPr>
        <w:t>5</w:t>
      </w:r>
      <w:r w:rsidRPr="00006B35">
        <w:rPr>
          <w:rFonts w:ascii="Arial" w:hAnsi="Arial" w:cs="Arial"/>
          <w:b/>
          <w:sz w:val="20"/>
          <w:szCs w:val="20"/>
        </w:rPr>
        <w:tab/>
      </w:r>
      <w:r w:rsidRPr="002524D8">
        <w:rPr>
          <w:rFonts w:ascii="Arial" w:hAnsi="Arial" w:cs="Arial"/>
          <w:b/>
          <w:sz w:val="20"/>
          <w:szCs w:val="20"/>
        </w:rPr>
        <w:t xml:space="preserve">Línea de Transmisión en </w:t>
      </w:r>
      <w:r>
        <w:rPr>
          <w:rFonts w:ascii="Arial" w:hAnsi="Arial" w:cs="Arial"/>
          <w:b/>
          <w:sz w:val="20"/>
          <w:szCs w:val="20"/>
        </w:rPr>
        <w:t>138</w:t>
      </w:r>
      <w:r w:rsidRPr="002524D8">
        <w:rPr>
          <w:rFonts w:ascii="Arial" w:hAnsi="Arial" w:cs="Arial"/>
          <w:b/>
          <w:sz w:val="20"/>
          <w:szCs w:val="20"/>
        </w:rPr>
        <w:t xml:space="preserve"> kV </w:t>
      </w:r>
      <w:r>
        <w:rPr>
          <w:rFonts w:ascii="Arial" w:hAnsi="Arial" w:cs="Arial"/>
          <w:b/>
          <w:sz w:val="20"/>
          <w:szCs w:val="20"/>
        </w:rPr>
        <w:t>Repartición</w:t>
      </w:r>
      <w:r w:rsidRPr="002524D8">
        <w:rPr>
          <w:rFonts w:ascii="Arial" w:hAnsi="Arial" w:cs="Arial"/>
          <w:b/>
          <w:sz w:val="20"/>
          <w:szCs w:val="20"/>
        </w:rPr>
        <w:t xml:space="preserve"> – </w:t>
      </w:r>
      <w:r>
        <w:rPr>
          <w:rFonts w:ascii="Arial" w:hAnsi="Arial" w:cs="Arial"/>
          <w:b/>
          <w:sz w:val="20"/>
          <w:szCs w:val="20"/>
        </w:rPr>
        <w:t>Mollendo</w:t>
      </w:r>
      <w:r w:rsidRPr="00006B35">
        <w:rPr>
          <w:rFonts w:ascii="Arial" w:hAnsi="Arial" w:cs="Arial"/>
          <w:b/>
          <w:sz w:val="20"/>
          <w:szCs w:val="20"/>
        </w:rPr>
        <w:t xml:space="preserve"> </w:t>
      </w:r>
    </w:p>
    <w:p w14:paraId="4B93EF4A" w14:textId="1F293321" w:rsidR="004D625F" w:rsidRPr="00517241" w:rsidRDefault="004D625F" w:rsidP="004D625F">
      <w:pPr>
        <w:spacing w:before="60" w:after="0" w:line="240" w:lineRule="auto"/>
        <w:ind w:left="567"/>
        <w:jc w:val="both"/>
        <w:rPr>
          <w:rFonts w:ascii="Arial" w:hAnsi="Arial" w:cs="Arial"/>
          <w:sz w:val="20"/>
          <w:szCs w:val="20"/>
        </w:rPr>
      </w:pPr>
      <w:r w:rsidRPr="00006B35">
        <w:rPr>
          <w:rFonts w:ascii="Arial" w:hAnsi="Arial" w:cs="Arial"/>
          <w:sz w:val="20"/>
          <w:szCs w:val="20"/>
        </w:rPr>
        <w:t xml:space="preserve">Esta línea de transmisión de </w:t>
      </w:r>
      <w:r>
        <w:rPr>
          <w:rFonts w:ascii="Arial" w:hAnsi="Arial" w:cs="Arial"/>
          <w:sz w:val="20"/>
          <w:szCs w:val="20"/>
        </w:rPr>
        <w:t>simple</w:t>
      </w:r>
      <w:r w:rsidRPr="00006B35">
        <w:rPr>
          <w:rFonts w:ascii="Arial" w:hAnsi="Arial" w:cs="Arial"/>
          <w:sz w:val="20"/>
          <w:szCs w:val="20"/>
        </w:rPr>
        <w:t xml:space="preserve"> terna será construida para enlazar la</w:t>
      </w:r>
      <w:r>
        <w:rPr>
          <w:rFonts w:ascii="Arial" w:hAnsi="Arial" w:cs="Arial"/>
          <w:sz w:val="20"/>
          <w:szCs w:val="20"/>
        </w:rPr>
        <w:t>s</w:t>
      </w:r>
      <w:r w:rsidRPr="00CC5652">
        <w:rPr>
          <w:rFonts w:ascii="Arial" w:hAnsi="Arial" w:cs="Arial"/>
          <w:sz w:val="20"/>
          <w:szCs w:val="20"/>
        </w:rPr>
        <w:t xml:space="preserve"> </w:t>
      </w:r>
      <w:r w:rsidRPr="00BE4D2B">
        <w:rPr>
          <w:rFonts w:ascii="Arial" w:hAnsi="Arial" w:cs="Arial"/>
          <w:sz w:val="20"/>
          <w:szCs w:val="20"/>
        </w:rPr>
        <w:t xml:space="preserve">subestaciones </w:t>
      </w:r>
      <w:r>
        <w:rPr>
          <w:rFonts w:ascii="Arial" w:hAnsi="Arial" w:cs="Arial"/>
          <w:sz w:val="20"/>
          <w:szCs w:val="20"/>
        </w:rPr>
        <w:t xml:space="preserve">Repartición </w:t>
      </w:r>
      <w:r w:rsidR="004415A7">
        <w:rPr>
          <w:rFonts w:ascii="Arial" w:hAnsi="Arial" w:cs="Arial"/>
          <w:sz w:val="20"/>
          <w:szCs w:val="20"/>
        </w:rPr>
        <w:t>y Mollendo.</w:t>
      </w:r>
      <w:r>
        <w:rPr>
          <w:rFonts w:ascii="Arial" w:hAnsi="Arial" w:cs="Arial"/>
          <w:sz w:val="20"/>
          <w:szCs w:val="20"/>
        </w:rPr>
        <w:t xml:space="preserve"> </w:t>
      </w:r>
    </w:p>
    <w:p w14:paraId="054FD901" w14:textId="77777777" w:rsidR="004D625F" w:rsidRPr="00006B35" w:rsidRDefault="004D625F" w:rsidP="004D625F">
      <w:pPr>
        <w:spacing w:before="60" w:after="0" w:line="240" w:lineRule="auto"/>
        <w:ind w:left="567"/>
        <w:jc w:val="both"/>
        <w:rPr>
          <w:rFonts w:ascii="Arial" w:hAnsi="Arial" w:cs="Arial"/>
          <w:sz w:val="20"/>
          <w:szCs w:val="20"/>
        </w:rPr>
      </w:pPr>
      <w:r w:rsidRPr="00006B35">
        <w:rPr>
          <w:rFonts w:ascii="Arial" w:hAnsi="Arial" w:cs="Arial"/>
          <w:sz w:val="20"/>
          <w:szCs w:val="20"/>
        </w:rPr>
        <w:t>Las características principales de esta línea son:</w:t>
      </w:r>
    </w:p>
    <w:p w14:paraId="6344BD26" w14:textId="77777777" w:rsidR="004D625F" w:rsidRPr="00FE355E" w:rsidRDefault="004D625F" w:rsidP="004D625F">
      <w:pPr>
        <w:spacing w:before="60" w:after="0" w:line="240" w:lineRule="auto"/>
        <w:ind w:left="567"/>
        <w:jc w:val="both"/>
        <w:rPr>
          <w:rFonts w:ascii="Arial" w:hAnsi="Arial" w:cs="Arial"/>
          <w:sz w:val="10"/>
          <w:szCs w:val="10"/>
        </w:rPr>
      </w:pPr>
    </w:p>
    <w:p w14:paraId="5F194713" w14:textId="77777777" w:rsidR="004D625F" w:rsidRPr="000D36A8" w:rsidRDefault="004D625F" w:rsidP="00A23E66">
      <w:pPr>
        <w:numPr>
          <w:ilvl w:val="0"/>
          <w:numId w:val="129"/>
        </w:numPr>
        <w:tabs>
          <w:tab w:val="num" w:pos="851"/>
          <w:tab w:val="left" w:pos="4395"/>
        </w:tabs>
        <w:spacing w:after="40" w:line="250" w:lineRule="auto"/>
        <w:ind w:left="4394" w:hanging="3827"/>
        <w:jc w:val="both"/>
        <w:rPr>
          <w:rFonts w:ascii="Arial" w:hAnsi="Arial" w:cs="Arial"/>
          <w:sz w:val="20"/>
        </w:rPr>
      </w:pPr>
      <w:r w:rsidRPr="000D36A8">
        <w:rPr>
          <w:rFonts w:ascii="Arial" w:hAnsi="Arial" w:cs="Arial"/>
          <w:sz w:val="20"/>
        </w:rPr>
        <w:t xml:space="preserve">Tensión nominal de operación: </w:t>
      </w:r>
      <w:r w:rsidRPr="000D36A8">
        <w:rPr>
          <w:rFonts w:ascii="Arial" w:hAnsi="Arial" w:cs="Arial"/>
          <w:sz w:val="20"/>
        </w:rPr>
        <w:tab/>
      </w:r>
      <w:r>
        <w:rPr>
          <w:rFonts w:ascii="Arial" w:hAnsi="Arial" w:cs="Arial"/>
          <w:sz w:val="20"/>
        </w:rPr>
        <w:t>138</w:t>
      </w:r>
      <w:r w:rsidRPr="000D36A8">
        <w:rPr>
          <w:rFonts w:ascii="Arial" w:hAnsi="Arial" w:cs="Arial"/>
          <w:sz w:val="20"/>
        </w:rPr>
        <w:t xml:space="preserve"> kV</w:t>
      </w:r>
    </w:p>
    <w:p w14:paraId="67C88FCC" w14:textId="77777777" w:rsidR="004D625F" w:rsidRPr="000D36A8" w:rsidRDefault="004D625F" w:rsidP="00A23E66">
      <w:pPr>
        <w:numPr>
          <w:ilvl w:val="0"/>
          <w:numId w:val="129"/>
        </w:numPr>
        <w:tabs>
          <w:tab w:val="num" w:pos="851"/>
          <w:tab w:val="left" w:pos="4395"/>
        </w:tabs>
        <w:spacing w:after="40" w:line="250" w:lineRule="auto"/>
        <w:ind w:left="4394" w:hanging="3827"/>
        <w:jc w:val="both"/>
        <w:rPr>
          <w:rFonts w:ascii="Arial" w:hAnsi="Arial" w:cs="Arial"/>
          <w:sz w:val="20"/>
        </w:rPr>
      </w:pPr>
      <w:r w:rsidRPr="000D36A8">
        <w:rPr>
          <w:rFonts w:ascii="Arial" w:hAnsi="Arial" w:cs="Arial"/>
          <w:sz w:val="20"/>
        </w:rPr>
        <w:t>Tensión máxima del sistema:</w:t>
      </w:r>
      <w:r w:rsidRPr="000D36A8">
        <w:rPr>
          <w:rFonts w:ascii="Arial" w:hAnsi="Arial" w:cs="Arial"/>
          <w:sz w:val="20"/>
        </w:rPr>
        <w:tab/>
      </w:r>
      <w:r>
        <w:rPr>
          <w:rFonts w:ascii="Arial" w:hAnsi="Arial" w:cs="Arial"/>
          <w:sz w:val="20"/>
        </w:rPr>
        <w:t>1</w:t>
      </w:r>
      <w:r w:rsidRPr="000D36A8">
        <w:rPr>
          <w:rFonts w:ascii="Arial" w:hAnsi="Arial" w:cs="Arial"/>
          <w:sz w:val="20"/>
        </w:rPr>
        <w:t>45 kV</w:t>
      </w:r>
    </w:p>
    <w:p w14:paraId="14417488" w14:textId="0A9B41BF" w:rsidR="004D625F" w:rsidRPr="003E7C8F" w:rsidRDefault="004D625F" w:rsidP="00A23E66">
      <w:pPr>
        <w:numPr>
          <w:ilvl w:val="0"/>
          <w:numId w:val="129"/>
        </w:numPr>
        <w:tabs>
          <w:tab w:val="num" w:pos="851"/>
          <w:tab w:val="left" w:pos="4395"/>
        </w:tabs>
        <w:spacing w:after="40" w:line="250" w:lineRule="auto"/>
        <w:ind w:left="4394" w:hanging="3827"/>
        <w:jc w:val="both"/>
        <w:rPr>
          <w:rFonts w:ascii="Arial" w:hAnsi="Arial" w:cs="Arial"/>
          <w:sz w:val="20"/>
        </w:rPr>
      </w:pPr>
      <w:r w:rsidRPr="000D36A8">
        <w:rPr>
          <w:rFonts w:ascii="Arial" w:hAnsi="Arial" w:cs="Arial"/>
          <w:sz w:val="20"/>
        </w:rPr>
        <w:t>Capacidad de transmisión:</w:t>
      </w:r>
      <w:r w:rsidRPr="000D36A8">
        <w:rPr>
          <w:rFonts w:ascii="Arial" w:hAnsi="Arial" w:cs="Arial"/>
          <w:sz w:val="20"/>
        </w:rPr>
        <w:tab/>
      </w:r>
      <w:r w:rsidRPr="003E7C8F">
        <w:rPr>
          <w:rFonts w:ascii="Arial" w:hAnsi="Arial" w:cs="Arial"/>
          <w:sz w:val="20"/>
        </w:rPr>
        <w:t xml:space="preserve">120 MVA </w:t>
      </w:r>
    </w:p>
    <w:p w14:paraId="2E203CB4" w14:textId="77777777" w:rsidR="004D625F" w:rsidRPr="003E7C8F" w:rsidRDefault="004D625F" w:rsidP="00A23E66">
      <w:pPr>
        <w:numPr>
          <w:ilvl w:val="0"/>
          <w:numId w:val="129"/>
        </w:numPr>
        <w:tabs>
          <w:tab w:val="num" w:pos="851"/>
          <w:tab w:val="left" w:pos="4395"/>
        </w:tabs>
        <w:spacing w:after="40" w:line="250" w:lineRule="auto"/>
        <w:ind w:left="4394" w:hanging="3827"/>
        <w:jc w:val="both"/>
        <w:rPr>
          <w:rFonts w:ascii="Arial" w:hAnsi="Arial" w:cs="Arial"/>
          <w:sz w:val="20"/>
        </w:rPr>
      </w:pPr>
      <w:r w:rsidRPr="003E7C8F">
        <w:rPr>
          <w:rFonts w:ascii="Arial" w:hAnsi="Arial" w:cs="Arial"/>
          <w:sz w:val="20"/>
        </w:rPr>
        <w:t>Número de ternas:</w:t>
      </w:r>
      <w:r w:rsidRPr="003E7C8F">
        <w:rPr>
          <w:rFonts w:ascii="Arial" w:hAnsi="Arial" w:cs="Arial"/>
          <w:sz w:val="20"/>
        </w:rPr>
        <w:tab/>
        <w:t>Una (1)</w:t>
      </w:r>
    </w:p>
    <w:p w14:paraId="25C5A12E" w14:textId="77777777" w:rsidR="004D625F" w:rsidRPr="003E7C8F" w:rsidRDefault="004D625F" w:rsidP="00A23E66">
      <w:pPr>
        <w:numPr>
          <w:ilvl w:val="0"/>
          <w:numId w:val="129"/>
        </w:numPr>
        <w:tabs>
          <w:tab w:val="num" w:pos="851"/>
          <w:tab w:val="left" w:pos="4395"/>
        </w:tabs>
        <w:spacing w:after="40" w:line="250" w:lineRule="auto"/>
        <w:ind w:left="4394" w:hanging="3827"/>
        <w:jc w:val="both"/>
        <w:rPr>
          <w:rFonts w:ascii="Arial" w:hAnsi="Arial" w:cs="Arial"/>
          <w:sz w:val="20"/>
        </w:rPr>
      </w:pPr>
      <w:r w:rsidRPr="003E7C8F">
        <w:rPr>
          <w:rFonts w:ascii="Arial" w:hAnsi="Arial" w:cs="Arial"/>
          <w:sz w:val="20"/>
        </w:rPr>
        <w:t>Longitud aproximada:</w:t>
      </w:r>
      <w:r w:rsidRPr="003E7C8F">
        <w:rPr>
          <w:rFonts w:ascii="Arial" w:hAnsi="Arial" w:cs="Arial"/>
          <w:sz w:val="20"/>
        </w:rPr>
        <w:tab/>
        <w:t>69.5 km</w:t>
      </w:r>
    </w:p>
    <w:p w14:paraId="29C528BF" w14:textId="77777777" w:rsidR="004D625F" w:rsidRPr="000D36A8" w:rsidRDefault="004D625F" w:rsidP="00A23E66">
      <w:pPr>
        <w:numPr>
          <w:ilvl w:val="0"/>
          <w:numId w:val="129"/>
        </w:numPr>
        <w:tabs>
          <w:tab w:val="num" w:pos="851"/>
          <w:tab w:val="left" w:pos="4395"/>
        </w:tabs>
        <w:spacing w:after="40" w:line="250" w:lineRule="auto"/>
        <w:ind w:left="4394" w:hanging="3827"/>
        <w:jc w:val="both"/>
        <w:rPr>
          <w:rFonts w:ascii="Arial" w:hAnsi="Arial" w:cs="Arial"/>
          <w:sz w:val="20"/>
        </w:rPr>
      </w:pPr>
      <w:r w:rsidRPr="000D36A8">
        <w:rPr>
          <w:rFonts w:ascii="Arial" w:hAnsi="Arial" w:cs="Arial"/>
          <w:sz w:val="20"/>
        </w:rPr>
        <w:t>Conductor de fase:</w:t>
      </w:r>
      <w:r w:rsidRPr="000D36A8">
        <w:rPr>
          <w:rFonts w:ascii="Arial" w:hAnsi="Arial" w:cs="Arial"/>
          <w:sz w:val="20"/>
        </w:rPr>
        <w:tab/>
        <w:t xml:space="preserve">ACAR o AAAC con sección mínima </w:t>
      </w:r>
      <w:r>
        <w:rPr>
          <w:rFonts w:ascii="Arial" w:hAnsi="Arial" w:cs="Arial"/>
          <w:sz w:val="20"/>
        </w:rPr>
        <w:t xml:space="preserve">de 450 MCM (228 </w:t>
      </w:r>
      <w:r w:rsidRPr="000D36A8">
        <w:rPr>
          <w:rFonts w:ascii="Arial" w:hAnsi="Arial" w:cs="Arial"/>
          <w:sz w:val="20"/>
        </w:rPr>
        <w:t>mm</w:t>
      </w:r>
      <w:r w:rsidRPr="001A2A62">
        <w:rPr>
          <w:rFonts w:ascii="Arial" w:hAnsi="Arial" w:cs="Arial"/>
          <w:sz w:val="20"/>
          <w:vertAlign w:val="superscript"/>
        </w:rPr>
        <w:t>2</w:t>
      </w:r>
      <w:r>
        <w:rPr>
          <w:rFonts w:ascii="Arial" w:hAnsi="Arial" w:cs="Arial"/>
          <w:sz w:val="20"/>
        </w:rPr>
        <w:t>)</w:t>
      </w:r>
      <w:r w:rsidRPr="00CC5652">
        <w:rPr>
          <w:rFonts w:ascii="Arial" w:hAnsi="Arial" w:cs="Arial"/>
          <w:sz w:val="20"/>
        </w:rPr>
        <w:t xml:space="preserve"> </w:t>
      </w:r>
    </w:p>
    <w:p w14:paraId="0BB8E25C" w14:textId="77777777" w:rsidR="004D625F" w:rsidRPr="000D36A8" w:rsidRDefault="004D625F" w:rsidP="00A23E66">
      <w:pPr>
        <w:numPr>
          <w:ilvl w:val="0"/>
          <w:numId w:val="129"/>
        </w:numPr>
        <w:tabs>
          <w:tab w:val="num" w:pos="851"/>
          <w:tab w:val="left" w:pos="4395"/>
        </w:tabs>
        <w:spacing w:after="40" w:line="250" w:lineRule="auto"/>
        <w:ind w:left="4394" w:hanging="3827"/>
        <w:jc w:val="both"/>
        <w:rPr>
          <w:rFonts w:ascii="Arial" w:hAnsi="Arial" w:cs="Arial"/>
          <w:sz w:val="20"/>
        </w:rPr>
      </w:pPr>
      <w:r w:rsidRPr="000D36A8">
        <w:rPr>
          <w:rFonts w:ascii="Arial" w:hAnsi="Arial" w:cs="Arial"/>
          <w:sz w:val="20"/>
        </w:rPr>
        <w:t>Número de conductores por fase:</w:t>
      </w:r>
      <w:r w:rsidRPr="000D36A8">
        <w:rPr>
          <w:rFonts w:ascii="Arial" w:hAnsi="Arial" w:cs="Arial"/>
          <w:sz w:val="20"/>
        </w:rPr>
        <w:tab/>
        <w:t>Uno (1)</w:t>
      </w:r>
    </w:p>
    <w:p w14:paraId="4ED09506" w14:textId="77777777" w:rsidR="004D625F" w:rsidRDefault="004D625F" w:rsidP="00A23E66">
      <w:pPr>
        <w:numPr>
          <w:ilvl w:val="0"/>
          <w:numId w:val="129"/>
        </w:numPr>
        <w:tabs>
          <w:tab w:val="num" w:pos="851"/>
          <w:tab w:val="left" w:pos="4395"/>
        </w:tabs>
        <w:spacing w:after="40" w:line="250" w:lineRule="auto"/>
        <w:ind w:left="4394" w:hanging="3827"/>
        <w:jc w:val="both"/>
        <w:rPr>
          <w:rFonts w:ascii="Arial" w:hAnsi="Arial" w:cs="Arial"/>
          <w:sz w:val="20"/>
        </w:rPr>
      </w:pPr>
      <w:r w:rsidRPr="000D36A8">
        <w:rPr>
          <w:rFonts w:ascii="Arial" w:hAnsi="Arial" w:cs="Arial"/>
          <w:sz w:val="20"/>
        </w:rPr>
        <w:t>Tipo de soportes:</w:t>
      </w:r>
      <w:r w:rsidRPr="000D36A8">
        <w:rPr>
          <w:rFonts w:ascii="Arial" w:hAnsi="Arial" w:cs="Arial"/>
          <w:sz w:val="20"/>
        </w:rPr>
        <w:tab/>
        <w:t>Celosía autosoportada. de acero galvanizado</w:t>
      </w:r>
    </w:p>
    <w:p w14:paraId="32F1EA76" w14:textId="77777777" w:rsidR="004D625F" w:rsidRPr="000D36A8" w:rsidRDefault="004D625F" w:rsidP="00A23E66">
      <w:pPr>
        <w:numPr>
          <w:ilvl w:val="0"/>
          <w:numId w:val="129"/>
        </w:numPr>
        <w:tabs>
          <w:tab w:val="num" w:pos="851"/>
          <w:tab w:val="left" w:pos="4395"/>
        </w:tabs>
        <w:spacing w:after="40" w:line="250" w:lineRule="auto"/>
        <w:ind w:left="4394" w:hanging="3827"/>
        <w:jc w:val="both"/>
        <w:rPr>
          <w:rFonts w:ascii="Arial" w:hAnsi="Arial" w:cs="Arial"/>
          <w:sz w:val="20"/>
        </w:rPr>
      </w:pPr>
      <w:r>
        <w:rPr>
          <w:rFonts w:ascii="Arial" w:hAnsi="Arial" w:cs="Arial"/>
          <w:sz w:val="20"/>
        </w:rPr>
        <w:t>Disposición de fases</w:t>
      </w:r>
      <w:r>
        <w:rPr>
          <w:rFonts w:ascii="Arial" w:hAnsi="Arial" w:cs="Arial"/>
          <w:sz w:val="20"/>
        </w:rPr>
        <w:tab/>
        <w:t>Triangular</w:t>
      </w:r>
    </w:p>
    <w:p w14:paraId="05BC7E32" w14:textId="77777777" w:rsidR="004D625F" w:rsidRPr="000D36A8" w:rsidRDefault="004D625F" w:rsidP="00A23E66">
      <w:pPr>
        <w:numPr>
          <w:ilvl w:val="0"/>
          <w:numId w:val="129"/>
        </w:numPr>
        <w:tabs>
          <w:tab w:val="num" w:pos="851"/>
          <w:tab w:val="left" w:pos="4395"/>
        </w:tabs>
        <w:spacing w:after="40" w:line="250" w:lineRule="auto"/>
        <w:ind w:left="4394" w:hanging="3827"/>
        <w:jc w:val="both"/>
        <w:rPr>
          <w:rFonts w:ascii="Arial" w:hAnsi="Arial" w:cs="Arial"/>
          <w:sz w:val="20"/>
        </w:rPr>
      </w:pPr>
      <w:r w:rsidRPr="000D36A8">
        <w:rPr>
          <w:rFonts w:ascii="Arial" w:hAnsi="Arial" w:cs="Arial"/>
          <w:sz w:val="20"/>
        </w:rPr>
        <w:t xml:space="preserve">Cable de </w:t>
      </w:r>
      <w:r>
        <w:rPr>
          <w:rFonts w:ascii="Arial" w:hAnsi="Arial" w:cs="Arial"/>
          <w:sz w:val="20"/>
        </w:rPr>
        <w:t>guarda/</w:t>
      </w:r>
      <w:r w:rsidRPr="000D36A8">
        <w:rPr>
          <w:rFonts w:ascii="Arial" w:hAnsi="Arial" w:cs="Arial"/>
          <w:sz w:val="20"/>
        </w:rPr>
        <w:t>comunicaciones:</w:t>
      </w:r>
      <w:r w:rsidRPr="000D36A8">
        <w:rPr>
          <w:rFonts w:ascii="Arial" w:hAnsi="Arial" w:cs="Arial"/>
          <w:sz w:val="20"/>
        </w:rPr>
        <w:tab/>
      </w:r>
      <w:r w:rsidRPr="004B7E54">
        <w:rPr>
          <w:rFonts w:ascii="Arial" w:hAnsi="Arial" w:cs="Arial"/>
          <w:sz w:val="20"/>
        </w:rPr>
        <w:t xml:space="preserve">Un cable </w:t>
      </w:r>
      <w:r>
        <w:rPr>
          <w:rFonts w:ascii="Arial" w:hAnsi="Arial" w:cs="Arial"/>
          <w:sz w:val="20"/>
        </w:rPr>
        <w:t xml:space="preserve">de tipo </w:t>
      </w:r>
      <w:r w:rsidRPr="004B7E54">
        <w:rPr>
          <w:rFonts w:ascii="Arial" w:hAnsi="Arial" w:cs="Arial"/>
          <w:sz w:val="20"/>
        </w:rPr>
        <w:t xml:space="preserve">OPGW de </w:t>
      </w:r>
      <w:r>
        <w:rPr>
          <w:rFonts w:ascii="Arial" w:hAnsi="Arial" w:cs="Arial"/>
          <w:sz w:val="20"/>
        </w:rPr>
        <w:t>24</w:t>
      </w:r>
      <w:r w:rsidRPr="004B7E54">
        <w:rPr>
          <w:rFonts w:ascii="Arial" w:hAnsi="Arial" w:cs="Arial"/>
          <w:sz w:val="20"/>
        </w:rPr>
        <w:t xml:space="preserve"> hilos de fibra óptica, como mínimo.</w:t>
      </w:r>
    </w:p>
    <w:p w14:paraId="2B420906" w14:textId="77777777" w:rsidR="004D625F" w:rsidRPr="000D36A8" w:rsidRDefault="004D625F" w:rsidP="00B95D1E">
      <w:pPr>
        <w:numPr>
          <w:ilvl w:val="0"/>
          <w:numId w:val="129"/>
        </w:numPr>
        <w:tabs>
          <w:tab w:val="num" w:pos="851"/>
          <w:tab w:val="left" w:pos="4395"/>
        </w:tabs>
        <w:spacing w:after="60" w:line="250" w:lineRule="auto"/>
        <w:ind w:left="4395" w:hanging="3828"/>
        <w:jc w:val="both"/>
        <w:rPr>
          <w:rFonts w:ascii="Arial" w:hAnsi="Arial" w:cs="Arial"/>
          <w:sz w:val="20"/>
        </w:rPr>
      </w:pPr>
      <w:r w:rsidRPr="000D36A8">
        <w:rPr>
          <w:rFonts w:ascii="Arial" w:hAnsi="Arial" w:cs="Arial"/>
          <w:sz w:val="20"/>
        </w:rPr>
        <w:t>Altitud:</w:t>
      </w:r>
      <w:r w:rsidRPr="000D36A8">
        <w:rPr>
          <w:rFonts w:ascii="Arial" w:hAnsi="Arial" w:cs="Arial"/>
          <w:sz w:val="20"/>
        </w:rPr>
        <w:tab/>
        <w:t xml:space="preserve">Entre </w:t>
      </w:r>
      <w:r>
        <w:rPr>
          <w:rFonts w:ascii="Arial" w:hAnsi="Arial" w:cs="Arial"/>
          <w:sz w:val="20"/>
        </w:rPr>
        <w:t>90 y 1681</w:t>
      </w:r>
      <w:r w:rsidRPr="000D36A8">
        <w:rPr>
          <w:rFonts w:ascii="Arial" w:hAnsi="Arial" w:cs="Arial"/>
          <w:sz w:val="20"/>
        </w:rPr>
        <w:t xml:space="preserve"> msnm aproximadamente</w:t>
      </w:r>
      <w:r w:rsidRPr="000D36A8" w:rsidDel="006F6AA0">
        <w:rPr>
          <w:rFonts w:ascii="Arial" w:hAnsi="Arial" w:cs="Arial"/>
          <w:sz w:val="20"/>
        </w:rPr>
        <w:t xml:space="preserve"> </w:t>
      </w:r>
    </w:p>
    <w:p w14:paraId="1F610240" w14:textId="77777777" w:rsidR="004D625F" w:rsidRPr="00405F9A" w:rsidRDefault="004D625F" w:rsidP="004D625F">
      <w:pPr>
        <w:spacing w:before="240" w:after="0" w:line="250" w:lineRule="auto"/>
        <w:ind w:left="567" w:hanging="567"/>
        <w:rPr>
          <w:rFonts w:ascii="Arial" w:hAnsi="Arial" w:cs="Arial"/>
          <w:b/>
          <w:sz w:val="20"/>
          <w:szCs w:val="20"/>
        </w:rPr>
      </w:pPr>
      <w:bookmarkStart w:id="195" w:name="_Toc272265345"/>
      <w:bookmarkStart w:id="196" w:name="_Toc340129035"/>
      <w:bookmarkStart w:id="197" w:name="_Toc372552518"/>
      <w:bookmarkEnd w:id="188"/>
      <w:bookmarkEnd w:id="189"/>
      <w:bookmarkEnd w:id="190"/>
      <w:r>
        <w:rPr>
          <w:rFonts w:ascii="Arial" w:hAnsi="Arial" w:cs="Arial"/>
          <w:b/>
          <w:sz w:val="20"/>
          <w:szCs w:val="20"/>
        </w:rPr>
        <w:t>3.2.6</w:t>
      </w:r>
      <w:r>
        <w:rPr>
          <w:rFonts w:ascii="Arial" w:hAnsi="Arial" w:cs="Arial"/>
          <w:b/>
          <w:sz w:val="20"/>
          <w:szCs w:val="20"/>
        </w:rPr>
        <w:tab/>
      </w:r>
      <w:r w:rsidRPr="00405F9A">
        <w:rPr>
          <w:rFonts w:ascii="Arial" w:hAnsi="Arial" w:cs="Arial"/>
          <w:b/>
          <w:sz w:val="20"/>
          <w:szCs w:val="20"/>
        </w:rPr>
        <w:t>Requerimientos Técnicos de Línea</w:t>
      </w:r>
      <w:bookmarkEnd w:id="195"/>
      <w:bookmarkEnd w:id="196"/>
      <w:bookmarkEnd w:id="197"/>
      <w:r w:rsidRPr="00405F9A">
        <w:rPr>
          <w:rFonts w:ascii="Arial" w:hAnsi="Arial" w:cs="Arial"/>
          <w:b/>
          <w:sz w:val="20"/>
          <w:szCs w:val="20"/>
        </w:rPr>
        <w:t xml:space="preserve">s de Transmisión </w:t>
      </w:r>
    </w:p>
    <w:p w14:paraId="67A00745" w14:textId="77777777" w:rsidR="004D625F" w:rsidRPr="00405F9A" w:rsidRDefault="004D625F" w:rsidP="00B95D1E">
      <w:pPr>
        <w:numPr>
          <w:ilvl w:val="0"/>
          <w:numId w:val="82"/>
        </w:numPr>
        <w:spacing w:before="60" w:after="0" w:line="240" w:lineRule="auto"/>
        <w:ind w:left="993" w:hanging="426"/>
        <w:jc w:val="both"/>
        <w:rPr>
          <w:rFonts w:ascii="Arial" w:hAnsi="Arial" w:cs="Arial"/>
          <w:sz w:val="20"/>
          <w:szCs w:val="20"/>
        </w:rPr>
      </w:pPr>
      <w:r w:rsidRPr="00405F9A">
        <w:rPr>
          <w:rFonts w:ascii="Arial" w:hAnsi="Arial" w:cs="Arial"/>
          <w:sz w:val="20"/>
          <w:szCs w:val="20"/>
        </w:rPr>
        <w:t>Las líneas deben cumplir los siguientes requisitos mínimos:</w:t>
      </w:r>
    </w:p>
    <w:p w14:paraId="0143E0D9" w14:textId="77777777" w:rsidR="004D625F" w:rsidRPr="00405F9A" w:rsidRDefault="004D625F" w:rsidP="004D625F">
      <w:pPr>
        <w:spacing w:before="60" w:after="0" w:line="240" w:lineRule="auto"/>
        <w:ind w:left="1168"/>
        <w:jc w:val="both"/>
        <w:rPr>
          <w:rFonts w:ascii="Arial" w:hAnsi="Arial" w:cs="Arial"/>
          <w:b/>
          <w:sz w:val="20"/>
          <w:szCs w:val="20"/>
          <w:u w:val="single"/>
        </w:rPr>
      </w:pPr>
      <w:r w:rsidRPr="00405F9A">
        <w:rPr>
          <w:rFonts w:ascii="Arial" w:hAnsi="Arial" w:cs="Arial"/>
          <w:b/>
          <w:sz w:val="20"/>
          <w:szCs w:val="20"/>
          <w:u w:val="single"/>
        </w:rPr>
        <w:t>L.T.220 kV</w:t>
      </w:r>
    </w:p>
    <w:tbl>
      <w:tblPr>
        <w:tblW w:w="0" w:type="auto"/>
        <w:tblInd w:w="959" w:type="dxa"/>
        <w:tblLook w:val="00A0" w:firstRow="1" w:lastRow="0" w:firstColumn="1" w:lastColumn="0" w:noHBand="0" w:noVBand="0"/>
      </w:tblPr>
      <w:tblGrid>
        <w:gridCol w:w="6095"/>
        <w:gridCol w:w="284"/>
        <w:gridCol w:w="1701"/>
      </w:tblGrid>
      <w:tr w:rsidR="004D625F" w:rsidRPr="00405F9A" w14:paraId="5FB30C47" w14:textId="77777777">
        <w:tc>
          <w:tcPr>
            <w:tcW w:w="6095" w:type="dxa"/>
            <w:vAlign w:val="center"/>
          </w:tcPr>
          <w:p w14:paraId="2415A533" w14:textId="77777777" w:rsidR="004D625F" w:rsidRPr="00405F9A" w:rsidRDefault="004D625F" w:rsidP="00B95D1E">
            <w:pPr>
              <w:numPr>
                <w:ilvl w:val="0"/>
                <w:numId w:val="130"/>
              </w:numPr>
              <w:spacing w:after="0" w:line="240" w:lineRule="auto"/>
              <w:ind w:hanging="147"/>
              <w:rPr>
                <w:rFonts w:ascii="Arial" w:hAnsi="Arial" w:cs="Arial"/>
                <w:sz w:val="20"/>
                <w:szCs w:val="20"/>
              </w:rPr>
            </w:pPr>
            <w:r w:rsidRPr="00405F9A">
              <w:rPr>
                <w:rFonts w:ascii="Arial" w:hAnsi="Arial" w:cs="Arial"/>
                <w:sz w:val="20"/>
                <w:szCs w:val="20"/>
              </w:rPr>
              <w:t>Tensión de operación nominal</w:t>
            </w:r>
          </w:p>
        </w:tc>
        <w:tc>
          <w:tcPr>
            <w:tcW w:w="284" w:type="dxa"/>
            <w:vAlign w:val="center"/>
          </w:tcPr>
          <w:p w14:paraId="6D6F4A20" w14:textId="77777777" w:rsidR="004D625F" w:rsidRPr="00405F9A" w:rsidRDefault="004D625F">
            <w:pPr>
              <w:spacing w:after="0" w:line="240" w:lineRule="auto"/>
              <w:jc w:val="center"/>
              <w:rPr>
                <w:rFonts w:ascii="Arial" w:hAnsi="Arial" w:cs="Arial"/>
                <w:sz w:val="20"/>
                <w:szCs w:val="20"/>
              </w:rPr>
            </w:pPr>
            <w:r w:rsidRPr="00405F9A">
              <w:rPr>
                <w:rFonts w:ascii="Arial" w:hAnsi="Arial" w:cs="Arial"/>
                <w:sz w:val="20"/>
                <w:szCs w:val="20"/>
              </w:rPr>
              <w:t>:</w:t>
            </w:r>
          </w:p>
        </w:tc>
        <w:tc>
          <w:tcPr>
            <w:tcW w:w="1701" w:type="dxa"/>
            <w:vAlign w:val="center"/>
          </w:tcPr>
          <w:p w14:paraId="617BA698" w14:textId="77777777" w:rsidR="004D625F" w:rsidRPr="00405F9A" w:rsidRDefault="004D625F">
            <w:pPr>
              <w:spacing w:after="0" w:line="240" w:lineRule="auto"/>
              <w:jc w:val="center"/>
              <w:rPr>
                <w:rFonts w:ascii="Arial" w:hAnsi="Arial" w:cs="Arial"/>
                <w:sz w:val="20"/>
                <w:szCs w:val="20"/>
              </w:rPr>
            </w:pPr>
            <w:r w:rsidRPr="00405F9A">
              <w:rPr>
                <w:rFonts w:ascii="Arial" w:hAnsi="Arial" w:cs="Arial"/>
                <w:sz w:val="20"/>
                <w:szCs w:val="20"/>
              </w:rPr>
              <w:t xml:space="preserve"> 220 kV</w:t>
            </w:r>
          </w:p>
        </w:tc>
      </w:tr>
      <w:tr w:rsidR="004D625F" w:rsidRPr="00405F9A" w14:paraId="2A037CB9" w14:textId="77777777">
        <w:tc>
          <w:tcPr>
            <w:tcW w:w="6095" w:type="dxa"/>
            <w:vAlign w:val="center"/>
          </w:tcPr>
          <w:p w14:paraId="72EAF1AE" w14:textId="77777777" w:rsidR="004D625F" w:rsidRPr="00405F9A" w:rsidRDefault="004D625F" w:rsidP="00B95D1E">
            <w:pPr>
              <w:numPr>
                <w:ilvl w:val="0"/>
                <w:numId w:val="130"/>
              </w:numPr>
              <w:spacing w:after="0" w:line="240" w:lineRule="auto"/>
              <w:ind w:hanging="147"/>
              <w:rPr>
                <w:rFonts w:ascii="Arial" w:hAnsi="Arial" w:cs="Arial"/>
                <w:sz w:val="20"/>
                <w:szCs w:val="20"/>
              </w:rPr>
            </w:pPr>
            <w:r w:rsidRPr="00405F9A">
              <w:rPr>
                <w:rFonts w:ascii="Arial" w:hAnsi="Arial" w:cs="Arial"/>
                <w:sz w:val="20"/>
                <w:szCs w:val="20"/>
              </w:rPr>
              <w:t>Tensión máxima de operación</w:t>
            </w:r>
          </w:p>
        </w:tc>
        <w:tc>
          <w:tcPr>
            <w:tcW w:w="284" w:type="dxa"/>
            <w:vAlign w:val="center"/>
          </w:tcPr>
          <w:p w14:paraId="3A46A403" w14:textId="77777777" w:rsidR="004D625F" w:rsidRPr="00405F9A" w:rsidRDefault="004D625F">
            <w:pPr>
              <w:spacing w:after="0" w:line="240" w:lineRule="auto"/>
              <w:jc w:val="center"/>
              <w:rPr>
                <w:rFonts w:ascii="Arial" w:hAnsi="Arial" w:cs="Arial"/>
                <w:sz w:val="20"/>
                <w:szCs w:val="20"/>
              </w:rPr>
            </w:pPr>
            <w:r w:rsidRPr="00405F9A">
              <w:rPr>
                <w:rFonts w:ascii="Arial" w:hAnsi="Arial" w:cs="Arial"/>
                <w:sz w:val="20"/>
                <w:szCs w:val="20"/>
              </w:rPr>
              <w:t>:</w:t>
            </w:r>
          </w:p>
        </w:tc>
        <w:tc>
          <w:tcPr>
            <w:tcW w:w="1701" w:type="dxa"/>
            <w:vAlign w:val="center"/>
          </w:tcPr>
          <w:p w14:paraId="430ECE0C" w14:textId="77777777" w:rsidR="004D625F" w:rsidRPr="00405F9A" w:rsidRDefault="004D625F">
            <w:pPr>
              <w:spacing w:after="0" w:line="240" w:lineRule="auto"/>
              <w:jc w:val="center"/>
              <w:rPr>
                <w:rFonts w:ascii="Arial" w:hAnsi="Arial" w:cs="Arial"/>
                <w:sz w:val="20"/>
                <w:szCs w:val="20"/>
              </w:rPr>
            </w:pPr>
            <w:r w:rsidRPr="00405F9A">
              <w:rPr>
                <w:rFonts w:ascii="Arial" w:hAnsi="Arial" w:cs="Arial"/>
                <w:sz w:val="20"/>
                <w:szCs w:val="20"/>
              </w:rPr>
              <w:t xml:space="preserve"> 245 kV</w:t>
            </w:r>
          </w:p>
        </w:tc>
      </w:tr>
      <w:tr w:rsidR="004D625F" w:rsidRPr="00405F9A" w14:paraId="6A6B1CEA" w14:textId="77777777">
        <w:tc>
          <w:tcPr>
            <w:tcW w:w="6095" w:type="dxa"/>
            <w:vAlign w:val="center"/>
          </w:tcPr>
          <w:p w14:paraId="62D4A14B" w14:textId="77777777" w:rsidR="004D625F" w:rsidRPr="00405F9A" w:rsidRDefault="004D625F" w:rsidP="00B95D1E">
            <w:pPr>
              <w:numPr>
                <w:ilvl w:val="0"/>
                <w:numId w:val="130"/>
              </w:numPr>
              <w:spacing w:after="0" w:line="240" w:lineRule="auto"/>
              <w:ind w:hanging="147"/>
              <w:rPr>
                <w:rFonts w:ascii="Arial" w:hAnsi="Arial" w:cs="Arial"/>
                <w:sz w:val="20"/>
                <w:szCs w:val="20"/>
              </w:rPr>
            </w:pPr>
            <w:r w:rsidRPr="00405F9A">
              <w:rPr>
                <w:rFonts w:ascii="Arial" w:hAnsi="Arial" w:cs="Arial"/>
                <w:sz w:val="20"/>
                <w:szCs w:val="20"/>
              </w:rPr>
              <w:t>Tensión de sostenimiento al impulso atmosférico</w:t>
            </w:r>
          </w:p>
        </w:tc>
        <w:tc>
          <w:tcPr>
            <w:tcW w:w="284" w:type="dxa"/>
            <w:vAlign w:val="center"/>
          </w:tcPr>
          <w:p w14:paraId="123C9D28" w14:textId="77777777" w:rsidR="004D625F" w:rsidRPr="00405F9A" w:rsidRDefault="004D625F">
            <w:pPr>
              <w:spacing w:after="0" w:line="240" w:lineRule="auto"/>
              <w:jc w:val="center"/>
              <w:rPr>
                <w:rFonts w:ascii="Arial" w:hAnsi="Arial" w:cs="Arial"/>
                <w:sz w:val="20"/>
                <w:szCs w:val="20"/>
              </w:rPr>
            </w:pPr>
            <w:r w:rsidRPr="00405F9A">
              <w:rPr>
                <w:rFonts w:ascii="Arial" w:hAnsi="Arial" w:cs="Arial"/>
                <w:sz w:val="20"/>
                <w:szCs w:val="20"/>
              </w:rPr>
              <w:t>:</w:t>
            </w:r>
          </w:p>
        </w:tc>
        <w:tc>
          <w:tcPr>
            <w:tcW w:w="1701" w:type="dxa"/>
            <w:vAlign w:val="center"/>
          </w:tcPr>
          <w:p w14:paraId="3A65B204" w14:textId="77777777" w:rsidR="004D625F" w:rsidRPr="00405F9A" w:rsidRDefault="004D625F">
            <w:pPr>
              <w:spacing w:after="0" w:line="240" w:lineRule="auto"/>
              <w:jc w:val="center"/>
              <w:rPr>
                <w:rFonts w:ascii="Arial" w:hAnsi="Arial" w:cs="Arial"/>
                <w:sz w:val="20"/>
                <w:szCs w:val="20"/>
              </w:rPr>
            </w:pPr>
            <w:r w:rsidRPr="00405F9A">
              <w:rPr>
                <w:rFonts w:ascii="Arial" w:hAnsi="Arial" w:cs="Arial"/>
                <w:sz w:val="20"/>
                <w:szCs w:val="20"/>
              </w:rPr>
              <w:t xml:space="preserve">        1050 kV</w:t>
            </w:r>
            <w:r w:rsidRPr="00405F9A">
              <w:rPr>
                <w:rFonts w:ascii="Arial" w:hAnsi="Arial" w:cs="Arial"/>
                <w:sz w:val="20"/>
                <w:szCs w:val="20"/>
                <w:vertAlign w:val="subscript"/>
              </w:rPr>
              <w:t>pico</w:t>
            </w:r>
          </w:p>
        </w:tc>
      </w:tr>
      <w:tr w:rsidR="004D625F" w:rsidRPr="00405F9A" w14:paraId="504C3115" w14:textId="77777777">
        <w:tc>
          <w:tcPr>
            <w:tcW w:w="6095" w:type="dxa"/>
            <w:vAlign w:val="center"/>
          </w:tcPr>
          <w:p w14:paraId="2A413891" w14:textId="77777777" w:rsidR="004D625F" w:rsidRPr="00405F9A" w:rsidRDefault="004D625F" w:rsidP="00B95D1E">
            <w:pPr>
              <w:numPr>
                <w:ilvl w:val="0"/>
                <w:numId w:val="130"/>
              </w:numPr>
              <w:spacing w:after="0" w:line="240" w:lineRule="auto"/>
              <w:ind w:hanging="147"/>
              <w:rPr>
                <w:rFonts w:ascii="Arial" w:hAnsi="Arial" w:cs="Arial"/>
                <w:sz w:val="20"/>
                <w:szCs w:val="20"/>
              </w:rPr>
            </w:pPr>
            <w:r w:rsidRPr="00405F9A">
              <w:rPr>
                <w:rFonts w:ascii="Arial" w:hAnsi="Arial" w:cs="Arial"/>
                <w:sz w:val="20"/>
                <w:szCs w:val="20"/>
              </w:rPr>
              <w:t>Tensión de sostenimiento a frecuencia industrial (60 Hz)</w:t>
            </w:r>
          </w:p>
        </w:tc>
        <w:tc>
          <w:tcPr>
            <w:tcW w:w="284" w:type="dxa"/>
            <w:vAlign w:val="center"/>
          </w:tcPr>
          <w:p w14:paraId="2323DA4F" w14:textId="77777777" w:rsidR="004D625F" w:rsidRPr="00405F9A" w:rsidRDefault="004D625F">
            <w:pPr>
              <w:spacing w:after="0" w:line="240" w:lineRule="auto"/>
              <w:jc w:val="center"/>
              <w:rPr>
                <w:rFonts w:ascii="Arial" w:hAnsi="Arial" w:cs="Arial"/>
                <w:sz w:val="20"/>
                <w:szCs w:val="20"/>
              </w:rPr>
            </w:pPr>
            <w:r w:rsidRPr="00405F9A">
              <w:rPr>
                <w:rFonts w:ascii="Arial" w:hAnsi="Arial" w:cs="Arial"/>
                <w:sz w:val="20"/>
                <w:szCs w:val="20"/>
              </w:rPr>
              <w:t>:</w:t>
            </w:r>
          </w:p>
        </w:tc>
        <w:tc>
          <w:tcPr>
            <w:tcW w:w="1701" w:type="dxa"/>
            <w:vAlign w:val="center"/>
          </w:tcPr>
          <w:p w14:paraId="317AD50D" w14:textId="77777777" w:rsidR="004D625F" w:rsidRPr="00405F9A" w:rsidRDefault="004D625F">
            <w:pPr>
              <w:spacing w:after="0" w:line="240" w:lineRule="auto"/>
              <w:jc w:val="center"/>
              <w:rPr>
                <w:rFonts w:ascii="Arial" w:hAnsi="Arial" w:cs="Arial"/>
                <w:sz w:val="20"/>
                <w:szCs w:val="20"/>
              </w:rPr>
            </w:pPr>
            <w:r w:rsidRPr="00405F9A">
              <w:rPr>
                <w:rFonts w:ascii="Arial" w:hAnsi="Arial" w:cs="Arial"/>
                <w:sz w:val="20"/>
                <w:szCs w:val="20"/>
              </w:rPr>
              <w:t xml:space="preserve"> 460 kV</w:t>
            </w:r>
          </w:p>
        </w:tc>
      </w:tr>
    </w:tbl>
    <w:p w14:paraId="1603D8E9" w14:textId="77777777" w:rsidR="004D625F" w:rsidRPr="00405F9A" w:rsidRDefault="004D625F" w:rsidP="004D625F">
      <w:pPr>
        <w:spacing w:before="60" w:after="0" w:line="240" w:lineRule="auto"/>
        <w:ind w:left="1168"/>
        <w:jc w:val="both"/>
        <w:rPr>
          <w:rFonts w:ascii="Arial" w:hAnsi="Arial" w:cs="Arial"/>
          <w:b/>
          <w:sz w:val="20"/>
          <w:szCs w:val="20"/>
          <w:u w:val="single"/>
        </w:rPr>
      </w:pPr>
      <w:r>
        <w:rPr>
          <w:rFonts w:ascii="Arial" w:hAnsi="Arial" w:cs="Arial"/>
          <w:b/>
          <w:sz w:val="20"/>
          <w:szCs w:val="20"/>
          <w:u w:val="single"/>
        </w:rPr>
        <w:lastRenderedPageBreak/>
        <w:t>L.T. 138</w:t>
      </w:r>
      <w:r w:rsidRPr="00405F9A">
        <w:rPr>
          <w:rFonts w:ascii="Arial" w:hAnsi="Arial" w:cs="Arial"/>
          <w:b/>
          <w:sz w:val="20"/>
          <w:szCs w:val="20"/>
          <w:u w:val="single"/>
        </w:rPr>
        <w:t xml:space="preserve"> kV</w:t>
      </w:r>
    </w:p>
    <w:tbl>
      <w:tblPr>
        <w:tblW w:w="0" w:type="auto"/>
        <w:tblInd w:w="959" w:type="dxa"/>
        <w:tblLook w:val="00A0" w:firstRow="1" w:lastRow="0" w:firstColumn="1" w:lastColumn="0" w:noHBand="0" w:noVBand="0"/>
      </w:tblPr>
      <w:tblGrid>
        <w:gridCol w:w="6095"/>
        <w:gridCol w:w="284"/>
        <w:gridCol w:w="1701"/>
      </w:tblGrid>
      <w:tr w:rsidR="004D625F" w:rsidRPr="00405F9A" w14:paraId="77FE2BEB" w14:textId="77777777">
        <w:tc>
          <w:tcPr>
            <w:tcW w:w="6095" w:type="dxa"/>
            <w:vAlign w:val="center"/>
          </w:tcPr>
          <w:p w14:paraId="2CA513CD" w14:textId="77777777" w:rsidR="004D625F" w:rsidRPr="00405F9A" w:rsidRDefault="004D625F" w:rsidP="00B95D1E">
            <w:pPr>
              <w:numPr>
                <w:ilvl w:val="0"/>
                <w:numId w:val="130"/>
              </w:numPr>
              <w:spacing w:after="0" w:line="240" w:lineRule="auto"/>
              <w:ind w:hanging="147"/>
              <w:rPr>
                <w:rFonts w:ascii="Arial" w:hAnsi="Arial" w:cs="Arial"/>
                <w:sz w:val="20"/>
                <w:szCs w:val="20"/>
              </w:rPr>
            </w:pPr>
            <w:r w:rsidRPr="00405F9A">
              <w:rPr>
                <w:rFonts w:ascii="Arial" w:hAnsi="Arial" w:cs="Arial"/>
                <w:sz w:val="20"/>
                <w:szCs w:val="20"/>
              </w:rPr>
              <w:t>Tensión de operación nominal</w:t>
            </w:r>
          </w:p>
        </w:tc>
        <w:tc>
          <w:tcPr>
            <w:tcW w:w="284" w:type="dxa"/>
            <w:vAlign w:val="center"/>
          </w:tcPr>
          <w:p w14:paraId="53F558F1" w14:textId="77777777" w:rsidR="004D625F" w:rsidRPr="00405F9A" w:rsidRDefault="004D625F">
            <w:pPr>
              <w:spacing w:after="0" w:line="240" w:lineRule="auto"/>
              <w:jc w:val="center"/>
              <w:rPr>
                <w:rFonts w:ascii="Arial" w:hAnsi="Arial" w:cs="Arial"/>
                <w:sz w:val="20"/>
                <w:szCs w:val="20"/>
              </w:rPr>
            </w:pPr>
            <w:r w:rsidRPr="00405F9A">
              <w:rPr>
                <w:rFonts w:ascii="Arial" w:hAnsi="Arial" w:cs="Arial"/>
                <w:sz w:val="20"/>
                <w:szCs w:val="20"/>
              </w:rPr>
              <w:t>:</w:t>
            </w:r>
          </w:p>
        </w:tc>
        <w:tc>
          <w:tcPr>
            <w:tcW w:w="1701" w:type="dxa"/>
            <w:vAlign w:val="center"/>
          </w:tcPr>
          <w:p w14:paraId="0661FB9B" w14:textId="77777777" w:rsidR="004D625F" w:rsidRPr="00405F9A" w:rsidRDefault="004D625F">
            <w:pPr>
              <w:spacing w:after="0" w:line="240" w:lineRule="auto"/>
              <w:jc w:val="center"/>
              <w:rPr>
                <w:rFonts w:ascii="Arial" w:hAnsi="Arial" w:cs="Arial"/>
                <w:sz w:val="20"/>
                <w:szCs w:val="20"/>
              </w:rPr>
            </w:pPr>
            <w:r>
              <w:rPr>
                <w:rFonts w:ascii="Arial" w:hAnsi="Arial" w:cs="Arial"/>
                <w:sz w:val="20"/>
                <w:szCs w:val="20"/>
              </w:rPr>
              <w:t xml:space="preserve"> 138</w:t>
            </w:r>
            <w:r w:rsidRPr="00405F9A">
              <w:rPr>
                <w:rFonts w:ascii="Arial" w:hAnsi="Arial" w:cs="Arial"/>
                <w:sz w:val="20"/>
                <w:szCs w:val="20"/>
              </w:rPr>
              <w:t xml:space="preserve"> kV</w:t>
            </w:r>
          </w:p>
        </w:tc>
      </w:tr>
      <w:tr w:rsidR="004D625F" w:rsidRPr="00405F9A" w14:paraId="64EB7E34" w14:textId="77777777">
        <w:tc>
          <w:tcPr>
            <w:tcW w:w="6095" w:type="dxa"/>
            <w:vAlign w:val="center"/>
          </w:tcPr>
          <w:p w14:paraId="6CE7C291" w14:textId="77777777" w:rsidR="004D625F" w:rsidRPr="00405F9A" w:rsidRDefault="004D625F" w:rsidP="00B95D1E">
            <w:pPr>
              <w:numPr>
                <w:ilvl w:val="0"/>
                <w:numId w:val="130"/>
              </w:numPr>
              <w:spacing w:after="0" w:line="240" w:lineRule="auto"/>
              <w:ind w:hanging="147"/>
              <w:rPr>
                <w:rFonts w:ascii="Arial" w:hAnsi="Arial" w:cs="Arial"/>
                <w:sz w:val="20"/>
                <w:szCs w:val="20"/>
              </w:rPr>
            </w:pPr>
            <w:r w:rsidRPr="00405F9A">
              <w:rPr>
                <w:rFonts w:ascii="Arial" w:hAnsi="Arial" w:cs="Arial"/>
                <w:sz w:val="20"/>
                <w:szCs w:val="20"/>
              </w:rPr>
              <w:t>Tensión máxima de operación</w:t>
            </w:r>
          </w:p>
        </w:tc>
        <w:tc>
          <w:tcPr>
            <w:tcW w:w="284" w:type="dxa"/>
            <w:vAlign w:val="center"/>
          </w:tcPr>
          <w:p w14:paraId="1220199B" w14:textId="77777777" w:rsidR="004D625F" w:rsidRPr="00405F9A" w:rsidRDefault="004D625F">
            <w:pPr>
              <w:spacing w:after="0" w:line="240" w:lineRule="auto"/>
              <w:jc w:val="center"/>
              <w:rPr>
                <w:rFonts w:ascii="Arial" w:hAnsi="Arial" w:cs="Arial"/>
                <w:sz w:val="20"/>
                <w:szCs w:val="20"/>
              </w:rPr>
            </w:pPr>
            <w:r w:rsidRPr="00405F9A">
              <w:rPr>
                <w:rFonts w:ascii="Arial" w:hAnsi="Arial" w:cs="Arial"/>
                <w:sz w:val="20"/>
                <w:szCs w:val="20"/>
              </w:rPr>
              <w:t>:</w:t>
            </w:r>
          </w:p>
        </w:tc>
        <w:tc>
          <w:tcPr>
            <w:tcW w:w="1701" w:type="dxa"/>
            <w:vAlign w:val="center"/>
          </w:tcPr>
          <w:p w14:paraId="74831C8F" w14:textId="77777777" w:rsidR="004D625F" w:rsidRPr="00405F9A" w:rsidRDefault="004D625F">
            <w:pPr>
              <w:spacing w:after="0" w:line="240" w:lineRule="auto"/>
              <w:jc w:val="center"/>
              <w:rPr>
                <w:rFonts w:ascii="Arial" w:hAnsi="Arial" w:cs="Arial"/>
                <w:sz w:val="20"/>
                <w:szCs w:val="20"/>
              </w:rPr>
            </w:pPr>
            <w:r>
              <w:rPr>
                <w:rFonts w:ascii="Arial" w:hAnsi="Arial" w:cs="Arial"/>
                <w:sz w:val="20"/>
                <w:szCs w:val="20"/>
              </w:rPr>
              <w:t xml:space="preserve"> 145 </w:t>
            </w:r>
            <w:r w:rsidRPr="00405F9A">
              <w:rPr>
                <w:rFonts w:ascii="Arial" w:hAnsi="Arial" w:cs="Arial"/>
                <w:sz w:val="20"/>
                <w:szCs w:val="20"/>
              </w:rPr>
              <w:t>kV</w:t>
            </w:r>
          </w:p>
        </w:tc>
      </w:tr>
      <w:tr w:rsidR="004D625F" w:rsidRPr="00405F9A" w14:paraId="2E51AD4F" w14:textId="77777777">
        <w:tc>
          <w:tcPr>
            <w:tcW w:w="6095" w:type="dxa"/>
            <w:vAlign w:val="center"/>
          </w:tcPr>
          <w:p w14:paraId="39556C3B" w14:textId="77777777" w:rsidR="004D625F" w:rsidRPr="00405F9A" w:rsidRDefault="004D625F" w:rsidP="00B95D1E">
            <w:pPr>
              <w:numPr>
                <w:ilvl w:val="0"/>
                <w:numId w:val="130"/>
              </w:numPr>
              <w:spacing w:after="0" w:line="240" w:lineRule="auto"/>
              <w:ind w:hanging="147"/>
              <w:rPr>
                <w:rFonts w:ascii="Arial" w:hAnsi="Arial" w:cs="Arial"/>
                <w:sz w:val="20"/>
                <w:szCs w:val="20"/>
              </w:rPr>
            </w:pPr>
            <w:r w:rsidRPr="00405F9A">
              <w:rPr>
                <w:rFonts w:ascii="Arial" w:hAnsi="Arial" w:cs="Arial"/>
                <w:sz w:val="20"/>
                <w:szCs w:val="20"/>
              </w:rPr>
              <w:t>Tensión de sostenimiento al impulso atmosférico</w:t>
            </w:r>
          </w:p>
        </w:tc>
        <w:tc>
          <w:tcPr>
            <w:tcW w:w="284" w:type="dxa"/>
            <w:vAlign w:val="center"/>
          </w:tcPr>
          <w:p w14:paraId="1D25D705" w14:textId="77777777" w:rsidR="004D625F" w:rsidRPr="00405F9A" w:rsidRDefault="004D625F">
            <w:pPr>
              <w:spacing w:after="0" w:line="240" w:lineRule="auto"/>
              <w:jc w:val="center"/>
              <w:rPr>
                <w:rFonts w:ascii="Arial" w:hAnsi="Arial" w:cs="Arial"/>
                <w:sz w:val="20"/>
                <w:szCs w:val="20"/>
              </w:rPr>
            </w:pPr>
            <w:r w:rsidRPr="00405F9A">
              <w:rPr>
                <w:rFonts w:ascii="Arial" w:hAnsi="Arial" w:cs="Arial"/>
                <w:sz w:val="20"/>
                <w:szCs w:val="20"/>
              </w:rPr>
              <w:t>:</w:t>
            </w:r>
          </w:p>
        </w:tc>
        <w:tc>
          <w:tcPr>
            <w:tcW w:w="1701" w:type="dxa"/>
            <w:vAlign w:val="center"/>
          </w:tcPr>
          <w:p w14:paraId="4FB6AE83" w14:textId="77777777" w:rsidR="004D625F" w:rsidRPr="00405F9A" w:rsidRDefault="004D625F">
            <w:pPr>
              <w:spacing w:after="0" w:line="240" w:lineRule="auto"/>
              <w:jc w:val="center"/>
              <w:rPr>
                <w:rFonts w:ascii="Arial" w:hAnsi="Arial" w:cs="Arial"/>
                <w:sz w:val="20"/>
                <w:szCs w:val="20"/>
              </w:rPr>
            </w:pPr>
            <w:r>
              <w:rPr>
                <w:rFonts w:ascii="Arial" w:hAnsi="Arial" w:cs="Arial"/>
                <w:sz w:val="20"/>
                <w:szCs w:val="20"/>
              </w:rPr>
              <w:t xml:space="preserve">       650</w:t>
            </w:r>
            <w:r w:rsidRPr="00405F9A">
              <w:rPr>
                <w:rFonts w:ascii="Arial" w:hAnsi="Arial" w:cs="Arial"/>
                <w:sz w:val="20"/>
                <w:szCs w:val="20"/>
              </w:rPr>
              <w:t xml:space="preserve"> kV</w:t>
            </w:r>
            <w:r w:rsidRPr="00405F9A">
              <w:rPr>
                <w:rFonts w:ascii="Arial" w:hAnsi="Arial" w:cs="Arial"/>
                <w:sz w:val="20"/>
                <w:szCs w:val="20"/>
                <w:vertAlign w:val="subscript"/>
              </w:rPr>
              <w:t>pico</w:t>
            </w:r>
          </w:p>
        </w:tc>
      </w:tr>
      <w:tr w:rsidR="004D625F" w:rsidRPr="00405F9A" w14:paraId="179B2636" w14:textId="77777777">
        <w:tc>
          <w:tcPr>
            <w:tcW w:w="6095" w:type="dxa"/>
            <w:vAlign w:val="center"/>
          </w:tcPr>
          <w:p w14:paraId="0E7281C0" w14:textId="77777777" w:rsidR="004D625F" w:rsidRPr="00405F9A" w:rsidRDefault="004D625F" w:rsidP="00B95D1E">
            <w:pPr>
              <w:numPr>
                <w:ilvl w:val="0"/>
                <w:numId w:val="130"/>
              </w:numPr>
              <w:spacing w:after="0" w:line="240" w:lineRule="auto"/>
              <w:ind w:hanging="147"/>
              <w:rPr>
                <w:rFonts w:ascii="Arial" w:hAnsi="Arial" w:cs="Arial"/>
                <w:sz w:val="20"/>
                <w:szCs w:val="20"/>
              </w:rPr>
            </w:pPr>
            <w:r w:rsidRPr="00405F9A">
              <w:rPr>
                <w:rFonts w:ascii="Arial" w:hAnsi="Arial" w:cs="Arial"/>
                <w:sz w:val="20"/>
                <w:szCs w:val="20"/>
              </w:rPr>
              <w:t>Tensión de sostenimiento a frecuencia industrial (60 Hz)</w:t>
            </w:r>
          </w:p>
        </w:tc>
        <w:tc>
          <w:tcPr>
            <w:tcW w:w="284" w:type="dxa"/>
            <w:vAlign w:val="center"/>
          </w:tcPr>
          <w:p w14:paraId="59E85241" w14:textId="77777777" w:rsidR="004D625F" w:rsidRPr="00405F9A" w:rsidRDefault="004D625F">
            <w:pPr>
              <w:spacing w:after="0" w:line="240" w:lineRule="auto"/>
              <w:jc w:val="center"/>
              <w:rPr>
                <w:rFonts w:ascii="Arial" w:hAnsi="Arial" w:cs="Arial"/>
                <w:sz w:val="20"/>
                <w:szCs w:val="20"/>
              </w:rPr>
            </w:pPr>
            <w:r w:rsidRPr="00405F9A">
              <w:rPr>
                <w:rFonts w:ascii="Arial" w:hAnsi="Arial" w:cs="Arial"/>
                <w:sz w:val="20"/>
                <w:szCs w:val="20"/>
              </w:rPr>
              <w:t>:</w:t>
            </w:r>
          </w:p>
        </w:tc>
        <w:tc>
          <w:tcPr>
            <w:tcW w:w="1701" w:type="dxa"/>
            <w:vAlign w:val="center"/>
          </w:tcPr>
          <w:p w14:paraId="40A86799" w14:textId="77777777" w:rsidR="004D625F" w:rsidRPr="00405F9A" w:rsidRDefault="004D625F">
            <w:pPr>
              <w:spacing w:after="0" w:line="240" w:lineRule="auto"/>
              <w:jc w:val="center"/>
              <w:rPr>
                <w:rFonts w:ascii="Arial" w:hAnsi="Arial" w:cs="Arial"/>
                <w:sz w:val="20"/>
                <w:szCs w:val="20"/>
              </w:rPr>
            </w:pPr>
            <w:r>
              <w:rPr>
                <w:rFonts w:ascii="Arial" w:hAnsi="Arial" w:cs="Arial"/>
                <w:sz w:val="20"/>
                <w:szCs w:val="20"/>
              </w:rPr>
              <w:t xml:space="preserve"> 275</w:t>
            </w:r>
            <w:r w:rsidRPr="00405F9A">
              <w:rPr>
                <w:rFonts w:ascii="Arial" w:hAnsi="Arial" w:cs="Arial"/>
                <w:sz w:val="20"/>
                <w:szCs w:val="20"/>
              </w:rPr>
              <w:t xml:space="preserve"> kV</w:t>
            </w:r>
          </w:p>
        </w:tc>
      </w:tr>
    </w:tbl>
    <w:p w14:paraId="36159FFD" w14:textId="00C65378" w:rsidR="004D625F" w:rsidRDefault="004D625F" w:rsidP="004D625F">
      <w:pPr>
        <w:spacing w:before="180" w:after="0" w:line="240" w:lineRule="auto"/>
        <w:ind w:left="992"/>
        <w:jc w:val="both"/>
        <w:rPr>
          <w:rFonts w:ascii="Arial" w:hAnsi="Arial" w:cs="Arial"/>
          <w:sz w:val="20"/>
          <w:szCs w:val="20"/>
        </w:rPr>
      </w:pPr>
      <w:r w:rsidRPr="007534C2">
        <w:rPr>
          <w:rFonts w:ascii="Arial" w:hAnsi="Arial" w:cs="Arial"/>
          <w:sz w:val="20"/>
          <w:szCs w:val="20"/>
        </w:rPr>
        <w:t>Los valores normalizados de sobretensiones se determinarán según las normas IEC 60071-1 y 60071-2. En ningún caso los valores aplicables al Proyecto serán menores que los valores señalados en este literal a).</w:t>
      </w:r>
    </w:p>
    <w:p w14:paraId="76A7737D" w14:textId="4026D352" w:rsidR="004D625F" w:rsidRPr="00405F9A" w:rsidRDefault="004D625F" w:rsidP="00B95D1E">
      <w:pPr>
        <w:numPr>
          <w:ilvl w:val="0"/>
          <w:numId w:val="82"/>
        </w:numPr>
        <w:spacing w:before="60" w:after="0" w:line="240" w:lineRule="auto"/>
        <w:ind w:left="993" w:hanging="426"/>
        <w:jc w:val="both"/>
        <w:rPr>
          <w:rFonts w:ascii="Arial" w:hAnsi="Arial" w:cs="Arial"/>
          <w:sz w:val="20"/>
          <w:szCs w:val="20"/>
        </w:rPr>
      </w:pPr>
      <w:r w:rsidRPr="00375CDC">
        <w:rPr>
          <w:rFonts w:ascii="Arial" w:hAnsi="Arial" w:cs="Arial"/>
          <w:sz w:val="20"/>
          <w:szCs w:val="20"/>
        </w:rPr>
        <w:t xml:space="preserve">La longitud de fuga del aislamiento </w:t>
      </w:r>
      <w:r w:rsidRPr="000D36A8">
        <w:rPr>
          <w:rFonts w:ascii="Arial" w:hAnsi="Arial" w:cs="Arial"/>
          <w:sz w:val="20"/>
          <w:szCs w:val="20"/>
        </w:rPr>
        <w:t>(en mm)</w:t>
      </w:r>
      <w:r>
        <w:rPr>
          <w:rFonts w:ascii="Arial" w:hAnsi="Arial" w:cs="Arial"/>
          <w:sz w:val="20"/>
          <w:szCs w:val="20"/>
        </w:rPr>
        <w:t xml:space="preserve"> </w:t>
      </w:r>
      <w:r w:rsidRPr="00375CDC">
        <w:rPr>
          <w:rFonts w:ascii="Arial" w:hAnsi="Arial" w:cs="Arial"/>
          <w:sz w:val="20"/>
          <w:szCs w:val="20"/>
        </w:rPr>
        <w:t>de las líneas de transmisión deberá verificarse</w:t>
      </w:r>
      <w:r>
        <w:rPr>
          <w:rFonts w:ascii="Arial" w:hAnsi="Arial" w:cs="Arial"/>
          <w:sz w:val="20"/>
          <w:szCs w:val="20"/>
        </w:rPr>
        <w:t xml:space="preserve"> </w:t>
      </w:r>
      <w:r w:rsidRPr="00977BA6">
        <w:rPr>
          <w:rFonts w:ascii="Arial" w:hAnsi="Arial" w:cs="Arial"/>
          <w:sz w:val="20"/>
          <w:szCs w:val="20"/>
        </w:rPr>
        <w:t>aplicando la norma IEC 60815-2</w:t>
      </w:r>
      <w:r w:rsidRPr="00375CDC">
        <w:rPr>
          <w:rFonts w:ascii="Arial" w:hAnsi="Arial" w:cs="Arial"/>
          <w:sz w:val="20"/>
          <w:szCs w:val="20"/>
        </w:rPr>
        <w:t>, de acuerdo con la longitud de fuga específica, el nivel de contaminación de las zonas por las que atraviese, el máximo nivel de tensión alcanzado y las altitudes de estas zonas</w:t>
      </w:r>
      <w:r w:rsidRPr="00405F9A">
        <w:rPr>
          <w:rFonts w:ascii="Arial" w:hAnsi="Arial" w:cs="Arial"/>
          <w:sz w:val="20"/>
          <w:szCs w:val="20"/>
        </w:rPr>
        <w:t xml:space="preserve">. </w:t>
      </w:r>
    </w:p>
    <w:p w14:paraId="110686A9" w14:textId="77777777" w:rsidR="004D625F" w:rsidRPr="00884C1D" w:rsidRDefault="004D625F" w:rsidP="004D625F">
      <w:pPr>
        <w:spacing w:before="60" w:after="0" w:line="240" w:lineRule="auto"/>
        <w:ind w:left="992"/>
        <w:jc w:val="both"/>
        <w:rPr>
          <w:rFonts w:ascii="Arial" w:hAnsi="Arial" w:cs="Arial"/>
          <w:sz w:val="20"/>
          <w:szCs w:val="20"/>
        </w:rPr>
      </w:pPr>
      <w:r w:rsidRPr="00405F9A">
        <w:rPr>
          <w:rFonts w:ascii="Arial" w:hAnsi="Arial" w:cs="Arial"/>
          <w:sz w:val="20"/>
          <w:szCs w:val="20"/>
        </w:rPr>
        <w:t xml:space="preserve">Las longitudes de fuga </w:t>
      </w:r>
      <w:r w:rsidRPr="00884C1D">
        <w:rPr>
          <w:rFonts w:ascii="Arial" w:hAnsi="Arial" w:cs="Arial"/>
          <w:sz w:val="20"/>
          <w:szCs w:val="20"/>
        </w:rPr>
        <w:t>mínimas a considerar serán:</w:t>
      </w:r>
    </w:p>
    <w:p w14:paraId="4268CBCC" w14:textId="77777777" w:rsidR="004D625F" w:rsidRPr="00884C1D" w:rsidRDefault="004D625F" w:rsidP="00B95D1E">
      <w:pPr>
        <w:numPr>
          <w:ilvl w:val="0"/>
          <w:numId w:val="131"/>
        </w:numPr>
        <w:tabs>
          <w:tab w:val="left" w:pos="7088"/>
          <w:tab w:val="right" w:pos="8931"/>
        </w:tabs>
        <w:spacing w:before="60" w:after="0" w:line="240" w:lineRule="auto"/>
        <w:ind w:hanging="153"/>
        <w:jc w:val="both"/>
        <w:rPr>
          <w:rFonts w:ascii="Arial" w:hAnsi="Arial" w:cs="Arial"/>
          <w:sz w:val="20"/>
          <w:szCs w:val="20"/>
        </w:rPr>
      </w:pPr>
      <w:r w:rsidRPr="00884C1D">
        <w:rPr>
          <w:rFonts w:ascii="Arial" w:hAnsi="Arial" w:cs="Arial"/>
          <w:sz w:val="20"/>
          <w:szCs w:val="20"/>
        </w:rPr>
        <w:t>En zonas de costa con altitud hasta 1 000 msnm</w:t>
      </w:r>
      <w:r w:rsidRPr="00884C1D">
        <w:rPr>
          <w:rFonts w:ascii="Arial" w:hAnsi="Arial" w:cs="Arial"/>
          <w:sz w:val="20"/>
          <w:szCs w:val="20"/>
        </w:rPr>
        <w:tab/>
        <w:t>:</w:t>
      </w:r>
      <w:r w:rsidRPr="00884C1D">
        <w:rPr>
          <w:rFonts w:ascii="Arial" w:hAnsi="Arial" w:cs="Arial"/>
          <w:sz w:val="20"/>
          <w:szCs w:val="20"/>
        </w:rPr>
        <w:tab/>
        <w:t>31 mm/kV</w:t>
      </w:r>
      <w:r w:rsidRPr="00884C1D">
        <w:rPr>
          <w:rFonts w:ascii="Arial" w:hAnsi="Arial" w:cs="Arial"/>
          <w:sz w:val="20"/>
          <w:szCs w:val="20"/>
          <w:vertAlign w:val="subscript"/>
        </w:rPr>
        <w:t>fase-fase</w:t>
      </w:r>
    </w:p>
    <w:p w14:paraId="25C9636E" w14:textId="4FC21557" w:rsidR="008B4EAC" w:rsidRPr="00884C1D" w:rsidRDefault="008B4EAC" w:rsidP="00164609">
      <w:pPr>
        <w:numPr>
          <w:ilvl w:val="0"/>
          <w:numId w:val="131"/>
        </w:numPr>
        <w:tabs>
          <w:tab w:val="left" w:pos="7088"/>
          <w:tab w:val="right" w:pos="8931"/>
        </w:tabs>
        <w:spacing w:before="60" w:after="0" w:line="240" w:lineRule="auto"/>
        <w:ind w:hanging="153"/>
        <w:jc w:val="both"/>
        <w:rPr>
          <w:rFonts w:ascii="Arial" w:hAnsi="Arial" w:cs="Arial"/>
        </w:rPr>
      </w:pPr>
      <w:r w:rsidRPr="00884C1D">
        <w:rPr>
          <w:rFonts w:ascii="Arial" w:hAnsi="Arial" w:cs="Arial"/>
          <w:sz w:val="20"/>
          <w:szCs w:val="20"/>
        </w:rPr>
        <w:t>En zonas con altitud mayor de 1000 msnm</w:t>
      </w:r>
      <w:r w:rsidRPr="00884C1D">
        <w:rPr>
          <w:rFonts w:ascii="Arial" w:hAnsi="Arial" w:cs="Arial"/>
          <w:sz w:val="20"/>
          <w:szCs w:val="20"/>
        </w:rPr>
        <w:tab/>
        <w:t xml:space="preserve">: </w:t>
      </w:r>
      <w:r w:rsidR="00112404" w:rsidRPr="00884C1D">
        <w:rPr>
          <w:rFonts w:ascii="Arial" w:hAnsi="Arial" w:cs="Arial"/>
          <w:sz w:val="20"/>
          <w:szCs w:val="20"/>
        </w:rPr>
        <w:tab/>
      </w:r>
      <w:r w:rsidRPr="00884C1D">
        <w:rPr>
          <w:rFonts w:ascii="Arial" w:hAnsi="Arial" w:cs="Arial"/>
          <w:sz w:val="20"/>
          <w:szCs w:val="20"/>
        </w:rPr>
        <w:t>20 mm/</w:t>
      </w:r>
      <w:r w:rsidR="00112404" w:rsidRPr="00884C1D">
        <w:rPr>
          <w:rFonts w:ascii="Arial" w:hAnsi="Arial" w:cs="Arial"/>
          <w:sz w:val="20"/>
          <w:szCs w:val="20"/>
        </w:rPr>
        <w:t>kV</w:t>
      </w:r>
      <w:r w:rsidR="00112404" w:rsidRPr="00884C1D">
        <w:rPr>
          <w:rFonts w:ascii="Arial" w:hAnsi="Arial" w:cs="Arial"/>
          <w:sz w:val="20"/>
          <w:szCs w:val="20"/>
          <w:vertAlign w:val="subscript"/>
        </w:rPr>
        <w:t>fase-fase</w:t>
      </w:r>
    </w:p>
    <w:p w14:paraId="495F391C" w14:textId="77777777" w:rsidR="004D625F" w:rsidRPr="00884C1D" w:rsidRDefault="004D625F" w:rsidP="00B95D1E">
      <w:pPr>
        <w:numPr>
          <w:ilvl w:val="0"/>
          <w:numId w:val="82"/>
        </w:numPr>
        <w:spacing w:before="60" w:after="0" w:line="240" w:lineRule="auto"/>
        <w:ind w:left="993" w:hanging="426"/>
        <w:jc w:val="both"/>
        <w:rPr>
          <w:rFonts w:ascii="Arial" w:hAnsi="Arial" w:cs="Arial"/>
          <w:sz w:val="20"/>
          <w:szCs w:val="20"/>
        </w:rPr>
      </w:pPr>
      <w:r w:rsidRPr="00884C1D">
        <w:rPr>
          <w:rFonts w:ascii="Arial" w:hAnsi="Arial" w:cs="Arial"/>
          <w:sz w:val="20"/>
          <w:szCs w:val="20"/>
        </w:rPr>
        <w:t xml:space="preserve">Las distancias mínimas fase-tierra en las estructuras, deberán ser obtenidas mediante la metodología de la norma IEC 60071. </w:t>
      </w:r>
    </w:p>
    <w:p w14:paraId="651EC581" w14:textId="77777777" w:rsidR="004D625F" w:rsidRDefault="004D625F" w:rsidP="009239F2">
      <w:pPr>
        <w:numPr>
          <w:ilvl w:val="0"/>
          <w:numId w:val="82"/>
        </w:numPr>
        <w:spacing w:after="60" w:line="240" w:lineRule="auto"/>
        <w:ind w:left="993" w:hanging="426"/>
        <w:jc w:val="both"/>
        <w:rPr>
          <w:rFonts w:ascii="Arial" w:hAnsi="Arial" w:cs="Arial"/>
          <w:sz w:val="20"/>
          <w:szCs w:val="20"/>
        </w:rPr>
      </w:pPr>
      <w:r w:rsidRPr="00405F9A">
        <w:rPr>
          <w:rFonts w:ascii="Arial" w:hAnsi="Arial" w:cs="Arial"/>
          <w:sz w:val="20"/>
          <w:szCs w:val="20"/>
        </w:rPr>
        <w:t>La resistencia de la puesta a tierra individual en las estructuras de la línea no deberá superar los 25 Ohmios. Este valor debe ser verificado para condiciones normales del terreno y en ningún caso luego de una lluvia o cuando el terreno se encuentre húmedo. Sin embargo, este valor deberá ser verificado de modo que se cumpla con la Regla 036.A del CNE (Suministro 2011).</w:t>
      </w:r>
    </w:p>
    <w:p w14:paraId="688BDA00" w14:textId="77777777" w:rsidR="004D625F" w:rsidRDefault="004D625F" w:rsidP="009239F2">
      <w:pPr>
        <w:spacing w:after="60" w:line="240" w:lineRule="auto"/>
        <w:ind w:left="992"/>
        <w:jc w:val="both"/>
        <w:rPr>
          <w:rFonts w:ascii="Arial" w:hAnsi="Arial" w:cs="Arial"/>
          <w:sz w:val="20"/>
          <w:szCs w:val="20"/>
        </w:rPr>
      </w:pPr>
      <w:r w:rsidRPr="006D5858">
        <w:rPr>
          <w:rFonts w:ascii="Arial" w:hAnsi="Arial" w:cs="Arial"/>
          <w:sz w:val="20"/>
          <w:szCs w:val="20"/>
        </w:rPr>
        <w:t>En zonas de alto valor de resistividad eléctrica de terreno, debidamente sustentada por el CONCESIONARIO con mediciones de campo, se podrá considerar un valor de resistencia de la puesta a tierra individual superior cercano al de 25 Ohmios, debiendo utilizarse para ello otros métodos de puesta a tierra; el valor obtenido deberá ser verificado de modo que se cumpla con la Regla 036.A del CNE (Suministro 2011). Para tal efecto, se aplicará el procedimiento establecido en el literal c) del numeral 3.1 del presente anexo.</w:t>
      </w:r>
    </w:p>
    <w:p w14:paraId="583720AB" w14:textId="77777777" w:rsidR="004D625F" w:rsidRDefault="004D625F" w:rsidP="009239F2">
      <w:pPr>
        <w:spacing w:after="60" w:line="240" w:lineRule="auto"/>
        <w:ind w:left="993"/>
        <w:jc w:val="both"/>
        <w:rPr>
          <w:rFonts w:ascii="Arial" w:hAnsi="Arial" w:cs="Arial"/>
          <w:sz w:val="20"/>
          <w:szCs w:val="20"/>
        </w:rPr>
      </w:pPr>
      <w:r w:rsidRPr="006D5858">
        <w:rPr>
          <w:rFonts w:ascii="Arial" w:hAnsi="Arial" w:cs="Arial"/>
          <w:sz w:val="20"/>
          <w:szCs w:val="20"/>
        </w:rPr>
        <w:t>En ningún caso,</w:t>
      </w:r>
      <w:r>
        <w:rPr>
          <w:rFonts w:ascii="Arial" w:hAnsi="Arial" w:cs="Arial"/>
          <w:sz w:val="20"/>
          <w:szCs w:val="20"/>
        </w:rPr>
        <w:t xml:space="preserve"> e</w:t>
      </w:r>
      <w:r w:rsidRPr="00405F9A">
        <w:rPr>
          <w:rFonts w:ascii="Arial" w:hAnsi="Arial" w:cs="Arial"/>
          <w:sz w:val="20"/>
          <w:szCs w:val="20"/>
        </w:rPr>
        <w:t xml:space="preserve">l cumplimiento </w:t>
      </w:r>
      <w:r w:rsidRPr="006D5858">
        <w:rPr>
          <w:rFonts w:ascii="Arial" w:hAnsi="Arial" w:cs="Arial"/>
          <w:sz w:val="20"/>
          <w:szCs w:val="20"/>
        </w:rPr>
        <w:t>del valor de la resistencia de la puesta a tierra individual</w:t>
      </w:r>
      <w:r w:rsidRPr="00405F9A">
        <w:rPr>
          <w:rFonts w:ascii="Arial" w:hAnsi="Arial" w:cs="Arial"/>
          <w:sz w:val="20"/>
          <w:szCs w:val="20"/>
        </w:rPr>
        <w:t xml:space="preserve"> exime de la verificación de las máximas tensiones de toque y paso permitidas en caso de fallas, así como de las medidas que resulten necesarias para mantener estos valores dentro de los rangos permitidos.</w:t>
      </w:r>
    </w:p>
    <w:p w14:paraId="05AA914A" w14:textId="77777777" w:rsidR="004D625F" w:rsidRPr="00405F9A" w:rsidRDefault="004D625F" w:rsidP="00B95D1E">
      <w:pPr>
        <w:numPr>
          <w:ilvl w:val="0"/>
          <w:numId w:val="82"/>
        </w:numPr>
        <w:spacing w:before="60" w:after="0" w:line="240" w:lineRule="auto"/>
        <w:ind w:left="993" w:hanging="426"/>
        <w:jc w:val="both"/>
        <w:rPr>
          <w:rFonts w:ascii="Arial" w:hAnsi="Arial" w:cs="Arial"/>
          <w:sz w:val="20"/>
          <w:szCs w:val="20"/>
        </w:rPr>
      </w:pPr>
      <w:bookmarkStart w:id="198" w:name="_Hlk107241660"/>
      <w:r w:rsidRPr="00DA4B5C">
        <w:rPr>
          <w:rFonts w:ascii="Arial" w:hAnsi="Arial" w:cs="Arial"/>
          <w:sz w:val="20"/>
          <w:szCs w:val="20"/>
        </w:rPr>
        <w:t xml:space="preserve">Se deberá cumplir con los valores de los siguientes parámetros eléctricos, relativos al efecto </w:t>
      </w:r>
      <w:bookmarkEnd w:id="198"/>
      <w:r w:rsidRPr="00DA4B5C">
        <w:rPr>
          <w:rFonts w:ascii="Arial" w:hAnsi="Arial" w:cs="Arial"/>
          <w:sz w:val="20"/>
          <w:szCs w:val="20"/>
        </w:rPr>
        <w:t>Corona</w:t>
      </w:r>
      <w:r w:rsidRPr="00DA4B5C" w:rsidDel="00DA4B5C">
        <w:rPr>
          <w:rFonts w:ascii="Arial" w:hAnsi="Arial" w:cs="Arial"/>
          <w:sz w:val="20"/>
          <w:szCs w:val="20"/>
        </w:rPr>
        <w:t>:</w:t>
      </w:r>
    </w:p>
    <w:p w14:paraId="7B94872A" w14:textId="47F9DC97" w:rsidR="004D625F" w:rsidRPr="00405F9A" w:rsidRDefault="004D625F" w:rsidP="004D625F">
      <w:pPr>
        <w:spacing w:before="60" w:after="0" w:line="240" w:lineRule="auto"/>
        <w:ind w:left="1560" w:hanging="567"/>
        <w:jc w:val="both"/>
        <w:rPr>
          <w:rFonts w:ascii="Arial" w:hAnsi="Arial" w:cs="Arial"/>
          <w:sz w:val="20"/>
          <w:szCs w:val="20"/>
        </w:rPr>
      </w:pPr>
      <w:r>
        <w:rPr>
          <w:rFonts w:ascii="Arial" w:hAnsi="Arial" w:cs="Arial"/>
          <w:sz w:val="20"/>
          <w:szCs w:val="20"/>
        </w:rPr>
        <w:t>e</w:t>
      </w:r>
      <w:r w:rsidRPr="00405F9A">
        <w:rPr>
          <w:rFonts w:ascii="Arial" w:hAnsi="Arial" w:cs="Arial"/>
          <w:sz w:val="20"/>
          <w:szCs w:val="20"/>
        </w:rPr>
        <w:t>.1)</w:t>
      </w:r>
      <w:r w:rsidRPr="00405F9A">
        <w:rPr>
          <w:rFonts w:ascii="Arial" w:hAnsi="Arial" w:cs="Arial"/>
          <w:sz w:val="20"/>
          <w:szCs w:val="20"/>
        </w:rPr>
        <w:tab/>
      </w:r>
      <w:r w:rsidRPr="006F357F">
        <w:rPr>
          <w:rFonts w:ascii="Arial" w:hAnsi="Arial" w:cs="Arial"/>
          <w:sz w:val="20"/>
          <w:szCs w:val="20"/>
        </w:rPr>
        <w:t xml:space="preserve">El máximo gradiente superficial </w:t>
      </w:r>
      <w:r w:rsidRPr="001811C4">
        <w:rPr>
          <w:rFonts w:ascii="Arial" w:hAnsi="Arial" w:cs="Arial"/>
          <w:sz w:val="20"/>
          <w:szCs w:val="20"/>
        </w:rPr>
        <w:t>en los conductores</w:t>
      </w:r>
      <w:r>
        <w:rPr>
          <w:rFonts w:ascii="Arial" w:hAnsi="Arial" w:cs="Arial"/>
          <w:sz w:val="20"/>
          <w:szCs w:val="20"/>
        </w:rPr>
        <w:t xml:space="preserve"> no debe</w:t>
      </w:r>
      <w:r w:rsidRPr="001811C4">
        <w:rPr>
          <w:rFonts w:ascii="Arial" w:hAnsi="Arial" w:cs="Arial"/>
          <w:sz w:val="20"/>
          <w:szCs w:val="20"/>
        </w:rPr>
        <w:t xml:space="preserve"> sup</w:t>
      </w:r>
      <w:r>
        <w:rPr>
          <w:rFonts w:ascii="Arial" w:hAnsi="Arial" w:cs="Arial"/>
          <w:sz w:val="20"/>
          <w:szCs w:val="20"/>
        </w:rPr>
        <w:t>erar</w:t>
      </w:r>
      <w:r w:rsidRPr="001811C4">
        <w:rPr>
          <w:rFonts w:ascii="Arial" w:hAnsi="Arial" w:cs="Arial"/>
          <w:sz w:val="20"/>
          <w:szCs w:val="20"/>
        </w:rPr>
        <w:t xml:space="preserve"> los valores de gradientes críticos </w:t>
      </w:r>
      <w:r>
        <w:rPr>
          <w:rFonts w:ascii="Arial" w:hAnsi="Arial" w:cs="Arial"/>
          <w:sz w:val="20"/>
          <w:szCs w:val="20"/>
        </w:rPr>
        <w:t>según lo</w:t>
      </w:r>
      <w:r w:rsidRPr="006F357F">
        <w:rPr>
          <w:rFonts w:ascii="Arial" w:hAnsi="Arial" w:cs="Arial"/>
          <w:sz w:val="20"/>
          <w:szCs w:val="20"/>
        </w:rPr>
        <w:t xml:space="preserve"> indicado en el Procedimiento </w:t>
      </w:r>
      <w:r w:rsidR="00880FAB" w:rsidRPr="00880FAB">
        <w:rPr>
          <w:rFonts w:ascii="Arial" w:hAnsi="Arial" w:cs="Arial"/>
          <w:sz w:val="20"/>
          <w:szCs w:val="20"/>
        </w:rPr>
        <w:t xml:space="preserve">Técnico COES </w:t>
      </w:r>
      <w:r w:rsidRPr="006F357F">
        <w:rPr>
          <w:rFonts w:ascii="Arial" w:hAnsi="Arial" w:cs="Arial"/>
          <w:sz w:val="20"/>
          <w:szCs w:val="20"/>
        </w:rPr>
        <w:t>PR-20</w:t>
      </w:r>
      <w:r>
        <w:rPr>
          <w:rFonts w:ascii="Arial" w:hAnsi="Arial" w:cs="Arial"/>
          <w:sz w:val="20"/>
          <w:szCs w:val="20"/>
        </w:rPr>
        <w:t>:</w:t>
      </w:r>
      <w:r w:rsidRPr="006F357F">
        <w:rPr>
          <w:rFonts w:ascii="Arial" w:hAnsi="Arial" w:cs="Arial"/>
          <w:sz w:val="20"/>
          <w:szCs w:val="20"/>
        </w:rPr>
        <w:t xml:space="preserve"> </w:t>
      </w:r>
    </w:p>
    <w:p w14:paraId="0C125ACF" w14:textId="77777777" w:rsidR="004D625F" w:rsidRDefault="004D625F" w:rsidP="00B95D1E">
      <w:pPr>
        <w:numPr>
          <w:ilvl w:val="0"/>
          <w:numId w:val="126"/>
        </w:numPr>
        <w:spacing w:before="60" w:after="0" w:line="240" w:lineRule="auto"/>
        <w:jc w:val="both"/>
        <w:rPr>
          <w:rFonts w:ascii="Arial" w:hAnsi="Arial" w:cs="Arial"/>
          <w:sz w:val="20"/>
          <w:szCs w:val="20"/>
        </w:rPr>
      </w:pPr>
      <w:r w:rsidRPr="00D901AA">
        <w:rPr>
          <w:rFonts w:ascii="Arial" w:hAnsi="Arial" w:cs="Arial"/>
          <w:sz w:val="20"/>
          <w:szCs w:val="20"/>
        </w:rPr>
        <w:t>16</w:t>
      </w:r>
      <w:r w:rsidRPr="00405F9A">
        <w:rPr>
          <w:rFonts w:ascii="Arial" w:hAnsi="Arial" w:cs="Arial"/>
          <w:sz w:val="20"/>
          <w:szCs w:val="20"/>
        </w:rPr>
        <w:t xml:space="preserve"> kVrms/cm, en región de costa con altitudes hasta 1 000 msnm.</w:t>
      </w:r>
      <w:r>
        <w:rPr>
          <w:rFonts w:ascii="Arial" w:hAnsi="Arial" w:cs="Arial"/>
          <w:sz w:val="20"/>
          <w:szCs w:val="20"/>
        </w:rPr>
        <w:t xml:space="preserve"> </w:t>
      </w:r>
    </w:p>
    <w:p w14:paraId="3732771D" w14:textId="77777777" w:rsidR="004D625F" w:rsidRPr="00405F9A" w:rsidRDefault="004D625F" w:rsidP="00B95D1E">
      <w:pPr>
        <w:numPr>
          <w:ilvl w:val="0"/>
          <w:numId w:val="126"/>
        </w:numPr>
        <w:spacing w:before="60" w:after="0" w:line="240" w:lineRule="auto"/>
        <w:jc w:val="both"/>
        <w:rPr>
          <w:rFonts w:ascii="Arial" w:hAnsi="Arial" w:cs="Arial"/>
          <w:sz w:val="20"/>
          <w:szCs w:val="20"/>
        </w:rPr>
      </w:pPr>
      <w:r>
        <w:rPr>
          <w:rFonts w:ascii="Arial" w:hAnsi="Arial" w:cs="Arial"/>
          <w:sz w:val="20"/>
          <w:szCs w:val="20"/>
        </w:rPr>
        <w:t>18.5</w:t>
      </w:r>
      <w:r w:rsidRPr="00405F9A">
        <w:rPr>
          <w:rFonts w:ascii="Arial" w:hAnsi="Arial" w:cs="Arial"/>
          <w:sz w:val="20"/>
          <w:szCs w:val="20"/>
        </w:rPr>
        <w:t xml:space="preserve"> kVrms/cm, </w:t>
      </w:r>
      <w:r w:rsidRPr="00041119">
        <w:rPr>
          <w:rFonts w:ascii="Arial" w:hAnsi="Arial" w:cs="Arial"/>
          <w:sz w:val="20"/>
          <w:szCs w:val="20"/>
        </w:rPr>
        <w:t>en las zonas con altitud mayor a 1 000 msnm. Este valor está referido al nivel del mar por lo que deberá corregirse por altitud.</w:t>
      </w:r>
    </w:p>
    <w:p w14:paraId="26106B0E" w14:textId="746E2DFD" w:rsidR="004D625F" w:rsidRPr="00405F9A" w:rsidRDefault="004D625F" w:rsidP="004D625F">
      <w:pPr>
        <w:spacing w:before="60" w:after="0" w:line="240" w:lineRule="auto"/>
        <w:ind w:left="1560" w:hanging="567"/>
        <w:jc w:val="both"/>
        <w:rPr>
          <w:rFonts w:ascii="Arial" w:hAnsi="Arial" w:cs="Arial"/>
          <w:sz w:val="20"/>
          <w:szCs w:val="20"/>
        </w:rPr>
      </w:pPr>
      <w:r>
        <w:rPr>
          <w:rFonts w:ascii="Arial" w:hAnsi="Arial" w:cs="Arial"/>
          <w:sz w:val="20"/>
          <w:szCs w:val="20"/>
        </w:rPr>
        <w:t>e</w:t>
      </w:r>
      <w:r w:rsidRPr="00405F9A">
        <w:rPr>
          <w:rFonts w:ascii="Arial" w:hAnsi="Arial" w:cs="Arial"/>
          <w:sz w:val="20"/>
          <w:szCs w:val="20"/>
        </w:rPr>
        <w:t>.2)</w:t>
      </w:r>
      <w:r w:rsidRPr="00405F9A">
        <w:rPr>
          <w:rFonts w:ascii="Arial" w:hAnsi="Arial" w:cs="Arial"/>
          <w:sz w:val="20"/>
          <w:szCs w:val="20"/>
        </w:rPr>
        <w:tab/>
        <w:t xml:space="preserve">Los límites de radiaciones no ionizantes al límite de la faja </w:t>
      </w:r>
      <w:r w:rsidRPr="00CE352C">
        <w:rPr>
          <w:rFonts w:ascii="Arial" w:hAnsi="Arial" w:cs="Arial"/>
          <w:sz w:val="20"/>
          <w:szCs w:val="20"/>
        </w:rPr>
        <w:t xml:space="preserve">de servidumbre, </w:t>
      </w:r>
      <w:r w:rsidR="00BE247A" w:rsidRPr="004A7123">
        <w:rPr>
          <w:rFonts w:ascii="Arial" w:hAnsi="Arial" w:cs="Arial"/>
          <w:sz w:val="20"/>
          <w:szCs w:val="20"/>
        </w:rPr>
        <w:t xml:space="preserve">para exposición poblacional </w:t>
      </w:r>
      <w:r w:rsidRPr="004A7123">
        <w:rPr>
          <w:rFonts w:ascii="Arial" w:hAnsi="Arial" w:cs="Arial"/>
          <w:sz w:val="20"/>
          <w:szCs w:val="20"/>
        </w:rPr>
        <w:t>se</w:t>
      </w:r>
      <w:r w:rsidRPr="00CE352C">
        <w:rPr>
          <w:rFonts w:ascii="Arial" w:hAnsi="Arial" w:cs="Arial"/>
          <w:sz w:val="20"/>
          <w:szCs w:val="20"/>
        </w:rPr>
        <w:t>gún el</w:t>
      </w:r>
      <w:r w:rsidRPr="00405F9A">
        <w:rPr>
          <w:rFonts w:ascii="Arial" w:hAnsi="Arial" w:cs="Arial"/>
          <w:sz w:val="20"/>
          <w:szCs w:val="20"/>
        </w:rPr>
        <w:t xml:space="preserve"> Anexo C4.2 del CNE-Utilización 2006.</w:t>
      </w:r>
    </w:p>
    <w:p w14:paraId="5EE7B18E" w14:textId="77777777" w:rsidR="004D625F" w:rsidRPr="00405F9A" w:rsidRDefault="004D625F" w:rsidP="004D625F">
      <w:pPr>
        <w:spacing w:before="60" w:after="0" w:line="240" w:lineRule="auto"/>
        <w:ind w:left="1560" w:hanging="567"/>
        <w:jc w:val="both"/>
        <w:rPr>
          <w:rFonts w:ascii="Arial" w:hAnsi="Arial" w:cs="Arial"/>
          <w:sz w:val="20"/>
          <w:szCs w:val="20"/>
        </w:rPr>
      </w:pPr>
      <w:r>
        <w:rPr>
          <w:rFonts w:ascii="Arial" w:hAnsi="Arial" w:cs="Arial"/>
          <w:sz w:val="20"/>
          <w:szCs w:val="20"/>
        </w:rPr>
        <w:t>e</w:t>
      </w:r>
      <w:r w:rsidRPr="00405F9A">
        <w:rPr>
          <w:rFonts w:ascii="Arial" w:hAnsi="Arial" w:cs="Arial"/>
          <w:sz w:val="20"/>
          <w:szCs w:val="20"/>
        </w:rPr>
        <w:t>.3)</w:t>
      </w:r>
      <w:r w:rsidRPr="00405F9A">
        <w:rPr>
          <w:rFonts w:ascii="Arial" w:hAnsi="Arial" w:cs="Arial"/>
          <w:sz w:val="20"/>
          <w:szCs w:val="20"/>
        </w:rPr>
        <w:tab/>
        <w:t>El ruido audible al límite de la faja de servidumbre, para zonas residenciales según el Anexo C3.3 del CNE –Utilización 2006.</w:t>
      </w:r>
    </w:p>
    <w:p w14:paraId="79937AA3" w14:textId="77777777" w:rsidR="004D625F" w:rsidRPr="00405F9A" w:rsidRDefault="004D625F" w:rsidP="004D625F">
      <w:pPr>
        <w:spacing w:before="60" w:after="0" w:line="240" w:lineRule="auto"/>
        <w:ind w:left="1560" w:hanging="567"/>
        <w:jc w:val="both"/>
        <w:rPr>
          <w:rFonts w:ascii="Arial" w:hAnsi="Arial" w:cs="Arial"/>
          <w:sz w:val="20"/>
          <w:szCs w:val="20"/>
        </w:rPr>
      </w:pPr>
      <w:r>
        <w:rPr>
          <w:rFonts w:ascii="Arial" w:hAnsi="Arial" w:cs="Arial"/>
          <w:sz w:val="20"/>
          <w:szCs w:val="20"/>
        </w:rPr>
        <w:t>e</w:t>
      </w:r>
      <w:r w:rsidRPr="00405F9A">
        <w:rPr>
          <w:rFonts w:ascii="Arial" w:hAnsi="Arial" w:cs="Arial"/>
          <w:sz w:val="20"/>
          <w:szCs w:val="20"/>
        </w:rPr>
        <w:t>.4)</w:t>
      </w:r>
      <w:r w:rsidRPr="00405F9A">
        <w:rPr>
          <w:rFonts w:ascii="Arial" w:hAnsi="Arial" w:cs="Arial"/>
          <w:sz w:val="20"/>
          <w:szCs w:val="20"/>
        </w:rPr>
        <w:tab/>
        <w:t>Los límites de radio interferencia cumplirán con lo indicado en el Capítulo 1, Anexo 1 del Procedimiento Técnico COES PR-20.</w:t>
      </w:r>
    </w:p>
    <w:p w14:paraId="29D4A831" w14:textId="77777777" w:rsidR="004D625F" w:rsidRPr="00405F9A" w:rsidRDefault="004D625F" w:rsidP="00B95D1E">
      <w:pPr>
        <w:numPr>
          <w:ilvl w:val="0"/>
          <w:numId w:val="82"/>
        </w:numPr>
        <w:tabs>
          <w:tab w:val="left" w:pos="993"/>
        </w:tabs>
        <w:spacing w:before="60" w:after="0" w:line="240" w:lineRule="auto"/>
        <w:ind w:left="993" w:hanging="426"/>
        <w:jc w:val="both"/>
        <w:rPr>
          <w:rFonts w:ascii="Arial" w:hAnsi="Arial" w:cs="Arial"/>
          <w:sz w:val="20"/>
          <w:szCs w:val="20"/>
        </w:rPr>
      </w:pPr>
      <w:r w:rsidRPr="00F347C7">
        <w:rPr>
          <w:rFonts w:ascii="Arial" w:hAnsi="Arial" w:cs="Arial"/>
          <w:sz w:val="20"/>
          <w:szCs w:val="20"/>
        </w:rPr>
        <w:t>Las distancias de seguridad considerando un creep de 20 años en el conductor de las líneas de transmisión, serán calculadas según la Regla 232 del Código Nacional de Electricidad (CNE) Suministro 2011 o el vigente a la fecha de cierre del contrato de concesión. Para la aplicación de la Regla 232 se utilizarán los valores de componente eléctrica, indicados en la Tabla 232-4 del indicado código. Así mismo, las distancias de seguridad no serán menores a los valores indicados en la Tabla 232-1a del mismo código</w:t>
      </w:r>
      <w:r w:rsidRPr="00405F9A">
        <w:rPr>
          <w:rFonts w:ascii="Arial" w:hAnsi="Arial" w:cs="Arial"/>
          <w:sz w:val="20"/>
          <w:szCs w:val="20"/>
        </w:rPr>
        <w:t>.</w:t>
      </w:r>
    </w:p>
    <w:p w14:paraId="5E4525B5" w14:textId="77777777" w:rsidR="004D625F" w:rsidRPr="00405F9A" w:rsidRDefault="004D625F" w:rsidP="00B95D1E">
      <w:pPr>
        <w:numPr>
          <w:ilvl w:val="0"/>
          <w:numId w:val="82"/>
        </w:numPr>
        <w:tabs>
          <w:tab w:val="left" w:pos="993"/>
        </w:tabs>
        <w:spacing w:before="60" w:after="0" w:line="240" w:lineRule="auto"/>
        <w:ind w:left="993" w:hanging="426"/>
        <w:jc w:val="both"/>
        <w:rPr>
          <w:rFonts w:ascii="Arial" w:hAnsi="Arial" w:cs="Arial"/>
          <w:sz w:val="20"/>
          <w:szCs w:val="20"/>
        </w:rPr>
      </w:pPr>
      <w:r w:rsidRPr="00405F9A">
        <w:rPr>
          <w:rFonts w:ascii="Arial" w:hAnsi="Arial" w:cs="Arial"/>
          <w:sz w:val="20"/>
          <w:szCs w:val="20"/>
        </w:rPr>
        <w:lastRenderedPageBreak/>
        <w:t>El CONCESIONARIO deberá considerar un número de transposiciones para las líneas de transmisión según lo indicado en el Capítulo 1, Anexo 1 del Procedimiento Técnico COES PR-20.</w:t>
      </w:r>
    </w:p>
    <w:p w14:paraId="1DC47CA7" w14:textId="77777777" w:rsidR="004D625F" w:rsidRPr="007664CD" w:rsidRDefault="004D625F" w:rsidP="00B95D1E">
      <w:pPr>
        <w:numPr>
          <w:ilvl w:val="0"/>
          <w:numId w:val="82"/>
        </w:numPr>
        <w:spacing w:before="60" w:after="0" w:line="240" w:lineRule="auto"/>
        <w:ind w:left="993" w:hanging="426"/>
        <w:jc w:val="both"/>
        <w:rPr>
          <w:rFonts w:ascii="Arial" w:hAnsi="Arial" w:cs="Arial"/>
          <w:sz w:val="20"/>
          <w:szCs w:val="20"/>
        </w:rPr>
      </w:pPr>
      <w:r w:rsidRPr="00405F9A">
        <w:rPr>
          <w:rFonts w:ascii="Arial" w:hAnsi="Arial" w:cs="Arial"/>
          <w:sz w:val="20"/>
          <w:szCs w:val="20"/>
        </w:rPr>
        <w:t xml:space="preserve">El CONCESIONARIO deberá </w:t>
      </w:r>
      <w:r w:rsidRPr="007664CD">
        <w:rPr>
          <w:rFonts w:ascii="Arial" w:hAnsi="Arial" w:cs="Arial"/>
          <w:sz w:val="20"/>
          <w:szCs w:val="20"/>
        </w:rPr>
        <w:t>considerar en el diseño de las líneas de 220 kV, una tasa de falla por descargas atmosféricas según lo indicado en la Tabla N°6 del Capítulo 1, Anexo 1 del Procedimiento Técnico COES PR-20.</w:t>
      </w:r>
    </w:p>
    <w:p w14:paraId="46CE634B" w14:textId="3A880526" w:rsidR="004D625F" w:rsidRPr="00006B35" w:rsidRDefault="004D625F" w:rsidP="00B95D1E">
      <w:pPr>
        <w:numPr>
          <w:ilvl w:val="0"/>
          <w:numId w:val="82"/>
        </w:numPr>
        <w:tabs>
          <w:tab w:val="left" w:pos="993"/>
        </w:tabs>
        <w:spacing w:before="60" w:after="0" w:line="240" w:lineRule="auto"/>
        <w:ind w:left="992" w:hanging="426"/>
        <w:jc w:val="both"/>
        <w:rPr>
          <w:rFonts w:ascii="Arial" w:hAnsi="Arial" w:cs="Arial"/>
          <w:sz w:val="20"/>
          <w:szCs w:val="20"/>
        </w:rPr>
      </w:pPr>
      <w:bookmarkStart w:id="199" w:name="_Hlk107243081"/>
      <w:r w:rsidRPr="007664CD">
        <w:rPr>
          <w:rFonts w:ascii="Arial" w:hAnsi="Arial" w:cs="Arial"/>
          <w:sz w:val="20"/>
          <w:szCs w:val="20"/>
        </w:rPr>
        <w:t>Para las líneas de transmisión se empleará cable de comunicaciones</w:t>
      </w:r>
      <w:r w:rsidRPr="00750DAD">
        <w:rPr>
          <w:rFonts w:ascii="Arial" w:hAnsi="Arial" w:cs="Arial"/>
          <w:sz w:val="20"/>
          <w:szCs w:val="20"/>
        </w:rPr>
        <w:t xml:space="preserve"> del tipo OPGW, de 24 fibras como mínimo, que permita la actuación de la protección diferencial de línea de forma rápida, segura y selectiva, así como el envío de datos al COES en tiempo</w:t>
      </w:r>
      <w:r w:rsidRPr="007C01A0">
        <w:rPr>
          <w:rFonts w:ascii="Arial" w:hAnsi="Arial" w:cs="Arial"/>
          <w:sz w:val="20"/>
          <w:szCs w:val="20"/>
        </w:rPr>
        <w:t xml:space="preserve"> real, el telemando y las telecomunicaciones. </w:t>
      </w:r>
    </w:p>
    <w:p w14:paraId="76C41F77" w14:textId="77777777" w:rsidR="004D625F" w:rsidRPr="00006B35" w:rsidRDefault="004D625F" w:rsidP="004D625F">
      <w:pPr>
        <w:spacing w:before="60" w:after="0" w:line="240" w:lineRule="auto"/>
        <w:ind w:left="992"/>
        <w:jc w:val="both"/>
        <w:rPr>
          <w:rFonts w:ascii="Arial" w:hAnsi="Arial" w:cs="Arial"/>
          <w:sz w:val="20"/>
          <w:szCs w:val="20"/>
        </w:rPr>
      </w:pPr>
      <w:r w:rsidRPr="00006B35">
        <w:rPr>
          <w:rFonts w:ascii="Arial" w:hAnsi="Arial" w:cs="Arial"/>
          <w:sz w:val="20"/>
          <w:szCs w:val="20"/>
        </w:rPr>
        <w:t>El cable de comunicaciones OPGW</w:t>
      </w:r>
      <w:r w:rsidRPr="00CC5652">
        <w:rPr>
          <w:rFonts w:ascii="Arial" w:hAnsi="Arial" w:cs="Arial"/>
          <w:sz w:val="20"/>
          <w:szCs w:val="20"/>
        </w:rPr>
        <w:t xml:space="preserve"> </w:t>
      </w:r>
      <w:r w:rsidRPr="007C01A0">
        <w:rPr>
          <w:rFonts w:ascii="Arial" w:hAnsi="Arial" w:cs="Arial"/>
          <w:sz w:val="20"/>
          <w:szCs w:val="20"/>
        </w:rPr>
        <w:t xml:space="preserve">deberá ser capaz de soportar un cortocircuito a tierra estimado que garantice un tiempo de vida útil no menor de 30 años de servicio. El </w:t>
      </w:r>
      <w:r w:rsidRPr="007F2A83">
        <w:rPr>
          <w:rFonts w:ascii="Arial" w:hAnsi="Arial" w:cs="Arial"/>
          <w:sz w:val="20"/>
          <w:szCs w:val="20"/>
        </w:rPr>
        <w:t>CONCESIONARIO sustentará la metodología de cálculo</w:t>
      </w:r>
      <w:bookmarkEnd w:id="199"/>
      <w:r w:rsidRPr="001253AC">
        <w:rPr>
          <w:rFonts w:ascii="Arial" w:hAnsi="Arial" w:cs="Arial"/>
          <w:sz w:val="20"/>
          <w:szCs w:val="20"/>
        </w:rPr>
        <w:t>.</w:t>
      </w:r>
    </w:p>
    <w:p w14:paraId="5CF815A9" w14:textId="77777777" w:rsidR="004D625F" w:rsidRPr="00006B35" w:rsidRDefault="004D625F" w:rsidP="00B95D1E">
      <w:pPr>
        <w:numPr>
          <w:ilvl w:val="0"/>
          <w:numId w:val="82"/>
        </w:numPr>
        <w:spacing w:before="60" w:after="0" w:line="240" w:lineRule="auto"/>
        <w:ind w:left="993" w:hanging="426"/>
        <w:jc w:val="both"/>
        <w:rPr>
          <w:rFonts w:ascii="Arial" w:hAnsi="Arial" w:cs="Arial"/>
          <w:sz w:val="20"/>
          <w:szCs w:val="20"/>
        </w:rPr>
      </w:pPr>
      <w:r w:rsidRPr="00006B35">
        <w:rPr>
          <w:rFonts w:ascii="Arial" w:hAnsi="Arial" w:cs="Arial"/>
          <w:sz w:val="20"/>
          <w:szCs w:val="20"/>
        </w:rPr>
        <w:t>Para la</w:t>
      </w:r>
      <w:r>
        <w:rPr>
          <w:rFonts w:ascii="Arial" w:hAnsi="Arial" w:cs="Arial"/>
          <w:sz w:val="20"/>
          <w:szCs w:val="20"/>
        </w:rPr>
        <w:t>s</w:t>
      </w:r>
      <w:r w:rsidRPr="00006B35">
        <w:rPr>
          <w:rFonts w:ascii="Arial" w:hAnsi="Arial" w:cs="Arial"/>
          <w:sz w:val="20"/>
          <w:szCs w:val="20"/>
        </w:rPr>
        <w:t xml:space="preserve"> línea</w:t>
      </w:r>
      <w:r>
        <w:rPr>
          <w:rFonts w:ascii="Arial" w:hAnsi="Arial" w:cs="Arial"/>
          <w:sz w:val="20"/>
          <w:szCs w:val="20"/>
        </w:rPr>
        <w:t>s</w:t>
      </w:r>
      <w:r w:rsidRPr="00006B35">
        <w:rPr>
          <w:rFonts w:ascii="Arial" w:hAnsi="Arial" w:cs="Arial"/>
          <w:sz w:val="20"/>
          <w:szCs w:val="20"/>
        </w:rPr>
        <w:t xml:space="preserve"> de transmisión se utilizará conductor </w:t>
      </w:r>
      <w:r w:rsidRPr="00CC5652">
        <w:rPr>
          <w:rFonts w:ascii="Arial" w:hAnsi="Arial" w:cs="Arial"/>
          <w:sz w:val="20"/>
          <w:szCs w:val="20"/>
        </w:rPr>
        <w:t xml:space="preserve">tipo </w:t>
      </w:r>
      <w:r w:rsidRPr="007F2A83">
        <w:rPr>
          <w:rFonts w:ascii="Arial" w:hAnsi="Arial" w:cs="Arial"/>
          <w:sz w:val="20"/>
          <w:szCs w:val="20"/>
        </w:rPr>
        <w:t>ACAR</w:t>
      </w:r>
      <w:r w:rsidRPr="00CC5652">
        <w:rPr>
          <w:rFonts w:ascii="Arial" w:hAnsi="Arial" w:cs="Arial"/>
          <w:sz w:val="20"/>
          <w:szCs w:val="20"/>
        </w:rPr>
        <w:t xml:space="preserve"> o AAAC</w:t>
      </w:r>
      <w:r w:rsidRPr="00006B35">
        <w:rPr>
          <w:rFonts w:ascii="Arial" w:hAnsi="Arial" w:cs="Arial"/>
          <w:sz w:val="20"/>
          <w:szCs w:val="20"/>
        </w:rPr>
        <w:t>,</w:t>
      </w:r>
      <w:r>
        <w:rPr>
          <w:rFonts w:ascii="Arial" w:hAnsi="Arial" w:cs="Arial"/>
          <w:sz w:val="20"/>
          <w:szCs w:val="20"/>
        </w:rPr>
        <w:t xml:space="preserve"> </w:t>
      </w:r>
      <w:r w:rsidRPr="00006B35">
        <w:rPr>
          <w:rFonts w:ascii="Arial" w:hAnsi="Arial" w:cs="Arial"/>
          <w:sz w:val="20"/>
          <w:szCs w:val="20"/>
        </w:rPr>
        <w:t xml:space="preserve">según la capacidad de transporte, las cargas, vanos y tiros adecuados que presenten la mejor opción de construcción y operación, siempre y cuando se garantice un tiempo de vida útil no menor a 30 años. </w:t>
      </w:r>
    </w:p>
    <w:p w14:paraId="3463D0EF" w14:textId="79E5D9D0" w:rsidR="004D625F" w:rsidRPr="00CF7F05" w:rsidRDefault="004D625F" w:rsidP="00B95D1E">
      <w:pPr>
        <w:numPr>
          <w:ilvl w:val="0"/>
          <w:numId w:val="82"/>
        </w:numPr>
        <w:tabs>
          <w:tab w:val="left" w:pos="993"/>
        </w:tabs>
        <w:spacing w:before="60" w:after="0" w:line="240" w:lineRule="auto"/>
        <w:ind w:left="992" w:hanging="426"/>
        <w:jc w:val="both"/>
        <w:rPr>
          <w:rFonts w:ascii="Arial" w:hAnsi="Arial" w:cs="Arial"/>
          <w:sz w:val="20"/>
          <w:szCs w:val="20"/>
        </w:rPr>
      </w:pPr>
      <w:r w:rsidRPr="00405F9A">
        <w:rPr>
          <w:rFonts w:ascii="Arial" w:hAnsi="Arial" w:cs="Arial"/>
          <w:sz w:val="20"/>
          <w:szCs w:val="20"/>
        </w:rPr>
        <w:t xml:space="preserve">Para los servicios de mantenimiento de la línea se podrá utilizar un sistema de comunicación con celulares satelitales, en lugar de un sistema de </w:t>
      </w:r>
      <w:r w:rsidRPr="00CF7F05">
        <w:rPr>
          <w:rFonts w:ascii="Arial" w:hAnsi="Arial" w:cs="Arial"/>
          <w:sz w:val="20"/>
          <w:szCs w:val="20"/>
        </w:rPr>
        <w:t>radio UHF/</w:t>
      </w:r>
      <w:r w:rsidRPr="00127B1F">
        <w:rPr>
          <w:rFonts w:ascii="Arial" w:hAnsi="Arial" w:cs="Arial"/>
          <w:sz w:val="20"/>
          <w:szCs w:val="20"/>
        </w:rPr>
        <w:t>VHF</w:t>
      </w:r>
      <w:r w:rsidR="00182F8B" w:rsidRPr="00127B1F">
        <w:rPr>
          <w:rFonts w:ascii="Arial" w:hAnsi="Arial" w:cs="Arial"/>
          <w:sz w:val="20"/>
          <w:szCs w:val="20"/>
        </w:rPr>
        <w:t>, entre otros</w:t>
      </w:r>
      <w:r w:rsidRPr="00127B1F">
        <w:rPr>
          <w:rFonts w:ascii="Arial" w:hAnsi="Arial" w:cs="Arial"/>
          <w:sz w:val="20"/>
          <w:szCs w:val="20"/>
        </w:rPr>
        <w:t>.</w:t>
      </w:r>
    </w:p>
    <w:p w14:paraId="745320CF" w14:textId="043947A6" w:rsidR="004D625F" w:rsidRPr="00CC5652" w:rsidRDefault="004D625F" w:rsidP="00B95D1E">
      <w:pPr>
        <w:numPr>
          <w:ilvl w:val="0"/>
          <w:numId w:val="82"/>
        </w:numPr>
        <w:tabs>
          <w:tab w:val="left" w:pos="993"/>
        </w:tabs>
        <w:spacing w:before="60" w:after="0" w:line="240" w:lineRule="auto"/>
        <w:ind w:left="992" w:hanging="426"/>
        <w:jc w:val="both"/>
        <w:rPr>
          <w:rFonts w:ascii="Arial" w:hAnsi="Arial" w:cs="Arial"/>
          <w:sz w:val="20"/>
          <w:szCs w:val="20"/>
        </w:rPr>
      </w:pPr>
      <w:r w:rsidRPr="007F2A83">
        <w:rPr>
          <w:rFonts w:ascii="Arial" w:hAnsi="Arial" w:cs="Arial"/>
          <w:sz w:val="20"/>
          <w:szCs w:val="20"/>
        </w:rPr>
        <w:t xml:space="preserve">Los límites </w:t>
      </w:r>
      <w:r w:rsidRPr="00D35DF0">
        <w:rPr>
          <w:rFonts w:ascii="Arial" w:hAnsi="Arial" w:cs="Arial"/>
          <w:sz w:val="20"/>
          <w:szCs w:val="20"/>
        </w:rPr>
        <w:t xml:space="preserve">máximos </w:t>
      </w:r>
      <w:r w:rsidR="00364F06" w:rsidRPr="00127B1F">
        <w:rPr>
          <w:rFonts w:ascii="Arial" w:hAnsi="Arial" w:cs="Arial"/>
          <w:sz w:val="20"/>
          <w:szCs w:val="20"/>
        </w:rPr>
        <w:t>referenciales</w:t>
      </w:r>
      <w:r w:rsidR="00364F06" w:rsidRPr="00D35DF0">
        <w:rPr>
          <w:rFonts w:ascii="Arial" w:hAnsi="Arial" w:cs="Arial"/>
          <w:sz w:val="20"/>
          <w:szCs w:val="20"/>
        </w:rPr>
        <w:t xml:space="preserve"> </w:t>
      </w:r>
      <w:r w:rsidRPr="00D35DF0">
        <w:rPr>
          <w:rFonts w:ascii="Arial" w:hAnsi="Arial" w:cs="Arial"/>
          <w:sz w:val="20"/>
          <w:szCs w:val="20"/>
        </w:rPr>
        <w:t>de pérdidas</w:t>
      </w:r>
      <w:r w:rsidRPr="007F2A83">
        <w:rPr>
          <w:rFonts w:ascii="Arial" w:hAnsi="Arial" w:cs="Arial"/>
          <w:sz w:val="20"/>
          <w:szCs w:val="20"/>
        </w:rPr>
        <w:t xml:space="preserve"> Joule, calculados para un valor de potencia de salida igual a la que se indica en la tabla incluida a continuación</w:t>
      </w:r>
      <w:r w:rsidRPr="00006B35">
        <w:rPr>
          <w:rFonts w:ascii="Arial" w:hAnsi="Arial" w:cs="Arial"/>
          <w:sz w:val="20"/>
          <w:szCs w:val="20"/>
        </w:rPr>
        <w:t>, con un factor de potencia igual a 1,00, y tensión en la barra de llegada igual a 1,00 p.u. serán los indicados en el siguiente cuadro:</w:t>
      </w:r>
    </w:p>
    <w:p w14:paraId="341EAA0C" w14:textId="77777777" w:rsidR="004D625F" w:rsidRDefault="004D625F" w:rsidP="004D625F">
      <w:pPr>
        <w:tabs>
          <w:tab w:val="left" w:pos="993"/>
        </w:tabs>
        <w:spacing w:before="60" w:after="0" w:line="240" w:lineRule="auto"/>
        <w:ind w:left="992"/>
        <w:jc w:val="both"/>
        <w:rPr>
          <w:rFonts w:ascii="Arial" w:hAnsi="Arial" w:cs="Arial"/>
          <w:strike/>
          <w:sz w:val="20"/>
          <w:szCs w:val="20"/>
          <w:highlight w:val="green"/>
        </w:rPr>
      </w:pPr>
    </w:p>
    <w:tbl>
      <w:tblPr>
        <w:tblW w:w="0" w:type="auto"/>
        <w:tblInd w:w="99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3543"/>
        <w:gridCol w:w="1605"/>
        <w:gridCol w:w="1605"/>
        <w:gridCol w:w="1606"/>
      </w:tblGrid>
      <w:tr w:rsidR="004D625F" w:rsidRPr="00EC18A3" w14:paraId="2EA5C513" w14:textId="77777777" w:rsidTr="00A23E66">
        <w:trPr>
          <w:trHeight w:val="20"/>
        </w:trPr>
        <w:tc>
          <w:tcPr>
            <w:tcW w:w="3543" w:type="dxa"/>
            <w:vMerge w:val="restart"/>
            <w:shd w:val="clear" w:color="auto" w:fill="B8CCE4"/>
            <w:vAlign w:val="center"/>
          </w:tcPr>
          <w:p w14:paraId="176E6A26" w14:textId="77777777" w:rsidR="004D625F" w:rsidRPr="00EC18A3" w:rsidRDefault="004D625F" w:rsidP="004E230E">
            <w:pPr>
              <w:spacing w:before="40" w:after="40" w:line="240" w:lineRule="auto"/>
              <w:jc w:val="center"/>
              <w:rPr>
                <w:rFonts w:ascii="Arial" w:hAnsi="Arial" w:cs="Arial"/>
                <w:sz w:val="16"/>
                <w:szCs w:val="16"/>
              </w:rPr>
            </w:pPr>
            <w:r w:rsidRPr="00EC18A3">
              <w:rPr>
                <w:rFonts w:ascii="Arial" w:hAnsi="Arial" w:cs="Arial"/>
                <w:b/>
                <w:sz w:val="16"/>
                <w:szCs w:val="16"/>
              </w:rPr>
              <w:t>Línea</w:t>
            </w:r>
          </w:p>
        </w:tc>
        <w:tc>
          <w:tcPr>
            <w:tcW w:w="4816" w:type="dxa"/>
            <w:gridSpan w:val="3"/>
            <w:shd w:val="clear" w:color="auto" w:fill="B8CCE4"/>
            <w:vAlign w:val="center"/>
          </w:tcPr>
          <w:p w14:paraId="01EAFAD7" w14:textId="77777777" w:rsidR="004D625F" w:rsidRPr="00EC18A3" w:rsidRDefault="004D625F" w:rsidP="004E230E">
            <w:pPr>
              <w:spacing w:before="40" w:after="40" w:line="240" w:lineRule="auto"/>
              <w:jc w:val="center"/>
              <w:rPr>
                <w:rFonts w:ascii="Arial" w:hAnsi="Arial" w:cs="Arial"/>
                <w:sz w:val="16"/>
                <w:szCs w:val="16"/>
              </w:rPr>
            </w:pPr>
            <w:r w:rsidRPr="00EC18A3">
              <w:rPr>
                <w:rFonts w:ascii="Arial" w:hAnsi="Arial" w:cs="Arial"/>
                <w:b/>
                <w:sz w:val="16"/>
                <w:szCs w:val="16"/>
              </w:rPr>
              <w:t>% de Pérdidas /Circuito</w:t>
            </w:r>
          </w:p>
        </w:tc>
      </w:tr>
      <w:tr w:rsidR="004D625F" w:rsidRPr="00EC18A3" w14:paraId="2571F187" w14:textId="77777777" w:rsidTr="00A23E66">
        <w:trPr>
          <w:trHeight w:val="20"/>
        </w:trPr>
        <w:tc>
          <w:tcPr>
            <w:tcW w:w="3543" w:type="dxa"/>
            <w:vMerge/>
            <w:shd w:val="clear" w:color="auto" w:fill="B8CCE4"/>
            <w:vAlign w:val="center"/>
          </w:tcPr>
          <w:p w14:paraId="288641DF" w14:textId="77777777" w:rsidR="004D625F" w:rsidRPr="00EC18A3" w:rsidRDefault="004D625F" w:rsidP="004E230E">
            <w:pPr>
              <w:spacing w:before="40" w:after="40" w:line="240" w:lineRule="auto"/>
              <w:jc w:val="center"/>
              <w:rPr>
                <w:rFonts w:ascii="Arial" w:hAnsi="Arial" w:cs="Arial"/>
                <w:sz w:val="16"/>
                <w:szCs w:val="16"/>
              </w:rPr>
            </w:pPr>
          </w:p>
        </w:tc>
        <w:tc>
          <w:tcPr>
            <w:tcW w:w="1605" w:type="dxa"/>
            <w:shd w:val="clear" w:color="auto" w:fill="B8CCE4"/>
            <w:vAlign w:val="center"/>
          </w:tcPr>
          <w:p w14:paraId="4199DBEE" w14:textId="77777777" w:rsidR="004D625F" w:rsidRPr="00EC18A3" w:rsidRDefault="004D625F" w:rsidP="004E230E">
            <w:pPr>
              <w:spacing w:before="40" w:after="40" w:line="240" w:lineRule="auto"/>
              <w:ind w:left="-12" w:right="-42"/>
              <w:jc w:val="center"/>
              <w:rPr>
                <w:rFonts w:ascii="Arial" w:hAnsi="Arial" w:cs="Arial"/>
                <w:sz w:val="16"/>
                <w:szCs w:val="16"/>
              </w:rPr>
            </w:pPr>
            <w:r w:rsidRPr="00EC18A3">
              <w:rPr>
                <w:rFonts w:ascii="Arial" w:hAnsi="Arial" w:cs="Arial"/>
                <w:b/>
                <w:sz w:val="16"/>
                <w:szCs w:val="16"/>
              </w:rPr>
              <w:t>Longitud aproximada (km)</w:t>
            </w:r>
          </w:p>
        </w:tc>
        <w:tc>
          <w:tcPr>
            <w:tcW w:w="1605" w:type="dxa"/>
            <w:shd w:val="clear" w:color="auto" w:fill="B8CCE4"/>
            <w:vAlign w:val="center"/>
          </w:tcPr>
          <w:p w14:paraId="46972415" w14:textId="77777777" w:rsidR="004D625F" w:rsidRPr="00EC18A3" w:rsidRDefault="004D625F" w:rsidP="004E230E">
            <w:pPr>
              <w:spacing w:before="40" w:after="40" w:line="240" w:lineRule="auto"/>
              <w:ind w:left="-12" w:right="-42"/>
              <w:jc w:val="center"/>
              <w:rPr>
                <w:rFonts w:ascii="Arial" w:hAnsi="Arial" w:cs="Arial"/>
                <w:b/>
                <w:sz w:val="16"/>
                <w:szCs w:val="16"/>
              </w:rPr>
            </w:pPr>
            <w:r w:rsidRPr="00EC18A3">
              <w:rPr>
                <w:rFonts w:ascii="Arial" w:hAnsi="Arial" w:cs="Arial"/>
                <w:b/>
                <w:sz w:val="16"/>
                <w:szCs w:val="16"/>
              </w:rPr>
              <w:t>Potencia de Referencia (MVA)</w:t>
            </w:r>
          </w:p>
          <w:p w14:paraId="2F5025AD" w14:textId="77777777" w:rsidR="004D625F" w:rsidRPr="00EC18A3" w:rsidRDefault="004D625F" w:rsidP="004E230E">
            <w:pPr>
              <w:spacing w:before="40" w:after="40" w:line="240" w:lineRule="auto"/>
              <w:ind w:left="-12" w:right="-42"/>
              <w:jc w:val="center"/>
              <w:rPr>
                <w:rFonts w:ascii="Arial" w:hAnsi="Arial" w:cs="Arial"/>
                <w:sz w:val="16"/>
                <w:szCs w:val="16"/>
              </w:rPr>
            </w:pPr>
            <w:r w:rsidRPr="00EC18A3">
              <w:rPr>
                <w:rFonts w:ascii="Arial" w:hAnsi="Arial" w:cs="Arial"/>
                <w:b/>
                <w:sz w:val="16"/>
                <w:szCs w:val="16"/>
              </w:rPr>
              <w:t>(Ver Nota)</w:t>
            </w:r>
          </w:p>
        </w:tc>
        <w:tc>
          <w:tcPr>
            <w:tcW w:w="1606" w:type="dxa"/>
            <w:shd w:val="clear" w:color="auto" w:fill="B8CCE4"/>
            <w:vAlign w:val="center"/>
          </w:tcPr>
          <w:p w14:paraId="30C234D7" w14:textId="77777777" w:rsidR="004D625F" w:rsidRPr="00EC18A3" w:rsidRDefault="004D625F" w:rsidP="004E230E">
            <w:pPr>
              <w:spacing w:before="40" w:after="40" w:line="240" w:lineRule="auto"/>
              <w:ind w:left="-12" w:right="-42"/>
              <w:jc w:val="center"/>
              <w:rPr>
                <w:rFonts w:ascii="Arial" w:hAnsi="Arial" w:cs="Arial"/>
                <w:sz w:val="16"/>
                <w:szCs w:val="16"/>
              </w:rPr>
            </w:pPr>
            <w:r w:rsidRPr="00EC18A3">
              <w:rPr>
                <w:rFonts w:ascii="Arial" w:hAnsi="Arial" w:cs="Arial"/>
                <w:b/>
                <w:sz w:val="16"/>
                <w:szCs w:val="16"/>
              </w:rPr>
              <w:t>Pérdidas Máximas (%/km)</w:t>
            </w:r>
          </w:p>
        </w:tc>
      </w:tr>
      <w:tr w:rsidR="004D625F" w:rsidRPr="00EC18A3" w14:paraId="2CBA63D8" w14:textId="77777777" w:rsidTr="00A23E66">
        <w:trPr>
          <w:trHeight w:val="20"/>
        </w:trPr>
        <w:tc>
          <w:tcPr>
            <w:tcW w:w="3543" w:type="dxa"/>
            <w:shd w:val="clear" w:color="auto" w:fill="auto"/>
          </w:tcPr>
          <w:p w14:paraId="2E35EA55" w14:textId="77777777" w:rsidR="004D625F" w:rsidRPr="00006B35" w:rsidRDefault="004D625F" w:rsidP="004E230E">
            <w:pPr>
              <w:spacing w:before="40" w:after="40" w:line="240" w:lineRule="auto"/>
              <w:jc w:val="center"/>
              <w:rPr>
                <w:rFonts w:ascii="Arial" w:hAnsi="Arial" w:cs="Arial"/>
                <w:sz w:val="18"/>
                <w:szCs w:val="18"/>
              </w:rPr>
            </w:pPr>
            <w:r w:rsidRPr="00006B35">
              <w:rPr>
                <w:rFonts w:ascii="Arial" w:hAnsi="Arial" w:cs="Arial"/>
                <w:sz w:val="18"/>
                <w:szCs w:val="18"/>
                <w:lang w:eastAsia="x-none"/>
              </w:rPr>
              <w:t xml:space="preserve">L.T. 220 kV </w:t>
            </w:r>
            <w:r>
              <w:rPr>
                <w:rFonts w:ascii="Arial" w:hAnsi="Arial" w:cs="Arial"/>
                <w:sz w:val="18"/>
                <w:szCs w:val="18"/>
                <w:lang w:eastAsia="x-none"/>
              </w:rPr>
              <w:t xml:space="preserve">Hub San José – San José </w:t>
            </w:r>
          </w:p>
        </w:tc>
        <w:tc>
          <w:tcPr>
            <w:tcW w:w="1605" w:type="dxa"/>
            <w:shd w:val="clear" w:color="auto" w:fill="auto"/>
            <w:vAlign w:val="center"/>
          </w:tcPr>
          <w:p w14:paraId="656B9D5D" w14:textId="77777777" w:rsidR="004D625F" w:rsidRPr="007F2A83" w:rsidRDefault="004D625F" w:rsidP="004E230E">
            <w:pPr>
              <w:spacing w:before="40" w:after="40" w:line="240" w:lineRule="auto"/>
              <w:ind w:left="-12" w:right="-42"/>
              <w:jc w:val="center"/>
              <w:rPr>
                <w:rFonts w:ascii="Arial" w:hAnsi="Arial" w:cs="Arial"/>
                <w:sz w:val="18"/>
                <w:szCs w:val="18"/>
              </w:rPr>
            </w:pPr>
            <w:r>
              <w:rPr>
                <w:rFonts w:ascii="Arial" w:hAnsi="Arial" w:cs="Arial"/>
                <w:sz w:val="18"/>
                <w:szCs w:val="18"/>
              </w:rPr>
              <w:t>3.92</w:t>
            </w:r>
          </w:p>
        </w:tc>
        <w:tc>
          <w:tcPr>
            <w:tcW w:w="1605" w:type="dxa"/>
            <w:shd w:val="clear" w:color="auto" w:fill="auto"/>
            <w:vAlign w:val="center"/>
          </w:tcPr>
          <w:p w14:paraId="6C80D47F" w14:textId="77777777" w:rsidR="004D625F" w:rsidRPr="00F654AD" w:rsidRDefault="004D625F" w:rsidP="004E230E">
            <w:pPr>
              <w:spacing w:before="40" w:after="40" w:line="240" w:lineRule="auto"/>
              <w:ind w:left="-12" w:right="-42"/>
              <w:jc w:val="center"/>
              <w:rPr>
                <w:rFonts w:ascii="Arial" w:hAnsi="Arial" w:cs="Arial"/>
                <w:sz w:val="18"/>
                <w:szCs w:val="18"/>
              </w:rPr>
            </w:pPr>
            <w:r>
              <w:rPr>
                <w:rFonts w:ascii="Arial" w:hAnsi="Arial" w:cs="Arial"/>
                <w:sz w:val="18"/>
                <w:szCs w:val="18"/>
              </w:rPr>
              <w:t>27</w:t>
            </w:r>
            <w:r w:rsidRPr="00F654AD">
              <w:rPr>
                <w:rFonts w:ascii="Arial" w:hAnsi="Arial" w:cs="Arial"/>
                <w:sz w:val="18"/>
                <w:szCs w:val="18"/>
              </w:rPr>
              <w:t>0</w:t>
            </w:r>
            <w:r>
              <w:rPr>
                <w:rFonts w:ascii="Arial" w:hAnsi="Arial" w:cs="Arial"/>
                <w:sz w:val="18"/>
                <w:szCs w:val="18"/>
              </w:rPr>
              <w:t xml:space="preserve"> </w:t>
            </w:r>
          </w:p>
        </w:tc>
        <w:tc>
          <w:tcPr>
            <w:tcW w:w="1606" w:type="dxa"/>
            <w:shd w:val="clear" w:color="auto" w:fill="auto"/>
            <w:vAlign w:val="center"/>
          </w:tcPr>
          <w:p w14:paraId="2564F291" w14:textId="77777777" w:rsidR="004D625F" w:rsidRPr="00CC5652" w:rsidRDefault="004D625F" w:rsidP="004E230E">
            <w:pPr>
              <w:spacing w:before="40" w:after="40" w:line="240" w:lineRule="auto"/>
              <w:ind w:left="-12" w:right="-42"/>
              <w:jc w:val="center"/>
              <w:rPr>
                <w:rFonts w:ascii="Arial" w:hAnsi="Arial" w:cs="Arial"/>
                <w:sz w:val="18"/>
                <w:szCs w:val="18"/>
                <w:highlight w:val="green"/>
              </w:rPr>
            </w:pPr>
            <w:r w:rsidRPr="004A3347">
              <w:rPr>
                <w:rFonts w:ascii="Arial" w:hAnsi="Arial" w:cs="Arial"/>
                <w:sz w:val="18"/>
                <w:szCs w:val="18"/>
              </w:rPr>
              <w:t>0.0</w:t>
            </w:r>
            <w:r>
              <w:rPr>
                <w:rFonts w:ascii="Arial" w:hAnsi="Arial" w:cs="Arial"/>
                <w:sz w:val="18"/>
                <w:szCs w:val="18"/>
              </w:rPr>
              <w:t>35</w:t>
            </w:r>
          </w:p>
        </w:tc>
      </w:tr>
      <w:tr w:rsidR="004D625F" w:rsidRPr="00EC18A3" w14:paraId="0E6EFA85" w14:textId="77777777" w:rsidTr="00A23E66">
        <w:trPr>
          <w:trHeight w:val="20"/>
        </w:trPr>
        <w:tc>
          <w:tcPr>
            <w:tcW w:w="3543" w:type="dxa"/>
            <w:shd w:val="clear" w:color="auto" w:fill="auto"/>
            <w:vAlign w:val="center"/>
          </w:tcPr>
          <w:p w14:paraId="05950DAB" w14:textId="77777777" w:rsidR="004D625F" w:rsidRPr="007F2A83" w:rsidRDefault="004D625F" w:rsidP="004E230E">
            <w:pPr>
              <w:spacing w:before="40" w:after="40" w:line="240" w:lineRule="auto"/>
              <w:jc w:val="center"/>
              <w:rPr>
                <w:rFonts w:ascii="Arial" w:hAnsi="Arial" w:cs="Arial"/>
                <w:sz w:val="18"/>
                <w:szCs w:val="18"/>
                <w:lang w:eastAsia="x-none"/>
              </w:rPr>
            </w:pPr>
            <w:r w:rsidRPr="009E1140">
              <w:rPr>
                <w:rFonts w:ascii="Arial" w:hAnsi="Arial" w:cs="Arial"/>
                <w:sz w:val="18"/>
                <w:szCs w:val="18"/>
              </w:rPr>
              <w:t>L.T. 220 kV  Hub San José – Repartición</w:t>
            </w:r>
          </w:p>
        </w:tc>
        <w:tc>
          <w:tcPr>
            <w:tcW w:w="1605" w:type="dxa"/>
            <w:shd w:val="clear" w:color="auto" w:fill="auto"/>
            <w:vAlign w:val="center"/>
          </w:tcPr>
          <w:p w14:paraId="423A1570" w14:textId="77777777" w:rsidR="004D625F" w:rsidRPr="00CC5652" w:rsidRDefault="004D625F" w:rsidP="004E230E">
            <w:pPr>
              <w:spacing w:before="40" w:after="40" w:line="240" w:lineRule="auto"/>
              <w:ind w:left="-12" w:right="-42"/>
              <w:jc w:val="center"/>
              <w:rPr>
                <w:rFonts w:ascii="Arial" w:hAnsi="Arial" w:cs="Arial"/>
                <w:sz w:val="18"/>
                <w:szCs w:val="18"/>
              </w:rPr>
            </w:pPr>
            <w:r>
              <w:rPr>
                <w:rFonts w:ascii="Arial" w:hAnsi="Arial" w:cs="Arial"/>
                <w:sz w:val="18"/>
                <w:szCs w:val="18"/>
              </w:rPr>
              <w:t>17.4</w:t>
            </w:r>
          </w:p>
        </w:tc>
        <w:tc>
          <w:tcPr>
            <w:tcW w:w="1605" w:type="dxa"/>
            <w:shd w:val="clear" w:color="auto" w:fill="auto"/>
            <w:vAlign w:val="center"/>
          </w:tcPr>
          <w:p w14:paraId="49554BFE" w14:textId="77777777" w:rsidR="004D625F" w:rsidRPr="00F654AD" w:rsidRDefault="004D625F" w:rsidP="004E230E">
            <w:pPr>
              <w:spacing w:before="40" w:after="40" w:line="240" w:lineRule="auto"/>
              <w:ind w:left="-12" w:right="-42"/>
              <w:jc w:val="center"/>
              <w:rPr>
                <w:rFonts w:ascii="Arial" w:hAnsi="Arial" w:cs="Arial"/>
                <w:sz w:val="18"/>
                <w:szCs w:val="18"/>
              </w:rPr>
            </w:pPr>
            <w:r>
              <w:rPr>
                <w:rFonts w:ascii="Arial" w:hAnsi="Arial" w:cs="Arial"/>
                <w:sz w:val="18"/>
                <w:szCs w:val="18"/>
              </w:rPr>
              <w:t>150</w:t>
            </w:r>
          </w:p>
        </w:tc>
        <w:tc>
          <w:tcPr>
            <w:tcW w:w="1606" w:type="dxa"/>
            <w:shd w:val="clear" w:color="auto" w:fill="auto"/>
            <w:vAlign w:val="center"/>
          </w:tcPr>
          <w:p w14:paraId="68513519" w14:textId="77777777" w:rsidR="004D625F" w:rsidRPr="007F2A83" w:rsidRDefault="004D625F" w:rsidP="004E230E">
            <w:pPr>
              <w:spacing w:before="40" w:after="40" w:line="240" w:lineRule="auto"/>
              <w:ind w:left="-12" w:right="-42"/>
              <w:jc w:val="center"/>
              <w:rPr>
                <w:rFonts w:ascii="Arial" w:hAnsi="Arial" w:cs="Arial"/>
                <w:sz w:val="18"/>
                <w:szCs w:val="18"/>
              </w:rPr>
            </w:pPr>
            <w:r>
              <w:rPr>
                <w:rFonts w:ascii="Arial" w:hAnsi="Arial" w:cs="Arial"/>
                <w:sz w:val="18"/>
                <w:szCs w:val="18"/>
              </w:rPr>
              <w:t>0.028</w:t>
            </w:r>
          </w:p>
        </w:tc>
      </w:tr>
      <w:tr w:rsidR="004D625F" w:rsidRPr="00EC18A3" w14:paraId="3230B4CB" w14:textId="77777777" w:rsidTr="00A23E66">
        <w:trPr>
          <w:trHeight w:val="20"/>
        </w:trPr>
        <w:tc>
          <w:tcPr>
            <w:tcW w:w="3543" w:type="dxa"/>
            <w:shd w:val="clear" w:color="auto" w:fill="auto"/>
            <w:vAlign w:val="center"/>
          </w:tcPr>
          <w:p w14:paraId="528D6C26" w14:textId="77777777" w:rsidR="004D625F" w:rsidRPr="007F2A83" w:rsidRDefault="004D625F" w:rsidP="004E230E">
            <w:pPr>
              <w:spacing w:before="40" w:after="40" w:line="240" w:lineRule="auto"/>
              <w:jc w:val="center"/>
              <w:rPr>
                <w:rFonts w:ascii="Arial" w:hAnsi="Arial" w:cs="Arial"/>
                <w:sz w:val="18"/>
                <w:szCs w:val="18"/>
                <w:lang w:eastAsia="x-none"/>
              </w:rPr>
            </w:pPr>
            <w:r w:rsidRPr="009E1140">
              <w:rPr>
                <w:rFonts w:ascii="Arial" w:hAnsi="Arial" w:cs="Arial"/>
                <w:sz w:val="18"/>
                <w:szCs w:val="18"/>
              </w:rPr>
              <w:t>L.T. 138 kV  Repartición - Majes</w:t>
            </w:r>
          </w:p>
        </w:tc>
        <w:tc>
          <w:tcPr>
            <w:tcW w:w="1605" w:type="dxa"/>
            <w:shd w:val="clear" w:color="auto" w:fill="auto"/>
            <w:vAlign w:val="center"/>
          </w:tcPr>
          <w:p w14:paraId="167AD19D" w14:textId="77777777" w:rsidR="004D625F" w:rsidRPr="00CC5652" w:rsidRDefault="004D625F" w:rsidP="004E230E">
            <w:pPr>
              <w:spacing w:before="40" w:after="40" w:line="240" w:lineRule="auto"/>
              <w:ind w:left="-12" w:right="-42"/>
              <w:jc w:val="center"/>
              <w:rPr>
                <w:rFonts w:ascii="Arial" w:hAnsi="Arial" w:cs="Arial"/>
                <w:sz w:val="18"/>
                <w:szCs w:val="18"/>
              </w:rPr>
            </w:pPr>
            <w:r>
              <w:rPr>
                <w:rFonts w:ascii="Arial" w:hAnsi="Arial" w:cs="Arial"/>
                <w:sz w:val="18"/>
                <w:szCs w:val="18"/>
              </w:rPr>
              <w:t>46.05</w:t>
            </w:r>
          </w:p>
        </w:tc>
        <w:tc>
          <w:tcPr>
            <w:tcW w:w="1605" w:type="dxa"/>
            <w:shd w:val="clear" w:color="auto" w:fill="auto"/>
            <w:vAlign w:val="center"/>
          </w:tcPr>
          <w:p w14:paraId="00C8256B" w14:textId="77777777" w:rsidR="004D625F" w:rsidRPr="00F654AD" w:rsidRDefault="004D625F" w:rsidP="004E230E">
            <w:pPr>
              <w:spacing w:before="40" w:after="40" w:line="240" w:lineRule="auto"/>
              <w:ind w:left="-12" w:right="-42"/>
              <w:jc w:val="center"/>
              <w:rPr>
                <w:rFonts w:ascii="Arial" w:hAnsi="Arial" w:cs="Arial"/>
                <w:sz w:val="18"/>
                <w:szCs w:val="18"/>
              </w:rPr>
            </w:pPr>
            <w:r>
              <w:rPr>
                <w:rFonts w:ascii="Arial" w:hAnsi="Arial" w:cs="Arial"/>
                <w:sz w:val="18"/>
                <w:szCs w:val="18"/>
              </w:rPr>
              <w:t>72</w:t>
            </w:r>
          </w:p>
        </w:tc>
        <w:tc>
          <w:tcPr>
            <w:tcW w:w="1606" w:type="dxa"/>
            <w:shd w:val="clear" w:color="auto" w:fill="auto"/>
            <w:vAlign w:val="center"/>
          </w:tcPr>
          <w:p w14:paraId="195021E3" w14:textId="77777777" w:rsidR="004D625F" w:rsidRPr="007F2A83" w:rsidRDefault="004D625F" w:rsidP="004E230E">
            <w:pPr>
              <w:spacing w:before="40" w:after="40" w:line="240" w:lineRule="auto"/>
              <w:ind w:left="-12" w:right="-42"/>
              <w:jc w:val="center"/>
              <w:rPr>
                <w:rFonts w:ascii="Arial" w:hAnsi="Arial" w:cs="Arial"/>
                <w:sz w:val="18"/>
                <w:szCs w:val="18"/>
              </w:rPr>
            </w:pPr>
            <w:r>
              <w:rPr>
                <w:rFonts w:ascii="Arial" w:hAnsi="Arial" w:cs="Arial"/>
                <w:sz w:val="18"/>
                <w:szCs w:val="18"/>
              </w:rPr>
              <w:t>0.06</w:t>
            </w:r>
          </w:p>
        </w:tc>
      </w:tr>
      <w:tr w:rsidR="004D625F" w:rsidRPr="00EC18A3" w14:paraId="2EC7117C" w14:textId="77777777" w:rsidTr="00A23E66">
        <w:trPr>
          <w:trHeight w:val="20"/>
        </w:trPr>
        <w:tc>
          <w:tcPr>
            <w:tcW w:w="3543" w:type="dxa"/>
            <w:shd w:val="clear" w:color="auto" w:fill="auto"/>
            <w:vAlign w:val="center"/>
          </w:tcPr>
          <w:p w14:paraId="11949EFC" w14:textId="77777777" w:rsidR="004D625F" w:rsidRPr="007F2A83" w:rsidRDefault="004D625F" w:rsidP="004E230E">
            <w:pPr>
              <w:spacing w:before="40" w:after="40" w:line="240" w:lineRule="auto"/>
              <w:jc w:val="center"/>
              <w:rPr>
                <w:rFonts w:ascii="Arial" w:hAnsi="Arial" w:cs="Arial"/>
                <w:sz w:val="18"/>
                <w:szCs w:val="18"/>
                <w:lang w:eastAsia="x-none"/>
              </w:rPr>
            </w:pPr>
            <w:r w:rsidRPr="00BE4D2B">
              <w:rPr>
                <w:rFonts w:ascii="Arial" w:hAnsi="Arial" w:cs="Arial"/>
                <w:sz w:val="18"/>
                <w:szCs w:val="18"/>
                <w:lang w:val="it-IT"/>
              </w:rPr>
              <w:t>L</w:t>
            </w:r>
            <w:r>
              <w:rPr>
                <w:rFonts w:ascii="Arial" w:hAnsi="Arial" w:cs="Arial"/>
                <w:sz w:val="18"/>
                <w:szCs w:val="18"/>
                <w:lang w:val="it-IT"/>
              </w:rPr>
              <w:t>.</w:t>
            </w:r>
            <w:r w:rsidRPr="00BE4D2B">
              <w:rPr>
                <w:rFonts w:ascii="Arial" w:hAnsi="Arial" w:cs="Arial"/>
                <w:sz w:val="18"/>
                <w:szCs w:val="18"/>
                <w:lang w:val="it-IT"/>
              </w:rPr>
              <w:t>T</w:t>
            </w:r>
            <w:r>
              <w:rPr>
                <w:rFonts w:ascii="Arial" w:hAnsi="Arial" w:cs="Arial"/>
                <w:sz w:val="18"/>
                <w:szCs w:val="18"/>
                <w:lang w:val="it-IT"/>
              </w:rPr>
              <w:t>.</w:t>
            </w:r>
            <w:r w:rsidRPr="00BE4D2B">
              <w:rPr>
                <w:rFonts w:ascii="Arial" w:hAnsi="Arial" w:cs="Arial"/>
                <w:sz w:val="18"/>
                <w:szCs w:val="18"/>
                <w:lang w:val="it-IT"/>
              </w:rPr>
              <w:t xml:space="preserve"> </w:t>
            </w:r>
            <w:r>
              <w:rPr>
                <w:rFonts w:ascii="Arial" w:hAnsi="Arial" w:cs="Arial"/>
                <w:sz w:val="18"/>
                <w:szCs w:val="18"/>
                <w:lang w:val="it-IT"/>
              </w:rPr>
              <w:t>138</w:t>
            </w:r>
            <w:r w:rsidRPr="00BE4D2B">
              <w:rPr>
                <w:rFonts w:ascii="Arial" w:hAnsi="Arial" w:cs="Arial"/>
                <w:sz w:val="18"/>
                <w:szCs w:val="18"/>
                <w:lang w:val="it-IT"/>
              </w:rPr>
              <w:t xml:space="preserve"> kV </w:t>
            </w:r>
            <w:r w:rsidRPr="00AC29FC">
              <w:rPr>
                <w:rFonts w:ascii="Arial" w:hAnsi="Arial" w:cs="Arial"/>
                <w:sz w:val="18"/>
                <w:szCs w:val="18"/>
                <w:lang w:val="it-IT"/>
              </w:rPr>
              <w:t xml:space="preserve"> </w:t>
            </w:r>
            <w:r>
              <w:rPr>
                <w:rFonts w:ascii="Arial" w:hAnsi="Arial" w:cs="Arial"/>
                <w:sz w:val="18"/>
                <w:szCs w:val="18"/>
                <w:lang w:val="it-IT"/>
              </w:rPr>
              <w:t>Repartición - Mollendo</w:t>
            </w:r>
          </w:p>
        </w:tc>
        <w:tc>
          <w:tcPr>
            <w:tcW w:w="1605" w:type="dxa"/>
            <w:shd w:val="clear" w:color="auto" w:fill="auto"/>
            <w:vAlign w:val="center"/>
          </w:tcPr>
          <w:p w14:paraId="0DA3F378" w14:textId="77777777" w:rsidR="004D625F" w:rsidRPr="00CC5652" w:rsidRDefault="004D625F" w:rsidP="004E230E">
            <w:pPr>
              <w:spacing w:before="40" w:after="40" w:line="240" w:lineRule="auto"/>
              <w:ind w:left="-12" w:right="-42"/>
              <w:jc w:val="center"/>
              <w:rPr>
                <w:rFonts w:ascii="Arial" w:hAnsi="Arial" w:cs="Arial"/>
                <w:sz w:val="18"/>
                <w:szCs w:val="18"/>
              </w:rPr>
            </w:pPr>
            <w:r>
              <w:rPr>
                <w:rFonts w:ascii="Arial" w:hAnsi="Arial" w:cs="Arial"/>
                <w:sz w:val="18"/>
                <w:szCs w:val="18"/>
              </w:rPr>
              <w:t>69.5</w:t>
            </w:r>
          </w:p>
        </w:tc>
        <w:tc>
          <w:tcPr>
            <w:tcW w:w="1605" w:type="dxa"/>
            <w:shd w:val="clear" w:color="auto" w:fill="auto"/>
            <w:vAlign w:val="center"/>
          </w:tcPr>
          <w:p w14:paraId="65BFEA1E" w14:textId="77777777" w:rsidR="004D625F" w:rsidRPr="00F654AD" w:rsidRDefault="004D625F" w:rsidP="004E230E">
            <w:pPr>
              <w:spacing w:before="40" w:after="40" w:line="240" w:lineRule="auto"/>
              <w:ind w:left="-12" w:right="-42"/>
              <w:jc w:val="center"/>
              <w:rPr>
                <w:rFonts w:ascii="Arial" w:hAnsi="Arial" w:cs="Arial"/>
                <w:sz w:val="18"/>
                <w:szCs w:val="18"/>
              </w:rPr>
            </w:pPr>
            <w:r>
              <w:rPr>
                <w:rFonts w:ascii="Arial" w:hAnsi="Arial" w:cs="Arial"/>
                <w:sz w:val="18"/>
                <w:szCs w:val="18"/>
              </w:rPr>
              <w:t>72</w:t>
            </w:r>
          </w:p>
        </w:tc>
        <w:tc>
          <w:tcPr>
            <w:tcW w:w="1606" w:type="dxa"/>
            <w:shd w:val="clear" w:color="auto" w:fill="auto"/>
            <w:vAlign w:val="center"/>
          </w:tcPr>
          <w:p w14:paraId="0E8566D7" w14:textId="77777777" w:rsidR="004D625F" w:rsidRPr="007F2A83" w:rsidRDefault="004D625F" w:rsidP="004E230E">
            <w:pPr>
              <w:spacing w:before="40" w:after="40" w:line="240" w:lineRule="auto"/>
              <w:ind w:left="-12" w:right="-42"/>
              <w:jc w:val="center"/>
              <w:rPr>
                <w:rFonts w:ascii="Arial" w:hAnsi="Arial" w:cs="Arial"/>
                <w:sz w:val="18"/>
                <w:szCs w:val="18"/>
              </w:rPr>
            </w:pPr>
            <w:r>
              <w:rPr>
                <w:rFonts w:ascii="Arial" w:hAnsi="Arial" w:cs="Arial"/>
                <w:sz w:val="18"/>
                <w:szCs w:val="18"/>
              </w:rPr>
              <w:t>0.06</w:t>
            </w:r>
          </w:p>
        </w:tc>
      </w:tr>
    </w:tbl>
    <w:p w14:paraId="25F6918C" w14:textId="77777777" w:rsidR="004D625F" w:rsidRPr="00A23E66" w:rsidRDefault="004D625F" w:rsidP="00A23E66">
      <w:pPr>
        <w:spacing w:after="0" w:line="250" w:lineRule="auto"/>
        <w:ind w:left="993"/>
        <w:jc w:val="both"/>
        <w:rPr>
          <w:rFonts w:ascii="Arial" w:hAnsi="Arial" w:cs="Arial"/>
          <w:sz w:val="16"/>
          <w:szCs w:val="16"/>
        </w:rPr>
      </w:pPr>
      <w:r w:rsidRPr="00A23E66">
        <w:rPr>
          <w:rFonts w:ascii="Arial" w:hAnsi="Arial" w:cs="Arial"/>
          <w:b/>
          <w:sz w:val="16"/>
          <w:szCs w:val="16"/>
        </w:rPr>
        <w:t>Nota</w:t>
      </w:r>
      <w:r w:rsidRPr="00A23E66">
        <w:rPr>
          <w:rFonts w:ascii="Arial" w:hAnsi="Arial" w:cs="Arial"/>
          <w:sz w:val="16"/>
          <w:szCs w:val="16"/>
        </w:rPr>
        <w:t>: Potencia de transmisión por terna predominante estimada en la operación de la línea.</w:t>
      </w:r>
    </w:p>
    <w:p w14:paraId="7F3A76FB" w14:textId="77777777" w:rsidR="004D625F" w:rsidRPr="00CC5652" w:rsidRDefault="004D625F" w:rsidP="004D625F">
      <w:pPr>
        <w:spacing w:before="60" w:after="0" w:line="240" w:lineRule="auto"/>
        <w:ind w:left="1418"/>
        <w:jc w:val="both"/>
        <w:rPr>
          <w:rFonts w:ascii="Arial" w:hAnsi="Arial" w:cs="Arial"/>
          <w:sz w:val="18"/>
          <w:szCs w:val="18"/>
        </w:rPr>
      </w:pPr>
    </w:p>
    <w:p w14:paraId="00F37432" w14:textId="77777777" w:rsidR="004D625F" w:rsidRPr="00006B35" w:rsidRDefault="004D625F" w:rsidP="004D625F">
      <w:pPr>
        <w:spacing w:after="120" w:line="250" w:lineRule="auto"/>
        <w:ind w:left="993"/>
        <w:jc w:val="both"/>
        <w:rPr>
          <w:rFonts w:ascii="Arial" w:hAnsi="Arial" w:cs="Arial"/>
          <w:sz w:val="20"/>
          <w:szCs w:val="20"/>
        </w:rPr>
      </w:pPr>
      <w:r w:rsidRPr="007F2A83">
        <w:rPr>
          <w:rFonts w:ascii="Arial" w:hAnsi="Arial" w:cs="Arial"/>
          <w:sz w:val="20"/>
          <w:szCs w:val="20"/>
        </w:rPr>
        <w:t xml:space="preserve">El </w:t>
      </w:r>
      <w:r w:rsidRPr="00006B35">
        <w:rPr>
          <w:rFonts w:ascii="Arial" w:hAnsi="Arial" w:cs="Arial"/>
          <w:sz w:val="20"/>
          <w:szCs w:val="20"/>
        </w:rPr>
        <w:t>cumplimiento de estos niveles de pérdidas será verificado por el CONCEDENTE, mediante los cálculos de diseño del conductor, previo a la adquisición de los suministros por el CONCESIONARIO. No se autorizará la instalación del conductor en caso de incumplimiento de los valores de pérdidas límites.</w:t>
      </w:r>
    </w:p>
    <w:p w14:paraId="16BD6321" w14:textId="77777777" w:rsidR="004D625F" w:rsidRPr="00006B35" w:rsidRDefault="004D625F" w:rsidP="004D625F">
      <w:pPr>
        <w:spacing w:after="120" w:line="250" w:lineRule="auto"/>
        <w:ind w:left="993"/>
        <w:jc w:val="both"/>
        <w:rPr>
          <w:rFonts w:ascii="Arial" w:hAnsi="Arial" w:cs="Arial"/>
          <w:sz w:val="20"/>
          <w:szCs w:val="20"/>
        </w:rPr>
      </w:pPr>
      <w:r w:rsidRPr="00006B35">
        <w:rPr>
          <w:rFonts w:ascii="Arial" w:hAnsi="Arial" w:cs="Arial"/>
          <w:sz w:val="20"/>
          <w:szCs w:val="20"/>
        </w:rPr>
        <w:t>La fórmula de cálculo para verificar el nivel de pérdidas Joule será:</w:t>
      </w:r>
    </w:p>
    <w:p w14:paraId="7A90AEF8" w14:textId="77777777" w:rsidR="004D625F" w:rsidRPr="007F2A83" w:rsidRDefault="004D625F" w:rsidP="004D625F">
      <w:pPr>
        <w:spacing w:after="0" w:line="250" w:lineRule="auto"/>
        <w:jc w:val="center"/>
        <w:rPr>
          <w:rFonts w:ascii="Arial" w:hAnsi="Arial" w:cs="Arial"/>
          <w:position w:val="-32"/>
          <w:sz w:val="20"/>
          <w:szCs w:val="20"/>
        </w:rPr>
      </w:pPr>
      <w:r w:rsidRPr="00CC5652">
        <w:rPr>
          <w:rFonts w:ascii="Arial" w:hAnsi="Arial" w:cs="Arial"/>
          <w:noProof/>
          <w:position w:val="-32"/>
          <w:sz w:val="20"/>
          <w:szCs w:val="20"/>
        </w:rPr>
        <w:object w:dxaOrig="3460" w:dyaOrig="800" w14:anchorId="2A9F777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72.5pt;height:36pt" o:ole="">
            <v:imagedata r:id="rId13" o:title=""/>
          </v:shape>
          <o:OLEObject Type="Embed" ProgID="Equation.3" ShapeID="_x0000_i1025" DrawAspect="Content" ObjectID="_1772983328" r:id="rId14"/>
        </w:object>
      </w:r>
    </w:p>
    <w:p w14:paraId="1B955E76" w14:textId="77777777" w:rsidR="004D625F" w:rsidRPr="00006B35" w:rsidRDefault="004D625F" w:rsidP="004D625F">
      <w:pPr>
        <w:spacing w:after="0" w:line="250" w:lineRule="auto"/>
        <w:ind w:left="1985"/>
        <w:rPr>
          <w:rFonts w:ascii="Arial" w:hAnsi="Arial" w:cs="Arial"/>
          <w:sz w:val="16"/>
          <w:szCs w:val="16"/>
          <w:u w:val="single"/>
        </w:rPr>
      </w:pPr>
      <w:r w:rsidRPr="00006B35">
        <w:rPr>
          <w:rFonts w:ascii="Arial" w:hAnsi="Arial" w:cs="Arial"/>
          <w:sz w:val="16"/>
          <w:szCs w:val="16"/>
          <w:u w:val="single"/>
        </w:rPr>
        <w:t>Donde:</w:t>
      </w:r>
    </w:p>
    <w:p w14:paraId="4C55A890" w14:textId="77777777" w:rsidR="004D625F" w:rsidRPr="00006B35" w:rsidRDefault="004D625F" w:rsidP="004D625F">
      <w:pPr>
        <w:tabs>
          <w:tab w:val="left" w:pos="2694"/>
        </w:tabs>
        <w:spacing w:after="0" w:line="250" w:lineRule="auto"/>
        <w:ind w:left="3119" w:hanging="851"/>
        <w:jc w:val="both"/>
        <w:rPr>
          <w:rFonts w:ascii="Arial" w:hAnsi="Arial" w:cs="Arial"/>
          <w:sz w:val="16"/>
          <w:szCs w:val="16"/>
        </w:rPr>
      </w:pPr>
      <w:r w:rsidRPr="00006B35">
        <w:rPr>
          <w:rFonts w:ascii="Arial" w:hAnsi="Arial" w:cs="Arial"/>
          <w:sz w:val="16"/>
          <w:szCs w:val="16"/>
        </w:rPr>
        <w:t>P</w:t>
      </w:r>
      <w:r w:rsidRPr="00006B35">
        <w:rPr>
          <w:rFonts w:ascii="Arial" w:hAnsi="Arial" w:cs="Arial"/>
          <w:sz w:val="16"/>
          <w:szCs w:val="16"/>
          <w:vertAlign w:val="subscript"/>
        </w:rPr>
        <w:t>ref</w:t>
      </w:r>
      <w:r w:rsidRPr="00006B35">
        <w:rPr>
          <w:rFonts w:ascii="Arial" w:hAnsi="Arial" w:cs="Arial"/>
          <w:sz w:val="16"/>
          <w:szCs w:val="16"/>
        </w:rPr>
        <w:tab/>
        <w:t>=</w:t>
      </w:r>
      <w:r w:rsidRPr="00006B35">
        <w:rPr>
          <w:rFonts w:ascii="Arial" w:hAnsi="Arial" w:cs="Arial"/>
          <w:sz w:val="16"/>
          <w:szCs w:val="16"/>
        </w:rPr>
        <w:tab/>
        <w:t>Potencia de referencia en MVA</w:t>
      </w:r>
    </w:p>
    <w:p w14:paraId="0D307209" w14:textId="77777777" w:rsidR="004D625F" w:rsidRPr="00006B35" w:rsidRDefault="004D625F" w:rsidP="004D625F">
      <w:pPr>
        <w:tabs>
          <w:tab w:val="left" w:pos="2694"/>
        </w:tabs>
        <w:spacing w:after="0" w:line="250" w:lineRule="auto"/>
        <w:ind w:left="3119" w:hanging="851"/>
        <w:jc w:val="both"/>
        <w:rPr>
          <w:rFonts w:ascii="Arial" w:hAnsi="Arial" w:cs="Arial"/>
          <w:sz w:val="16"/>
          <w:szCs w:val="16"/>
        </w:rPr>
      </w:pPr>
      <w:r w:rsidRPr="00006B35">
        <w:rPr>
          <w:rFonts w:ascii="Arial" w:hAnsi="Arial" w:cs="Arial"/>
          <w:sz w:val="16"/>
          <w:szCs w:val="16"/>
        </w:rPr>
        <w:t>V</w:t>
      </w:r>
      <w:r w:rsidRPr="00006B35">
        <w:rPr>
          <w:rFonts w:ascii="Arial" w:hAnsi="Arial" w:cs="Arial"/>
          <w:sz w:val="16"/>
          <w:szCs w:val="16"/>
          <w:vertAlign w:val="subscript"/>
        </w:rPr>
        <w:t>nom</w:t>
      </w:r>
      <w:r w:rsidRPr="00006B35">
        <w:rPr>
          <w:rFonts w:ascii="Arial" w:hAnsi="Arial" w:cs="Arial"/>
          <w:sz w:val="16"/>
          <w:szCs w:val="16"/>
        </w:rPr>
        <w:tab/>
        <w:t>=</w:t>
      </w:r>
      <w:r w:rsidRPr="00006B35">
        <w:rPr>
          <w:rFonts w:ascii="Arial" w:hAnsi="Arial" w:cs="Arial"/>
          <w:sz w:val="16"/>
          <w:szCs w:val="16"/>
        </w:rPr>
        <w:tab/>
        <w:t>Tensión nominal de la línea en kV</w:t>
      </w:r>
    </w:p>
    <w:p w14:paraId="16936EF5" w14:textId="524C7421" w:rsidR="004D625F" w:rsidRPr="00EC18A3" w:rsidRDefault="004D625F" w:rsidP="004D625F">
      <w:pPr>
        <w:tabs>
          <w:tab w:val="left" w:pos="2694"/>
        </w:tabs>
        <w:spacing w:after="0" w:line="250" w:lineRule="auto"/>
        <w:ind w:left="3119" w:right="-1" w:hanging="851"/>
        <w:jc w:val="both"/>
        <w:rPr>
          <w:rFonts w:ascii="Arial" w:hAnsi="Arial" w:cs="Arial"/>
          <w:sz w:val="16"/>
          <w:szCs w:val="16"/>
        </w:rPr>
      </w:pPr>
      <w:r w:rsidRPr="00006B35">
        <w:rPr>
          <w:rFonts w:ascii="Arial" w:hAnsi="Arial" w:cs="Arial"/>
          <w:sz w:val="16"/>
          <w:szCs w:val="16"/>
        </w:rPr>
        <w:t>R</w:t>
      </w:r>
      <w:r w:rsidRPr="00006B35">
        <w:rPr>
          <w:rFonts w:ascii="Arial" w:hAnsi="Arial" w:cs="Arial"/>
          <w:sz w:val="16"/>
          <w:szCs w:val="16"/>
          <w:vertAlign w:val="subscript"/>
        </w:rPr>
        <w:t>75ºC</w:t>
      </w:r>
      <w:r w:rsidRPr="00006B35">
        <w:rPr>
          <w:rFonts w:ascii="Arial" w:hAnsi="Arial" w:cs="Arial"/>
          <w:sz w:val="16"/>
          <w:szCs w:val="16"/>
        </w:rPr>
        <w:tab/>
        <w:t>=</w:t>
      </w:r>
      <w:r w:rsidRPr="00006B35">
        <w:rPr>
          <w:rFonts w:ascii="Arial" w:hAnsi="Arial" w:cs="Arial"/>
          <w:sz w:val="16"/>
          <w:szCs w:val="16"/>
        </w:rPr>
        <w:tab/>
        <w:t xml:space="preserve">Resistencia total de la </w:t>
      </w:r>
      <w:r w:rsidRPr="00127701">
        <w:rPr>
          <w:rFonts w:ascii="Arial" w:hAnsi="Arial" w:cs="Arial"/>
          <w:sz w:val="16"/>
          <w:szCs w:val="16"/>
        </w:rPr>
        <w:t>línea por fase</w:t>
      </w:r>
      <w:r w:rsidR="00221FC5" w:rsidRPr="00127701">
        <w:rPr>
          <w:rFonts w:ascii="Arial" w:hAnsi="Arial" w:cs="Arial"/>
          <w:sz w:val="16"/>
          <w:szCs w:val="16"/>
        </w:rPr>
        <w:t xml:space="preserve"> (por km)</w:t>
      </w:r>
      <w:r w:rsidRPr="00127701">
        <w:rPr>
          <w:rFonts w:ascii="Arial" w:hAnsi="Arial" w:cs="Arial"/>
          <w:sz w:val="16"/>
          <w:szCs w:val="16"/>
        </w:rPr>
        <w:t>, a la temperatura</w:t>
      </w:r>
      <w:r w:rsidRPr="00006B35">
        <w:rPr>
          <w:rFonts w:ascii="Arial" w:hAnsi="Arial" w:cs="Arial"/>
          <w:sz w:val="16"/>
          <w:szCs w:val="16"/>
        </w:rPr>
        <w:t xml:space="preserve"> de 75 ºC y frecuencia de 60 Hz.</w:t>
      </w:r>
    </w:p>
    <w:p w14:paraId="31145C82" w14:textId="77777777" w:rsidR="004D625F" w:rsidRPr="00471315" w:rsidRDefault="004D625F" w:rsidP="004D625F">
      <w:pPr>
        <w:tabs>
          <w:tab w:val="left" w:pos="2694"/>
        </w:tabs>
        <w:spacing w:after="0" w:line="250" w:lineRule="auto"/>
        <w:ind w:left="3119" w:right="-284" w:hanging="851"/>
        <w:jc w:val="both"/>
        <w:rPr>
          <w:rFonts w:ascii="Arial" w:hAnsi="Arial" w:cs="Arial"/>
          <w:sz w:val="20"/>
          <w:szCs w:val="20"/>
        </w:rPr>
      </w:pPr>
    </w:p>
    <w:p w14:paraId="752DC735" w14:textId="77777777" w:rsidR="004D625F" w:rsidRPr="00405F9A" w:rsidRDefault="004D625F" w:rsidP="00B95D1E">
      <w:pPr>
        <w:numPr>
          <w:ilvl w:val="0"/>
          <w:numId w:val="82"/>
        </w:numPr>
        <w:tabs>
          <w:tab w:val="left" w:pos="993"/>
        </w:tabs>
        <w:spacing w:before="60" w:after="0" w:line="240" w:lineRule="auto"/>
        <w:ind w:left="992" w:hanging="426"/>
        <w:jc w:val="both"/>
        <w:rPr>
          <w:rFonts w:ascii="Arial" w:hAnsi="Arial" w:cs="Arial"/>
          <w:sz w:val="20"/>
          <w:szCs w:val="20"/>
        </w:rPr>
      </w:pPr>
      <w:r w:rsidRPr="0007395E">
        <w:rPr>
          <w:rFonts w:ascii="Arial" w:hAnsi="Arial" w:cs="Arial"/>
          <w:sz w:val="20"/>
          <w:szCs w:val="20"/>
        </w:rPr>
        <w:t>Indisponibilidad por mantenimiento programado: el número de horas por año fuera de servicio por mantenimiento programado de la línea de transmisión se determinará según la normativa aplicable, con la aprobación del COES.</w:t>
      </w:r>
    </w:p>
    <w:p w14:paraId="7840303D" w14:textId="77777777" w:rsidR="004D625F" w:rsidRPr="00405F9A" w:rsidRDefault="004D625F" w:rsidP="00B95D1E">
      <w:pPr>
        <w:numPr>
          <w:ilvl w:val="0"/>
          <w:numId w:val="82"/>
        </w:numPr>
        <w:spacing w:before="60" w:after="120" w:line="240" w:lineRule="auto"/>
        <w:ind w:left="993" w:hanging="426"/>
        <w:jc w:val="both"/>
        <w:rPr>
          <w:rFonts w:ascii="Arial" w:hAnsi="Arial" w:cs="Arial"/>
          <w:sz w:val="20"/>
          <w:szCs w:val="20"/>
        </w:rPr>
      </w:pPr>
      <w:r w:rsidRPr="00405F9A">
        <w:rPr>
          <w:rFonts w:ascii="Arial" w:hAnsi="Arial" w:cs="Arial"/>
          <w:sz w:val="20"/>
          <w:szCs w:val="20"/>
        </w:rPr>
        <w:lastRenderedPageBreak/>
        <w:t>Tiempo máximo de reposición post falla: el tiempo máximo de reposición de la línea no deberá ser mayor, de 15 minutos luego de la orden del COES, en aplicación del Procedimiento Técnico Nº 40 del COES.</w:t>
      </w:r>
    </w:p>
    <w:p w14:paraId="51879B41" w14:textId="77777777" w:rsidR="004D625F" w:rsidRPr="00405F9A" w:rsidRDefault="004D625F" w:rsidP="004D625F">
      <w:pPr>
        <w:spacing w:before="240" w:after="120" w:line="240" w:lineRule="auto"/>
        <w:ind w:left="567" w:hanging="567"/>
        <w:jc w:val="both"/>
        <w:rPr>
          <w:rFonts w:ascii="Arial" w:hAnsi="Arial" w:cs="Arial"/>
          <w:b/>
          <w:sz w:val="20"/>
          <w:szCs w:val="20"/>
        </w:rPr>
      </w:pPr>
      <w:r>
        <w:rPr>
          <w:rFonts w:ascii="Arial" w:hAnsi="Arial" w:cs="Arial"/>
          <w:b/>
          <w:sz w:val="20"/>
          <w:szCs w:val="20"/>
        </w:rPr>
        <w:t>3</w:t>
      </w:r>
      <w:r w:rsidRPr="00405F9A">
        <w:rPr>
          <w:rFonts w:ascii="Arial" w:hAnsi="Arial" w:cs="Arial"/>
          <w:b/>
          <w:sz w:val="20"/>
          <w:szCs w:val="20"/>
        </w:rPr>
        <w:t>.3.</w:t>
      </w:r>
      <w:r w:rsidRPr="00405F9A">
        <w:rPr>
          <w:rFonts w:ascii="Arial" w:hAnsi="Arial" w:cs="Arial"/>
          <w:b/>
          <w:sz w:val="20"/>
          <w:szCs w:val="20"/>
        </w:rPr>
        <w:tab/>
        <w:t>SUBESTACIONES</w:t>
      </w:r>
    </w:p>
    <w:p w14:paraId="5A5BF9A2" w14:textId="0F64CA42" w:rsidR="004D625F" w:rsidRPr="00273E18" w:rsidRDefault="004D625F" w:rsidP="00A23E66">
      <w:pPr>
        <w:tabs>
          <w:tab w:val="left" w:pos="567"/>
        </w:tabs>
        <w:spacing w:before="180" w:after="120" w:line="240" w:lineRule="auto"/>
        <w:rPr>
          <w:rFonts w:ascii="Arial" w:hAnsi="Arial" w:cs="Arial"/>
          <w:b/>
          <w:sz w:val="20"/>
          <w:szCs w:val="20"/>
        </w:rPr>
      </w:pPr>
      <w:bookmarkStart w:id="200" w:name="_Toc272265348"/>
      <w:bookmarkStart w:id="201" w:name="_Toc272431141"/>
      <w:bookmarkStart w:id="202" w:name="_Toc340129037"/>
      <w:bookmarkStart w:id="203" w:name="_Toc372552520"/>
      <w:r w:rsidRPr="00273E18">
        <w:rPr>
          <w:rFonts w:ascii="Arial" w:hAnsi="Arial" w:cs="Arial"/>
          <w:b/>
          <w:sz w:val="20"/>
          <w:szCs w:val="20"/>
        </w:rPr>
        <w:t>3.3.</w:t>
      </w:r>
      <w:r>
        <w:rPr>
          <w:rFonts w:ascii="Arial" w:hAnsi="Arial" w:cs="Arial"/>
          <w:b/>
          <w:sz w:val="20"/>
          <w:szCs w:val="20"/>
        </w:rPr>
        <w:t>1</w:t>
      </w:r>
      <w:r w:rsidRPr="00273E18">
        <w:rPr>
          <w:rFonts w:ascii="Arial" w:hAnsi="Arial" w:cs="Arial"/>
          <w:b/>
          <w:sz w:val="20"/>
          <w:szCs w:val="20"/>
        </w:rPr>
        <w:tab/>
      </w:r>
      <w:bookmarkStart w:id="204" w:name="_Hlk133785315"/>
      <w:bookmarkEnd w:id="200"/>
      <w:bookmarkEnd w:id="201"/>
      <w:bookmarkEnd w:id="202"/>
      <w:bookmarkEnd w:id="203"/>
      <w:r w:rsidRPr="005A0453">
        <w:rPr>
          <w:rFonts w:ascii="Arial" w:hAnsi="Arial" w:cs="Arial"/>
          <w:b/>
          <w:sz w:val="20"/>
          <w:szCs w:val="20"/>
        </w:rPr>
        <w:t xml:space="preserve">Subestación Hub San José </w:t>
      </w:r>
      <w:r w:rsidR="007D71AF">
        <w:rPr>
          <w:rFonts w:ascii="Arial" w:hAnsi="Arial" w:cs="Arial"/>
          <w:b/>
          <w:sz w:val="20"/>
          <w:szCs w:val="20"/>
        </w:rPr>
        <w:t>220</w:t>
      </w:r>
      <w:r w:rsidR="007D71AF" w:rsidRPr="005A0453">
        <w:rPr>
          <w:rFonts w:ascii="Arial" w:hAnsi="Arial" w:cs="Arial"/>
          <w:b/>
          <w:sz w:val="20"/>
          <w:szCs w:val="20"/>
        </w:rPr>
        <w:t xml:space="preserve"> </w:t>
      </w:r>
      <w:r w:rsidRPr="005A0453">
        <w:rPr>
          <w:rFonts w:ascii="Arial" w:hAnsi="Arial" w:cs="Arial"/>
          <w:b/>
          <w:sz w:val="20"/>
          <w:szCs w:val="20"/>
        </w:rPr>
        <w:t>kV</w:t>
      </w:r>
      <w:bookmarkEnd w:id="204"/>
    </w:p>
    <w:p w14:paraId="1584A0B5" w14:textId="28B00B83" w:rsidR="004D625F" w:rsidRPr="005A0453" w:rsidRDefault="004D625F" w:rsidP="004D625F">
      <w:pPr>
        <w:spacing w:before="60" w:after="120" w:line="240" w:lineRule="auto"/>
        <w:ind w:left="567"/>
        <w:jc w:val="both"/>
        <w:rPr>
          <w:rFonts w:ascii="Arial" w:hAnsi="Arial" w:cs="Arial"/>
          <w:sz w:val="20"/>
          <w:szCs w:val="20"/>
        </w:rPr>
      </w:pPr>
      <w:r w:rsidRPr="00123086">
        <w:rPr>
          <w:rFonts w:ascii="Arial" w:hAnsi="Arial" w:cs="Arial"/>
          <w:sz w:val="20"/>
          <w:szCs w:val="20"/>
        </w:rPr>
        <w:t xml:space="preserve">La Subestación </w:t>
      </w:r>
      <w:r w:rsidRPr="005A0453">
        <w:rPr>
          <w:rFonts w:ascii="Arial" w:hAnsi="Arial" w:cs="Arial"/>
          <w:sz w:val="20"/>
          <w:szCs w:val="20"/>
        </w:rPr>
        <w:t>Hub San José 220 kV</w:t>
      </w:r>
      <w:r w:rsidRPr="00123086">
        <w:rPr>
          <w:rFonts w:ascii="Arial" w:hAnsi="Arial" w:cs="Arial"/>
          <w:sz w:val="20"/>
          <w:szCs w:val="20"/>
        </w:rPr>
        <w:t xml:space="preserve"> es una subestación totalmente nueva</w:t>
      </w:r>
      <w:r>
        <w:rPr>
          <w:rFonts w:ascii="Arial" w:hAnsi="Arial" w:cs="Arial"/>
          <w:sz w:val="20"/>
          <w:szCs w:val="20"/>
        </w:rPr>
        <w:t xml:space="preserve">, </w:t>
      </w:r>
      <w:r w:rsidRPr="00123086">
        <w:rPr>
          <w:rFonts w:ascii="Arial" w:hAnsi="Arial" w:cs="Arial"/>
          <w:sz w:val="20"/>
          <w:szCs w:val="20"/>
        </w:rPr>
        <w:t xml:space="preserve">se diseñará y construirá según la tecnología AIS (aislamiento </w:t>
      </w:r>
      <w:r>
        <w:rPr>
          <w:rFonts w:ascii="Arial" w:hAnsi="Arial" w:cs="Arial"/>
          <w:sz w:val="20"/>
          <w:szCs w:val="20"/>
        </w:rPr>
        <w:t>por</w:t>
      </w:r>
      <w:r w:rsidRPr="00123086">
        <w:rPr>
          <w:rFonts w:ascii="Arial" w:hAnsi="Arial" w:cs="Arial"/>
          <w:sz w:val="20"/>
          <w:szCs w:val="20"/>
        </w:rPr>
        <w:t xml:space="preserve"> aire</w:t>
      </w:r>
      <w:r>
        <w:rPr>
          <w:rFonts w:ascii="Arial" w:hAnsi="Arial" w:cs="Arial"/>
          <w:sz w:val="20"/>
          <w:szCs w:val="20"/>
        </w:rPr>
        <w:t xml:space="preserve">) y </w:t>
      </w:r>
      <w:r w:rsidRPr="005A0453">
        <w:rPr>
          <w:rFonts w:ascii="Arial" w:hAnsi="Arial" w:cs="Arial"/>
          <w:sz w:val="20"/>
          <w:szCs w:val="20"/>
        </w:rPr>
        <w:t xml:space="preserve">tendrá una configuración tipo doble barra más seccionador de transferencia en 220 kV e interruptor y medio en 500 kV (instalaciones futuras). </w:t>
      </w:r>
    </w:p>
    <w:p w14:paraId="1C1605F7" w14:textId="04B67526" w:rsidR="004D625F" w:rsidRDefault="004D625F" w:rsidP="004D625F">
      <w:pPr>
        <w:spacing w:before="60" w:after="120" w:line="240" w:lineRule="auto"/>
        <w:ind w:left="567"/>
        <w:jc w:val="both"/>
        <w:rPr>
          <w:rFonts w:ascii="Arial" w:hAnsi="Arial" w:cs="Arial"/>
          <w:sz w:val="20"/>
          <w:szCs w:val="20"/>
        </w:rPr>
      </w:pPr>
      <w:r w:rsidRPr="005A0453">
        <w:rPr>
          <w:rFonts w:ascii="Arial" w:hAnsi="Arial" w:cs="Arial"/>
          <w:sz w:val="20"/>
          <w:szCs w:val="20"/>
        </w:rPr>
        <w:t>La subestación Hub San José 220 kV se ubicará en el departamento y provincia de Arequipa, en el distrito de La Joya, a unos 1.5 km de la subestación San José, a una altitud aproximada de 1381 msnm y en las siguientes coordenadas UTM (datum WGS84, Zona 19 K):</w:t>
      </w:r>
    </w:p>
    <w:tbl>
      <w:tblPr>
        <w:tblW w:w="0" w:type="auto"/>
        <w:tblInd w:w="2124"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2692"/>
        <w:gridCol w:w="2836"/>
      </w:tblGrid>
      <w:tr w:rsidR="004D625F" w:rsidRPr="00DC2C4A" w14:paraId="7EC86671" w14:textId="77777777" w:rsidTr="00A23E66">
        <w:trPr>
          <w:trHeight w:val="20"/>
        </w:trPr>
        <w:tc>
          <w:tcPr>
            <w:tcW w:w="2692" w:type="dxa"/>
            <w:tcBorders>
              <w:top w:val="single" w:sz="2" w:space="0" w:color="auto"/>
              <w:left w:val="single" w:sz="2" w:space="0" w:color="auto"/>
              <w:bottom w:val="single" w:sz="2" w:space="0" w:color="auto"/>
              <w:right w:val="single" w:sz="2" w:space="0" w:color="auto"/>
            </w:tcBorders>
            <w:shd w:val="clear" w:color="auto" w:fill="BDD6EE" w:themeFill="accent5" w:themeFillTint="66"/>
            <w:vAlign w:val="center"/>
            <w:hideMark/>
          </w:tcPr>
          <w:p w14:paraId="13EF8FC7" w14:textId="77777777" w:rsidR="004D625F" w:rsidRPr="00A23E66" w:rsidRDefault="004D625F" w:rsidP="00A23E66">
            <w:pPr>
              <w:spacing w:before="40" w:after="40" w:line="250" w:lineRule="auto"/>
              <w:jc w:val="center"/>
              <w:rPr>
                <w:rFonts w:ascii="Arial" w:hAnsi="Arial" w:cs="Arial"/>
                <w:b/>
                <w:sz w:val="16"/>
                <w:szCs w:val="16"/>
              </w:rPr>
            </w:pPr>
            <w:r w:rsidRPr="00A23E66">
              <w:rPr>
                <w:rFonts w:ascii="Arial" w:hAnsi="Arial" w:cs="Arial"/>
                <w:b/>
                <w:sz w:val="16"/>
                <w:szCs w:val="16"/>
              </w:rPr>
              <w:t>COORDENADA ESTE (m)</w:t>
            </w:r>
          </w:p>
        </w:tc>
        <w:tc>
          <w:tcPr>
            <w:tcW w:w="2836" w:type="dxa"/>
            <w:tcBorders>
              <w:top w:val="single" w:sz="2" w:space="0" w:color="auto"/>
              <w:left w:val="single" w:sz="2" w:space="0" w:color="auto"/>
              <w:bottom w:val="single" w:sz="2" w:space="0" w:color="auto"/>
              <w:right w:val="single" w:sz="2" w:space="0" w:color="auto"/>
            </w:tcBorders>
            <w:shd w:val="clear" w:color="auto" w:fill="BDD6EE" w:themeFill="accent5" w:themeFillTint="66"/>
            <w:vAlign w:val="center"/>
            <w:hideMark/>
          </w:tcPr>
          <w:p w14:paraId="686B7DDD" w14:textId="77777777" w:rsidR="004D625F" w:rsidRPr="00A23E66" w:rsidRDefault="004D625F" w:rsidP="00A23E66">
            <w:pPr>
              <w:spacing w:before="40" w:after="40" w:line="250" w:lineRule="auto"/>
              <w:jc w:val="center"/>
              <w:rPr>
                <w:rFonts w:ascii="Arial" w:hAnsi="Arial" w:cs="Arial"/>
                <w:b/>
                <w:sz w:val="16"/>
                <w:szCs w:val="16"/>
              </w:rPr>
            </w:pPr>
            <w:r w:rsidRPr="00A23E66">
              <w:rPr>
                <w:rFonts w:ascii="Arial" w:hAnsi="Arial" w:cs="Arial"/>
                <w:b/>
                <w:sz w:val="16"/>
                <w:szCs w:val="16"/>
              </w:rPr>
              <w:t>COORDENADA NORTE (m)</w:t>
            </w:r>
          </w:p>
        </w:tc>
      </w:tr>
      <w:tr w:rsidR="004D625F" w:rsidRPr="00DC2C4A" w14:paraId="53853F7E" w14:textId="77777777" w:rsidTr="00A23E66">
        <w:trPr>
          <w:trHeight w:val="20"/>
        </w:trPr>
        <w:tc>
          <w:tcPr>
            <w:tcW w:w="2692" w:type="dxa"/>
            <w:shd w:val="clear" w:color="auto" w:fill="auto"/>
            <w:vAlign w:val="center"/>
            <w:hideMark/>
          </w:tcPr>
          <w:p w14:paraId="690EF11D" w14:textId="77777777" w:rsidR="004D625F" w:rsidRPr="00A23E66" w:rsidRDefault="004D625F" w:rsidP="00A23E66">
            <w:pPr>
              <w:spacing w:before="40" w:after="40" w:line="250" w:lineRule="auto"/>
              <w:jc w:val="center"/>
              <w:rPr>
                <w:rFonts w:ascii="Arial" w:hAnsi="Arial" w:cs="Arial"/>
                <w:sz w:val="18"/>
                <w:szCs w:val="18"/>
              </w:rPr>
            </w:pPr>
            <w:r w:rsidRPr="00A23E66">
              <w:rPr>
                <w:rFonts w:ascii="Arial" w:hAnsi="Arial" w:cs="Arial"/>
                <w:sz w:val="18"/>
                <w:szCs w:val="18"/>
              </w:rPr>
              <w:t>197 386</w:t>
            </w:r>
          </w:p>
        </w:tc>
        <w:tc>
          <w:tcPr>
            <w:tcW w:w="2836" w:type="dxa"/>
            <w:shd w:val="clear" w:color="auto" w:fill="auto"/>
            <w:vAlign w:val="center"/>
            <w:hideMark/>
          </w:tcPr>
          <w:p w14:paraId="7D44CD4F" w14:textId="77777777" w:rsidR="004D625F" w:rsidRPr="00A23E66" w:rsidRDefault="004D625F" w:rsidP="00A23E66">
            <w:pPr>
              <w:spacing w:before="40" w:after="40" w:line="250" w:lineRule="auto"/>
              <w:jc w:val="center"/>
              <w:rPr>
                <w:rFonts w:ascii="Arial" w:hAnsi="Arial" w:cs="Arial"/>
                <w:sz w:val="18"/>
                <w:szCs w:val="18"/>
              </w:rPr>
            </w:pPr>
            <w:r w:rsidRPr="00A23E66">
              <w:rPr>
                <w:rFonts w:ascii="Arial" w:hAnsi="Arial" w:cs="Arial"/>
                <w:sz w:val="18"/>
                <w:szCs w:val="18"/>
              </w:rPr>
              <w:t>8 154 160</w:t>
            </w:r>
          </w:p>
        </w:tc>
      </w:tr>
    </w:tbl>
    <w:p w14:paraId="39E19EEA" w14:textId="1359EF6D" w:rsidR="004D625F" w:rsidRPr="00B230DC" w:rsidRDefault="004D625F" w:rsidP="00A23E66">
      <w:pPr>
        <w:spacing w:before="120" w:after="120" w:line="250" w:lineRule="auto"/>
        <w:ind w:left="567"/>
        <w:jc w:val="both"/>
        <w:rPr>
          <w:rFonts w:ascii="Arial" w:hAnsi="Arial" w:cs="Arial"/>
          <w:sz w:val="20"/>
          <w:szCs w:val="20"/>
        </w:rPr>
      </w:pPr>
      <w:bookmarkStart w:id="205" w:name="_Hlk107520038"/>
      <w:r w:rsidRPr="00B230DC">
        <w:rPr>
          <w:rFonts w:ascii="Arial" w:hAnsi="Arial" w:cs="Arial"/>
          <w:sz w:val="20"/>
          <w:szCs w:val="20"/>
        </w:rPr>
        <w:t xml:space="preserve">La subestación se construirá en un radio de distanciamiento no mayor </w:t>
      </w:r>
      <w:r w:rsidR="00A23E66" w:rsidRPr="00B230DC">
        <w:rPr>
          <w:rFonts w:ascii="Arial" w:hAnsi="Arial" w:cs="Arial"/>
          <w:sz w:val="20"/>
          <w:szCs w:val="20"/>
        </w:rPr>
        <w:t>de 3</w:t>
      </w:r>
      <w:r w:rsidR="00F94CA3" w:rsidRPr="00F94CA3">
        <w:rPr>
          <w:rFonts w:ascii="Arial" w:hAnsi="Arial" w:cs="Arial"/>
          <w:sz w:val="20"/>
          <w:szCs w:val="20"/>
        </w:rPr>
        <w:t>km</w:t>
      </w:r>
      <w:r w:rsidRPr="00F94CA3">
        <w:rPr>
          <w:rFonts w:ascii="Arial" w:hAnsi="Arial" w:cs="Arial"/>
          <w:sz w:val="20"/>
          <w:szCs w:val="20"/>
        </w:rPr>
        <w:t xml:space="preserve"> </w:t>
      </w:r>
      <w:r w:rsidRPr="00B230DC">
        <w:rPr>
          <w:rFonts w:ascii="Arial" w:hAnsi="Arial" w:cs="Arial"/>
          <w:sz w:val="20"/>
          <w:szCs w:val="20"/>
        </w:rPr>
        <w:t>desde la ubicación propuesta según las coordenadas indicadas. Excepcionalmente y por impedimento de carácter técnico (constructivo y/o de acceso), arqueológico, ambiental o predial, se podrá examinar una distinta ubicación, la que estará contigua o lo más cercana posible al límite de distanciamiento señalado.</w:t>
      </w:r>
    </w:p>
    <w:p w14:paraId="1F9A3E31" w14:textId="6606A4EC" w:rsidR="004D625F" w:rsidRPr="005E09E1" w:rsidRDefault="004D625F" w:rsidP="004D625F">
      <w:pPr>
        <w:spacing w:before="120" w:after="0" w:line="240" w:lineRule="auto"/>
        <w:ind w:left="567"/>
        <w:jc w:val="both"/>
        <w:rPr>
          <w:rFonts w:ascii="Arial" w:hAnsi="Arial" w:cs="Arial"/>
          <w:sz w:val="20"/>
          <w:szCs w:val="20"/>
        </w:rPr>
      </w:pPr>
      <w:r w:rsidRPr="00B230DC">
        <w:rPr>
          <w:rFonts w:ascii="Arial" w:hAnsi="Arial" w:cs="Arial"/>
          <w:sz w:val="20"/>
          <w:szCs w:val="20"/>
        </w:rPr>
        <w:t xml:space="preserve">Para el efecto, el CONCESIONARIO realizará los análisis, estudios pertinentes, gestiones y sustentos que demuestren la imposibilidad de construir la subestación dentro del radio de distanciamiento no mayor de  </w:t>
      </w:r>
      <w:r w:rsidR="00F94CA3">
        <w:rPr>
          <w:rFonts w:ascii="Arial" w:hAnsi="Arial" w:cs="Arial"/>
          <w:sz w:val="20"/>
          <w:szCs w:val="20"/>
        </w:rPr>
        <w:t>3km</w:t>
      </w:r>
      <w:r w:rsidRPr="00B230DC">
        <w:rPr>
          <w:rFonts w:ascii="Arial" w:hAnsi="Arial" w:cs="Arial"/>
          <w:sz w:val="20"/>
          <w:szCs w:val="20"/>
        </w:rPr>
        <w:t xml:space="preserve"> desde la ubicación propuesta, por las razones indicadas en el párrafo anterior, que originen la necesidad de una distinta ubicación de la subestación. Dichos análisis, estudios, gestiones y sustentos serán presentados al CONCEDENTE, para su evaluación y eventual aprobación de la nueva ubicación de la subestación.</w:t>
      </w:r>
      <w:r w:rsidRPr="005E09E1">
        <w:rPr>
          <w:rFonts w:ascii="Arial" w:hAnsi="Arial" w:cs="Arial"/>
          <w:sz w:val="20"/>
          <w:szCs w:val="20"/>
        </w:rPr>
        <w:t xml:space="preserve"> </w:t>
      </w:r>
    </w:p>
    <w:p w14:paraId="7B50A6B4" w14:textId="77777777" w:rsidR="004D625F" w:rsidRPr="005E09E1" w:rsidRDefault="004D625F" w:rsidP="004D625F">
      <w:pPr>
        <w:spacing w:before="120" w:after="0" w:line="240" w:lineRule="auto"/>
        <w:ind w:left="567"/>
        <w:jc w:val="both"/>
        <w:rPr>
          <w:rFonts w:ascii="Arial" w:hAnsi="Arial" w:cs="Arial"/>
          <w:sz w:val="20"/>
          <w:szCs w:val="20"/>
        </w:rPr>
      </w:pPr>
      <w:r w:rsidRPr="005E09E1">
        <w:rPr>
          <w:rFonts w:ascii="Arial" w:hAnsi="Arial" w:cs="Arial"/>
          <w:sz w:val="20"/>
          <w:szCs w:val="20"/>
        </w:rPr>
        <w:t xml:space="preserve">El alcance previsto para la implementación de la </w:t>
      </w:r>
      <w:r w:rsidRPr="005A0453">
        <w:rPr>
          <w:rFonts w:ascii="Arial" w:hAnsi="Arial" w:cs="Arial"/>
          <w:sz w:val="20"/>
          <w:szCs w:val="20"/>
        </w:rPr>
        <w:t>Hub San José - 220/500 kV</w:t>
      </w:r>
      <w:r w:rsidRPr="005E09E1">
        <w:rPr>
          <w:rFonts w:ascii="Arial" w:hAnsi="Arial" w:cs="Arial"/>
          <w:sz w:val="20"/>
          <w:szCs w:val="20"/>
        </w:rPr>
        <w:t xml:space="preserve"> comprende el equipamiento e instalaciones que se describen seguidamente</w:t>
      </w:r>
      <w:r>
        <w:rPr>
          <w:rFonts w:ascii="Arial" w:hAnsi="Arial" w:cs="Arial"/>
          <w:sz w:val="20"/>
          <w:szCs w:val="20"/>
        </w:rPr>
        <w:t xml:space="preserve"> </w:t>
      </w:r>
      <w:r w:rsidRPr="007A5467">
        <w:rPr>
          <w:rFonts w:ascii="Arial" w:hAnsi="Arial" w:cs="Arial"/>
          <w:sz w:val="20"/>
          <w:szCs w:val="20"/>
        </w:rPr>
        <w:t>(Ver Esquema N° 2, Diagrama Unifilar)</w:t>
      </w:r>
      <w:r w:rsidRPr="005E09E1">
        <w:rPr>
          <w:rFonts w:ascii="Arial" w:hAnsi="Arial" w:cs="Arial"/>
          <w:sz w:val="20"/>
          <w:szCs w:val="20"/>
        </w:rPr>
        <w:t>.</w:t>
      </w:r>
    </w:p>
    <w:p w14:paraId="60183D7A" w14:textId="06547902" w:rsidR="004D625F" w:rsidRPr="007A5467" w:rsidRDefault="004D625F" w:rsidP="004D625F">
      <w:pPr>
        <w:spacing w:before="120" w:after="0" w:line="240" w:lineRule="auto"/>
        <w:ind w:left="567"/>
        <w:jc w:val="both"/>
        <w:rPr>
          <w:rFonts w:ascii="Arial" w:hAnsi="Arial" w:cs="Arial"/>
          <w:sz w:val="20"/>
          <w:szCs w:val="20"/>
        </w:rPr>
      </w:pPr>
      <w:r w:rsidRPr="007A5467">
        <w:rPr>
          <w:rFonts w:ascii="Arial" w:hAnsi="Arial" w:cs="Arial"/>
          <w:sz w:val="20"/>
          <w:szCs w:val="20"/>
        </w:rPr>
        <w:t xml:space="preserve">El equipamiento e instalaciones señalados son los mínimos requeridos para el Proyecto. El CONCESIONARIO, a su </w:t>
      </w:r>
      <w:r w:rsidR="00CB2629">
        <w:rPr>
          <w:rFonts w:ascii="Arial" w:hAnsi="Arial" w:cs="Arial"/>
          <w:sz w:val="20"/>
          <w:szCs w:val="20"/>
        </w:rPr>
        <w:t xml:space="preserve">cuenta, </w:t>
      </w:r>
      <w:r w:rsidRPr="007A5467">
        <w:rPr>
          <w:rFonts w:ascii="Arial" w:hAnsi="Arial" w:cs="Arial"/>
          <w:sz w:val="20"/>
          <w:szCs w:val="20"/>
        </w:rPr>
        <w:t>costo y riesgo, podrá presentar en el proyecto de ingeniería a nivel definitivo, todo equipamiento adicional al indicado en la presente sección, que considere pertinente para la adecuada operación de la subestación.</w:t>
      </w:r>
      <w:bookmarkEnd w:id="205"/>
      <w:r w:rsidRPr="007A5467">
        <w:rPr>
          <w:rFonts w:ascii="Arial" w:hAnsi="Arial" w:cs="Arial"/>
          <w:sz w:val="20"/>
          <w:szCs w:val="20"/>
        </w:rPr>
        <w:t xml:space="preserve"> </w:t>
      </w:r>
    </w:p>
    <w:p w14:paraId="1CFB555A" w14:textId="77777777" w:rsidR="004D625F" w:rsidRPr="007A5467" w:rsidRDefault="004D625F" w:rsidP="004D625F">
      <w:pPr>
        <w:spacing w:after="0" w:line="240" w:lineRule="auto"/>
        <w:ind w:left="567"/>
        <w:jc w:val="both"/>
        <w:outlineLvl w:val="0"/>
        <w:rPr>
          <w:rFonts w:ascii="Arial" w:hAnsi="Arial" w:cs="Arial"/>
          <w:sz w:val="20"/>
          <w:szCs w:val="20"/>
        </w:rPr>
      </w:pPr>
    </w:p>
    <w:p w14:paraId="710623FA" w14:textId="77777777" w:rsidR="004D625F" w:rsidRPr="00575C8F" w:rsidRDefault="004D625F" w:rsidP="004D625F">
      <w:pPr>
        <w:ind w:left="567"/>
        <w:jc w:val="both"/>
        <w:rPr>
          <w:rFonts w:ascii="Arial" w:hAnsi="Arial" w:cs="Arial"/>
          <w:color w:val="000000"/>
          <w:sz w:val="20"/>
          <w:szCs w:val="20"/>
          <w:u w:val="single"/>
        </w:rPr>
      </w:pPr>
      <w:r w:rsidRPr="00575C8F">
        <w:rPr>
          <w:rFonts w:ascii="Arial" w:hAnsi="Arial" w:cs="Arial"/>
          <w:color w:val="000000"/>
          <w:sz w:val="20"/>
          <w:szCs w:val="20"/>
          <w:u w:val="single"/>
        </w:rPr>
        <w:t>Lado en 500 kV</w:t>
      </w:r>
    </w:p>
    <w:p w14:paraId="139F1633" w14:textId="77777777" w:rsidR="004D625F" w:rsidRPr="00575C8F" w:rsidRDefault="004D625F" w:rsidP="004D625F">
      <w:pPr>
        <w:pStyle w:val="Prrafodelista"/>
        <w:ind w:left="567"/>
        <w:jc w:val="both"/>
        <w:rPr>
          <w:rFonts w:ascii="Arial" w:hAnsi="Arial" w:cs="Arial"/>
          <w:color w:val="000000"/>
        </w:rPr>
      </w:pPr>
      <w:r w:rsidRPr="00575C8F">
        <w:rPr>
          <w:rFonts w:ascii="Arial" w:hAnsi="Arial" w:cs="Arial"/>
          <w:color w:val="000000"/>
        </w:rPr>
        <w:t>Espacio disponible para la ampliación futura de la subestación considerando la interconexión futura en 500 kV entre las subestaciones Hub San José y San José por lo que se dejara un área prevista para las siguientes instalaciones futuras:</w:t>
      </w:r>
    </w:p>
    <w:p w14:paraId="5923570D" w14:textId="77777777" w:rsidR="004D625F" w:rsidRPr="00575C8F" w:rsidRDefault="004D625F" w:rsidP="00B95D1E">
      <w:pPr>
        <w:pStyle w:val="Prrafodelista"/>
        <w:numPr>
          <w:ilvl w:val="0"/>
          <w:numId w:val="156"/>
        </w:numPr>
        <w:spacing w:after="160" w:line="259" w:lineRule="auto"/>
        <w:ind w:left="993" w:hanging="284"/>
        <w:jc w:val="both"/>
        <w:rPr>
          <w:rFonts w:ascii="Arial" w:hAnsi="Arial" w:cs="Arial"/>
          <w:color w:val="000000"/>
        </w:rPr>
      </w:pPr>
      <w:r w:rsidRPr="00575C8F">
        <w:rPr>
          <w:rFonts w:ascii="Arial" w:hAnsi="Arial" w:cs="Arial"/>
          <w:color w:val="000000"/>
        </w:rPr>
        <w:t>Dos (02) bancos de autotransformadores de potencia monofásicos 3x(200-200-66/250-250-82.5) MVA (ONAN/ONAF), 500±10x1.0%/220/13.8 kV, con regulación automática bajo carga (más una unidad de reserva).</w:t>
      </w:r>
    </w:p>
    <w:p w14:paraId="3BCF743A" w14:textId="6F933C0A" w:rsidR="004D625F" w:rsidRPr="00575C8F" w:rsidRDefault="004D625F" w:rsidP="00B95D1E">
      <w:pPr>
        <w:pStyle w:val="Prrafodelista"/>
        <w:numPr>
          <w:ilvl w:val="0"/>
          <w:numId w:val="156"/>
        </w:numPr>
        <w:spacing w:after="160" w:line="259" w:lineRule="auto"/>
        <w:ind w:left="993" w:hanging="284"/>
        <w:jc w:val="both"/>
        <w:rPr>
          <w:rFonts w:ascii="Arial" w:hAnsi="Arial" w:cs="Arial"/>
          <w:color w:val="000000"/>
        </w:rPr>
      </w:pPr>
      <w:r w:rsidRPr="00575C8F">
        <w:rPr>
          <w:rFonts w:ascii="Arial" w:hAnsi="Arial" w:cs="Arial"/>
          <w:color w:val="000000"/>
        </w:rPr>
        <w:t>Cinco (</w:t>
      </w:r>
      <w:r w:rsidR="00C029A6" w:rsidRPr="000010BA">
        <w:rPr>
          <w:rFonts w:ascii="Arial" w:hAnsi="Arial" w:cs="Arial"/>
          <w:color w:val="000000"/>
        </w:rPr>
        <w:t>0</w:t>
      </w:r>
      <w:r w:rsidR="00C029A6" w:rsidRPr="000010BA">
        <w:rPr>
          <w:rFonts w:ascii="Arial" w:hAnsi="Arial" w:cs="Arial"/>
          <w:color w:val="000000"/>
          <w:lang w:val="es-PE"/>
        </w:rPr>
        <w:t>5</w:t>
      </w:r>
      <w:r w:rsidRPr="00575C8F">
        <w:rPr>
          <w:rFonts w:ascii="Arial" w:hAnsi="Arial" w:cs="Arial"/>
          <w:color w:val="000000"/>
        </w:rPr>
        <w:t>) diámetros en 500 kV.</w:t>
      </w:r>
    </w:p>
    <w:p w14:paraId="20AA9B21" w14:textId="77777777" w:rsidR="004D625F" w:rsidRPr="00575C8F" w:rsidRDefault="004D625F" w:rsidP="00B95D1E">
      <w:pPr>
        <w:pStyle w:val="Prrafodelista"/>
        <w:numPr>
          <w:ilvl w:val="0"/>
          <w:numId w:val="156"/>
        </w:numPr>
        <w:spacing w:after="160" w:line="259" w:lineRule="auto"/>
        <w:ind w:left="993" w:hanging="284"/>
        <w:jc w:val="both"/>
        <w:rPr>
          <w:rFonts w:ascii="Arial" w:hAnsi="Arial" w:cs="Arial"/>
          <w:color w:val="000000"/>
        </w:rPr>
      </w:pPr>
      <w:r w:rsidRPr="00575C8F">
        <w:rPr>
          <w:rFonts w:ascii="Arial" w:hAnsi="Arial" w:cs="Arial"/>
          <w:color w:val="000000"/>
        </w:rPr>
        <w:t>Reactores de línea y/o compensación serie 500 kV.</w:t>
      </w:r>
    </w:p>
    <w:p w14:paraId="4C0E1475" w14:textId="77777777" w:rsidR="004D625F" w:rsidRPr="00575C8F" w:rsidRDefault="004D625F" w:rsidP="004D625F">
      <w:pPr>
        <w:ind w:left="567"/>
        <w:jc w:val="both"/>
        <w:rPr>
          <w:rFonts w:ascii="Arial" w:hAnsi="Arial" w:cs="Arial"/>
          <w:color w:val="000000"/>
          <w:sz w:val="20"/>
          <w:szCs w:val="20"/>
          <w:u w:val="single"/>
        </w:rPr>
      </w:pPr>
      <w:r w:rsidRPr="00575C8F">
        <w:rPr>
          <w:rFonts w:ascii="Arial" w:hAnsi="Arial" w:cs="Arial"/>
          <w:color w:val="000000"/>
          <w:sz w:val="20"/>
          <w:szCs w:val="20"/>
          <w:u w:val="single"/>
        </w:rPr>
        <w:t>Lado en 220 kV</w:t>
      </w:r>
    </w:p>
    <w:p w14:paraId="5333B3AE" w14:textId="77777777" w:rsidR="004D625F" w:rsidRPr="00575C8F" w:rsidRDefault="004D625F" w:rsidP="00B95D1E">
      <w:pPr>
        <w:pStyle w:val="Prrafodelista"/>
        <w:numPr>
          <w:ilvl w:val="0"/>
          <w:numId w:val="155"/>
        </w:numPr>
        <w:spacing w:after="160" w:line="259" w:lineRule="auto"/>
        <w:ind w:left="993" w:hanging="284"/>
        <w:jc w:val="both"/>
        <w:rPr>
          <w:rFonts w:ascii="Arial" w:hAnsi="Arial" w:cs="Arial"/>
          <w:color w:val="000000"/>
        </w:rPr>
      </w:pPr>
      <w:r w:rsidRPr="00575C8F">
        <w:rPr>
          <w:rFonts w:ascii="Arial" w:hAnsi="Arial" w:cs="Arial"/>
          <w:color w:val="000000"/>
        </w:rPr>
        <w:t>Dos (02) celdas de línea 220 kV hacia la subestación Repartición.</w:t>
      </w:r>
    </w:p>
    <w:p w14:paraId="0180F8A0" w14:textId="77777777" w:rsidR="004D625F" w:rsidRPr="00575C8F" w:rsidRDefault="004D625F" w:rsidP="00B95D1E">
      <w:pPr>
        <w:pStyle w:val="Prrafodelista"/>
        <w:numPr>
          <w:ilvl w:val="0"/>
          <w:numId w:val="155"/>
        </w:numPr>
        <w:spacing w:after="160" w:line="259" w:lineRule="auto"/>
        <w:ind w:left="993" w:hanging="284"/>
        <w:jc w:val="both"/>
        <w:rPr>
          <w:rFonts w:ascii="Arial" w:hAnsi="Arial" w:cs="Arial"/>
          <w:color w:val="000000"/>
        </w:rPr>
      </w:pPr>
      <w:r w:rsidRPr="00575C8F">
        <w:rPr>
          <w:rFonts w:ascii="Arial" w:hAnsi="Arial" w:cs="Arial"/>
          <w:color w:val="000000"/>
        </w:rPr>
        <w:t>Dos (02) celdas de línea 220 kV hacia la subestación San José.</w:t>
      </w:r>
    </w:p>
    <w:p w14:paraId="4BCEC081" w14:textId="77777777" w:rsidR="004D625F" w:rsidRDefault="004D625F" w:rsidP="00B95D1E">
      <w:pPr>
        <w:pStyle w:val="Prrafodelista"/>
        <w:numPr>
          <w:ilvl w:val="0"/>
          <w:numId w:val="155"/>
        </w:numPr>
        <w:spacing w:after="160" w:line="259" w:lineRule="auto"/>
        <w:ind w:left="993" w:hanging="284"/>
        <w:jc w:val="both"/>
        <w:rPr>
          <w:rFonts w:ascii="Arial" w:hAnsi="Arial" w:cs="Arial"/>
          <w:color w:val="000000"/>
        </w:rPr>
      </w:pPr>
      <w:r w:rsidRPr="00E97AB2">
        <w:rPr>
          <w:rFonts w:ascii="Arial" w:hAnsi="Arial" w:cs="Arial"/>
          <w:color w:val="000000"/>
        </w:rPr>
        <w:t>Una (01) celda de acoplamiento 220 kV.</w:t>
      </w:r>
    </w:p>
    <w:p w14:paraId="55BBFF69" w14:textId="77777777" w:rsidR="004D625F" w:rsidRPr="00E97AB2" w:rsidRDefault="004D625F" w:rsidP="00B95D1E">
      <w:pPr>
        <w:pStyle w:val="Prrafodelista"/>
        <w:numPr>
          <w:ilvl w:val="0"/>
          <w:numId w:val="155"/>
        </w:numPr>
        <w:spacing w:after="160" w:line="259" w:lineRule="auto"/>
        <w:ind w:left="993" w:hanging="284"/>
        <w:jc w:val="both"/>
        <w:rPr>
          <w:rFonts w:ascii="Arial" w:hAnsi="Arial" w:cs="Arial"/>
          <w:color w:val="000000"/>
        </w:rPr>
      </w:pPr>
      <w:bookmarkStart w:id="206" w:name="_Hlk134562049"/>
      <w:r w:rsidRPr="00E97AB2">
        <w:rPr>
          <w:rFonts w:ascii="Arial" w:hAnsi="Arial" w:cs="Arial"/>
          <w:color w:val="000000"/>
        </w:rPr>
        <w:lastRenderedPageBreak/>
        <w:t>Para las barras: tres (03) transformadores de tensión, uno por fase, en cada una de las dos barras “A” y “B” de la subestación.</w:t>
      </w:r>
    </w:p>
    <w:bookmarkEnd w:id="206"/>
    <w:p w14:paraId="28424FB0" w14:textId="77777777" w:rsidR="004D625F" w:rsidRDefault="004D625F" w:rsidP="00B95D1E">
      <w:pPr>
        <w:pStyle w:val="Prrafodelista"/>
        <w:numPr>
          <w:ilvl w:val="0"/>
          <w:numId w:val="155"/>
        </w:numPr>
        <w:spacing w:after="160" w:line="259" w:lineRule="auto"/>
        <w:ind w:left="993" w:hanging="284"/>
        <w:jc w:val="both"/>
        <w:rPr>
          <w:rFonts w:ascii="Arial" w:hAnsi="Arial" w:cs="Arial"/>
          <w:color w:val="000000"/>
        </w:rPr>
      </w:pPr>
      <w:r w:rsidRPr="00575C8F">
        <w:rPr>
          <w:rFonts w:ascii="Arial" w:hAnsi="Arial" w:cs="Arial"/>
          <w:color w:val="000000"/>
        </w:rPr>
        <w:t xml:space="preserve">Sistemas complementarios de protección, control, medición, comunicaciones, pórticos y barras, puesta a tierra, servicios auxiliares, obras civiles, etc. </w:t>
      </w:r>
    </w:p>
    <w:p w14:paraId="12F7E609" w14:textId="28C9C6F6" w:rsidR="004D625F" w:rsidRPr="00575C8F" w:rsidRDefault="004D625F" w:rsidP="004D625F">
      <w:pPr>
        <w:pStyle w:val="Prrafodelista"/>
        <w:spacing w:after="160" w:line="259" w:lineRule="auto"/>
        <w:ind w:left="993"/>
        <w:jc w:val="both"/>
        <w:rPr>
          <w:rFonts w:ascii="Arial" w:hAnsi="Arial" w:cs="Arial"/>
          <w:color w:val="000000"/>
        </w:rPr>
      </w:pPr>
      <w:r w:rsidRPr="005813DA">
        <w:rPr>
          <w:rFonts w:ascii="Arial" w:hAnsi="Arial" w:cs="Arial"/>
          <w:color w:val="000000"/>
        </w:rPr>
        <w:t xml:space="preserve">Los sistemas de barras se diseñarán para una corriente de </w:t>
      </w:r>
      <w:r>
        <w:rPr>
          <w:rFonts w:ascii="Arial" w:hAnsi="Arial" w:cs="Arial"/>
          <w:color w:val="000000"/>
          <w:lang w:val="es-ES"/>
        </w:rPr>
        <w:t>4,0</w:t>
      </w:r>
      <w:r w:rsidRPr="005813DA">
        <w:rPr>
          <w:rFonts w:ascii="Arial" w:hAnsi="Arial" w:cs="Arial"/>
          <w:color w:val="000000"/>
        </w:rPr>
        <w:t xml:space="preserve">00 A, para lo que se prevé emplear dos (02) conductores AAC por fase cada uno de </w:t>
      </w:r>
      <w:r>
        <w:rPr>
          <w:rFonts w:ascii="Arial" w:hAnsi="Arial" w:cs="Arial"/>
          <w:color w:val="000000"/>
          <w:lang w:val="es-ES"/>
        </w:rPr>
        <w:t>4327 (Nightshade)</w:t>
      </w:r>
      <w:r w:rsidRPr="005813DA">
        <w:rPr>
          <w:rFonts w:ascii="Arial" w:hAnsi="Arial" w:cs="Arial"/>
          <w:color w:val="000000"/>
        </w:rPr>
        <w:t xml:space="preserve"> MCM</w:t>
      </w:r>
      <w:r w:rsidR="001F2A2C" w:rsidRPr="00171F96">
        <w:rPr>
          <w:rFonts w:ascii="Arial" w:hAnsi="Arial" w:cs="Arial"/>
          <w:color w:val="000000"/>
          <w:lang w:val="es-PE"/>
        </w:rPr>
        <w:t xml:space="preserve"> como mínimo</w:t>
      </w:r>
      <w:r w:rsidRPr="005813DA">
        <w:rPr>
          <w:rFonts w:ascii="Arial" w:hAnsi="Arial" w:cs="Arial"/>
          <w:color w:val="000000"/>
        </w:rPr>
        <w:t>.</w:t>
      </w:r>
    </w:p>
    <w:p w14:paraId="4B40AB9B" w14:textId="77777777" w:rsidR="004D625F" w:rsidRPr="00575C8F" w:rsidRDefault="004D625F" w:rsidP="00B95D1E">
      <w:pPr>
        <w:pStyle w:val="Prrafodelista"/>
        <w:numPr>
          <w:ilvl w:val="0"/>
          <w:numId w:val="155"/>
        </w:numPr>
        <w:spacing w:after="160" w:line="259" w:lineRule="auto"/>
        <w:ind w:left="993" w:hanging="284"/>
        <w:jc w:val="both"/>
        <w:rPr>
          <w:rFonts w:ascii="Arial" w:hAnsi="Arial" w:cs="Arial"/>
          <w:color w:val="000000"/>
        </w:rPr>
      </w:pPr>
      <w:r w:rsidRPr="00DD34EC">
        <w:rPr>
          <w:rFonts w:ascii="Arial" w:hAnsi="Arial" w:cs="Arial"/>
          <w:color w:val="000000"/>
        </w:rPr>
        <w:t>Previsión de espacio para ampliación futura de la subestación</w:t>
      </w:r>
      <w:r w:rsidRPr="00575C8F">
        <w:rPr>
          <w:rFonts w:ascii="Arial" w:hAnsi="Arial" w:cs="Arial"/>
          <w:color w:val="000000"/>
        </w:rPr>
        <w:t>:</w:t>
      </w:r>
    </w:p>
    <w:p w14:paraId="0B0425F7" w14:textId="77777777" w:rsidR="004D625F" w:rsidRPr="00575C8F" w:rsidRDefault="004D625F" w:rsidP="00B95D1E">
      <w:pPr>
        <w:pStyle w:val="Prrafodelista"/>
        <w:numPr>
          <w:ilvl w:val="0"/>
          <w:numId w:val="136"/>
        </w:numPr>
        <w:spacing w:after="160" w:line="259" w:lineRule="auto"/>
        <w:ind w:left="1276" w:hanging="283"/>
        <w:jc w:val="both"/>
        <w:rPr>
          <w:rFonts w:ascii="Arial" w:hAnsi="Arial" w:cs="Arial"/>
          <w:color w:val="000000"/>
        </w:rPr>
      </w:pPr>
      <w:r w:rsidRPr="00575C8F">
        <w:rPr>
          <w:rFonts w:ascii="Arial" w:hAnsi="Arial" w:cs="Arial"/>
          <w:color w:val="000000"/>
        </w:rPr>
        <w:t>Nueve (09) celdas de línea 220 kV.</w:t>
      </w:r>
    </w:p>
    <w:p w14:paraId="3931213D" w14:textId="77777777" w:rsidR="004D625F" w:rsidRPr="00575C8F" w:rsidRDefault="004D625F" w:rsidP="00B95D1E">
      <w:pPr>
        <w:pStyle w:val="Prrafodelista"/>
        <w:numPr>
          <w:ilvl w:val="0"/>
          <w:numId w:val="136"/>
        </w:numPr>
        <w:spacing w:after="160" w:line="259" w:lineRule="auto"/>
        <w:ind w:left="1276" w:hanging="283"/>
        <w:jc w:val="both"/>
        <w:rPr>
          <w:rFonts w:ascii="Arial" w:hAnsi="Arial" w:cs="Arial"/>
          <w:color w:val="000000"/>
        </w:rPr>
      </w:pPr>
      <w:r w:rsidRPr="00575C8F">
        <w:rPr>
          <w:rFonts w:ascii="Arial" w:hAnsi="Arial" w:cs="Arial"/>
          <w:color w:val="000000"/>
        </w:rPr>
        <w:t>Dos (02) celdas de transformación 220 kV.</w:t>
      </w:r>
    </w:p>
    <w:p w14:paraId="2CD4F6F4" w14:textId="77777777" w:rsidR="004D625F" w:rsidRPr="00575C8F" w:rsidRDefault="004D625F" w:rsidP="004D625F">
      <w:pPr>
        <w:ind w:left="567"/>
        <w:jc w:val="both"/>
        <w:rPr>
          <w:rFonts w:ascii="Arial" w:hAnsi="Arial" w:cs="Arial"/>
          <w:color w:val="000000"/>
          <w:sz w:val="20"/>
          <w:szCs w:val="20"/>
          <w:u w:val="single"/>
        </w:rPr>
      </w:pPr>
      <w:r w:rsidRPr="00575C8F">
        <w:rPr>
          <w:rFonts w:ascii="Arial" w:hAnsi="Arial" w:cs="Arial"/>
          <w:color w:val="000000"/>
          <w:sz w:val="20"/>
          <w:szCs w:val="20"/>
          <w:u w:val="single"/>
        </w:rPr>
        <w:t>Lado en 13.8 kV</w:t>
      </w:r>
    </w:p>
    <w:p w14:paraId="0112C7A9" w14:textId="77777777" w:rsidR="004D625F" w:rsidRPr="0054704F" w:rsidRDefault="004D625F" w:rsidP="00B95D1E">
      <w:pPr>
        <w:pStyle w:val="Prrafodelista"/>
        <w:numPr>
          <w:ilvl w:val="0"/>
          <w:numId w:val="159"/>
        </w:numPr>
        <w:spacing w:after="160" w:line="259" w:lineRule="auto"/>
        <w:ind w:left="993" w:hanging="284"/>
        <w:jc w:val="both"/>
        <w:rPr>
          <w:rFonts w:ascii="Arial" w:hAnsi="Arial" w:cs="Arial"/>
          <w:color w:val="000000"/>
        </w:rPr>
      </w:pPr>
      <w:r w:rsidRPr="0054704F">
        <w:rPr>
          <w:rFonts w:ascii="Arial" w:hAnsi="Arial" w:cs="Arial"/>
          <w:color w:val="000000"/>
        </w:rPr>
        <w:t xml:space="preserve">Una (01) celda de llegada 13.8 kV desde </w:t>
      </w:r>
      <w:r>
        <w:rPr>
          <w:rFonts w:ascii="Arial" w:hAnsi="Arial" w:cs="Arial"/>
          <w:color w:val="000000"/>
          <w:lang w:val="es-ES"/>
        </w:rPr>
        <w:t>línea primaria cercana</w:t>
      </w:r>
      <w:r w:rsidRPr="0054704F">
        <w:rPr>
          <w:rFonts w:ascii="Arial" w:hAnsi="Arial" w:cs="Arial"/>
          <w:color w:val="000000"/>
        </w:rPr>
        <w:t>.</w:t>
      </w:r>
    </w:p>
    <w:p w14:paraId="488249C7" w14:textId="77777777" w:rsidR="004D625F" w:rsidRPr="0054704F" w:rsidRDefault="004D625F" w:rsidP="00B95D1E">
      <w:pPr>
        <w:pStyle w:val="Prrafodelista"/>
        <w:numPr>
          <w:ilvl w:val="0"/>
          <w:numId w:val="159"/>
        </w:numPr>
        <w:spacing w:after="160" w:line="259" w:lineRule="auto"/>
        <w:ind w:left="993" w:hanging="284"/>
        <w:jc w:val="both"/>
        <w:rPr>
          <w:rFonts w:ascii="Arial" w:hAnsi="Arial" w:cs="Arial"/>
          <w:color w:val="000000"/>
        </w:rPr>
      </w:pPr>
      <w:r w:rsidRPr="0054704F">
        <w:rPr>
          <w:rFonts w:ascii="Arial" w:hAnsi="Arial" w:cs="Arial"/>
          <w:color w:val="000000"/>
        </w:rPr>
        <w:t>Una (01) celda de salida 13.8 kV para transformador de servicios auxiliares.</w:t>
      </w:r>
    </w:p>
    <w:p w14:paraId="495537A7" w14:textId="27F1DCE2" w:rsidR="004D625F" w:rsidRPr="0054704F" w:rsidRDefault="004D625F" w:rsidP="00B95D1E">
      <w:pPr>
        <w:pStyle w:val="Prrafodelista"/>
        <w:numPr>
          <w:ilvl w:val="0"/>
          <w:numId w:val="159"/>
        </w:numPr>
        <w:spacing w:after="160" w:line="259" w:lineRule="auto"/>
        <w:ind w:left="993" w:hanging="284"/>
        <w:jc w:val="both"/>
        <w:rPr>
          <w:rFonts w:ascii="Arial" w:hAnsi="Arial" w:cs="Arial"/>
          <w:color w:val="000000"/>
        </w:rPr>
      </w:pPr>
      <w:r w:rsidRPr="0054704F">
        <w:rPr>
          <w:rFonts w:ascii="Arial" w:hAnsi="Arial" w:cs="Arial"/>
          <w:color w:val="000000"/>
          <w:lang w:val="es-ES"/>
        </w:rPr>
        <w:t>Un (01) transformador de servicios auxiliares de adecuada capacidad y aterramiento en el nivel de 13.8 kV.</w:t>
      </w:r>
    </w:p>
    <w:p w14:paraId="6544D73C" w14:textId="77777777" w:rsidR="004D625F" w:rsidRPr="0054704F" w:rsidRDefault="004D625F" w:rsidP="00B95D1E">
      <w:pPr>
        <w:pStyle w:val="Prrafodelista"/>
        <w:numPr>
          <w:ilvl w:val="0"/>
          <w:numId w:val="159"/>
        </w:numPr>
        <w:spacing w:after="160" w:line="259" w:lineRule="auto"/>
        <w:ind w:left="993" w:hanging="284"/>
        <w:jc w:val="both"/>
        <w:rPr>
          <w:rFonts w:ascii="Arial" w:hAnsi="Arial" w:cs="Arial"/>
          <w:color w:val="000000"/>
        </w:rPr>
      </w:pPr>
      <w:r w:rsidRPr="00DD34EC">
        <w:rPr>
          <w:rFonts w:ascii="Arial" w:hAnsi="Arial" w:cs="Arial"/>
          <w:color w:val="000000"/>
        </w:rPr>
        <w:t>Previsión de espacio para ampliación futura de la subestación</w:t>
      </w:r>
      <w:r w:rsidRPr="0054704F">
        <w:rPr>
          <w:rFonts w:ascii="Arial" w:hAnsi="Arial" w:cs="Arial"/>
          <w:color w:val="000000"/>
        </w:rPr>
        <w:t>:</w:t>
      </w:r>
    </w:p>
    <w:p w14:paraId="1D020346" w14:textId="77777777" w:rsidR="004D625F" w:rsidRPr="0054704F" w:rsidRDefault="004D625F" w:rsidP="00B95D1E">
      <w:pPr>
        <w:pStyle w:val="Prrafodelista"/>
        <w:numPr>
          <w:ilvl w:val="0"/>
          <w:numId w:val="136"/>
        </w:numPr>
        <w:spacing w:after="160" w:line="259" w:lineRule="auto"/>
        <w:ind w:left="1276" w:hanging="283"/>
        <w:jc w:val="both"/>
        <w:rPr>
          <w:rFonts w:ascii="Arial" w:hAnsi="Arial" w:cs="Arial"/>
          <w:color w:val="000000"/>
        </w:rPr>
      </w:pPr>
      <w:r>
        <w:rPr>
          <w:rFonts w:ascii="Arial" w:hAnsi="Arial" w:cs="Arial"/>
          <w:color w:val="000000"/>
          <w:lang w:val="es-ES"/>
        </w:rPr>
        <w:t>Dos</w:t>
      </w:r>
      <w:r w:rsidRPr="0054704F">
        <w:rPr>
          <w:rFonts w:ascii="Arial" w:hAnsi="Arial" w:cs="Arial"/>
          <w:color w:val="000000"/>
        </w:rPr>
        <w:t xml:space="preserve"> (0</w:t>
      </w:r>
      <w:r>
        <w:rPr>
          <w:rFonts w:ascii="Arial" w:hAnsi="Arial" w:cs="Arial"/>
          <w:color w:val="000000"/>
          <w:lang w:val="es-ES"/>
        </w:rPr>
        <w:t>2</w:t>
      </w:r>
      <w:r w:rsidRPr="0054704F">
        <w:rPr>
          <w:rFonts w:ascii="Arial" w:hAnsi="Arial" w:cs="Arial"/>
          <w:color w:val="000000"/>
        </w:rPr>
        <w:t>) celda</w:t>
      </w:r>
      <w:r>
        <w:rPr>
          <w:rFonts w:ascii="Arial" w:hAnsi="Arial" w:cs="Arial"/>
          <w:color w:val="000000"/>
          <w:lang w:val="es-ES"/>
        </w:rPr>
        <w:t>s</w:t>
      </w:r>
      <w:r w:rsidRPr="0054704F">
        <w:rPr>
          <w:rFonts w:ascii="Arial" w:hAnsi="Arial" w:cs="Arial"/>
          <w:color w:val="000000"/>
        </w:rPr>
        <w:t xml:space="preserve"> tipo interior en 13.8 kV para la llegada de</w:t>
      </w:r>
      <w:r>
        <w:rPr>
          <w:rFonts w:ascii="Arial" w:hAnsi="Arial" w:cs="Arial"/>
          <w:color w:val="000000"/>
          <w:lang w:val="es-ES"/>
        </w:rPr>
        <w:t xml:space="preserve"> los </w:t>
      </w:r>
      <w:r w:rsidRPr="0054704F">
        <w:rPr>
          <w:rFonts w:ascii="Arial" w:hAnsi="Arial" w:cs="Arial"/>
          <w:color w:val="000000"/>
        </w:rPr>
        <w:t>banco</w:t>
      </w:r>
      <w:r>
        <w:rPr>
          <w:rFonts w:ascii="Arial" w:hAnsi="Arial" w:cs="Arial"/>
          <w:color w:val="000000"/>
          <w:lang w:val="es-ES"/>
        </w:rPr>
        <w:t>s</w:t>
      </w:r>
      <w:r w:rsidRPr="0054704F">
        <w:rPr>
          <w:rFonts w:ascii="Arial" w:hAnsi="Arial" w:cs="Arial"/>
          <w:color w:val="000000"/>
        </w:rPr>
        <w:t xml:space="preserve"> de autotransformadores futuro</w:t>
      </w:r>
      <w:r>
        <w:rPr>
          <w:rFonts w:ascii="Arial" w:hAnsi="Arial" w:cs="Arial"/>
          <w:color w:val="000000"/>
          <w:lang w:val="es-ES"/>
        </w:rPr>
        <w:t>s.</w:t>
      </w:r>
    </w:p>
    <w:p w14:paraId="71444C2C" w14:textId="77777777" w:rsidR="004D625F" w:rsidRPr="0054704F" w:rsidRDefault="004D625F" w:rsidP="00B95D1E">
      <w:pPr>
        <w:pStyle w:val="Prrafodelista"/>
        <w:numPr>
          <w:ilvl w:val="0"/>
          <w:numId w:val="136"/>
        </w:numPr>
        <w:spacing w:after="160" w:line="259" w:lineRule="auto"/>
        <w:ind w:left="1276" w:hanging="283"/>
        <w:jc w:val="both"/>
        <w:rPr>
          <w:rFonts w:ascii="Arial" w:hAnsi="Arial" w:cs="Arial"/>
          <w:color w:val="000000"/>
        </w:rPr>
      </w:pPr>
      <w:r>
        <w:rPr>
          <w:rFonts w:ascii="Arial" w:hAnsi="Arial" w:cs="Arial"/>
          <w:color w:val="000000"/>
          <w:lang w:val="es-ES"/>
        </w:rPr>
        <w:t>Dos</w:t>
      </w:r>
      <w:r w:rsidRPr="0054704F">
        <w:rPr>
          <w:rFonts w:ascii="Arial" w:hAnsi="Arial" w:cs="Arial"/>
          <w:color w:val="000000"/>
        </w:rPr>
        <w:t xml:space="preserve"> (0</w:t>
      </w:r>
      <w:r>
        <w:rPr>
          <w:rFonts w:ascii="Arial" w:hAnsi="Arial" w:cs="Arial"/>
          <w:color w:val="000000"/>
          <w:lang w:val="es-ES"/>
        </w:rPr>
        <w:t>2</w:t>
      </w:r>
      <w:r w:rsidRPr="0054704F">
        <w:rPr>
          <w:rFonts w:ascii="Arial" w:hAnsi="Arial" w:cs="Arial"/>
          <w:color w:val="000000"/>
        </w:rPr>
        <w:t>) celda</w:t>
      </w:r>
      <w:r>
        <w:rPr>
          <w:rFonts w:ascii="Arial" w:hAnsi="Arial" w:cs="Arial"/>
          <w:color w:val="000000"/>
          <w:lang w:val="es-ES"/>
        </w:rPr>
        <w:t>s</w:t>
      </w:r>
      <w:r w:rsidRPr="0054704F">
        <w:rPr>
          <w:rFonts w:ascii="Arial" w:hAnsi="Arial" w:cs="Arial"/>
          <w:color w:val="000000"/>
        </w:rPr>
        <w:t xml:space="preserve"> tipo interior en 13.8 kV para alimentación a transformador </w:t>
      </w:r>
      <w:r>
        <w:rPr>
          <w:rFonts w:ascii="Arial" w:hAnsi="Arial" w:cs="Arial"/>
          <w:color w:val="000000"/>
          <w:lang w:val="es-ES"/>
        </w:rPr>
        <w:t xml:space="preserve">1 y 2 </w:t>
      </w:r>
      <w:r w:rsidRPr="0054704F">
        <w:rPr>
          <w:rFonts w:ascii="Arial" w:hAnsi="Arial" w:cs="Arial"/>
          <w:color w:val="000000"/>
        </w:rPr>
        <w:t>de servicios auxiliares futuro</w:t>
      </w:r>
      <w:r>
        <w:rPr>
          <w:rFonts w:ascii="Arial" w:hAnsi="Arial" w:cs="Arial"/>
          <w:color w:val="000000"/>
          <w:lang w:val="es-ES"/>
        </w:rPr>
        <w:t>s</w:t>
      </w:r>
      <w:r w:rsidRPr="0054704F">
        <w:rPr>
          <w:rFonts w:ascii="Arial" w:hAnsi="Arial" w:cs="Arial"/>
          <w:color w:val="000000"/>
        </w:rPr>
        <w:t>.</w:t>
      </w:r>
    </w:p>
    <w:p w14:paraId="642B3994" w14:textId="77777777" w:rsidR="004D625F" w:rsidRPr="0054704F" w:rsidRDefault="004D625F" w:rsidP="00B95D1E">
      <w:pPr>
        <w:pStyle w:val="Prrafodelista"/>
        <w:numPr>
          <w:ilvl w:val="0"/>
          <w:numId w:val="136"/>
        </w:numPr>
        <w:spacing w:after="160" w:line="259" w:lineRule="auto"/>
        <w:ind w:left="1276" w:hanging="283"/>
        <w:jc w:val="both"/>
        <w:rPr>
          <w:rFonts w:ascii="Arial" w:hAnsi="Arial" w:cs="Arial"/>
          <w:color w:val="000000"/>
        </w:rPr>
      </w:pPr>
      <w:r>
        <w:rPr>
          <w:rFonts w:ascii="Arial" w:hAnsi="Arial" w:cs="Arial"/>
          <w:color w:val="000000"/>
          <w:lang w:val="es-ES"/>
        </w:rPr>
        <w:t>Dos</w:t>
      </w:r>
      <w:r w:rsidRPr="0054704F">
        <w:rPr>
          <w:rFonts w:ascii="Arial" w:hAnsi="Arial" w:cs="Arial"/>
          <w:color w:val="000000"/>
        </w:rPr>
        <w:t xml:space="preserve"> (0</w:t>
      </w:r>
      <w:r>
        <w:rPr>
          <w:rFonts w:ascii="Arial" w:hAnsi="Arial" w:cs="Arial"/>
          <w:color w:val="000000"/>
          <w:lang w:val="es-ES"/>
        </w:rPr>
        <w:t>2</w:t>
      </w:r>
      <w:r w:rsidRPr="0054704F">
        <w:rPr>
          <w:rFonts w:ascii="Arial" w:hAnsi="Arial" w:cs="Arial"/>
          <w:color w:val="000000"/>
        </w:rPr>
        <w:t>) transformador</w:t>
      </w:r>
      <w:r>
        <w:rPr>
          <w:rFonts w:ascii="Arial" w:hAnsi="Arial" w:cs="Arial"/>
          <w:color w:val="000000"/>
          <w:lang w:val="es-ES"/>
        </w:rPr>
        <w:t xml:space="preserve">es </w:t>
      </w:r>
      <w:r w:rsidRPr="0054704F">
        <w:rPr>
          <w:rFonts w:ascii="Arial" w:hAnsi="Arial" w:cs="Arial"/>
          <w:color w:val="000000"/>
        </w:rPr>
        <w:t>de servicios auxiliares futuro</w:t>
      </w:r>
      <w:r>
        <w:rPr>
          <w:rFonts w:ascii="Arial" w:hAnsi="Arial" w:cs="Arial"/>
          <w:color w:val="000000"/>
          <w:lang w:val="es-ES"/>
        </w:rPr>
        <w:t>s</w:t>
      </w:r>
      <w:r w:rsidRPr="0054704F">
        <w:rPr>
          <w:rFonts w:ascii="Arial" w:hAnsi="Arial" w:cs="Arial"/>
          <w:color w:val="000000"/>
        </w:rPr>
        <w:t>.</w:t>
      </w:r>
    </w:p>
    <w:p w14:paraId="694CDDDF" w14:textId="77777777" w:rsidR="004D625F" w:rsidRPr="0054704F" w:rsidRDefault="004D625F" w:rsidP="00B95D1E">
      <w:pPr>
        <w:pStyle w:val="Prrafodelista"/>
        <w:numPr>
          <w:ilvl w:val="0"/>
          <w:numId w:val="136"/>
        </w:numPr>
        <w:spacing w:after="160" w:line="259" w:lineRule="auto"/>
        <w:ind w:left="1276" w:hanging="283"/>
        <w:jc w:val="both"/>
        <w:rPr>
          <w:rFonts w:ascii="Arial" w:hAnsi="Arial" w:cs="Arial"/>
          <w:color w:val="000000"/>
        </w:rPr>
      </w:pPr>
      <w:r w:rsidRPr="0054704F">
        <w:rPr>
          <w:rFonts w:ascii="Arial" w:hAnsi="Arial" w:cs="Arial"/>
          <w:color w:val="000000"/>
        </w:rPr>
        <w:t>Una 01) celda tipo interior en 13.8 kV (con interruptor normalmente abierto) para acople de barras.</w:t>
      </w:r>
    </w:p>
    <w:p w14:paraId="44E89E8F" w14:textId="77777777" w:rsidR="004D625F" w:rsidRPr="00575C8F" w:rsidRDefault="004D625F" w:rsidP="004D625F">
      <w:pPr>
        <w:pStyle w:val="Prrafodelista"/>
        <w:spacing w:line="250" w:lineRule="auto"/>
        <w:ind w:left="1416"/>
        <w:rPr>
          <w:rFonts w:ascii="Arial" w:hAnsi="Arial" w:cs="Arial"/>
          <w:color w:val="000000"/>
          <w:u w:val="single"/>
        </w:rPr>
      </w:pPr>
    </w:p>
    <w:p w14:paraId="2B17B907" w14:textId="77777777" w:rsidR="004D625F" w:rsidRPr="00575C8F" w:rsidRDefault="004D625F" w:rsidP="004D625F">
      <w:pPr>
        <w:pStyle w:val="Prrafodelista"/>
        <w:tabs>
          <w:tab w:val="left" w:pos="567"/>
        </w:tabs>
        <w:spacing w:line="250" w:lineRule="auto"/>
        <w:ind w:left="0"/>
        <w:rPr>
          <w:rFonts w:ascii="Arial" w:hAnsi="Arial" w:cs="Arial"/>
          <w:b/>
          <w:bCs/>
          <w:color w:val="000000"/>
        </w:rPr>
      </w:pPr>
      <w:r w:rsidRPr="00575C8F">
        <w:rPr>
          <w:rFonts w:ascii="Arial" w:hAnsi="Arial" w:cs="Arial"/>
          <w:b/>
          <w:bCs/>
          <w:color w:val="000000"/>
          <w:lang w:val="es-ES"/>
        </w:rPr>
        <w:t>3.3.2</w:t>
      </w:r>
      <w:r w:rsidRPr="00575C8F">
        <w:rPr>
          <w:rFonts w:ascii="Arial" w:hAnsi="Arial" w:cs="Arial"/>
          <w:b/>
          <w:bCs/>
          <w:color w:val="000000"/>
          <w:lang w:val="es-ES"/>
        </w:rPr>
        <w:tab/>
      </w:r>
      <w:bookmarkStart w:id="207" w:name="_Hlk133785350"/>
      <w:r w:rsidRPr="00575C8F">
        <w:rPr>
          <w:rFonts w:ascii="Arial" w:hAnsi="Arial" w:cs="Arial"/>
          <w:b/>
          <w:bCs/>
          <w:color w:val="000000"/>
        </w:rPr>
        <w:t>Ampliación de la Subestación San José 220 kV</w:t>
      </w:r>
      <w:bookmarkEnd w:id="207"/>
    </w:p>
    <w:p w14:paraId="48221CA8" w14:textId="77777777" w:rsidR="004D625F" w:rsidRPr="00575C8F" w:rsidRDefault="004D625F" w:rsidP="004D625F">
      <w:pPr>
        <w:pStyle w:val="Prrafodelista"/>
        <w:spacing w:line="250" w:lineRule="auto"/>
        <w:ind w:left="1416"/>
        <w:rPr>
          <w:rFonts w:ascii="Arial" w:hAnsi="Arial" w:cs="Arial"/>
          <w:b/>
          <w:bCs/>
          <w:color w:val="000000"/>
        </w:rPr>
      </w:pPr>
    </w:p>
    <w:p w14:paraId="5FB22E13" w14:textId="04B39A34" w:rsidR="004D625F" w:rsidRPr="00575C8F" w:rsidRDefault="004D625F" w:rsidP="004D625F">
      <w:pPr>
        <w:pStyle w:val="Prrafodelista"/>
        <w:spacing w:line="250" w:lineRule="auto"/>
        <w:ind w:left="567"/>
        <w:jc w:val="both"/>
        <w:rPr>
          <w:rFonts w:ascii="Arial" w:hAnsi="Arial" w:cs="Arial"/>
          <w:color w:val="000000"/>
        </w:rPr>
      </w:pPr>
      <w:r w:rsidRPr="00575C8F">
        <w:rPr>
          <w:rFonts w:ascii="Arial" w:hAnsi="Arial" w:cs="Arial"/>
          <w:color w:val="000000"/>
        </w:rPr>
        <w:t xml:space="preserve">La subestación San José 500/220 kV con tecnología de aislamiento en aire (AIS) y tiene una configuración tipo interruptor y medio en 500 kV y doble barra en 220 kV. Pertenece a la Empresa Cerro Verde y actualmente no cuenta con espacios suficientes dentro de su perímetro para albergar a las nuevas celdas de línea 220 kV proyectadas; por lo que será necesario implementar la ampliación contigua al perímetro de </w:t>
      </w:r>
      <w:r w:rsidRPr="00947AF3">
        <w:rPr>
          <w:rFonts w:ascii="Arial" w:hAnsi="Arial" w:cs="Arial"/>
          <w:color w:val="000000"/>
        </w:rPr>
        <w:t xml:space="preserve">la </w:t>
      </w:r>
      <w:r w:rsidR="002020E2" w:rsidRPr="00947AF3">
        <w:rPr>
          <w:rFonts w:ascii="Arial" w:hAnsi="Arial" w:cs="Arial"/>
          <w:color w:val="000000"/>
        </w:rPr>
        <w:t xml:space="preserve">subestación </w:t>
      </w:r>
      <w:r w:rsidRPr="00947AF3">
        <w:rPr>
          <w:rFonts w:ascii="Arial" w:hAnsi="Arial" w:cs="Arial"/>
          <w:color w:val="000000"/>
        </w:rPr>
        <w:t>existente</w:t>
      </w:r>
      <w:r w:rsidRPr="00575C8F">
        <w:rPr>
          <w:rFonts w:ascii="Arial" w:hAnsi="Arial" w:cs="Arial"/>
          <w:color w:val="000000"/>
        </w:rPr>
        <w:t>, siendo necesario extender el sistema de “doble barra” en 220 kV existente.</w:t>
      </w:r>
    </w:p>
    <w:p w14:paraId="519E6EF6" w14:textId="77777777" w:rsidR="004D625F" w:rsidRPr="00A23E66" w:rsidRDefault="004D625F" w:rsidP="004D625F">
      <w:pPr>
        <w:pStyle w:val="Prrafodelista"/>
        <w:spacing w:line="250" w:lineRule="auto"/>
        <w:ind w:left="567"/>
        <w:jc w:val="both"/>
        <w:rPr>
          <w:rFonts w:ascii="Arial" w:hAnsi="Arial" w:cs="Arial"/>
          <w:color w:val="000000"/>
          <w:sz w:val="6"/>
          <w:szCs w:val="6"/>
        </w:rPr>
      </w:pPr>
    </w:p>
    <w:p w14:paraId="4613A7F6" w14:textId="7E7345D6" w:rsidR="004D625F" w:rsidRDefault="004D625F" w:rsidP="004D625F">
      <w:pPr>
        <w:pStyle w:val="Prrafodelista"/>
        <w:spacing w:line="250" w:lineRule="auto"/>
        <w:ind w:left="567"/>
        <w:jc w:val="both"/>
        <w:rPr>
          <w:rFonts w:ascii="Arial" w:hAnsi="Arial" w:cs="Arial"/>
          <w:color w:val="000000"/>
        </w:rPr>
      </w:pPr>
      <w:r w:rsidRPr="35A4F72C">
        <w:rPr>
          <w:rFonts w:ascii="Arial" w:hAnsi="Arial" w:cs="Arial"/>
          <w:color w:val="000000" w:themeColor="text1"/>
        </w:rPr>
        <w:t>La ampliación de la subestación San José 220 kV se ubicará en el departamento y provincia de Arequipa, en el distrito de La Joya a una altitud aproximada de 1454 msnm y en las siguientes coordenadas UTM (datum WGS84, Zona 19 K):</w:t>
      </w:r>
    </w:p>
    <w:tbl>
      <w:tblPr>
        <w:tblW w:w="0" w:type="auto"/>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2838"/>
        <w:gridCol w:w="2829"/>
      </w:tblGrid>
      <w:tr w:rsidR="004D625F" w:rsidRPr="00DC2C4A" w14:paraId="6BB21784" w14:textId="77777777" w:rsidTr="00A23E66">
        <w:trPr>
          <w:trHeight w:val="174"/>
          <w:jc w:val="center"/>
        </w:trPr>
        <w:tc>
          <w:tcPr>
            <w:tcW w:w="2838" w:type="dxa"/>
            <w:tcBorders>
              <w:top w:val="single" w:sz="2" w:space="0" w:color="auto"/>
              <w:left w:val="single" w:sz="2" w:space="0" w:color="auto"/>
              <w:bottom w:val="single" w:sz="2" w:space="0" w:color="auto"/>
              <w:right w:val="single" w:sz="2" w:space="0" w:color="auto"/>
            </w:tcBorders>
            <w:shd w:val="clear" w:color="auto" w:fill="BDD6EE" w:themeFill="accent5" w:themeFillTint="66"/>
            <w:vAlign w:val="center"/>
            <w:hideMark/>
          </w:tcPr>
          <w:p w14:paraId="7B1F64FA" w14:textId="77777777" w:rsidR="004D625F" w:rsidRPr="00A23E66" w:rsidRDefault="004D625F" w:rsidP="00A23E66">
            <w:pPr>
              <w:spacing w:before="40" w:after="40" w:line="250" w:lineRule="auto"/>
              <w:jc w:val="center"/>
              <w:rPr>
                <w:rFonts w:ascii="Arial" w:hAnsi="Arial" w:cs="Arial"/>
                <w:b/>
                <w:sz w:val="16"/>
                <w:szCs w:val="16"/>
              </w:rPr>
            </w:pPr>
            <w:r w:rsidRPr="00A23E66">
              <w:rPr>
                <w:rFonts w:ascii="Arial" w:hAnsi="Arial" w:cs="Arial"/>
                <w:b/>
                <w:sz w:val="16"/>
                <w:szCs w:val="16"/>
              </w:rPr>
              <w:t>COORDENADA ESTE (m)</w:t>
            </w:r>
          </w:p>
        </w:tc>
        <w:tc>
          <w:tcPr>
            <w:tcW w:w="2829" w:type="dxa"/>
            <w:tcBorders>
              <w:top w:val="single" w:sz="2" w:space="0" w:color="auto"/>
              <w:left w:val="single" w:sz="2" w:space="0" w:color="auto"/>
              <w:bottom w:val="single" w:sz="2" w:space="0" w:color="auto"/>
              <w:right w:val="single" w:sz="2" w:space="0" w:color="auto"/>
            </w:tcBorders>
            <w:shd w:val="clear" w:color="auto" w:fill="BDD6EE" w:themeFill="accent5" w:themeFillTint="66"/>
            <w:vAlign w:val="center"/>
            <w:hideMark/>
          </w:tcPr>
          <w:p w14:paraId="7E71B823" w14:textId="77777777" w:rsidR="004D625F" w:rsidRPr="00A23E66" w:rsidRDefault="004D625F" w:rsidP="00A23E66">
            <w:pPr>
              <w:spacing w:before="40" w:after="40" w:line="250" w:lineRule="auto"/>
              <w:jc w:val="center"/>
              <w:rPr>
                <w:rFonts w:ascii="Arial" w:hAnsi="Arial" w:cs="Arial"/>
                <w:b/>
                <w:sz w:val="16"/>
                <w:szCs w:val="16"/>
              </w:rPr>
            </w:pPr>
            <w:r w:rsidRPr="00A23E66">
              <w:rPr>
                <w:rFonts w:ascii="Arial" w:hAnsi="Arial" w:cs="Arial"/>
                <w:b/>
                <w:sz w:val="16"/>
                <w:szCs w:val="16"/>
              </w:rPr>
              <w:t>COORDENADA NORTE (m)</w:t>
            </w:r>
          </w:p>
        </w:tc>
      </w:tr>
      <w:tr w:rsidR="004D625F" w:rsidRPr="00DC2C4A" w14:paraId="02EC1194" w14:textId="77777777" w:rsidTr="00A23E66">
        <w:trPr>
          <w:trHeight w:val="121"/>
          <w:jc w:val="center"/>
        </w:trPr>
        <w:tc>
          <w:tcPr>
            <w:tcW w:w="2838" w:type="dxa"/>
            <w:shd w:val="clear" w:color="auto" w:fill="auto"/>
            <w:vAlign w:val="center"/>
            <w:hideMark/>
          </w:tcPr>
          <w:p w14:paraId="2A3D0616" w14:textId="77777777" w:rsidR="004D625F" w:rsidRPr="00A23E66" w:rsidRDefault="004D625F" w:rsidP="00A23E66">
            <w:pPr>
              <w:spacing w:before="40" w:after="40" w:line="250" w:lineRule="auto"/>
              <w:jc w:val="center"/>
              <w:rPr>
                <w:rFonts w:ascii="Arial" w:hAnsi="Arial" w:cs="Arial"/>
                <w:sz w:val="18"/>
                <w:szCs w:val="18"/>
              </w:rPr>
            </w:pPr>
            <w:r w:rsidRPr="00A23E66">
              <w:rPr>
                <w:rFonts w:ascii="Arial" w:hAnsi="Arial" w:cs="Arial"/>
                <w:sz w:val="18"/>
                <w:szCs w:val="18"/>
              </w:rPr>
              <w:t>200 722</w:t>
            </w:r>
          </w:p>
        </w:tc>
        <w:tc>
          <w:tcPr>
            <w:tcW w:w="2829" w:type="dxa"/>
            <w:shd w:val="clear" w:color="auto" w:fill="auto"/>
            <w:vAlign w:val="center"/>
            <w:hideMark/>
          </w:tcPr>
          <w:p w14:paraId="021F3976" w14:textId="77777777" w:rsidR="004D625F" w:rsidRPr="00A23E66" w:rsidRDefault="004D625F" w:rsidP="00A23E66">
            <w:pPr>
              <w:spacing w:before="40" w:after="40" w:line="250" w:lineRule="auto"/>
              <w:jc w:val="center"/>
              <w:rPr>
                <w:rFonts w:ascii="Arial" w:hAnsi="Arial" w:cs="Arial"/>
                <w:sz w:val="18"/>
                <w:szCs w:val="18"/>
              </w:rPr>
            </w:pPr>
            <w:r w:rsidRPr="00A23E66">
              <w:rPr>
                <w:rFonts w:ascii="Arial" w:hAnsi="Arial" w:cs="Arial"/>
                <w:sz w:val="18"/>
                <w:szCs w:val="18"/>
              </w:rPr>
              <w:t>8 153 854</w:t>
            </w:r>
          </w:p>
        </w:tc>
      </w:tr>
    </w:tbl>
    <w:p w14:paraId="356B069A" w14:textId="77777777" w:rsidR="004D625F" w:rsidRDefault="004D625F" w:rsidP="004D625F">
      <w:pPr>
        <w:spacing w:after="0"/>
        <w:ind w:left="567"/>
        <w:jc w:val="both"/>
        <w:rPr>
          <w:rFonts w:ascii="Arial" w:hAnsi="Arial" w:cs="Arial"/>
          <w:color w:val="000000"/>
          <w:sz w:val="20"/>
          <w:szCs w:val="20"/>
        </w:rPr>
      </w:pPr>
    </w:p>
    <w:p w14:paraId="65E91662" w14:textId="77777777" w:rsidR="004D625F" w:rsidRDefault="004D625F" w:rsidP="004D625F">
      <w:pPr>
        <w:ind w:left="567"/>
        <w:jc w:val="both"/>
        <w:rPr>
          <w:rFonts w:ascii="Arial" w:hAnsi="Arial" w:cs="Arial"/>
          <w:color w:val="000000"/>
          <w:sz w:val="20"/>
          <w:szCs w:val="20"/>
        </w:rPr>
      </w:pPr>
      <w:r w:rsidRPr="00E75941">
        <w:rPr>
          <w:rFonts w:ascii="Arial" w:hAnsi="Arial" w:cs="Arial"/>
          <w:sz w:val="20"/>
        </w:rPr>
        <w:t>Estas coordenadas son referenciales y deberán ser verificadas por el CONCESIONARIO.</w:t>
      </w:r>
    </w:p>
    <w:p w14:paraId="3A0C9AFF" w14:textId="6A84B9D0" w:rsidR="004D625F" w:rsidRPr="00575C8F" w:rsidRDefault="004D625F" w:rsidP="004D625F">
      <w:pPr>
        <w:ind w:left="567"/>
        <w:jc w:val="both"/>
        <w:rPr>
          <w:rFonts w:ascii="Arial" w:hAnsi="Arial" w:cs="Arial"/>
          <w:color w:val="000000"/>
          <w:sz w:val="20"/>
          <w:szCs w:val="20"/>
        </w:rPr>
      </w:pPr>
      <w:r w:rsidRPr="00575C8F">
        <w:rPr>
          <w:rFonts w:ascii="Arial" w:hAnsi="Arial" w:cs="Arial"/>
          <w:color w:val="000000"/>
          <w:sz w:val="20"/>
          <w:szCs w:val="20"/>
        </w:rPr>
        <w:t>El alcance previsto para la implementación de esta subestación comprende el equipamiento e instalaciones que se describen seguidamente</w:t>
      </w:r>
      <w:r>
        <w:rPr>
          <w:rFonts w:ascii="Arial" w:hAnsi="Arial" w:cs="Arial"/>
          <w:color w:val="000000"/>
          <w:sz w:val="20"/>
          <w:szCs w:val="20"/>
        </w:rPr>
        <w:t xml:space="preserve"> </w:t>
      </w:r>
      <w:r w:rsidRPr="007A5467">
        <w:rPr>
          <w:rFonts w:ascii="Arial" w:hAnsi="Arial" w:cs="Arial"/>
          <w:sz w:val="20"/>
          <w:szCs w:val="20"/>
        </w:rPr>
        <w:t xml:space="preserve">(Ver Esquema N° </w:t>
      </w:r>
      <w:r>
        <w:rPr>
          <w:rFonts w:ascii="Arial" w:hAnsi="Arial" w:cs="Arial"/>
          <w:sz w:val="20"/>
          <w:szCs w:val="20"/>
        </w:rPr>
        <w:t>3</w:t>
      </w:r>
      <w:r w:rsidRPr="007A5467">
        <w:rPr>
          <w:rFonts w:ascii="Arial" w:hAnsi="Arial" w:cs="Arial"/>
          <w:sz w:val="20"/>
          <w:szCs w:val="20"/>
        </w:rPr>
        <w:t>, Diagrama Unifilar)</w:t>
      </w:r>
      <w:r w:rsidRPr="005E09E1">
        <w:rPr>
          <w:rFonts w:ascii="Arial" w:hAnsi="Arial" w:cs="Arial"/>
          <w:sz w:val="20"/>
          <w:szCs w:val="20"/>
        </w:rPr>
        <w:t>.</w:t>
      </w:r>
    </w:p>
    <w:p w14:paraId="10A309F9" w14:textId="77777777" w:rsidR="004D625F" w:rsidRPr="000F4071" w:rsidRDefault="004D625F" w:rsidP="004D625F">
      <w:pPr>
        <w:ind w:left="567"/>
        <w:jc w:val="both"/>
        <w:rPr>
          <w:rFonts w:ascii="Arial" w:hAnsi="Arial" w:cs="Arial"/>
          <w:color w:val="000000"/>
          <w:sz w:val="20"/>
          <w:szCs w:val="20"/>
          <w:u w:val="single"/>
        </w:rPr>
      </w:pPr>
      <w:r w:rsidRPr="000F4071">
        <w:rPr>
          <w:rFonts w:ascii="Arial" w:hAnsi="Arial" w:cs="Arial"/>
          <w:color w:val="000000"/>
          <w:sz w:val="20"/>
          <w:szCs w:val="20"/>
          <w:u w:val="single"/>
        </w:rPr>
        <w:t>Nivel de 220 kV</w:t>
      </w:r>
    </w:p>
    <w:p w14:paraId="59C2470F" w14:textId="2CF66C50" w:rsidR="004D625F" w:rsidRDefault="004D625F" w:rsidP="00B95D1E">
      <w:pPr>
        <w:pStyle w:val="Prrafodelista"/>
        <w:numPr>
          <w:ilvl w:val="0"/>
          <w:numId w:val="162"/>
        </w:numPr>
        <w:spacing w:after="160" w:line="259" w:lineRule="auto"/>
        <w:ind w:left="993" w:hanging="284"/>
        <w:jc w:val="both"/>
        <w:rPr>
          <w:rFonts w:ascii="Arial" w:hAnsi="Arial" w:cs="Arial"/>
          <w:color w:val="000000"/>
        </w:rPr>
      </w:pPr>
      <w:bookmarkStart w:id="208" w:name="_Hlk133786180"/>
      <w:r w:rsidRPr="00575C8F">
        <w:rPr>
          <w:rFonts w:ascii="Arial" w:hAnsi="Arial" w:cs="Arial"/>
          <w:color w:val="000000"/>
        </w:rPr>
        <w:t xml:space="preserve">Dos (02) celdas de </w:t>
      </w:r>
      <w:r>
        <w:rPr>
          <w:rFonts w:ascii="Arial" w:eastAsia="HP Simplified Light" w:hAnsi="Arial" w:cs="Arial"/>
          <w:lang w:val="es-ES"/>
        </w:rPr>
        <w:t>conexión longitudinal de barras 220 kV</w:t>
      </w:r>
      <w:r w:rsidRPr="00575C8F" w:rsidDel="006E37A8">
        <w:rPr>
          <w:rFonts w:ascii="Arial" w:hAnsi="Arial" w:cs="Arial"/>
          <w:color w:val="000000"/>
        </w:rPr>
        <w:t xml:space="preserve"> </w:t>
      </w:r>
    </w:p>
    <w:p w14:paraId="0D2CEDBC" w14:textId="00D95036" w:rsidR="004D625F" w:rsidRPr="00575C8F" w:rsidRDefault="004D625F" w:rsidP="00B95D1E">
      <w:pPr>
        <w:pStyle w:val="Prrafodelista"/>
        <w:numPr>
          <w:ilvl w:val="0"/>
          <w:numId w:val="162"/>
        </w:numPr>
        <w:spacing w:after="160" w:line="259" w:lineRule="auto"/>
        <w:ind w:left="993" w:hanging="284"/>
        <w:jc w:val="both"/>
        <w:rPr>
          <w:rFonts w:ascii="Arial" w:hAnsi="Arial" w:cs="Arial"/>
          <w:color w:val="000000"/>
        </w:rPr>
      </w:pPr>
      <w:r>
        <w:rPr>
          <w:rFonts w:ascii="Arial" w:hAnsi="Arial" w:cs="Arial"/>
          <w:color w:val="000000"/>
          <w:lang w:val="es-ES"/>
        </w:rPr>
        <w:t xml:space="preserve">Dos (02) celdas de </w:t>
      </w:r>
      <w:r w:rsidRPr="00575C8F">
        <w:rPr>
          <w:rFonts w:ascii="Arial" w:hAnsi="Arial" w:cs="Arial"/>
          <w:color w:val="000000"/>
        </w:rPr>
        <w:t xml:space="preserve">línea 220 kV hacia la subestación </w:t>
      </w:r>
      <w:r w:rsidR="007E0255">
        <w:rPr>
          <w:rFonts w:ascii="Arial" w:hAnsi="Arial" w:cs="Arial"/>
          <w:color w:val="000000"/>
          <w:lang w:val="es-ES"/>
        </w:rPr>
        <w:t>Hub</w:t>
      </w:r>
      <w:r w:rsidR="007E0255" w:rsidRPr="00575C8F">
        <w:rPr>
          <w:rFonts w:ascii="Arial" w:hAnsi="Arial" w:cs="Arial"/>
          <w:color w:val="000000"/>
        </w:rPr>
        <w:t xml:space="preserve"> </w:t>
      </w:r>
      <w:r w:rsidRPr="00575C8F">
        <w:rPr>
          <w:rFonts w:ascii="Arial" w:hAnsi="Arial" w:cs="Arial"/>
          <w:color w:val="000000"/>
        </w:rPr>
        <w:t>San José.</w:t>
      </w:r>
    </w:p>
    <w:p w14:paraId="0FA8EC43" w14:textId="77777777" w:rsidR="004D625F" w:rsidRDefault="004D625F" w:rsidP="00B95D1E">
      <w:pPr>
        <w:pStyle w:val="Prrafodelista"/>
        <w:numPr>
          <w:ilvl w:val="0"/>
          <w:numId w:val="162"/>
        </w:numPr>
        <w:spacing w:after="160" w:line="259" w:lineRule="auto"/>
        <w:ind w:left="993" w:hanging="284"/>
        <w:jc w:val="both"/>
        <w:rPr>
          <w:rFonts w:ascii="Arial" w:hAnsi="Arial" w:cs="Arial"/>
          <w:color w:val="000000"/>
        </w:rPr>
      </w:pPr>
      <w:r w:rsidRPr="00456261">
        <w:rPr>
          <w:rFonts w:ascii="Arial" w:hAnsi="Arial" w:cs="Arial"/>
          <w:color w:val="000000"/>
        </w:rPr>
        <w:t>Una (01) celda de acople de barras 220 kV</w:t>
      </w:r>
    </w:p>
    <w:p w14:paraId="5E7C8B33" w14:textId="77777777" w:rsidR="004D625F" w:rsidRPr="00456261" w:rsidRDefault="004D625F" w:rsidP="00B95D1E">
      <w:pPr>
        <w:pStyle w:val="Prrafodelista"/>
        <w:numPr>
          <w:ilvl w:val="0"/>
          <w:numId w:val="162"/>
        </w:numPr>
        <w:spacing w:after="160" w:line="259" w:lineRule="auto"/>
        <w:ind w:left="993" w:hanging="284"/>
        <w:jc w:val="both"/>
        <w:rPr>
          <w:rFonts w:ascii="Arial" w:hAnsi="Arial" w:cs="Arial"/>
          <w:color w:val="000000"/>
        </w:rPr>
      </w:pPr>
      <w:bookmarkStart w:id="209" w:name="_Hlk134562291"/>
      <w:r w:rsidRPr="00456261">
        <w:rPr>
          <w:rFonts w:ascii="Arial" w:hAnsi="Arial" w:cs="Arial"/>
          <w:color w:val="000000"/>
        </w:rPr>
        <w:t>Para las barras: tres (03) transformadores de tensión, uno por fase, en cada una de las dos barras “A” y “B” de la subestación.</w:t>
      </w:r>
    </w:p>
    <w:bookmarkEnd w:id="209"/>
    <w:p w14:paraId="6AF4FA97" w14:textId="77777777" w:rsidR="004D625F" w:rsidRDefault="004D625F" w:rsidP="00B95D1E">
      <w:pPr>
        <w:pStyle w:val="Prrafodelista"/>
        <w:numPr>
          <w:ilvl w:val="0"/>
          <w:numId w:val="162"/>
        </w:numPr>
        <w:spacing w:after="160" w:line="250" w:lineRule="auto"/>
        <w:ind w:left="993" w:hanging="284"/>
        <w:jc w:val="both"/>
        <w:rPr>
          <w:rFonts w:ascii="Arial" w:hAnsi="Arial" w:cs="Arial"/>
          <w:color w:val="000000"/>
        </w:rPr>
      </w:pPr>
      <w:r w:rsidRPr="00575C8F">
        <w:rPr>
          <w:rFonts w:ascii="Arial" w:hAnsi="Arial" w:cs="Arial"/>
          <w:color w:val="000000"/>
        </w:rPr>
        <w:lastRenderedPageBreak/>
        <w:t>Sistemas complementarios de protección, control, medición, comunicaciones, pórticos y barras, puesta a tierra, servicios auxiliares, obras civiles, etc.</w:t>
      </w:r>
      <w:r w:rsidRPr="004C48D5">
        <w:t xml:space="preserve"> </w:t>
      </w:r>
      <w:r w:rsidRPr="004C48D5">
        <w:rPr>
          <w:rFonts w:ascii="Arial" w:hAnsi="Arial" w:cs="Arial"/>
          <w:color w:val="000000"/>
        </w:rPr>
        <w:t>El equipamiento propuesto deberá mantener compatibilidad de diseño con las instalaciones existentes.</w:t>
      </w:r>
    </w:p>
    <w:p w14:paraId="533E759B" w14:textId="238912B2" w:rsidR="004D625F" w:rsidRPr="00575C8F" w:rsidRDefault="004D625F" w:rsidP="004D625F">
      <w:pPr>
        <w:pStyle w:val="Prrafodelista"/>
        <w:spacing w:after="160" w:line="250" w:lineRule="auto"/>
        <w:ind w:left="993"/>
        <w:jc w:val="both"/>
        <w:rPr>
          <w:rFonts w:ascii="Arial" w:hAnsi="Arial" w:cs="Arial"/>
          <w:color w:val="000000"/>
        </w:rPr>
      </w:pPr>
      <w:bookmarkStart w:id="210" w:name="_Hlk134562561"/>
      <w:r w:rsidRPr="00456261">
        <w:rPr>
          <w:rFonts w:ascii="Arial" w:hAnsi="Arial" w:cs="Arial"/>
          <w:color w:val="000000"/>
        </w:rPr>
        <w:t>Los sistemas de barras se diseñarán para una corriente de 4</w:t>
      </w:r>
      <w:r>
        <w:rPr>
          <w:rFonts w:ascii="Arial" w:hAnsi="Arial" w:cs="Arial"/>
          <w:color w:val="000000"/>
          <w:lang w:val="es-ES"/>
        </w:rPr>
        <w:t>,</w:t>
      </w:r>
      <w:r w:rsidRPr="00456261">
        <w:rPr>
          <w:rFonts w:ascii="Arial" w:hAnsi="Arial" w:cs="Arial"/>
          <w:color w:val="000000"/>
        </w:rPr>
        <w:t>000 A, para lo que se prevé emplear dos (02) conductores AAC por fase cada uno de 4327 (Nightshade) MCM</w:t>
      </w:r>
      <w:r w:rsidR="007A3F64">
        <w:rPr>
          <w:rFonts w:ascii="Arial" w:hAnsi="Arial" w:cs="Arial"/>
          <w:color w:val="000000"/>
          <w:lang w:val="es-PE"/>
        </w:rPr>
        <w:t xml:space="preserve"> como mínimo</w:t>
      </w:r>
      <w:r w:rsidRPr="00456261">
        <w:rPr>
          <w:rFonts w:ascii="Arial" w:hAnsi="Arial" w:cs="Arial"/>
          <w:color w:val="000000"/>
        </w:rPr>
        <w:t>.</w:t>
      </w:r>
      <w:bookmarkEnd w:id="210"/>
    </w:p>
    <w:bookmarkEnd w:id="208"/>
    <w:p w14:paraId="1E3293CD" w14:textId="04A5FD07" w:rsidR="004D625F" w:rsidRPr="00575C8F" w:rsidRDefault="004D625F" w:rsidP="00B95D1E">
      <w:pPr>
        <w:pStyle w:val="Prrafodelista"/>
        <w:numPr>
          <w:ilvl w:val="0"/>
          <w:numId w:val="162"/>
        </w:numPr>
        <w:spacing w:after="160" w:line="250" w:lineRule="auto"/>
        <w:ind w:left="993" w:hanging="284"/>
        <w:jc w:val="both"/>
        <w:rPr>
          <w:rFonts w:ascii="Arial" w:hAnsi="Arial" w:cs="Arial"/>
          <w:color w:val="000000"/>
        </w:rPr>
      </w:pPr>
      <w:r w:rsidRPr="00575C8F">
        <w:rPr>
          <w:rFonts w:ascii="Arial" w:hAnsi="Arial" w:cs="Arial"/>
          <w:color w:val="000000"/>
        </w:rPr>
        <w:t>Espacio disponible para la implementación futura de tres (03) celdas de línea 220 kV.</w:t>
      </w:r>
    </w:p>
    <w:p w14:paraId="280F43AE" w14:textId="40289ED0" w:rsidR="004D625F" w:rsidRPr="00BE4201" w:rsidRDefault="004D625F" w:rsidP="004D625F">
      <w:pPr>
        <w:tabs>
          <w:tab w:val="left" w:pos="567"/>
        </w:tabs>
        <w:spacing w:before="240" w:after="0" w:line="240" w:lineRule="auto"/>
        <w:rPr>
          <w:rFonts w:ascii="Arial" w:hAnsi="Arial" w:cs="Arial"/>
          <w:b/>
          <w:sz w:val="20"/>
          <w:szCs w:val="20"/>
        </w:rPr>
      </w:pPr>
      <w:r w:rsidRPr="00BE4201">
        <w:rPr>
          <w:rFonts w:ascii="Arial" w:hAnsi="Arial" w:cs="Arial"/>
          <w:b/>
          <w:sz w:val="20"/>
          <w:szCs w:val="20"/>
        </w:rPr>
        <w:t>3.3.</w:t>
      </w:r>
      <w:r>
        <w:rPr>
          <w:rFonts w:ascii="Arial" w:hAnsi="Arial" w:cs="Arial"/>
          <w:b/>
          <w:sz w:val="20"/>
          <w:szCs w:val="20"/>
        </w:rPr>
        <w:t>3</w:t>
      </w:r>
      <w:r>
        <w:tab/>
      </w:r>
      <w:bookmarkStart w:id="211" w:name="_Hlk133785401"/>
      <w:r w:rsidRPr="00FF78B2">
        <w:rPr>
          <w:rFonts w:ascii="Arial" w:hAnsi="Arial" w:cs="Arial"/>
          <w:b/>
          <w:sz w:val="20"/>
          <w:szCs w:val="20"/>
        </w:rPr>
        <w:t xml:space="preserve">Ampliación de la Subestación Repartición </w:t>
      </w:r>
      <w:r w:rsidRPr="006946D2">
        <w:rPr>
          <w:rFonts w:ascii="Arial" w:hAnsi="Arial" w:cs="Arial"/>
          <w:b/>
          <w:sz w:val="20"/>
          <w:szCs w:val="20"/>
        </w:rPr>
        <w:t>220/138</w:t>
      </w:r>
      <w:r w:rsidR="009364C8" w:rsidRPr="00F63F43">
        <w:rPr>
          <w:rFonts w:ascii="Arial" w:hAnsi="Arial" w:cs="Arial"/>
          <w:b/>
          <w:sz w:val="20"/>
          <w:szCs w:val="20"/>
        </w:rPr>
        <w:t>/</w:t>
      </w:r>
      <w:r w:rsidR="00132ACF" w:rsidRPr="00F63F43">
        <w:rPr>
          <w:rFonts w:ascii="Arial" w:hAnsi="Arial" w:cs="Arial"/>
          <w:b/>
          <w:sz w:val="20"/>
          <w:szCs w:val="20"/>
        </w:rPr>
        <w:t>13.8</w:t>
      </w:r>
      <w:r w:rsidRPr="006946D2">
        <w:rPr>
          <w:rFonts w:ascii="Arial" w:hAnsi="Arial" w:cs="Arial"/>
          <w:b/>
          <w:sz w:val="20"/>
          <w:szCs w:val="20"/>
        </w:rPr>
        <w:t xml:space="preserve"> kV</w:t>
      </w:r>
      <w:bookmarkEnd w:id="211"/>
    </w:p>
    <w:p w14:paraId="6CA431B1" w14:textId="77777777" w:rsidR="004D625F" w:rsidRDefault="004D625F" w:rsidP="004D625F">
      <w:pPr>
        <w:spacing w:before="60" w:after="120" w:line="240" w:lineRule="auto"/>
        <w:ind w:left="567"/>
        <w:jc w:val="both"/>
        <w:rPr>
          <w:rFonts w:ascii="Arial" w:hAnsi="Arial" w:cs="Arial"/>
          <w:sz w:val="20"/>
          <w:szCs w:val="20"/>
        </w:rPr>
      </w:pPr>
      <w:bookmarkStart w:id="212" w:name="_Hlk133786688"/>
      <w:r w:rsidRPr="00FF78B2">
        <w:rPr>
          <w:rFonts w:ascii="Arial" w:hAnsi="Arial" w:cs="Arial"/>
          <w:sz w:val="20"/>
          <w:szCs w:val="20"/>
        </w:rPr>
        <w:t xml:space="preserve">La subestación Repartición 138/23 kV con tecnología de aislamiento en aire (AIS) y tiene una configuración simple barra en 138 y 23 kV. Pertenece a la Empresa Sociedad Eléctrica de Arequipa Ltda – SEAL </w:t>
      </w:r>
      <w:bookmarkEnd w:id="212"/>
      <w:r w:rsidRPr="00FF78B2">
        <w:rPr>
          <w:rFonts w:ascii="Arial" w:hAnsi="Arial" w:cs="Arial"/>
          <w:sz w:val="20"/>
          <w:szCs w:val="20"/>
        </w:rPr>
        <w:t>y actualmente no cuenta con espacio suficiente dentro de su perímetro para albergar a las nuevas celdas de línea y transformación proyectadas; por lo que será necesario ampliar su terreno y cerco perimetral. Para realizar esta ampliación será necesario extender la barra existente hasta la ubicación del nuevo patio de 138 kV proyectado.</w:t>
      </w:r>
    </w:p>
    <w:p w14:paraId="72133814" w14:textId="6EE89F5A" w:rsidR="004D625F" w:rsidRPr="00123086" w:rsidRDefault="004D625F" w:rsidP="004D625F">
      <w:pPr>
        <w:spacing w:before="60" w:after="120" w:line="240" w:lineRule="auto"/>
        <w:ind w:left="567"/>
        <w:jc w:val="both"/>
        <w:rPr>
          <w:rFonts w:ascii="Arial" w:hAnsi="Arial" w:cs="Arial"/>
          <w:sz w:val="20"/>
          <w:szCs w:val="20"/>
        </w:rPr>
      </w:pPr>
      <w:r w:rsidRPr="003C0A35">
        <w:rPr>
          <w:rFonts w:ascii="Arial" w:hAnsi="Arial" w:cs="Arial"/>
          <w:sz w:val="20"/>
          <w:szCs w:val="20"/>
        </w:rPr>
        <w:t>La ampliación de la subestación Repartición 220/138</w:t>
      </w:r>
      <w:r w:rsidR="00F13A3B">
        <w:rPr>
          <w:rFonts w:ascii="Arial" w:hAnsi="Arial" w:cs="Arial"/>
          <w:sz w:val="20"/>
          <w:szCs w:val="20"/>
        </w:rPr>
        <w:t>/13.8</w:t>
      </w:r>
      <w:r w:rsidRPr="003C0A35">
        <w:rPr>
          <w:rFonts w:ascii="Arial" w:hAnsi="Arial" w:cs="Arial"/>
          <w:sz w:val="20"/>
          <w:szCs w:val="20"/>
        </w:rPr>
        <w:t xml:space="preserve"> kV con tecnología de aislamiento en aire (AIS) tendrá una configuración tipo doble barra más seccionador de transferencia en 220 kV, una configuración simple barra en 138 kV (preparada para doble barra a futuro) y una configuración simple barra en 13.8 kV.</w:t>
      </w:r>
    </w:p>
    <w:p w14:paraId="665B3CF1" w14:textId="77777777" w:rsidR="004D625F" w:rsidRPr="00CC5652" w:rsidRDefault="004D625F" w:rsidP="004D625F">
      <w:pPr>
        <w:spacing w:before="60" w:after="120" w:line="240" w:lineRule="auto"/>
        <w:ind w:left="567"/>
        <w:jc w:val="both"/>
        <w:rPr>
          <w:rFonts w:ascii="Arial" w:hAnsi="Arial" w:cs="Arial"/>
          <w:sz w:val="20"/>
          <w:szCs w:val="20"/>
        </w:rPr>
      </w:pPr>
      <w:r w:rsidRPr="00123086">
        <w:rPr>
          <w:rFonts w:ascii="Arial" w:hAnsi="Arial" w:cs="Arial"/>
          <w:sz w:val="20"/>
          <w:szCs w:val="20"/>
        </w:rPr>
        <w:t xml:space="preserve">Para este propósito el CONCESIONARIO habilitará los espacios y áreas necesarios en la subestación, incluyendo los previstos </w:t>
      </w:r>
      <w:r w:rsidRPr="00BE4201">
        <w:rPr>
          <w:rFonts w:ascii="Arial" w:hAnsi="Arial" w:cs="Arial"/>
          <w:sz w:val="20"/>
          <w:szCs w:val="20"/>
        </w:rPr>
        <w:t>para futuras ampliaciones.</w:t>
      </w:r>
    </w:p>
    <w:p w14:paraId="553DD61F" w14:textId="07D6ACDF" w:rsidR="004D625F" w:rsidRDefault="004D625F" w:rsidP="004D625F">
      <w:pPr>
        <w:spacing w:before="60" w:after="120" w:line="240" w:lineRule="auto"/>
        <w:ind w:left="567"/>
        <w:jc w:val="both"/>
        <w:rPr>
          <w:rFonts w:ascii="Arial" w:hAnsi="Arial" w:cs="Arial"/>
          <w:sz w:val="20"/>
          <w:szCs w:val="20"/>
        </w:rPr>
      </w:pPr>
      <w:r w:rsidRPr="003C0A35">
        <w:rPr>
          <w:rFonts w:ascii="Arial" w:hAnsi="Arial" w:cs="Arial"/>
          <w:sz w:val="20"/>
          <w:szCs w:val="20"/>
        </w:rPr>
        <w:t>La ampliación de la subestación Repartición 220/138</w:t>
      </w:r>
      <w:r w:rsidR="00682B2E">
        <w:rPr>
          <w:rFonts w:ascii="Arial" w:hAnsi="Arial" w:cs="Arial"/>
          <w:sz w:val="20"/>
          <w:szCs w:val="20"/>
        </w:rPr>
        <w:t>/13.8</w:t>
      </w:r>
      <w:r w:rsidRPr="003C0A35">
        <w:rPr>
          <w:rFonts w:ascii="Arial" w:hAnsi="Arial" w:cs="Arial"/>
          <w:sz w:val="20"/>
          <w:szCs w:val="20"/>
        </w:rPr>
        <w:t xml:space="preserve"> kV se ubicará en el departamento y provincia de Arequipa, en el distrito de La Joya, a una altitud aproximada de 1670 msnm y en las siguientes coordenadas UTM (datum WGS84, Zona 19 K):</w:t>
      </w:r>
    </w:p>
    <w:tbl>
      <w:tblPr>
        <w:tblW w:w="0" w:type="auto"/>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2983"/>
        <w:gridCol w:w="3116"/>
      </w:tblGrid>
      <w:tr w:rsidR="004D625F" w:rsidRPr="00DC2C4A" w14:paraId="34FA7F3F" w14:textId="77777777" w:rsidTr="009239F2">
        <w:trPr>
          <w:trHeight w:val="75"/>
          <w:jc w:val="center"/>
        </w:trPr>
        <w:tc>
          <w:tcPr>
            <w:tcW w:w="2983" w:type="dxa"/>
            <w:tcBorders>
              <w:top w:val="single" w:sz="2" w:space="0" w:color="auto"/>
              <w:left w:val="single" w:sz="2" w:space="0" w:color="auto"/>
              <w:bottom w:val="single" w:sz="2" w:space="0" w:color="auto"/>
              <w:right w:val="single" w:sz="2" w:space="0" w:color="auto"/>
            </w:tcBorders>
            <w:shd w:val="clear" w:color="auto" w:fill="BDD6EE" w:themeFill="accent5" w:themeFillTint="66"/>
            <w:vAlign w:val="center"/>
            <w:hideMark/>
          </w:tcPr>
          <w:p w14:paraId="404C44AB" w14:textId="77777777" w:rsidR="004D625F" w:rsidRPr="00A23E66" w:rsidRDefault="004D625F" w:rsidP="009239F2">
            <w:pPr>
              <w:spacing w:before="60" w:after="60" w:line="250" w:lineRule="auto"/>
              <w:jc w:val="center"/>
              <w:rPr>
                <w:rFonts w:ascii="Arial" w:hAnsi="Arial" w:cs="Arial"/>
                <w:b/>
                <w:sz w:val="16"/>
                <w:szCs w:val="16"/>
              </w:rPr>
            </w:pPr>
            <w:r w:rsidRPr="00A23E66">
              <w:rPr>
                <w:rFonts w:ascii="Arial" w:hAnsi="Arial" w:cs="Arial"/>
                <w:b/>
                <w:sz w:val="16"/>
                <w:szCs w:val="16"/>
              </w:rPr>
              <w:t>COORDENADA ESTE (m)</w:t>
            </w:r>
          </w:p>
        </w:tc>
        <w:tc>
          <w:tcPr>
            <w:tcW w:w="3116" w:type="dxa"/>
            <w:tcBorders>
              <w:top w:val="single" w:sz="2" w:space="0" w:color="auto"/>
              <w:left w:val="single" w:sz="2" w:space="0" w:color="auto"/>
              <w:bottom w:val="single" w:sz="2" w:space="0" w:color="auto"/>
              <w:right w:val="single" w:sz="2" w:space="0" w:color="auto"/>
            </w:tcBorders>
            <w:shd w:val="clear" w:color="auto" w:fill="BDD6EE" w:themeFill="accent5" w:themeFillTint="66"/>
            <w:vAlign w:val="center"/>
            <w:hideMark/>
          </w:tcPr>
          <w:p w14:paraId="48F3330E" w14:textId="77777777" w:rsidR="004D625F" w:rsidRPr="00A23E66" w:rsidRDefault="004D625F" w:rsidP="009239F2">
            <w:pPr>
              <w:spacing w:before="60" w:after="60" w:line="250" w:lineRule="auto"/>
              <w:jc w:val="center"/>
              <w:rPr>
                <w:rFonts w:ascii="Arial" w:hAnsi="Arial" w:cs="Arial"/>
                <w:b/>
                <w:sz w:val="16"/>
                <w:szCs w:val="16"/>
              </w:rPr>
            </w:pPr>
            <w:r w:rsidRPr="00A23E66">
              <w:rPr>
                <w:rFonts w:ascii="Arial" w:hAnsi="Arial" w:cs="Arial"/>
                <w:b/>
                <w:sz w:val="16"/>
                <w:szCs w:val="16"/>
              </w:rPr>
              <w:t>COORDENADA NORTE (m)</w:t>
            </w:r>
          </w:p>
        </w:tc>
      </w:tr>
      <w:tr w:rsidR="004D625F" w:rsidRPr="00DC2C4A" w14:paraId="12D403A1" w14:textId="77777777" w:rsidTr="009239F2">
        <w:trPr>
          <w:trHeight w:val="108"/>
          <w:jc w:val="center"/>
        </w:trPr>
        <w:tc>
          <w:tcPr>
            <w:tcW w:w="2983" w:type="dxa"/>
            <w:shd w:val="clear" w:color="auto" w:fill="auto"/>
            <w:vAlign w:val="center"/>
            <w:hideMark/>
          </w:tcPr>
          <w:p w14:paraId="08F06197" w14:textId="77777777" w:rsidR="004D625F" w:rsidRPr="009239F2" w:rsidRDefault="004D625F" w:rsidP="009239F2">
            <w:pPr>
              <w:spacing w:before="60" w:after="60" w:line="250" w:lineRule="auto"/>
              <w:jc w:val="center"/>
              <w:rPr>
                <w:rFonts w:ascii="Arial" w:hAnsi="Arial" w:cs="Arial"/>
                <w:sz w:val="18"/>
                <w:szCs w:val="18"/>
              </w:rPr>
            </w:pPr>
            <w:r w:rsidRPr="009239F2">
              <w:rPr>
                <w:rFonts w:ascii="Arial" w:hAnsi="Arial" w:cs="Arial"/>
                <w:sz w:val="18"/>
                <w:szCs w:val="18"/>
              </w:rPr>
              <w:t>201 869</w:t>
            </w:r>
          </w:p>
        </w:tc>
        <w:tc>
          <w:tcPr>
            <w:tcW w:w="3116" w:type="dxa"/>
            <w:shd w:val="clear" w:color="auto" w:fill="auto"/>
            <w:vAlign w:val="center"/>
            <w:hideMark/>
          </w:tcPr>
          <w:p w14:paraId="08DC9F32" w14:textId="77777777" w:rsidR="004D625F" w:rsidRPr="009239F2" w:rsidRDefault="004D625F" w:rsidP="009239F2">
            <w:pPr>
              <w:spacing w:before="60" w:after="60" w:line="250" w:lineRule="auto"/>
              <w:jc w:val="center"/>
              <w:rPr>
                <w:rFonts w:ascii="Arial" w:hAnsi="Arial" w:cs="Arial"/>
                <w:sz w:val="18"/>
                <w:szCs w:val="18"/>
              </w:rPr>
            </w:pPr>
            <w:r w:rsidRPr="009239F2">
              <w:rPr>
                <w:rFonts w:ascii="Arial" w:hAnsi="Arial" w:cs="Arial"/>
                <w:sz w:val="18"/>
                <w:szCs w:val="18"/>
              </w:rPr>
              <w:t>8 170 200</w:t>
            </w:r>
          </w:p>
        </w:tc>
      </w:tr>
    </w:tbl>
    <w:p w14:paraId="6A9BEF62" w14:textId="77777777" w:rsidR="004D625F" w:rsidRDefault="004D625F" w:rsidP="004D625F">
      <w:pPr>
        <w:spacing w:before="120" w:after="0" w:line="240" w:lineRule="auto"/>
        <w:ind w:left="567"/>
        <w:jc w:val="both"/>
        <w:rPr>
          <w:rFonts w:ascii="Arial" w:hAnsi="Arial" w:cs="Arial"/>
          <w:sz w:val="20"/>
          <w:szCs w:val="20"/>
        </w:rPr>
      </w:pPr>
      <w:r w:rsidRPr="00E75941">
        <w:rPr>
          <w:rFonts w:ascii="Arial" w:hAnsi="Arial" w:cs="Arial"/>
          <w:sz w:val="20"/>
        </w:rPr>
        <w:t>Estas coordenadas son referenciales y deberán ser verificadas por el CONCESIONARIO.</w:t>
      </w:r>
    </w:p>
    <w:p w14:paraId="7B3B6FC5" w14:textId="77777777" w:rsidR="004D625F" w:rsidRPr="00A402A1" w:rsidRDefault="004D625F" w:rsidP="004D625F">
      <w:pPr>
        <w:spacing w:before="120" w:after="0" w:line="240" w:lineRule="auto"/>
        <w:ind w:left="567"/>
        <w:jc w:val="both"/>
        <w:rPr>
          <w:rFonts w:ascii="Arial" w:hAnsi="Arial" w:cs="Arial"/>
          <w:sz w:val="20"/>
          <w:szCs w:val="20"/>
        </w:rPr>
      </w:pPr>
      <w:r w:rsidRPr="00A402A1">
        <w:rPr>
          <w:rFonts w:ascii="Arial" w:hAnsi="Arial" w:cs="Arial"/>
          <w:sz w:val="20"/>
          <w:szCs w:val="20"/>
        </w:rPr>
        <w:t xml:space="preserve">El alcance previsto para la implementación de la </w:t>
      </w:r>
      <w:r w:rsidRPr="003C0A35">
        <w:rPr>
          <w:rFonts w:ascii="Arial" w:hAnsi="Arial" w:cs="Arial"/>
          <w:sz w:val="20"/>
          <w:szCs w:val="20"/>
        </w:rPr>
        <w:t>ampliación de la subestación Repartición 220/138 kV</w:t>
      </w:r>
      <w:r w:rsidRPr="00A402A1">
        <w:rPr>
          <w:rFonts w:ascii="Arial" w:hAnsi="Arial" w:cs="Arial"/>
          <w:sz w:val="20"/>
          <w:szCs w:val="20"/>
        </w:rPr>
        <w:t xml:space="preserve"> comprende el equipamiento e instalaciones que se describen seguidamente (Ver Esquema N° </w:t>
      </w:r>
      <w:r>
        <w:rPr>
          <w:rFonts w:ascii="Arial" w:hAnsi="Arial" w:cs="Arial"/>
          <w:sz w:val="20"/>
          <w:szCs w:val="20"/>
        </w:rPr>
        <w:t>4</w:t>
      </w:r>
      <w:r w:rsidRPr="00A402A1">
        <w:rPr>
          <w:rFonts w:ascii="Arial" w:hAnsi="Arial" w:cs="Arial"/>
          <w:sz w:val="20"/>
          <w:szCs w:val="20"/>
        </w:rPr>
        <w:t>, Diagrama Unifilar).</w:t>
      </w:r>
    </w:p>
    <w:p w14:paraId="323BCB5C" w14:textId="679C20DD" w:rsidR="004D625F" w:rsidRPr="003C70AD" w:rsidRDefault="004D625F" w:rsidP="004D625F">
      <w:pPr>
        <w:spacing w:before="120" w:after="0" w:line="240" w:lineRule="auto"/>
        <w:ind w:left="567"/>
        <w:jc w:val="both"/>
        <w:rPr>
          <w:rFonts w:ascii="Arial" w:hAnsi="Arial" w:cs="Arial"/>
          <w:sz w:val="20"/>
          <w:szCs w:val="20"/>
        </w:rPr>
      </w:pPr>
      <w:r w:rsidRPr="00A402A1">
        <w:rPr>
          <w:rFonts w:ascii="Arial" w:hAnsi="Arial" w:cs="Arial"/>
          <w:sz w:val="20"/>
          <w:szCs w:val="20"/>
        </w:rPr>
        <w:t xml:space="preserve">El equipamiento e instalaciones señalados son los mínimos requeridos para el Proyecto. El CONCESIONARIO, a su </w:t>
      </w:r>
      <w:r w:rsidR="00802DF5">
        <w:rPr>
          <w:rFonts w:ascii="Arial" w:hAnsi="Arial" w:cs="Arial"/>
          <w:sz w:val="20"/>
          <w:szCs w:val="20"/>
        </w:rPr>
        <w:t xml:space="preserve">cuenta, </w:t>
      </w:r>
      <w:r w:rsidRPr="00A402A1">
        <w:rPr>
          <w:rFonts w:ascii="Arial" w:hAnsi="Arial" w:cs="Arial"/>
          <w:sz w:val="20"/>
          <w:szCs w:val="20"/>
        </w:rPr>
        <w:t xml:space="preserve">costo y riesgo, podrá presentar en el proyecto de ingeniería a nivel definitivo, todo </w:t>
      </w:r>
      <w:r w:rsidRPr="003C70AD">
        <w:rPr>
          <w:rFonts w:ascii="Arial" w:hAnsi="Arial" w:cs="Arial"/>
          <w:sz w:val="20"/>
          <w:szCs w:val="20"/>
        </w:rPr>
        <w:t xml:space="preserve">equipamiento adicional al indicado en la presente sección, que considere pertinente para la adecuada operación de la subestación. </w:t>
      </w:r>
    </w:p>
    <w:p w14:paraId="3AF54663" w14:textId="77777777" w:rsidR="004D625F" w:rsidRPr="003C70AD" w:rsidRDefault="004D625F" w:rsidP="004D625F">
      <w:pPr>
        <w:spacing w:after="0" w:line="240" w:lineRule="auto"/>
        <w:ind w:left="567"/>
        <w:jc w:val="both"/>
        <w:outlineLvl w:val="0"/>
        <w:rPr>
          <w:rFonts w:ascii="Arial" w:hAnsi="Arial" w:cs="Arial"/>
          <w:sz w:val="20"/>
          <w:szCs w:val="20"/>
        </w:rPr>
      </w:pPr>
    </w:p>
    <w:p w14:paraId="6E9A261E" w14:textId="77777777" w:rsidR="004D625F" w:rsidRPr="00575C8F" w:rsidRDefault="004D625F" w:rsidP="004D625F">
      <w:pPr>
        <w:ind w:left="567"/>
        <w:jc w:val="both"/>
        <w:rPr>
          <w:rFonts w:ascii="Arial" w:hAnsi="Arial" w:cs="Arial"/>
          <w:color w:val="000000"/>
          <w:sz w:val="20"/>
          <w:szCs w:val="20"/>
          <w:u w:val="single"/>
        </w:rPr>
      </w:pPr>
      <w:r>
        <w:rPr>
          <w:rFonts w:ascii="Arial" w:hAnsi="Arial" w:cs="Arial"/>
          <w:color w:val="000000"/>
          <w:sz w:val="20"/>
          <w:szCs w:val="20"/>
          <w:u w:val="single"/>
        </w:rPr>
        <w:t>Nivel de</w:t>
      </w:r>
      <w:r w:rsidRPr="00575C8F">
        <w:rPr>
          <w:rFonts w:ascii="Arial" w:hAnsi="Arial" w:cs="Arial"/>
          <w:color w:val="000000"/>
          <w:sz w:val="20"/>
          <w:szCs w:val="20"/>
          <w:u w:val="single"/>
        </w:rPr>
        <w:t xml:space="preserve"> 220 kV</w:t>
      </w:r>
    </w:p>
    <w:p w14:paraId="2AB54B27" w14:textId="77777777" w:rsidR="004D625F" w:rsidRPr="00575C8F" w:rsidRDefault="004D625F" w:rsidP="00B95D1E">
      <w:pPr>
        <w:pStyle w:val="Prrafodelista"/>
        <w:numPr>
          <w:ilvl w:val="0"/>
          <w:numId w:val="157"/>
        </w:numPr>
        <w:spacing w:after="160" w:line="259" w:lineRule="auto"/>
        <w:ind w:left="851" w:hanging="284"/>
        <w:jc w:val="both"/>
        <w:rPr>
          <w:rFonts w:ascii="Arial" w:hAnsi="Arial" w:cs="Arial"/>
          <w:color w:val="000000"/>
        </w:rPr>
      </w:pPr>
      <w:r w:rsidRPr="00575C8F">
        <w:rPr>
          <w:rFonts w:ascii="Arial" w:hAnsi="Arial" w:cs="Arial"/>
          <w:color w:val="000000"/>
        </w:rPr>
        <w:t>Dos (02) celdas de línea 220 kV hacia la subestación Hub San José.</w:t>
      </w:r>
    </w:p>
    <w:p w14:paraId="0810F38F" w14:textId="77777777" w:rsidR="004D625F" w:rsidRPr="00575C8F" w:rsidRDefault="004D625F" w:rsidP="00B95D1E">
      <w:pPr>
        <w:pStyle w:val="Prrafodelista"/>
        <w:numPr>
          <w:ilvl w:val="0"/>
          <w:numId w:val="157"/>
        </w:numPr>
        <w:spacing w:after="160" w:line="259" w:lineRule="auto"/>
        <w:ind w:left="851" w:hanging="284"/>
        <w:jc w:val="both"/>
        <w:rPr>
          <w:rFonts w:ascii="Arial" w:hAnsi="Arial" w:cs="Arial"/>
          <w:color w:val="000000"/>
        </w:rPr>
      </w:pPr>
      <w:r w:rsidRPr="00575C8F">
        <w:rPr>
          <w:rFonts w:ascii="Arial" w:hAnsi="Arial" w:cs="Arial"/>
          <w:color w:val="000000"/>
        </w:rPr>
        <w:t>Una (01) celda de acoplamiento 220 kV.</w:t>
      </w:r>
    </w:p>
    <w:p w14:paraId="0D5C6701" w14:textId="77777777" w:rsidR="004D625F" w:rsidRPr="00575C8F" w:rsidRDefault="004D625F" w:rsidP="00B95D1E">
      <w:pPr>
        <w:pStyle w:val="Prrafodelista"/>
        <w:numPr>
          <w:ilvl w:val="0"/>
          <w:numId w:val="157"/>
        </w:numPr>
        <w:spacing w:after="160" w:line="259" w:lineRule="auto"/>
        <w:ind w:left="851" w:hanging="284"/>
        <w:jc w:val="both"/>
        <w:rPr>
          <w:rFonts w:ascii="Arial" w:hAnsi="Arial" w:cs="Arial"/>
          <w:color w:val="000000"/>
        </w:rPr>
      </w:pPr>
      <w:r w:rsidRPr="00575C8F">
        <w:rPr>
          <w:rFonts w:ascii="Arial" w:hAnsi="Arial" w:cs="Arial"/>
          <w:color w:val="000000"/>
        </w:rPr>
        <w:t>Una (01) celda de transformación 220 kV.</w:t>
      </w:r>
    </w:p>
    <w:p w14:paraId="2CE851BA" w14:textId="77777777" w:rsidR="004D625F" w:rsidRDefault="004D625F" w:rsidP="00B95D1E">
      <w:pPr>
        <w:pStyle w:val="Prrafodelista"/>
        <w:numPr>
          <w:ilvl w:val="0"/>
          <w:numId w:val="157"/>
        </w:numPr>
        <w:spacing w:after="160" w:line="259" w:lineRule="auto"/>
        <w:ind w:left="851" w:hanging="284"/>
        <w:jc w:val="both"/>
        <w:rPr>
          <w:rFonts w:ascii="Arial" w:hAnsi="Arial" w:cs="Arial"/>
          <w:color w:val="000000"/>
        </w:rPr>
      </w:pPr>
      <w:r w:rsidRPr="00456261">
        <w:rPr>
          <w:rFonts w:ascii="Arial" w:hAnsi="Arial" w:cs="Arial"/>
          <w:color w:val="000000"/>
        </w:rPr>
        <w:t>Un (01) banco de autotransformadores monofásicos de potencia 3x(30-30-10/40-40-12) MVA (ONAN/ONAF), 220±10x1%/138/13.8 kV más una unidad de reserva.</w:t>
      </w:r>
    </w:p>
    <w:p w14:paraId="67942788" w14:textId="77777777" w:rsidR="004D625F" w:rsidRPr="00456261" w:rsidRDefault="004D625F" w:rsidP="00B95D1E">
      <w:pPr>
        <w:pStyle w:val="Prrafodelista"/>
        <w:numPr>
          <w:ilvl w:val="0"/>
          <w:numId w:val="157"/>
        </w:numPr>
        <w:spacing w:after="160" w:line="259" w:lineRule="auto"/>
        <w:ind w:left="851" w:hanging="284"/>
        <w:jc w:val="both"/>
        <w:rPr>
          <w:rFonts w:ascii="Arial" w:hAnsi="Arial" w:cs="Arial"/>
          <w:color w:val="000000"/>
        </w:rPr>
      </w:pPr>
      <w:r w:rsidRPr="00456261">
        <w:rPr>
          <w:rFonts w:ascii="Arial" w:hAnsi="Arial" w:cs="Arial"/>
          <w:color w:val="000000"/>
        </w:rPr>
        <w:t>Para las barras: tres (03) transformadores de tensión, uno por fase, en cada una de las dos barras “A” y “B” de la subestación.</w:t>
      </w:r>
    </w:p>
    <w:p w14:paraId="39BD79E1" w14:textId="77777777" w:rsidR="004D625F" w:rsidRDefault="004D625F" w:rsidP="00B95D1E">
      <w:pPr>
        <w:pStyle w:val="Prrafodelista"/>
        <w:numPr>
          <w:ilvl w:val="0"/>
          <w:numId w:val="157"/>
        </w:numPr>
        <w:spacing w:after="160" w:line="259" w:lineRule="auto"/>
        <w:ind w:left="851" w:hanging="284"/>
        <w:jc w:val="both"/>
        <w:rPr>
          <w:rFonts w:ascii="Arial" w:hAnsi="Arial" w:cs="Arial"/>
          <w:color w:val="000000"/>
        </w:rPr>
      </w:pPr>
      <w:r w:rsidRPr="00575C8F">
        <w:rPr>
          <w:rFonts w:ascii="Arial" w:hAnsi="Arial" w:cs="Arial"/>
          <w:color w:val="000000"/>
        </w:rPr>
        <w:t xml:space="preserve">Sistemas complementarios de protección, control, medición, comunicaciones, pórticos y barras, puesta a tierra, servicios auxiliares, obras civiles, etc. </w:t>
      </w:r>
    </w:p>
    <w:p w14:paraId="34F96EAD" w14:textId="5705C87B" w:rsidR="004D625F" w:rsidRDefault="004D625F" w:rsidP="004D625F">
      <w:pPr>
        <w:pStyle w:val="Prrafodelista"/>
        <w:spacing w:after="160" w:line="259" w:lineRule="auto"/>
        <w:ind w:left="851"/>
        <w:jc w:val="both"/>
        <w:rPr>
          <w:rFonts w:ascii="Arial" w:hAnsi="Arial" w:cs="Arial"/>
          <w:color w:val="000000"/>
        </w:rPr>
      </w:pPr>
      <w:r w:rsidRPr="00456261">
        <w:rPr>
          <w:rFonts w:ascii="Arial" w:hAnsi="Arial" w:cs="Arial"/>
          <w:color w:val="000000"/>
        </w:rPr>
        <w:t xml:space="preserve">Los sistemas de barras se diseñarán para una corriente de </w:t>
      </w:r>
      <w:r>
        <w:rPr>
          <w:rFonts w:ascii="Arial" w:hAnsi="Arial" w:cs="Arial"/>
          <w:color w:val="000000"/>
          <w:lang w:val="es-ES"/>
        </w:rPr>
        <w:t>2</w:t>
      </w:r>
      <w:r w:rsidRPr="00456261">
        <w:rPr>
          <w:rFonts w:ascii="Arial" w:hAnsi="Arial" w:cs="Arial"/>
          <w:color w:val="000000"/>
        </w:rPr>
        <w:t>,</w:t>
      </w:r>
      <w:r>
        <w:rPr>
          <w:rFonts w:ascii="Arial" w:hAnsi="Arial" w:cs="Arial"/>
          <w:color w:val="000000"/>
          <w:lang w:val="es-ES"/>
        </w:rPr>
        <w:t>5</w:t>
      </w:r>
      <w:r w:rsidRPr="00456261">
        <w:rPr>
          <w:rFonts w:ascii="Arial" w:hAnsi="Arial" w:cs="Arial"/>
          <w:color w:val="000000"/>
        </w:rPr>
        <w:t xml:space="preserve">00 A, para lo que se prevé emplear dos (02) conductores AAC por fase cada uno de </w:t>
      </w:r>
      <w:r>
        <w:rPr>
          <w:rFonts w:ascii="Arial" w:hAnsi="Arial" w:cs="Arial"/>
          <w:color w:val="000000"/>
          <w:lang w:val="es-ES"/>
        </w:rPr>
        <w:t>2000</w:t>
      </w:r>
      <w:r w:rsidRPr="00456261">
        <w:rPr>
          <w:rFonts w:ascii="Arial" w:hAnsi="Arial" w:cs="Arial"/>
          <w:color w:val="000000"/>
        </w:rPr>
        <w:t xml:space="preserve"> (</w:t>
      </w:r>
      <w:r>
        <w:rPr>
          <w:rFonts w:ascii="Arial" w:hAnsi="Arial" w:cs="Arial"/>
          <w:color w:val="000000"/>
          <w:lang w:val="es-ES"/>
        </w:rPr>
        <w:t>Cowslip</w:t>
      </w:r>
      <w:r w:rsidRPr="00456261">
        <w:rPr>
          <w:rFonts w:ascii="Arial" w:hAnsi="Arial" w:cs="Arial"/>
          <w:color w:val="000000"/>
        </w:rPr>
        <w:t>) MCM</w:t>
      </w:r>
      <w:r w:rsidR="0072450C">
        <w:rPr>
          <w:rFonts w:ascii="Arial" w:hAnsi="Arial" w:cs="Arial"/>
          <w:color w:val="000000"/>
          <w:lang w:val="es-PE"/>
        </w:rPr>
        <w:t xml:space="preserve"> </w:t>
      </w:r>
      <w:r w:rsidR="0072450C" w:rsidRPr="0072450C">
        <w:rPr>
          <w:rFonts w:ascii="Arial" w:hAnsi="Arial" w:cs="Arial"/>
          <w:color w:val="000000"/>
          <w:lang w:val="es-PE"/>
        </w:rPr>
        <w:t>como mínimo</w:t>
      </w:r>
      <w:r w:rsidRPr="00456261">
        <w:rPr>
          <w:rFonts w:ascii="Arial" w:hAnsi="Arial" w:cs="Arial"/>
          <w:color w:val="000000"/>
        </w:rPr>
        <w:t>.</w:t>
      </w:r>
    </w:p>
    <w:p w14:paraId="6017B6B1" w14:textId="77777777" w:rsidR="004D625F" w:rsidRPr="00575C8F" w:rsidRDefault="004D625F" w:rsidP="00B95D1E">
      <w:pPr>
        <w:pStyle w:val="Prrafodelista"/>
        <w:numPr>
          <w:ilvl w:val="0"/>
          <w:numId w:val="157"/>
        </w:numPr>
        <w:spacing w:after="160" w:line="259" w:lineRule="auto"/>
        <w:ind w:left="851" w:hanging="284"/>
        <w:jc w:val="both"/>
        <w:rPr>
          <w:rFonts w:ascii="Arial" w:hAnsi="Arial" w:cs="Arial"/>
          <w:color w:val="000000"/>
        </w:rPr>
      </w:pPr>
      <w:r w:rsidRPr="00A4785E">
        <w:rPr>
          <w:rFonts w:ascii="Arial" w:hAnsi="Arial" w:cs="Arial"/>
          <w:color w:val="000000"/>
        </w:rPr>
        <w:t>Previsión de espacio para ampliación futura de la subestación</w:t>
      </w:r>
      <w:r w:rsidRPr="00575C8F">
        <w:rPr>
          <w:rFonts w:ascii="Arial" w:hAnsi="Arial" w:cs="Arial"/>
          <w:color w:val="000000"/>
        </w:rPr>
        <w:t>:</w:t>
      </w:r>
    </w:p>
    <w:p w14:paraId="08C887F6" w14:textId="77777777" w:rsidR="004D625F" w:rsidRPr="00575C8F" w:rsidRDefault="004D625F" w:rsidP="00B95D1E">
      <w:pPr>
        <w:pStyle w:val="Prrafodelista"/>
        <w:numPr>
          <w:ilvl w:val="0"/>
          <w:numId w:val="136"/>
        </w:numPr>
        <w:spacing w:after="160" w:line="259" w:lineRule="auto"/>
        <w:ind w:left="1134" w:hanging="284"/>
        <w:jc w:val="both"/>
        <w:rPr>
          <w:rFonts w:ascii="Arial" w:hAnsi="Arial" w:cs="Arial"/>
          <w:color w:val="000000"/>
        </w:rPr>
      </w:pPr>
      <w:r w:rsidRPr="00575C8F">
        <w:rPr>
          <w:rFonts w:ascii="Arial" w:hAnsi="Arial" w:cs="Arial"/>
          <w:color w:val="000000"/>
        </w:rPr>
        <w:t>Cuatro (04) celdas de línea 220 kV</w:t>
      </w:r>
    </w:p>
    <w:p w14:paraId="10148BD0" w14:textId="274B2CD6" w:rsidR="004D625F" w:rsidRPr="00575C8F" w:rsidRDefault="004D625F" w:rsidP="00B95D1E">
      <w:pPr>
        <w:pStyle w:val="Prrafodelista"/>
        <w:numPr>
          <w:ilvl w:val="0"/>
          <w:numId w:val="136"/>
        </w:numPr>
        <w:spacing w:after="160" w:line="259" w:lineRule="auto"/>
        <w:ind w:left="1134" w:hanging="284"/>
        <w:jc w:val="both"/>
        <w:rPr>
          <w:rFonts w:ascii="Arial" w:hAnsi="Arial" w:cs="Arial"/>
          <w:color w:val="000000"/>
        </w:rPr>
      </w:pPr>
      <w:r w:rsidRPr="1A18FC1B">
        <w:rPr>
          <w:rFonts w:ascii="Arial" w:hAnsi="Arial" w:cs="Arial"/>
          <w:color w:val="000000" w:themeColor="text1"/>
        </w:rPr>
        <w:lastRenderedPageBreak/>
        <w:t>Una (01) celda de transformación 220 kV.</w:t>
      </w:r>
    </w:p>
    <w:p w14:paraId="7F445AD0" w14:textId="77777777" w:rsidR="004D625F" w:rsidRPr="00575C8F" w:rsidRDefault="004D625F" w:rsidP="00B95D1E">
      <w:pPr>
        <w:pStyle w:val="Prrafodelista"/>
        <w:numPr>
          <w:ilvl w:val="0"/>
          <w:numId w:val="136"/>
        </w:numPr>
        <w:spacing w:after="160" w:line="259" w:lineRule="auto"/>
        <w:ind w:left="1134" w:hanging="284"/>
        <w:jc w:val="both"/>
        <w:rPr>
          <w:rFonts w:ascii="Arial" w:hAnsi="Arial" w:cs="Arial"/>
          <w:color w:val="000000"/>
        </w:rPr>
      </w:pPr>
      <w:r w:rsidRPr="00575C8F">
        <w:rPr>
          <w:rFonts w:ascii="Arial" w:hAnsi="Arial" w:cs="Arial"/>
          <w:color w:val="000000"/>
        </w:rPr>
        <w:t>Un (01) banco de autotransformadores monofásico de potencia 3x(30-30-10/40-40-12) MVA (ONAN/ONAF), 220±10x1%/138/13.8 kV más una unidad de reserva.</w:t>
      </w:r>
    </w:p>
    <w:p w14:paraId="7C5CDCDD" w14:textId="77777777" w:rsidR="004D625F" w:rsidRPr="00575C8F" w:rsidRDefault="004D625F" w:rsidP="004D625F">
      <w:pPr>
        <w:ind w:left="567"/>
        <w:jc w:val="both"/>
        <w:rPr>
          <w:rFonts w:ascii="Arial" w:hAnsi="Arial" w:cs="Arial"/>
          <w:color w:val="000000"/>
          <w:sz w:val="20"/>
          <w:szCs w:val="20"/>
          <w:u w:val="single"/>
        </w:rPr>
      </w:pPr>
      <w:r>
        <w:rPr>
          <w:rFonts w:ascii="Arial" w:hAnsi="Arial" w:cs="Arial"/>
          <w:color w:val="000000"/>
          <w:sz w:val="20"/>
          <w:szCs w:val="20"/>
          <w:u w:val="single"/>
        </w:rPr>
        <w:t>Nivel de</w:t>
      </w:r>
      <w:r w:rsidRPr="00575C8F">
        <w:rPr>
          <w:rFonts w:ascii="Arial" w:hAnsi="Arial" w:cs="Arial"/>
          <w:color w:val="000000"/>
          <w:sz w:val="20"/>
          <w:szCs w:val="20"/>
          <w:u w:val="single"/>
        </w:rPr>
        <w:t xml:space="preserve"> 138 kV</w:t>
      </w:r>
    </w:p>
    <w:p w14:paraId="1191FB81" w14:textId="77777777" w:rsidR="004D625F" w:rsidRPr="00575C8F" w:rsidRDefault="004D625F" w:rsidP="00B95D1E">
      <w:pPr>
        <w:pStyle w:val="Prrafodelista"/>
        <w:numPr>
          <w:ilvl w:val="0"/>
          <w:numId w:val="160"/>
        </w:numPr>
        <w:spacing w:after="160" w:line="259" w:lineRule="auto"/>
        <w:ind w:left="851" w:hanging="284"/>
        <w:jc w:val="both"/>
        <w:rPr>
          <w:rFonts w:ascii="Arial" w:hAnsi="Arial" w:cs="Arial"/>
          <w:color w:val="000000"/>
        </w:rPr>
      </w:pPr>
      <w:bookmarkStart w:id="213" w:name="_Hlk133786958"/>
      <w:r w:rsidRPr="00575C8F">
        <w:rPr>
          <w:rFonts w:ascii="Arial" w:hAnsi="Arial" w:cs="Arial"/>
          <w:color w:val="000000"/>
        </w:rPr>
        <w:t>Una (01) celda de transformación 138 kV.</w:t>
      </w:r>
    </w:p>
    <w:p w14:paraId="286A4906" w14:textId="77777777" w:rsidR="004D625F" w:rsidRPr="00575C8F" w:rsidRDefault="004D625F" w:rsidP="00B95D1E">
      <w:pPr>
        <w:pStyle w:val="Prrafodelista"/>
        <w:numPr>
          <w:ilvl w:val="0"/>
          <w:numId w:val="160"/>
        </w:numPr>
        <w:spacing w:after="160" w:line="259" w:lineRule="auto"/>
        <w:ind w:left="851" w:hanging="284"/>
        <w:jc w:val="both"/>
        <w:rPr>
          <w:rFonts w:ascii="Arial" w:hAnsi="Arial" w:cs="Arial"/>
          <w:color w:val="000000"/>
        </w:rPr>
      </w:pPr>
      <w:r w:rsidRPr="00575C8F">
        <w:rPr>
          <w:rFonts w:ascii="Arial" w:hAnsi="Arial" w:cs="Arial"/>
          <w:color w:val="000000"/>
        </w:rPr>
        <w:t>Una (01) celda de línea 138 kV hacia la subestación Mollendo.</w:t>
      </w:r>
    </w:p>
    <w:p w14:paraId="108037C2" w14:textId="77777777" w:rsidR="004D625F" w:rsidRDefault="004D625F" w:rsidP="00B95D1E">
      <w:pPr>
        <w:pStyle w:val="Prrafodelista"/>
        <w:numPr>
          <w:ilvl w:val="0"/>
          <w:numId w:val="160"/>
        </w:numPr>
        <w:spacing w:after="160" w:line="259" w:lineRule="auto"/>
        <w:ind w:left="851" w:hanging="284"/>
        <w:jc w:val="both"/>
        <w:rPr>
          <w:rFonts w:ascii="Arial" w:hAnsi="Arial" w:cs="Arial"/>
          <w:color w:val="000000"/>
        </w:rPr>
      </w:pPr>
      <w:r w:rsidRPr="00575C8F">
        <w:rPr>
          <w:rFonts w:ascii="Arial" w:hAnsi="Arial" w:cs="Arial"/>
          <w:color w:val="000000"/>
        </w:rPr>
        <w:t>Una (01) celda de línea 138 kV hacia la subestación Majes.</w:t>
      </w:r>
    </w:p>
    <w:p w14:paraId="21E7D962" w14:textId="517F2052" w:rsidR="004D625F" w:rsidRDefault="004D625F" w:rsidP="00B95D1E">
      <w:pPr>
        <w:pStyle w:val="Prrafodelista"/>
        <w:numPr>
          <w:ilvl w:val="0"/>
          <w:numId w:val="160"/>
        </w:numPr>
        <w:spacing w:after="160" w:line="259" w:lineRule="auto"/>
        <w:ind w:left="851" w:hanging="284"/>
        <w:jc w:val="both"/>
        <w:rPr>
          <w:rFonts w:ascii="Arial" w:hAnsi="Arial" w:cs="Arial"/>
          <w:color w:val="000000"/>
        </w:rPr>
      </w:pPr>
      <w:r w:rsidRPr="00456261">
        <w:rPr>
          <w:rFonts w:ascii="Arial" w:hAnsi="Arial" w:cs="Arial"/>
          <w:color w:val="000000"/>
        </w:rPr>
        <w:t>Para las barras: tres (03) transformadores de tensión, uno por fase, en la barra “A” de la subestación.</w:t>
      </w:r>
    </w:p>
    <w:p w14:paraId="568B3827" w14:textId="7BE3FFC3" w:rsidR="004D625F" w:rsidRPr="004A5A6A" w:rsidRDefault="004D625F" w:rsidP="00B95D1E">
      <w:pPr>
        <w:pStyle w:val="Prrafodelista"/>
        <w:numPr>
          <w:ilvl w:val="0"/>
          <w:numId w:val="160"/>
        </w:numPr>
        <w:spacing w:after="160" w:line="259" w:lineRule="auto"/>
        <w:ind w:left="851" w:hanging="284"/>
        <w:jc w:val="both"/>
        <w:rPr>
          <w:rFonts w:ascii="Arial" w:hAnsi="Arial" w:cs="Arial"/>
          <w:color w:val="000000" w:themeColor="text1"/>
        </w:rPr>
      </w:pPr>
      <w:r w:rsidRPr="3EE6B917">
        <w:rPr>
          <w:rFonts w:ascii="Arial" w:hAnsi="Arial" w:cs="Arial"/>
          <w:color w:val="000000" w:themeColor="text1"/>
        </w:rPr>
        <w:t>Sistemas complementarios de protección, control, medición, comunicaciones, pórticos y barras, puesta a tierra, servicios auxiliares, obras civiles, etc.</w:t>
      </w:r>
    </w:p>
    <w:p w14:paraId="35F608CF" w14:textId="4F218BC1" w:rsidR="004D625F" w:rsidRPr="00575C8F" w:rsidRDefault="004D625F" w:rsidP="004D625F">
      <w:pPr>
        <w:pStyle w:val="Prrafodelista"/>
        <w:spacing w:after="160" w:line="259" w:lineRule="auto"/>
        <w:ind w:left="851"/>
        <w:jc w:val="both"/>
        <w:rPr>
          <w:rFonts w:ascii="Arial" w:hAnsi="Arial" w:cs="Arial"/>
          <w:color w:val="000000"/>
        </w:rPr>
      </w:pPr>
      <w:r>
        <w:rPr>
          <w:rFonts w:ascii="Arial" w:hAnsi="Arial" w:cs="Arial"/>
          <w:color w:val="000000"/>
          <w:lang w:val="es-ES"/>
        </w:rPr>
        <w:t>El</w:t>
      </w:r>
      <w:r w:rsidRPr="00BA02E1">
        <w:rPr>
          <w:rFonts w:ascii="Arial" w:hAnsi="Arial" w:cs="Arial"/>
          <w:color w:val="000000"/>
        </w:rPr>
        <w:t xml:space="preserve"> sistema de barras se diseñará para una corriente de 2,</w:t>
      </w:r>
      <w:r>
        <w:rPr>
          <w:rFonts w:ascii="Arial" w:hAnsi="Arial" w:cs="Arial"/>
          <w:color w:val="000000"/>
          <w:lang w:val="es-ES"/>
        </w:rPr>
        <w:t>0</w:t>
      </w:r>
      <w:r w:rsidRPr="00BA02E1">
        <w:rPr>
          <w:rFonts w:ascii="Arial" w:hAnsi="Arial" w:cs="Arial"/>
          <w:color w:val="000000"/>
        </w:rPr>
        <w:t xml:space="preserve">00 A, para lo que se prevé emplear dos (02) conductores AAC por fase cada uno de </w:t>
      </w:r>
      <w:r>
        <w:rPr>
          <w:rFonts w:ascii="Arial" w:hAnsi="Arial" w:cs="Arial"/>
          <w:color w:val="000000"/>
          <w:lang w:val="es-ES"/>
        </w:rPr>
        <w:t>1272</w:t>
      </w:r>
      <w:r w:rsidRPr="00BA02E1">
        <w:rPr>
          <w:rFonts w:ascii="Arial" w:hAnsi="Arial" w:cs="Arial"/>
          <w:color w:val="000000"/>
        </w:rPr>
        <w:t xml:space="preserve"> (</w:t>
      </w:r>
      <w:r>
        <w:rPr>
          <w:rFonts w:ascii="Arial" w:hAnsi="Arial" w:cs="Arial"/>
          <w:color w:val="000000"/>
          <w:lang w:val="es-ES"/>
        </w:rPr>
        <w:t>Narcissus</w:t>
      </w:r>
      <w:r w:rsidRPr="00BA02E1">
        <w:rPr>
          <w:rFonts w:ascii="Arial" w:hAnsi="Arial" w:cs="Arial"/>
          <w:color w:val="000000"/>
        </w:rPr>
        <w:t>) MCM</w:t>
      </w:r>
      <w:r w:rsidR="00F02906">
        <w:rPr>
          <w:rFonts w:ascii="Arial" w:hAnsi="Arial" w:cs="Arial"/>
          <w:color w:val="000000"/>
          <w:lang w:val="es-PE"/>
        </w:rPr>
        <w:t xml:space="preserve"> como </w:t>
      </w:r>
      <w:r w:rsidR="00EE7410">
        <w:rPr>
          <w:rFonts w:ascii="Arial" w:hAnsi="Arial" w:cs="Arial"/>
          <w:color w:val="000000"/>
          <w:lang w:val="es-PE"/>
        </w:rPr>
        <w:t>mínimo</w:t>
      </w:r>
      <w:r w:rsidRPr="00BA02E1">
        <w:rPr>
          <w:rFonts w:ascii="Arial" w:hAnsi="Arial" w:cs="Arial"/>
          <w:color w:val="000000"/>
        </w:rPr>
        <w:t>.</w:t>
      </w:r>
    </w:p>
    <w:bookmarkEnd w:id="213"/>
    <w:p w14:paraId="3ABCC278" w14:textId="77777777" w:rsidR="004D625F" w:rsidRPr="00575C8F" w:rsidRDefault="004D625F" w:rsidP="00B95D1E">
      <w:pPr>
        <w:pStyle w:val="Prrafodelista"/>
        <w:numPr>
          <w:ilvl w:val="0"/>
          <w:numId w:val="160"/>
        </w:numPr>
        <w:spacing w:after="160" w:line="259" w:lineRule="auto"/>
        <w:ind w:left="851" w:hanging="284"/>
        <w:jc w:val="both"/>
        <w:rPr>
          <w:rFonts w:ascii="Arial" w:hAnsi="Arial" w:cs="Arial"/>
          <w:color w:val="000000"/>
        </w:rPr>
      </w:pPr>
      <w:r w:rsidRPr="70E358D5">
        <w:rPr>
          <w:rFonts w:ascii="Arial" w:hAnsi="Arial" w:cs="Arial"/>
          <w:color w:val="000000" w:themeColor="text1"/>
        </w:rPr>
        <w:t xml:space="preserve">Espacio disponible para las siguientes instalaciones futuras: </w:t>
      </w:r>
    </w:p>
    <w:p w14:paraId="767D4431" w14:textId="77777777" w:rsidR="004D625F" w:rsidRPr="00575C8F" w:rsidRDefault="004D625F" w:rsidP="00B95D1E">
      <w:pPr>
        <w:pStyle w:val="Prrafodelista"/>
        <w:numPr>
          <w:ilvl w:val="0"/>
          <w:numId w:val="158"/>
        </w:numPr>
        <w:spacing w:after="160" w:line="259" w:lineRule="auto"/>
        <w:ind w:left="1276" w:hanging="425"/>
        <w:jc w:val="both"/>
        <w:rPr>
          <w:rFonts w:ascii="Arial" w:hAnsi="Arial" w:cs="Arial"/>
          <w:color w:val="000000"/>
        </w:rPr>
      </w:pPr>
      <w:r w:rsidRPr="00575C8F">
        <w:rPr>
          <w:rFonts w:ascii="Arial" w:hAnsi="Arial" w:cs="Arial"/>
          <w:color w:val="000000"/>
        </w:rPr>
        <w:t>Siete (07) celdas de línea 138 kV.</w:t>
      </w:r>
    </w:p>
    <w:p w14:paraId="3EADFA65" w14:textId="77777777" w:rsidR="004D625F" w:rsidRPr="00575C8F" w:rsidRDefault="004D625F" w:rsidP="00B95D1E">
      <w:pPr>
        <w:pStyle w:val="Prrafodelista"/>
        <w:numPr>
          <w:ilvl w:val="0"/>
          <w:numId w:val="158"/>
        </w:numPr>
        <w:spacing w:after="160" w:line="259" w:lineRule="auto"/>
        <w:ind w:left="1276" w:hanging="425"/>
        <w:jc w:val="both"/>
        <w:rPr>
          <w:rFonts w:ascii="Arial" w:hAnsi="Arial" w:cs="Arial"/>
          <w:color w:val="000000"/>
        </w:rPr>
      </w:pPr>
      <w:r w:rsidRPr="00575C8F">
        <w:rPr>
          <w:rFonts w:ascii="Arial" w:hAnsi="Arial" w:cs="Arial"/>
          <w:color w:val="000000"/>
        </w:rPr>
        <w:t>Una (01) celda de transformación 138 kV.</w:t>
      </w:r>
    </w:p>
    <w:p w14:paraId="336BD26E" w14:textId="77777777" w:rsidR="004D625F" w:rsidRPr="00575C8F" w:rsidRDefault="004D625F" w:rsidP="00B95D1E">
      <w:pPr>
        <w:pStyle w:val="Prrafodelista"/>
        <w:numPr>
          <w:ilvl w:val="0"/>
          <w:numId w:val="158"/>
        </w:numPr>
        <w:spacing w:after="160" w:line="259" w:lineRule="auto"/>
        <w:ind w:left="1276" w:hanging="425"/>
        <w:jc w:val="both"/>
        <w:rPr>
          <w:rFonts w:ascii="Arial" w:hAnsi="Arial" w:cs="Arial"/>
          <w:color w:val="000000"/>
        </w:rPr>
      </w:pPr>
      <w:r w:rsidRPr="00575C8F">
        <w:rPr>
          <w:rFonts w:ascii="Arial" w:hAnsi="Arial" w:cs="Arial"/>
          <w:color w:val="000000"/>
        </w:rPr>
        <w:t>Una (01) celda de acople 138 kV.</w:t>
      </w:r>
    </w:p>
    <w:p w14:paraId="4A74825A" w14:textId="77777777" w:rsidR="004D625F" w:rsidRPr="00575C8F" w:rsidRDefault="004D625F" w:rsidP="004D625F">
      <w:pPr>
        <w:pStyle w:val="Prrafodelista"/>
        <w:spacing w:line="250" w:lineRule="auto"/>
        <w:ind w:left="567"/>
        <w:rPr>
          <w:rFonts w:ascii="Arial" w:hAnsi="Arial" w:cs="Arial"/>
          <w:color w:val="000000"/>
          <w:u w:val="single"/>
        </w:rPr>
      </w:pPr>
    </w:p>
    <w:p w14:paraId="72B99FF7" w14:textId="77777777" w:rsidR="004D625F" w:rsidRPr="00575C8F" w:rsidRDefault="004D625F" w:rsidP="004D625F">
      <w:pPr>
        <w:pStyle w:val="Prrafodelista"/>
        <w:spacing w:line="250" w:lineRule="auto"/>
        <w:ind w:left="567"/>
        <w:rPr>
          <w:rFonts w:ascii="Arial" w:hAnsi="Arial" w:cs="Arial"/>
          <w:color w:val="000000"/>
          <w:u w:val="single"/>
        </w:rPr>
      </w:pPr>
      <w:r>
        <w:rPr>
          <w:rFonts w:ascii="Arial" w:hAnsi="Arial" w:cs="Arial"/>
          <w:color w:val="000000"/>
          <w:u w:val="single"/>
        </w:rPr>
        <w:t>Nivel de</w:t>
      </w:r>
      <w:r w:rsidRPr="00575C8F">
        <w:rPr>
          <w:rFonts w:ascii="Arial" w:hAnsi="Arial" w:cs="Arial"/>
          <w:color w:val="000000"/>
          <w:u w:val="single"/>
        </w:rPr>
        <w:t xml:space="preserve"> 13.8 kV</w:t>
      </w:r>
    </w:p>
    <w:p w14:paraId="563ACECD" w14:textId="77777777" w:rsidR="004D625F" w:rsidRPr="00575C8F" w:rsidRDefault="004D625F" w:rsidP="004D625F">
      <w:pPr>
        <w:pStyle w:val="Prrafodelista"/>
        <w:spacing w:line="250" w:lineRule="auto"/>
        <w:ind w:left="567"/>
        <w:rPr>
          <w:rFonts w:ascii="Arial" w:hAnsi="Arial" w:cs="Arial"/>
          <w:color w:val="000000"/>
          <w:u w:val="single"/>
        </w:rPr>
      </w:pPr>
    </w:p>
    <w:p w14:paraId="291C62EB" w14:textId="77777777" w:rsidR="004D625F" w:rsidRPr="00575C8F" w:rsidRDefault="004D625F" w:rsidP="00B95D1E">
      <w:pPr>
        <w:pStyle w:val="Prrafodelista"/>
        <w:numPr>
          <w:ilvl w:val="0"/>
          <w:numId w:val="167"/>
        </w:numPr>
        <w:spacing w:after="160" w:line="259" w:lineRule="auto"/>
        <w:ind w:left="927"/>
        <w:jc w:val="both"/>
        <w:rPr>
          <w:rFonts w:ascii="Arial" w:hAnsi="Arial" w:cs="Arial"/>
          <w:color w:val="000000"/>
        </w:rPr>
      </w:pPr>
      <w:bookmarkStart w:id="214" w:name="_Hlk133787093"/>
      <w:r w:rsidRPr="00575C8F">
        <w:rPr>
          <w:rFonts w:ascii="Arial" w:hAnsi="Arial" w:cs="Arial"/>
          <w:color w:val="000000"/>
        </w:rPr>
        <w:t xml:space="preserve">Una (01) celda de llegada 13.8 kV desde </w:t>
      </w:r>
      <w:r w:rsidRPr="00575C8F">
        <w:rPr>
          <w:rFonts w:ascii="Arial" w:hAnsi="Arial" w:cs="Arial"/>
          <w:color w:val="000000"/>
          <w:lang w:val="es-ES"/>
        </w:rPr>
        <w:t>el banco de auto</w:t>
      </w:r>
      <w:r w:rsidRPr="00575C8F">
        <w:rPr>
          <w:rFonts w:ascii="Arial" w:hAnsi="Arial" w:cs="Arial"/>
          <w:color w:val="000000"/>
        </w:rPr>
        <w:t>transformador</w:t>
      </w:r>
      <w:r w:rsidRPr="00575C8F">
        <w:rPr>
          <w:rFonts w:ascii="Arial" w:hAnsi="Arial" w:cs="Arial"/>
          <w:color w:val="000000"/>
          <w:lang w:val="es-ES"/>
        </w:rPr>
        <w:t>es</w:t>
      </w:r>
      <w:r w:rsidRPr="00575C8F">
        <w:rPr>
          <w:rFonts w:ascii="Arial" w:hAnsi="Arial" w:cs="Arial"/>
          <w:color w:val="000000"/>
        </w:rPr>
        <w:t xml:space="preserve"> de potencia.</w:t>
      </w:r>
    </w:p>
    <w:p w14:paraId="410BA00C" w14:textId="77777777" w:rsidR="004D625F" w:rsidRPr="00575C8F" w:rsidRDefault="004D625F" w:rsidP="00B95D1E">
      <w:pPr>
        <w:pStyle w:val="Prrafodelista"/>
        <w:numPr>
          <w:ilvl w:val="0"/>
          <w:numId w:val="167"/>
        </w:numPr>
        <w:spacing w:after="160" w:line="259" w:lineRule="auto"/>
        <w:ind w:left="927"/>
        <w:jc w:val="both"/>
        <w:rPr>
          <w:rFonts w:ascii="Arial" w:hAnsi="Arial" w:cs="Arial"/>
          <w:color w:val="000000"/>
        </w:rPr>
      </w:pPr>
      <w:r w:rsidRPr="00575C8F">
        <w:rPr>
          <w:rFonts w:ascii="Arial" w:hAnsi="Arial" w:cs="Arial"/>
          <w:color w:val="000000"/>
        </w:rPr>
        <w:t>Una (01) celda de salida 13.8 kV para transformador de servicios auxiliares.</w:t>
      </w:r>
    </w:p>
    <w:p w14:paraId="7607BB8E" w14:textId="6D36272B" w:rsidR="004D625F" w:rsidRPr="00575C8F" w:rsidRDefault="004D625F" w:rsidP="00B95D1E">
      <w:pPr>
        <w:pStyle w:val="Prrafodelista"/>
        <w:numPr>
          <w:ilvl w:val="0"/>
          <w:numId w:val="167"/>
        </w:numPr>
        <w:spacing w:after="160" w:line="259" w:lineRule="auto"/>
        <w:ind w:left="927"/>
        <w:jc w:val="both"/>
        <w:rPr>
          <w:rFonts w:ascii="Arial" w:hAnsi="Arial" w:cs="Arial"/>
          <w:color w:val="000000"/>
        </w:rPr>
      </w:pPr>
      <w:r w:rsidRPr="00575C8F">
        <w:rPr>
          <w:rFonts w:ascii="Arial" w:hAnsi="Arial" w:cs="Arial"/>
          <w:color w:val="000000"/>
          <w:lang w:val="es-ES"/>
        </w:rPr>
        <w:t>Un (01) transformador de servicios auxiliares de adecuada capacidad y aterramiento en el nivel de 13.8 kV.</w:t>
      </w:r>
    </w:p>
    <w:bookmarkEnd w:id="214"/>
    <w:p w14:paraId="21B33691" w14:textId="77777777" w:rsidR="004D625F" w:rsidRPr="00575C8F" w:rsidRDefault="004D625F" w:rsidP="00B95D1E">
      <w:pPr>
        <w:pStyle w:val="Prrafodelista"/>
        <w:numPr>
          <w:ilvl w:val="0"/>
          <w:numId w:val="167"/>
        </w:numPr>
        <w:spacing w:after="160" w:line="259" w:lineRule="auto"/>
        <w:ind w:left="927"/>
        <w:jc w:val="both"/>
        <w:rPr>
          <w:rFonts w:ascii="Arial" w:hAnsi="Arial" w:cs="Arial"/>
          <w:color w:val="000000"/>
        </w:rPr>
      </w:pPr>
      <w:r w:rsidRPr="00575C8F">
        <w:rPr>
          <w:rFonts w:ascii="Arial" w:hAnsi="Arial" w:cs="Arial"/>
          <w:color w:val="000000"/>
        </w:rPr>
        <w:t>Espacio para las siguientes instalaciones futuras:</w:t>
      </w:r>
    </w:p>
    <w:p w14:paraId="73411571" w14:textId="77777777" w:rsidR="004D625F" w:rsidRPr="00575C8F" w:rsidRDefault="004D625F" w:rsidP="00B95D1E">
      <w:pPr>
        <w:pStyle w:val="Prrafodelista"/>
        <w:numPr>
          <w:ilvl w:val="0"/>
          <w:numId w:val="136"/>
        </w:numPr>
        <w:spacing w:after="160" w:line="259" w:lineRule="auto"/>
        <w:ind w:left="1276" w:hanging="283"/>
        <w:jc w:val="both"/>
        <w:rPr>
          <w:rFonts w:ascii="Arial" w:hAnsi="Arial" w:cs="Arial"/>
          <w:color w:val="000000"/>
        </w:rPr>
      </w:pPr>
      <w:r w:rsidRPr="00575C8F">
        <w:rPr>
          <w:rFonts w:ascii="Arial" w:hAnsi="Arial" w:cs="Arial"/>
          <w:color w:val="000000"/>
        </w:rPr>
        <w:t>Una (01) celda tipo interior en 13.8 kV para la llegada del banco de autotransformadores futuro</w:t>
      </w:r>
    </w:p>
    <w:p w14:paraId="22E075CE" w14:textId="77777777" w:rsidR="004D625F" w:rsidRPr="00575C8F" w:rsidRDefault="004D625F" w:rsidP="00B95D1E">
      <w:pPr>
        <w:pStyle w:val="Prrafodelista"/>
        <w:numPr>
          <w:ilvl w:val="0"/>
          <w:numId w:val="136"/>
        </w:numPr>
        <w:spacing w:after="160" w:line="259" w:lineRule="auto"/>
        <w:ind w:left="1276" w:hanging="283"/>
        <w:jc w:val="both"/>
        <w:rPr>
          <w:rFonts w:ascii="Arial" w:hAnsi="Arial" w:cs="Arial"/>
          <w:color w:val="000000"/>
        </w:rPr>
      </w:pPr>
      <w:r w:rsidRPr="00575C8F">
        <w:rPr>
          <w:rFonts w:ascii="Arial" w:hAnsi="Arial" w:cs="Arial"/>
          <w:color w:val="000000"/>
        </w:rPr>
        <w:t>Una (01) celda tipo interior en 13.8 kV para alimentación a transformador de servicios auxiliares futuro.</w:t>
      </w:r>
    </w:p>
    <w:p w14:paraId="18142D17" w14:textId="77777777" w:rsidR="004D625F" w:rsidRPr="00575C8F" w:rsidRDefault="004D625F" w:rsidP="00B95D1E">
      <w:pPr>
        <w:pStyle w:val="Prrafodelista"/>
        <w:numPr>
          <w:ilvl w:val="0"/>
          <w:numId w:val="136"/>
        </w:numPr>
        <w:spacing w:after="160" w:line="259" w:lineRule="auto"/>
        <w:ind w:left="1276" w:hanging="283"/>
        <w:jc w:val="both"/>
        <w:rPr>
          <w:rFonts w:ascii="Arial" w:hAnsi="Arial" w:cs="Arial"/>
          <w:color w:val="000000"/>
        </w:rPr>
      </w:pPr>
      <w:r w:rsidRPr="00575C8F">
        <w:rPr>
          <w:rFonts w:ascii="Arial" w:hAnsi="Arial" w:cs="Arial"/>
          <w:color w:val="000000"/>
        </w:rPr>
        <w:t>Un (01) transformador de servicios auxiliares futuro.</w:t>
      </w:r>
    </w:p>
    <w:p w14:paraId="5912893F" w14:textId="77777777" w:rsidR="004D625F" w:rsidRPr="00575C8F" w:rsidRDefault="004D625F" w:rsidP="00B95D1E">
      <w:pPr>
        <w:pStyle w:val="Prrafodelista"/>
        <w:numPr>
          <w:ilvl w:val="0"/>
          <w:numId w:val="136"/>
        </w:numPr>
        <w:spacing w:after="160" w:line="259" w:lineRule="auto"/>
        <w:ind w:left="1276" w:hanging="283"/>
        <w:jc w:val="both"/>
        <w:rPr>
          <w:rFonts w:ascii="Arial" w:hAnsi="Arial" w:cs="Arial"/>
          <w:color w:val="000000"/>
        </w:rPr>
      </w:pPr>
      <w:r w:rsidRPr="00575C8F">
        <w:rPr>
          <w:rFonts w:ascii="Arial" w:hAnsi="Arial" w:cs="Arial"/>
          <w:color w:val="000000"/>
        </w:rPr>
        <w:t>Una 01) celda tipo interior en 13.8 kV (con interruptor normalmente abierto) para acople de barras.</w:t>
      </w:r>
    </w:p>
    <w:p w14:paraId="1723E1EB" w14:textId="77777777" w:rsidR="004D625F" w:rsidRPr="004B5235" w:rsidRDefault="004D625F" w:rsidP="004D625F">
      <w:pPr>
        <w:spacing w:before="120" w:line="240" w:lineRule="auto"/>
        <w:ind w:left="567" w:hanging="709"/>
        <w:rPr>
          <w:rFonts w:ascii="Arial" w:hAnsi="Arial" w:cs="Arial"/>
          <w:b/>
          <w:sz w:val="20"/>
          <w:szCs w:val="20"/>
        </w:rPr>
      </w:pPr>
      <w:r w:rsidRPr="004B5235">
        <w:rPr>
          <w:rFonts w:ascii="Arial" w:hAnsi="Arial" w:cs="Arial"/>
          <w:b/>
          <w:sz w:val="20"/>
          <w:szCs w:val="20"/>
        </w:rPr>
        <w:t>3.3.</w:t>
      </w:r>
      <w:r>
        <w:rPr>
          <w:rFonts w:ascii="Arial" w:hAnsi="Arial" w:cs="Arial"/>
          <w:b/>
          <w:sz w:val="20"/>
          <w:szCs w:val="20"/>
        </w:rPr>
        <w:t>4</w:t>
      </w:r>
      <w:r w:rsidRPr="004B5235">
        <w:rPr>
          <w:rFonts w:ascii="Arial" w:hAnsi="Arial" w:cs="Arial"/>
          <w:b/>
          <w:sz w:val="20"/>
          <w:szCs w:val="20"/>
        </w:rPr>
        <w:t xml:space="preserve"> </w:t>
      </w:r>
      <w:r w:rsidRPr="004B5235">
        <w:rPr>
          <w:rFonts w:ascii="Arial" w:hAnsi="Arial" w:cs="Arial"/>
          <w:b/>
          <w:sz w:val="20"/>
          <w:szCs w:val="20"/>
        </w:rPr>
        <w:tab/>
      </w:r>
      <w:bookmarkStart w:id="215" w:name="_Hlk133785453"/>
      <w:r w:rsidRPr="00EE3DD4">
        <w:rPr>
          <w:rFonts w:ascii="Arial" w:hAnsi="Arial" w:cs="Arial"/>
          <w:b/>
          <w:sz w:val="20"/>
          <w:szCs w:val="20"/>
        </w:rPr>
        <w:t>Ampliación de la Subestación Majes 138 kV</w:t>
      </w:r>
      <w:bookmarkEnd w:id="215"/>
    </w:p>
    <w:p w14:paraId="569EA9F2" w14:textId="77777777" w:rsidR="004D625F" w:rsidRPr="00EE3DD4" w:rsidRDefault="004D625F" w:rsidP="00A23E66">
      <w:pPr>
        <w:spacing w:after="120" w:line="240" w:lineRule="auto"/>
        <w:ind w:left="567"/>
        <w:jc w:val="both"/>
        <w:rPr>
          <w:rFonts w:ascii="Arial" w:hAnsi="Arial" w:cs="Arial"/>
          <w:sz w:val="20"/>
          <w:szCs w:val="20"/>
        </w:rPr>
      </w:pPr>
      <w:bookmarkStart w:id="216" w:name="_Hlk133787378"/>
      <w:r w:rsidRPr="00EE3DD4">
        <w:rPr>
          <w:rFonts w:ascii="Arial" w:hAnsi="Arial" w:cs="Arial"/>
          <w:sz w:val="20"/>
          <w:szCs w:val="20"/>
        </w:rPr>
        <w:t>La subestación Majes 138/60 kV con tecnología de aislamiento en aire (AIS)</w:t>
      </w:r>
      <w:r>
        <w:rPr>
          <w:rFonts w:ascii="Arial" w:hAnsi="Arial" w:cs="Arial"/>
          <w:sz w:val="20"/>
          <w:szCs w:val="20"/>
        </w:rPr>
        <w:t xml:space="preserve">, </w:t>
      </w:r>
      <w:r w:rsidRPr="00EE3DD4">
        <w:rPr>
          <w:rFonts w:ascii="Arial" w:hAnsi="Arial" w:cs="Arial"/>
          <w:sz w:val="20"/>
          <w:szCs w:val="20"/>
        </w:rPr>
        <w:t xml:space="preserve">tiene una configuración simple barra en 138 y 60 kV. Pertenece a la Empresa Sociedad Eléctrica de Arequipa Ltda – SEAL </w:t>
      </w:r>
      <w:bookmarkEnd w:id="216"/>
      <w:r w:rsidRPr="00EE3DD4">
        <w:rPr>
          <w:rFonts w:ascii="Arial" w:hAnsi="Arial" w:cs="Arial"/>
          <w:sz w:val="20"/>
          <w:szCs w:val="20"/>
        </w:rPr>
        <w:t xml:space="preserve">y actualmente no cuenta con espacio suficiente dentro de su perímetro para albergar a las instalaciones proyectadas; por lo que será necesario ampliar su terreno y cerco perimetral. Para realizar esta ampliación será necesario extender la barra simple existente en 138 kV hasta la nueva ubicación de celda de línea proyectada. Para poder implementar la celda de línea hacia la </w:t>
      </w:r>
      <w:r w:rsidRPr="00AA357F">
        <w:rPr>
          <w:rFonts w:ascii="Arial" w:hAnsi="Arial" w:cs="Arial"/>
          <w:sz w:val="20"/>
          <w:szCs w:val="20"/>
        </w:rPr>
        <w:t>subestación Repartición, se deberá reubicar la caseta de campo y el grupo electrógeno correspondiente al proyecto C.H. Tarucani que actualmente no se encuentra construido.</w:t>
      </w:r>
    </w:p>
    <w:p w14:paraId="01EC2032" w14:textId="77777777" w:rsidR="004D625F" w:rsidRDefault="004D625F" w:rsidP="00A23E66">
      <w:pPr>
        <w:spacing w:after="120" w:line="240" w:lineRule="auto"/>
        <w:ind w:left="567"/>
        <w:jc w:val="both"/>
        <w:rPr>
          <w:rFonts w:ascii="Arial" w:hAnsi="Arial" w:cs="Arial"/>
          <w:sz w:val="20"/>
          <w:szCs w:val="20"/>
        </w:rPr>
      </w:pPr>
      <w:r w:rsidRPr="00EE3DD4">
        <w:rPr>
          <w:rFonts w:ascii="Arial" w:hAnsi="Arial" w:cs="Arial"/>
          <w:sz w:val="20"/>
          <w:szCs w:val="20"/>
        </w:rPr>
        <w:t>La ampliación de la subestación Majes 138 kV con tecnología de aislamiento en aire (AIS) tendrá una configuración tipo simple barra</w:t>
      </w:r>
      <w:r>
        <w:rPr>
          <w:rFonts w:ascii="Arial" w:hAnsi="Arial" w:cs="Arial"/>
          <w:sz w:val="20"/>
          <w:szCs w:val="20"/>
        </w:rPr>
        <w:t xml:space="preserve"> y </w:t>
      </w:r>
      <w:r w:rsidRPr="00EE3DD4">
        <w:rPr>
          <w:rFonts w:ascii="Arial" w:hAnsi="Arial" w:cs="Arial"/>
          <w:sz w:val="20"/>
          <w:szCs w:val="20"/>
        </w:rPr>
        <w:t>se ubicará en el departamento de Arequipa, provincia de Caylloma, en el distrito de Majes, a una altitud aproximada de 1401 msnm y en las siguientes coordenadas UTM (datum WGS84, Zona 19 K):</w:t>
      </w:r>
    </w:p>
    <w:tbl>
      <w:tblPr>
        <w:tblW w:w="0" w:type="auto"/>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2980"/>
        <w:gridCol w:w="3113"/>
      </w:tblGrid>
      <w:tr w:rsidR="004D625F" w:rsidRPr="00DC2C4A" w14:paraId="23263910" w14:textId="77777777" w:rsidTr="009239F2">
        <w:trPr>
          <w:trHeight w:val="75"/>
          <w:jc w:val="center"/>
        </w:trPr>
        <w:tc>
          <w:tcPr>
            <w:tcW w:w="2980" w:type="dxa"/>
            <w:tcBorders>
              <w:top w:val="single" w:sz="2" w:space="0" w:color="auto"/>
              <w:left w:val="single" w:sz="2" w:space="0" w:color="auto"/>
              <w:bottom w:val="single" w:sz="2" w:space="0" w:color="auto"/>
              <w:right w:val="single" w:sz="2" w:space="0" w:color="auto"/>
            </w:tcBorders>
            <w:shd w:val="clear" w:color="auto" w:fill="BDD6EE" w:themeFill="accent5" w:themeFillTint="66"/>
            <w:vAlign w:val="center"/>
            <w:hideMark/>
          </w:tcPr>
          <w:p w14:paraId="269B3432" w14:textId="77777777" w:rsidR="004D625F" w:rsidRPr="00A23E66" w:rsidRDefault="004D625F" w:rsidP="009239F2">
            <w:pPr>
              <w:spacing w:before="60" w:after="60" w:line="250" w:lineRule="auto"/>
              <w:jc w:val="center"/>
              <w:rPr>
                <w:rFonts w:ascii="Arial" w:hAnsi="Arial" w:cs="Arial"/>
                <w:b/>
                <w:sz w:val="16"/>
                <w:szCs w:val="16"/>
              </w:rPr>
            </w:pPr>
            <w:r w:rsidRPr="00A23E66">
              <w:rPr>
                <w:rFonts w:ascii="Arial" w:hAnsi="Arial" w:cs="Arial"/>
                <w:b/>
                <w:sz w:val="16"/>
                <w:szCs w:val="16"/>
              </w:rPr>
              <w:t>COORDENADA ESTE (m)</w:t>
            </w:r>
          </w:p>
        </w:tc>
        <w:tc>
          <w:tcPr>
            <w:tcW w:w="3113" w:type="dxa"/>
            <w:tcBorders>
              <w:top w:val="single" w:sz="2" w:space="0" w:color="auto"/>
              <w:left w:val="single" w:sz="2" w:space="0" w:color="auto"/>
              <w:bottom w:val="single" w:sz="2" w:space="0" w:color="auto"/>
              <w:right w:val="single" w:sz="2" w:space="0" w:color="auto"/>
            </w:tcBorders>
            <w:shd w:val="clear" w:color="auto" w:fill="BDD6EE" w:themeFill="accent5" w:themeFillTint="66"/>
            <w:vAlign w:val="center"/>
            <w:hideMark/>
          </w:tcPr>
          <w:p w14:paraId="2B2E1D49" w14:textId="77777777" w:rsidR="004D625F" w:rsidRPr="00A23E66" w:rsidRDefault="004D625F" w:rsidP="009239F2">
            <w:pPr>
              <w:spacing w:before="60" w:after="60" w:line="250" w:lineRule="auto"/>
              <w:jc w:val="center"/>
              <w:rPr>
                <w:rFonts w:ascii="Arial" w:hAnsi="Arial" w:cs="Arial"/>
                <w:b/>
                <w:sz w:val="16"/>
                <w:szCs w:val="16"/>
              </w:rPr>
            </w:pPr>
            <w:r w:rsidRPr="00A23E66">
              <w:rPr>
                <w:rFonts w:ascii="Arial" w:hAnsi="Arial" w:cs="Arial"/>
                <w:b/>
                <w:sz w:val="16"/>
                <w:szCs w:val="16"/>
              </w:rPr>
              <w:t>COORDENADA NORTE (m)</w:t>
            </w:r>
          </w:p>
        </w:tc>
      </w:tr>
      <w:tr w:rsidR="004D625F" w:rsidRPr="00DC2C4A" w14:paraId="763EC539" w14:textId="77777777" w:rsidTr="009239F2">
        <w:trPr>
          <w:trHeight w:val="75"/>
          <w:jc w:val="center"/>
        </w:trPr>
        <w:tc>
          <w:tcPr>
            <w:tcW w:w="2980" w:type="dxa"/>
            <w:shd w:val="clear" w:color="auto" w:fill="auto"/>
            <w:vAlign w:val="center"/>
            <w:hideMark/>
          </w:tcPr>
          <w:p w14:paraId="0C67CF7E" w14:textId="77777777" w:rsidR="004D625F" w:rsidRPr="009239F2" w:rsidRDefault="004D625F" w:rsidP="009239F2">
            <w:pPr>
              <w:spacing w:before="60" w:after="60" w:line="250" w:lineRule="auto"/>
              <w:jc w:val="center"/>
              <w:rPr>
                <w:rFonts w:ascii="Arial" w:hAnsi="Arial" w:cs="Arial"/>
                <w:sz w:val="18"/>
                <w:szCs w:val="18"/>
              </w:rPr>
            </w:pPr>
            <w:r w:rsidRPr="009239F2">
              <w:rPr>
                <w:rFonts w:ascii="Arial" w:hAnsi="Arial" w:cs="Arial"/>
                <w:sz w:val="18"/>
                <w:szCs w:val="18"/>
              </w:rPr>
              <w:t>161 452</w:t>
            </w:r>
          </w:p>
        </w:tc>
        <w:tc>
          <w:tcPr>
            <w:tcW w:w="3113" w:type="dxa"/>
            <w:shd w:val="clear" w:color="auto" w:fill="auto"/>
            <w:vAlign w:val="center"/>
            <w:hideMark/>
          </w:tcPr>
          <w:p w14:paraId="058FBC7D" w14:textId="77777777" w:rsidR="004D625F" w:rsidRPr="009239F2" w:rsidRDefault="004D625F" w:rsidP="009239F2">
            <w:pPr>
              <w:spacing w:before="60" w:after="60" w:line="250" w:lineRule="auto"/>
              <w:jc w:val="center"/>
              <w:rPr>
                <w:rFonts w:ascii="Arial" w:hAnsi="Arial" w:cs="Arial"/>
                <w:sz w:val="18"/>
                <w:szCs w:val="18"/>
              </w:rPr>
            </w:pPr>
            <w:r w:rsidRPr="009239F2">
              <w:rPr>
                <w:rFonts w:ascii="Arial" w:hAnsi="Arial" w:cs="Arial"/>
                <w:sz w:val="18"/>
                <w:szCs w:val="18"/>
              </w:rPr>
              <w:t>8 187 210</w:t>
            </w:r>
          </w:p>
        </w:tc>
      </w:tr>
    </w:tbl>
    <w:p w14:paraId="4D60F504" w14:textId="77777777" w:rsidR="004D625F" w:rsidRDefault="004D625F" w:rsidP="00A23E66">
      <w:pPr>
        <w:spacing w:before="80" w:after="80"/>
        <w:ind w:left="567"/>
        <w:jc w:val="both"/>
        <w:rPr>
          <w:rFonts w:ascii="Arial" w:hAnsi="Arial" w:cs="Arial"/>
          <w:color w:val="000000"/>
          <w:sz w:val="20"/>
          <w:szCs w:val="20"/>
        </w:rPr>
      </w:pPr>
      <w:r w:rsidRPr="00E75941">
        <w:rPr>
          <w:rFonts w:ascii="Arial" w:hAnsi="Arial" w:cs="Arial"/>
          <w:sz w:val="20"/>
        </w:rPr>
        <w:t>Estas coordenadas son referenciales y deberán ser verificadas por el CONCESIONARIO.</w:t>
      </w:r>
    </w:p>
    <w:p w14:paraId="1BA47605" w14:textId="77777777" w:rsidR="004D625F" w:rsidRPr="00575C8F" w:rsidRDefault="004D625F" w:rsidP="00A23E66">
      <w:pPr>
        <w:spacing w:before="80" w:after="80"/>
        <w:ind w:left="567"/>
        <w:jc w:val="both"/>
        <w:rPr>
          <w:rFonts w:ascii="Arial" w:hAnsi="Arial" w:cs="Arial"/>
          <w:color w:val="000000"/>
          <w:sz w:val="20"/>
          <w:szCs w:val="20"/>
        </w:rPr>
      </w:pPr>
      <w:r w:rsidRPr="00575C8F">
        <w:rPr>
          <w:rFonts w:ascii="Arial" w:hAnsi="Arial" w:cs="Arial"/>
          <w:color w:val="000000"/>
          <w:sz w:val="20"/>
          <w:szCs w:val="20"/>
        </w:rPr>
        <w:lastRenderedPageBreak/>
        <w:t>El alcance previsto para la implementación de esta subestación comprende el equipamiento e instalaciones que se describen seguidamente:</w:t>
      </w:r>
    </w:p>
    <w:p w14:paraId="0F504FF2" w14:textId="77777777" w:rsidR="004D625F" w:rsidRPr="00575C8F" w:rsidRDefault="004D625F" w:rsidP="00B95D1E">
      <w:pPr>
        <w:pStyle w:val="Prrafodelista"/>
        <w:numPr>
          <w:ilvl w:val="0"/>
          <w:numId w:val="161"/>
        </w:numPr>
        <w:spacing w:after="160" w:line="259" w:lineRule="auto"/>
        <w:ind w:left="993" w:hanging="283"/>
        <w:jc w:val="both"/>
        <w:rPr>
          <w:rFonts w:ascii="Arial" w:hAnsi="Arial" w:cs="Arial"/>
          <w:color w:val="000000"/>
        </w:rPr>
      </w:pPr>
      <w:bookmarkStart w:id="217" w:name="_Hlk133787502"/>
      <w:r w:rsidRPr="00575C8F">
        <w:rPr>
          <w:rFonts w:ascii="Arial" w:hAnsi="Arial" w:cs="Arial"/>
          <w:color w:val="000000"/>
        </w:rPr>
        <w:t>Una (01) celda de línea 138 kV hacia la subestación Repartición</w:t>
      </w:r>
    </w:p>
    <w:p w14:paraId="1717BE40" w14:textId="77777777" w:rsidR="004D625F" w:rsidRPr="0004495D" w:rsidRDefault="004D625F" w:rsidP="00B95D1E">
      <w:pPr>
        <w:pStyle w:val="Prrafodelista"/>
        <w:numPr>
          <w:ilvl w:val="0"/>
          <w:numId w:val="161"/>
        </w:numPr>
        <w:spacing w:after="160" w:line="259" w:lineRule="auto"/>
        <w:ind w:left="993" w:hanging="283"/>
        <w:jc w:val="both"/>
        <w:rPr>
          <w:rFonts w:ascii="Arial" w:hAnsi="Arial" w:cs="Arial"/>
          <w:color w:val="000000"/>
          <w:u w:val="single"/>
        </w:rPr>
      </w:pPr>
      <w:r w:rsidRPr="00575C8F">
        <w:rPr>
          <w:rFonts w:ascii="Arial" w:hAnsi="Arial" w:cs="Arial"/>
          <w:color w:val="000000"/>
        </w:rPr>
        <w:t>Sistemas complementarios de protección, control, medición, comunicaciones, pórticos y barras, puesta a tierra, servicios auxiliares, obras civiles, etc. El equipamiento propuesto deberá mantener compatibilidad de diseño con las instalaciones existentes</w:t>
      </w:r>
      <w:bookmarkEnd w:id="217"/>
      <w:r w:rsidRPr="00575C8F">
        <w:rPr>
          <w:rFonts w:ascii="Arial" w:hAnsi="Arial" w:cs="Arial"/>
          <w:color w:val="000000"/>
        </w:rPr>
        <w:t>.</w:t>
      </w:r>
    </w:p>
    <w:p w14:paraId="164810C4" w14:textId="7ED7EE20" w:rsidR="003846E2" w:rsidRPr="00CE3795" w:rsidRDefault="00074509" w:rsidP="00CE3795">
      <w:pPr>
        <w:pStyle w:val="Prrafodelista"/>
        <w:spacing w:after="160" w:line="259" w:lineRule="auto"/>
        <w:ind w:left="993"/>
        <w:jc w:val="both"/>
        <w:rPr>
          <w:rFonts w:ascii="Arial" w:hAnsi="Arial" w:cs="Arial"/>
          <w:color w:val="000000"/>
        </w:rPr>
      </w:pPr>
      <w:r w:rsidRPr="00CE3795">
        <w:rPr>
          <w:rFonts w:ascii="Arial" w:hAnsi="Arial" w:cs="Arial"/>
          <w:color w:val="000000"/>
        </w:rPr>
        <w:t>El sistema de barras se diseñará para una corriente de 1,000 A, para lo que se prevé emplear un (01) conductor AAC por fase de 1272</w:t>
      </w:r>
      <w:r w:rsidR="00A45976" w:rsidRPr="00CE3795">
        <w:rPr>
          <w:rFonts w:ascii="Arial" w:hAnsi="Arial" w:cs="Arial"/>
          <w:color w:val="000000"/>
          <w:lang w:val="es-PE"/>
        </w:rPr>
        <w:t xml:space="preserve"> </w:t>
      </w:r>
      <w:r w:rsidR="00A45976" w:rsidRPr="00830B16">
        <w:rPr>
          <w:rFonts w:ascii="Arial" w:hAnsi="Arial" w:cs="Arial"/>
          <w:color w:val="000000"/>
          <w:lang w:val="es-PE"/>
        </w:rPr>
        <w:t>(Narcissus)</w:t>
      </w:r>
      <w:r w:rsidRPr="00CE3795">
        <w:rPr>
          <w:rFonts w:ascii="Arial" w:hAnsi="Arial" w:cs="Arial"/>
          <w:color w:val="000000"/>
        </w:rPr>
        <w:t xml:space="preserve"> MCM como mínimo.</w:t>
      </w:r>
    </w:p>
    <w:p w14:paraId="04EA4DBC" w14:textId="77777777" w:rsidR="004D625F" w:rsidRPr="00575C8F" w:rsidRDefault="004D625F" w:rsidP="004D625F">
      <w:pPr>
        <w:pStyle w:val="Prrafodelista"/>
        <w:tabs>
          <w:tab w:val="left" w:pos="567"/>
        </w:tabs>
        <w:spacing w:line="250" w:lineRule="auto"/>
        <w:ind w:left="0"/>
        <w:rPr>
          <w:rFonts w:ascii="Arial" w:hAnsi="Arial" w:cs="Arial"/>
          <w:b/>
          <w:bCs/>
          <w:color w:val="000000"/>
          <w:u w:val="single"/>
          <w:lang w:val="es-ES"/>
        </w:rPr>
      </w:pPr>
    </w:p>
    <w:p w14:paraId="2BB4C66B" w14:textId="77777777" w:rsidR="004D625F" w:rsidRPr="00575C8F" w:rsidRDefault="004D625F" w:rsidP="004D625F">
      <w:pPr>
        <w:pStyle w:val="Prrafodelista"/>
        <w:tabs>
          <w:tab w:val="left" w:pos="567"/>
        </w:tabs>
        <w:spacing w:line="250" w:lineRule="auto"/>
        <w:ind w:left="0"/>
        <w:rPr>
          <w:rFonts w:ascii="Arial" w:hAnsi="Arial" w:cs="Arial"/>
          <w:b/>
          <w:bCs/>
          <w:color w:val="000000"/>
        </w:rPr>
      </w:pPr>
      <w:r w:rsidRPr="00575C8F">
        <w:rPr>
          <w:rFonts w:ascii="Arial" w:hAnsi="Arial" w:cs="Arial"/>
          <w:b/>
          <w:bCs/>
          <w:color w:val="000000"/>
          <w:lang w:val="es-ES"/>
        </w:rPr>
        <w:t>3.3.5</w:t>
      </w:r>
      <w:r w:rsidRPr="00575C8F">
        <w:rPr>
          <w:rFonts w:ascii="Arial" w:hAnsi="Arial" w:cs="Arial"/>
          <w:b/>
          <w:bCs/>
          <w:color w:val="000000"/>
          <w:lang w:val="es-ES"/>
        </w:rPr>
        <w:tab/>
      </w:r>
      <w:bookmarkStart w:id="218" w:name="_Hlk133787641"/>
      <w:r w:rsidRPr="00575C8F">
        <w:rPr>
          <w:rFonts w:ascii="Arial" w:hAnsi="Arial" w:cs="Arial"/>
          <w:b/>
          <w:bCs/>
          <w:color w:val="000000"/>
        </w:rPr>
        <w:t>Ampliación de la Subestación Mollendo 138 kV</w:t>
      </w:r>
      <w:bookmarkEnd w:id="218"/>
    </w:p>
    <w:p w14:paraId="512CB549" w14:textId="77777777" w:rsidR="004D625F" w:rsidRPr="00575C8F" w:rsidRDefault="004D625F" w:rsidP="004D625F">
      <w:pPr>
        <w:pStyle w:val="Prrafodelista"/>
        <w:spacing w:line="250" w:lineRule="auto"/>
        <w:ind w:left="567"/>
        <w:rPr>
          <w:rFonts w:ascii="Arial" w:hAnsi="Arial" w:cs="Arial"/>
          <w:color w:val="000000"/>
          <w:u w:val="single"/>
        </w:rPr>
      </w:pPr>
    </w:p>
    <w:p w14:paraId="3B33971F" w14:textId="77777777" w:rsidR="004D625F" w:rsidRPr="00575C8F" w:rsidRDefault="004D625F" w:rsidP="004D625F">
      <w:pPr>
        <w:pStyle w:val="Prrafodelista"/>
        <w:spacing w:line="250" w:lineRule="auto"/>
        <w:ind w:left="567"/>
        <w:jc w:val="both"/>
        <w:rPr>
          <w:rFonts w:ascii="Arial" w:hAnsi="Arial" w:cs="Arial"/>
          <w:color w:val="000000"/>
        </w:rPr>
      </w:pPr>
      <w:r w:rsidRPr="00575C8F">
        <w:rPr>
          <w:rFonts w:ascii="Arial" w:hAnsi="Arial" w:cs="Arial"/>
          <w:color w:val="000000"/>
        </w:rPr>
        <w:t>La subestación Mollendo 138/33 kV con tecnología de aislamiento en aire (AIS)</w:t>
      </w:r>
      <w:r>
        <w:rPr>
          <w:rFonts w:ascii="Arial" w:hAnsi="Arial" w:cs="Arial"/>
          <w:color w:val="000000"/>
          <w:lang w:val="es-ES"/>
        </w:rPr>
        <w:t xml:space="preserve">, </w:t>
      </w:r>
      <w:r w:rsidRPr="00575C8F">
        <w:rPr>
          <w:rFonts w:ascii="Arial" w:hAnsi="Arial" w:cs="Arial"/>
          <w:color w:val="000000"/>
        </w:rPr>
        <w:t>tiene una configuración simple barra en 138 y 33 kV. Pertenece a la Empresa Sociedad Eléctrica de Arequipa Ltda – SEAL y actualmente no cuenta con espacio suficiente dentro de su perímetro para albergar a la nueva celda de línea proyectada; por lo que se deberá reubicar el grupo electrógeno existente y su respectiva caseta, con lo que no será necesario extender la “barra simple” 138 kV existente para implementar dicha celda de línea proyectada.</w:t>
      </w:r>
    </w:p>
    <w:p w14:paraId="453965CA" w14:textId="77777777" w:rsidR="004D625F" w:rsidRPr="00A23E66" w:rsidRDefault="004D625F" w:rsidP="004D625F">
      <w:pPr>
        <w:pStyle w:val="Prrafodelista"/>
        <w:spacing w:line="250" w:lineRule="auto"/>
        <w:ind w:left="567"/>
        <w:jc w:val="both"/>
        <w:rPr>
          <w:rFonts w:ascii="Arial" w:hAnsi="Arial" w:cs="Arial"/>
          <w:color w:val="000000"/>
          <w:sz w:val="6"/>
          <w:szCs w:val="6"/>
        </w:rPr>
      </w:pPr>
    </w:p>
    <w:p w14:paraId="4602D4F1" w14:textId="77777777" w:rsidR="004D625F" w:rsidRPr="00575C8F" w:rsidRDefault="004D625F" w:rsidP="004D625F">
      <w:pPr>
        <w:pStyle w:val="Prrafodelista"/>
        <w:spacing w:line="250" w:lineRule="auto"/>
        <w:ind w:left="567"/>
        <w:jc w:val="both"/>
        <w:rPr>
          <w:rFonts w:ascii="Arial" w:hAnsi="Arial" w:cs="Arial"/>
          <w:color w:val="000000"/>
        </w:rPr>
      </w:pPr>
      <w:r w:rsidRPr="00575C8F">
        <w:rPr>
          <w:rFonts w:ascii="Arial" w:hAnsi="Arial" w:cs="Arial"/>
          <w:color w:val="000000"/>
        </w:rPr>
        <w:t>La ampliación de la subestación Mollendo 138 kV con tecnología de aislamiento en aire (AIS) tendrá una configuración tipo simple barra</w:t>
      </w:r>
      <w:r>
        <w:rPr>
          <w:rFonts w:ascii="Arial" w:hAnsi="Arial" w:cs="Arial"/>
          <w:color w:val="000000"/>
          <w:lang w:val="es-ES"/>
        </w:rPr>
        <w:t xml:space="preserve"> y </w:t>
      </w:r>
      <w:r w:rsidRPr="00575C8F">
        <w:rPr>
          <w:rFonts w:ascii="Arial" w:hAnsi="Arial" w:cs="Arial"/>
          <w:color w:val="000000"/>
        </w:rPr>
        <w:t>se ubicará en el departamento de Arequipa, provincia de Islay, en el distrito de Mollendo a una altitud aproximada de 90 msnm y en las siguientes coordenadas UTM (datum WGS84, Zona 19 K):</w:t>
      </w:r>
    </w:p>
    <w:p w14:paraId="75B0043A" w14:textId="77777777" w:rsidR="004D625F" w:rsidRPr="00A23E66" w:rsidRDefault="004D625F" w:rsidP="009239F2">
      <w:pPr>
        <w:pStyle w:val="Prrafodelista"/>
        <w:spacing w:after="0" w:line="250" w:lineRule="auto"/>
        <w:ind w:left="567"/>
        <w:contextualSpacing w:val="0"/>
        <w:jc w:val="both"/>
        <w:rPr>
          <w:rFonts w:ascii="Arial" w:hAnsi="Arial" w:cs="Arial"/>
          <w:color w:val="000000"/>
          <w:sz w:val="10"/>
          <w:szCs w:val="10"/>
        </w:rPr>
      </w:pPr>
    </w:p>
    <w:tbl>
      <w:tblPr>
        <w:tblW w:w="0" w:type="auto"/>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2832"/>
        <w:gridCol w:w="2835"/>
      </w:tblGrid>
      <w:tr w:rsidR="004D625F" w:rsidRPr="00DC2C4A" w14:paraId="079C3C8F" w14:textId="77777777" w:rsidTr="009239F2">
        <w:trPr>
          <w:trHeight w:val="75"/>
          <w:jc w:val="center"/>
        </w:trPr>
        <w:tc>
          <w:tcPr>
            <w:tcW w:w="2832" w:type="dxa"/>
            <w:tcBorders>
              <w:top w:val="single" w:sz="2" w:space="0" w:color="auto"/>
              <w:left w:val="single" w:sz="2" w:space="0" w:color="auto"/>
              <w:bottom w:val="single" w:sz="2" w:space="0" w:color="auto"/>
              <w:right w:val="single" w:sz="2" w:space="0" w:color="auto"/>
            </w:tcBorders>
            <w:shd w:val="clear" w:color="auto" w:fill="BDD6EE" w:themeFill="accent5" w:themeFillTint="66"/>
            <w:vAlign w:val="center"/>
            <w:hideMark/>
          </w:tcPr>
          <w:p w14:paraId="7C9F2DBC" w14:textId="77777777" w:rsidR="004D625F" w:rsidRPr="00A23E66" w:rsidRDefault="004D625F" w:rsidP="009239F2">
            <w:pPr>
              <w:spacing w:before="60" w:after="60" w:line="250" w:lineRule="auto"/>
              <w:jc w:val="center"/>
              <w:rPr>
                <w:rFonts w:ascii="Arial" w:hAnsi="Arial" w:cs="Arial"/>
                <w:b/>
                <w:sz w:val="16"/>
                <w:szCs w:val="16"/>
              </w:rPr>
            </w:pPr>
            <w:r w:rsidRPr="00A23E66">
              <w:rPr>
                <w:rFonts w:ascii="Arial" w:hAnsi="Arial" w:cs="Arial"/>
                <w:b/>
                <w:sz w:val="16"/>
                <w:szCs w:val="16"/>
              </w:rPr>
              <w:t>COORDENADA ESTE (m)</w:t>
            </w:r>
          </w:p>
        </w:tc>
        <w:tc>
          <w:tcPr>
            <w:tcW w:w="2835" w:type="dxa"/>
            <w:tcBorders>
              <w:top w:val="single" w:sz="2" w:space="0" w:color="auto"/>
              <w:left w:val="single" w:sz="2" w:space="0" w:color="auto"/>
              <w:bottom w:val="single" w:sz="2" w:space="0" w:color="auto"/>
              <w:right w:val="single" w:sz="2" w:space="0" w:color="auto"/>
            </w:tcBorders>
            <w:shd w:val="clear" w:color="auto" w:fill="BDD6EE" w:themeFill="accent5" w:themeFillTint="66"/>
            <w:vAlign w:val="center"/>
            <w:hideMark/>
          </w:tcPr>
          <w:p w14:paraId="01AA917E" w14:textId="77777777" w:rsidR="004D625F" w:rsidRPr="00A23E66" w:rsidRDefault="004D625F" w:rsidP="009239F2">
            <w:pPr>
              <w:spacing w:before="60" w:after="60" w:line="250" w:lineRule="auto"/>
              <w:jc w:val="center"/>
              <w:rPr>
                <w:rFonts w:ascii="Arial" w:hAnsi="Arial" w:cs="Arial"/>
                <w:b/>
                <w:sz w:val="16"/>
                <w:szCs w:val="16"/>
              </w:rPr>
            </w:pPr>
            <w:r w:rsidRPr="00A23E66">
              <w:rPr>
                <w:rFonts w:ascii="Arial" w:hAnsi="Arial" w:cs="Arial"/>
                <w:b/>
                <w:sz w:val="16"/>
                <w:szCs w:val="16"/>
              </w:rPr>
              <w:t>COORDENADA NORTE (m)</w:t>
            </w:r>
          </w:p>
        </w:tc>
      </w:tr>
      <w:tr w:rsidR="004D625F" w:rsidRPr="00DC2C4A" w14:paraId="3386D3C3" w14:textId="77777777" w:rsidTr="009239F2">
        <w:trPr>
          <w:trHeight w:val="85"/>
          <w:jc w:val="center"/>
        </w:trPr>
        <w:tc>
          <w:tcPr>
            <w:tcW w:w="2832" w:type="dxa"/>
            <w:shd w:val="clear" w:color="auto" w:fill="auto"/>
            <w:vAlign w:val="center"/>
            <w:hideMark/>
          </w:tcPr>
          <w:p w14:paraId="0FCBECC2" w14:textId="77777777" w:rsidR="004D625F" w:rsidRPr="009239F2" w:rsidRDefault="004D625F" w:rsidP="009239F2">
            <w:pPr>
              <w:spacing w:before="60" w:after="60" w:line="250" w:lineRule="auto"/>
              <w:jc w:val="center"/>
              <w:rPr>
                <w:rFonts w:ascii="Arial" w:hAnsi="Arial" w:cs="Arial"/>
                <w:sz w:val="18"/>
                <w:szCs w:val="18"/>
              </w:rPr>
            </w:pPr>
            <w:r w:rsidRPr="009239F2">
              <w:rPr>
                <w:rFonts w:ascii="Arial" w:hAnsi="Arial" w:cs="Arial"/>
                <w:sz w:val="18"/>
                <w:szCs w:val="18"/>
              </w:rPr>
              <w:t>181 113</w:t>
            </w:r>
          </w:p>
        </w:tc>
        <w:tc>
          <w:tcPr>
            <w:tcW w:w="2835" w:type="dxa"/>
            <w:shd w:val="clear" w:color="auto" w:fill="auto"/>
            <w:vAlign w:val="center"/>
            <w:hideMark/>
          </w:tcPr>
          <w:p w14:paraId="1D46786E" w14:textId="77777777" w:rsidR="004D625F" w:rsidRPr="009239F2" w:rsidRDefault="004D625F" w:rsidP="009239F2">
            <w:pPr>
              <w:spacing w:before="60" w:after="60" w:line="250" w:lineRule="auto"/>
              <w:jc w:val="center"/>
              <w:rPr>
                <w:rFonts w:ascii="Arial" w:hAnsi="Arial" w:cs="Arial"/>
                <w:sz w:val="18"/>
                <w:szCs w:val="18"/>
              </w:rPr>
            </w:pPr>
            <w:r w:rsidRPr="009239F2">
              <w:rPr>
                <w:rFonts w:ascii="Arial" w:hAnsi="Arial" w:cs="Arial"/>
                <w:sz w:val="18"/>
                <w:szCs w:val="18"/>
              </w:rPr>
              <w:t>8 115 206</w:t>
            </w:r>
          </w:p>
        </w:tc>
      </w:tr>
    </w:tbl>
    <w:p w14:paraId="5676C016" w14:textId="77777777" w:rsidR="004D625F" w:rsidRPr="00A23E66" w:rsidRDefault="004D625F" w:rsidP="004D625F">
      <w:pPr>
        <w:pStyle w:val="Prrafodelista"/>
        <w:spacing w:line="250" w:lineRule="auto"/>
        <w:ind w:left="567"/>
        <w:jc w:val="both"/>
        <w:rPr>
          <w:rFonts w:ascii="Arial" w:hAnsi="Arial" w:cs="Arial"/>
          <w:sz w:val="8"/>
          <w:szCs w:val="8"/>
        </w:rPr>
      </w:pPr>
    </w:p>
    <w:p w14:paraId="24B3DED4" w14:textId="77777777" w:rsidR="004D625F" w:rsidRPr="00575C8F" w:rsidRDefault="004D625F" w:rsidP="009239F2">
      <w:pPr>
        <w:pStyle w:val="Prrafodelista"/>
        <w:spacing w:after="60" w:line="240" w:lineRule="auto"/>
        <w:ind w:left="567"/>
        <w:contextualSpacing w:val="0"/>
        <w:jc w:val="both"/>
        <w:rPr>
          <w:rFonts w:ascii="Arial" w:hAnsi="Arial" w:cs="Arial"/>
          <w:color w:val="000000"/>
        </w:rPr>
      </w:pPr>
      <w:r w:rsidRPr="00E75941">
        <w:rPr>
          <w:rFonts w:ascii="Arial" w:hAnsi="Arial" w:cs="Arial"/>
        </w:rPr>
        <w:t>Estas coordenadas son referenciales y deberán ser verificadas por el CONCESIONARIO.</w:t>
      </w:r>
    </w:p>
    <w:p w14:paraId="23782A1B" w14:textId="77777777" w:rsidR="004D625F" w:rsidRPr="00575C8F" w:rsidRDefault="004D625F" w:rsidP="009239F2">
      <w:pPr>
        <w:spacing w:after="60" w:line="240" w:lineRule="auto"/>
        <w:ind w:left="567"/>
        <w:jc w:val="both"/>
        <w:rPr>
          <w:rFonts w:ascii="Arial" w:hAnsi="Arial" w:cs="Arial"/>
          <w:color w:val="000000"/>
          <w:sz w:val="20"/>
          <w:szCs w:val="20"/>
        </w:rPr>
      </w:pPr>
      <w:r w:rsidRPr="00575C8F">
        <w:rPr>
          <w:rFonts w:ascii="Arial" w:hAnsi="Arial" w:cs="Arial"/>
          <w:color w:val="000000"/>
          <w:sz w:val="20"/>
          <w:szCs w:val="20"/>
        </w:rPr>
        <w:t>El alcance previsto para la implementación de esta subestación comprende el equipamiento e instalaciones que se describen seguidamente:</w:t>
      </w:r>
    </w:p>
    <w:p w14:paraId="53F42566" w14:textId="77777777" w:rsidR="004D625F" w:rsidRPr="00575C8F" w:rsidRDefault="004D625F" w:rsidP="00B95D1E">
      <w:pPr>
        <w:pStyle w:val="Prrafodelista"/>
        <w:numPr>
          <w:ilvl w:val="0"/>
          <w:numId w:val="163"/>
        </w:numPr>
        <w:spacing w:after="160" w:line="259" w:lineRule="auto"/>
        <w:ind w:left="993" w:hanging="284"/>
        <w:jc w:val="both"/>
        <w:rPr>
          <w:rFonts w:ascii="Arial" w:hAnsi="Arial" w:cs="Arial"/>
          <w:color w:val="000000"/>
        </w:rPr>
      </w:pPr>
      <w:r w:rsidRPr="00575C8F">
        <w:rPr>
          <w:rFonts w:ascii="Arial" w:hAnsi="Arial" w:cs="Arial"/>
          <w:color w:val="000000"/>
        </w:rPr>
        <w:t>Una (01) celda de línea 138 kV hacia la subestación Repartición</w:t>
      </w:r>
    </w:p>
    <w:p w14:paraId="584BA0DB" w14:textId="12915A9D" w:rsidR="004D625F" w:rsidRPr="00575C8F" w:rsidRDefault="004D625F" w:rsidP="00B95D1E">
      <w:pPr>
        <w:pStyle w:val="Prrafodelista"/>
        <w:numPr>
          <w:ilvl w:val="0"/>
          <w:numId w:val="163"/>
        </w:numPr>
        <w:spacing w:after="160" w:line="259" w:lineRule="auto"/>
        <w:ind w:left="993" w:hanging="284"/>
        <w:jc w:val="both"/>
        <w:rPr>
          <w:rFonts w:ascii="Arial" w:hAnsi="Arial" w:cs="Arial"/>
          <w:color w:val="000000"/>
        </w:rPr>
      </w:pPr>
      <w:r w:rsidRPr="00575C8F">
        <w:rPr>
          <w:rFonts w:ascii="Arial" w:hAnsi="Arial" w:cs="Arial"/>
          <w:color w:val="000000"/>
        </w:rPr>
        <w:t>Sistemas complementarios de protección, control, medición, comunicaciones, pórticos y barras, puesta a tierra, servicios auxiliares, obras civiles, etc. El equipamiento propuesto deberá mantener compatibilidad de diseño con las instalaciones existentes</w:t>
      </w:r>
      <w:r w:rsidR="00D83A85" w:rsidRPr="00C17701">
        <w:rPr>
          <w:rFonts w:ascii="Arial" w:hAnsi="Arial" w:cs="Arial"/>
          <w:color w:val="000000"/>
        </w:rPr>
        <w:t>, asimismo, no será necesario implementar conductores de barras</w:t>
      </w:r>
      <w:r w:rsidRPr="00575C8F">
        <w:rPr>
          <w:rFonts w:ascii="Arial" w:hAnsi="Arial" w:cs="Arial"/>
          <w:color w:val="000000"/>
        </w:rPr>
        <w:t>.</w:t>
      </w:r>
    </w:p>
    <w:p w14:paraId="4BCC4BC2" w14:textId="77777777" w:rsidR="004D625F" w:rsidRPr="00405F9A" w:rsidRDefault="004D625F" w:rsidP="004D625F">
      <w:pPr>
        <w:spacing w:before="240" w:after="120" w:line="240" w:lineRule="auto"/>
        <w:ind w:left="567" w:hanging="567"/>
        <w:rPr>
          <w:rFonts w:ascii="Arial" w:hAnsi="Arial" w:cs="Arial"/>
          <w:b/>
          <w:sz w:val="20"/>
          <w:szCs w:val="20"/>
        </w:rPr>
      </w:pPr>
      <w:r>
        <w:rPr>
          <w:rFonts w:ascii="Arial" w:hAnsi="Arial" w:cs="Arial"/>
          <w:b/>
          <w:sz w:val="20"/>
          <w:szCs w:val="20"/>
        </w:rPr>
        <w:t>3.3.6</w:t>
      </w:r>
      <w:r w:rsidRPr="00405F9A">
        <w:rPr>
          <w:rFonts w:ascii="Arial" w:hAnsi="Arial" w:cs="Arial"/>
          <w:b/>
          <w:sz w:val="20"/>
          <w:szCs w:val="20"/>
        </w:rPr>
        <w:tab/>
        <w:t>Requerimientos Técnicos de Subestaciones</w:t>
      </w:r>
    </w:p>
    <w:p w14:paraId="77833A26" w14:textId="5064D0EE" w:rsidR="004D625F" w:rsidRPr="00405F9A" w:rsidRDefault="004D625F" w:rsidP="004D625F">
      <w:pPr>
        <w:spacing w:before="120" w:after="0" w:line="240" w:lineRule="auto"/>
        <w:ind w:left="567"/>
        <w:jc w:val="both"/>
        <w:rPr>
          <w:rFonts w:ascii="Arial" w:hAnsi="Arial" w:cs="Arial"/>
          <w:sz w:val="20"/>
          <w:szCs w:val="20"/>
          <w:lang w:eastAsia="es-ES"/>
        </w:rPr>
      </w:pPr>
      <w:r w:rsidRPr="00E75941">
        <w:rPr>
          <w:rFonts w:ascii="Arial" w:hAnsi="Arial" w:cs="Arial"/>
          <w:sz w:val="20"/>
          <w:szCs w:val="20"/>
        </w:rPr>
        <w:t>Se debe remarcar que, durante el desarrollo del estudio definitivo del Proyecto, el CONCESIONARIO deberá realizar todos aquellos estudios que garanticen, la correcta operación de los equipos del sistema propuesto</w:t>
      </w:r>
      <w:r w:rsidR="00EF4651">
        <w:rPr>
          <w:rFonts w:ascii="Arial" w:hAnsi="Arial" w:cs="Arial"/>
          <w:sz w:val="20"/>
          <w:szCs w:val="20"/>
        </w:rPr>
        <w:t xml:space="preserve">. </w:t>
      </w:r>
      <w:r w:rsidR="00E543DE">
        <w:rPr>
          <w:rFonts w:ascii="Arial" w:hAnsi="Arial" w:cs="Arial"/>
          <w:sz w:val="20"/>
          <w:szCs w:val="20"/>
        </w:rPr>
        <w:t>Además,</w:t>
      </w:r>
      <w:r w:rsidR="00EF4651">
        <w:rPr>
          <w:rFonts w:ascii="Arial" w:hAnsi="Arial" w:cs="Arial"/>
          <w:sz w:val="20"/>
          <w:szCs w:val="20"/>
        </w:rPr>
        <w:t xml:space="preserve"> deberá</w:t>
      </w:r>
      <w:r w:rsidR="00E543DE">
        <w:rPr>
          <w:rFonts w:ascii="Arial" w:hAnsi="Arial" w:cs="Arial"/>
          <w:sz w:val="20"/>
          <w:szCs w:val="20"/>
        </w:rPr>
        <w:t xml:space="preserve"> </w:t>
      </w:r>
      <w:r w:rsidRPr="00E75941">
        <w:rPr>
          <w:rFonts w:ascii="Arial" w:hAnsi="Arial" w:cs="Arial"/>
          <w:sz w:val="20"/>
          <w:szCs w:val="20"/>
        </w:rPr>
        <w:t>cumplir con los siguientes requerimientos</w:t>
      </w:r>
      <w:r w:rsidR="00E543DE">
        <w:rPr>
          <w:rFonts w:ascii="Arial" w:hAnsi="Arial" w:cs="Arial"/>
          <w:sz w:val="20"/>
          <w:szCs w:val="20"/>
          <w:lang w:eastAsia="es-ES"/>
        </w:rPr>
        <w:t>:</w:t>
      </w:r>
    </w:p>
    <w:p w14:paraId="005ABA7F" w14:textId="77777777" w:rsidR="004D625F" w:rsidRPr="00405F9A" w:rsidRDefault="004D625F" w:rsidP="004D625F">
      <w:pPr>
        <w:spacing w:before="60" w:after="0" w:line="240" w:lineRule="auto"/>
        <w:ind w:left="1134" w:hanging="425"/>
        <w:jc w:val="both"/>
        <w:rPr>
          <w:rFonts w:ascii="Arial" w:hAnsi="Arial" w:cs="Arial"/>
          <w:b/>
          <w:sz w:val="20"/>
          <w:szCs w:val="20"/>
        </w:rPr>
      </w:pPr>
      <w:r w:rsidRPr="00405F9A">
        <w:rPr>
          <w:rFonts w:ascii="Arial" w:hAnsi="Arial" w:cs="Arial"/>
          <w:b/>
          <w:sz w:val="20"/>
          <w:szCs w:val="20"/>
        </w:rPr>
        <w:t>a)</w:t>
      </w:r>
      <w:r w:rsidRPr="00405F9A">
        <w:rPr>
          <w:rFonts w:ascii="Arial" w:hAnsi="Arial" w:cs="Arial"/>
          <w:b/>
          <w:sz w:val="20"/>
          <w:szCs w:val="20"/>
        </w:rPr>
        <w:tab/>
        <w:t>Características técnicas generales</w:t>
      </w:r>
    </w:p>
    <w:p w14:paraId="33B142D3" w14:textId="77777777" w:rsidR="004D625F" w:rsidRPr="00405F9A" w:rsidRDefault="004D625F" w:rsidP="004D625F">
      <w:pPr>
        <w:tabs>
          <w:tab w:val="left" w:pos="1560"/>
        </w:tabs>
        <w:spacing w:before="60" w:after="0" w:line="240" w:lineRule="auto"/>
        <w:ind w:left="1560" w:hanging="426"/>
        <w:jc w:val="both"/>
        <w:rPr>
          <w:rFonts w:ascii="Arial" w:hAnsi="Arial" w:cs="Arial"/>
          <w:sz w:val="20"/>
          <w:szCs w:val="20"/>
        </w:rPr>
      </w:pPr>
      <w:r w:rsidRPr="00405F9A">
        <w:rPr>
          <w:rFonts w:ascii="Arial" w:hAnsi="Arial" w:cs="Arial"/>
          <w:sz w:val="20"/>
          <w:szCs w:val="20"/>
        </w:rPr>
        <w:t>a1.</w:t>
      </w:r>
      <w:r w:rsidRPr="00405F9A">
        <w:rPr>
          <w:rFonts w:ascii="Arial" w:hAnsi="Arial" w:cs="Arial"/>
          <w:sz w:val="20"/>
          <w:szCs w:val="20"/>
        </w:rPr>
        <w:tab/>
        <w:t>Los equipos de baja tensión de los sistemas de control, protección, medición y telecomunicaciones deberán ser de última tecnología y tener referencias acreditadas de operación, que correspondan a los últimos tres (03) años.</w:t>
      </w:r>
    </w:p>
    <w:p w14:paraId="325D6455" w14:textId="77777777" w:rsidR="004D625F" w:rsidRPr="00405F9A" w:rsidRDefault="004D625F" w:rsidP="004D625F">
      <w:pPr>
        <w:tabs>
          <w:tab w:val="left" w:pos="1560"/>
        </w:tabs>
        <w:spacing w:after="0" w:line="240" w:lineRule="auto"/>
        <w:ind w:left="1559" w:hanging="425"/>
        <w:jc w:val="both"/>
        <w:rPr>
          <w:rFonts w:ascii="Arial" w:hAnsi="Arial" w:cs="Arial"/>
          <w:sz w:val="20"/>
          <w:szCs w:val="20"/>
        </w:rPr>
      </w:pPr>
      <w:r w:rsidRPr="00405F9A">
        <w:rPr>
          <w:rFonts w:ascii="Arial" w:hAnsi="Arial" w:cs="Arial"/>
          <w:sz w:val="20"/>
          <w:szCs w:val="20"/>
        </w:rPr>
        <w:t>a2.</w:t>
      </w:r>
      <w:r w:rsidRPr="00405F9A">
        <w:rPr>
          <w:rFonts w:ascii="Arial" w:hAnsi="Arial" w:cs="Arial"/>
          <w:sz w:val="20"/>
          <w:szCs w:val="20"/>
        </w:rPr>
        <w:tab/>
        <w:t xml:space="preserve">Se deberá presentar referencias de suministros similares (Equipos de Alta Tensión) y referencias acreditadas de operación exitosa de equipos, emitidas por operadores de sistemas de transmisión, que correspondan a los últimos diez (10) años. </w:t>
      </w:r>
    </w:p>
    <w:p w14:paraId="43DEE446" w14:textId="77777777" w:rsidR="004D625F" w:rsidRPr="00405F9A" w:rsidRDefault="004D625F" w:rsidP="004D625F">
      <w:pPr>
        <w:tabs>
          <w:tab w:val="left" w:pos="1560"/>
        </w:tabs>
        <w:spacing w:before="40" w:after="0" w:line="240" w:lineRule="auto"/>
        <w:ind w:left="1559" w:hanging="425"/>
        <w:jc w:val="both"/>
        <w:rPr>
          <w:rFonts w:ascii="Arial" w:hAnsi="Arial" w:cs="Arial"/>
          <w:sz w:val="20"/>
          <w:szCs w:val="20"/>
        </w:rPr>
      </w:pPr>
      <w:r w:rsidRPr="00405F9A">
        <w:rPr>
          <w:rFonts w:ascii="Arial" w:hAnsi="Arial" w:cs="Arial"/>
          <w:sz w:val="20"/>
          <w:szCs w:val="20"/>
        </w:rPr>
        <w:t>a3.</w:t>
      </w:r>
      <w:r w:rsidRPr="00405F9A">
        <w:rPr>
          <w:rFonts w:ascii="Arial" w:hAnsi="Arial" w:cs="Arial"/>
          <w:sz w:val="20"/>
          <w:szCs w:val="20"/>
        </w:rPr>
        <w:tab/>
        <w:t xml:space="preserve">Los equipos deberán contar con informes certificados por institutos internacionales reconocidos, que muestren que han pasado exitosamente las Pruebas de Tipo. Todos los equipos serán sometidos </w:t>
      </w:r>
      <w:r w:rsidRPr="006C2927">
        <w:rPr>
          <w:rFonts w:ascii="Arial" w:hAnsi="Arial" w:cs="Arial"/>
          <w:sz w:val="20"/>
          <w:szCs w:val="20"/>
        </w:rPr>
        <w:t xml:space="preserve">como mínimo a todas </w:t>
      </w:r>
      <w:r w:rsidRPr="00405F9A">
        <w:rPr>
          <w:rFonts w:ascii="Arial" w:hAnsi="Arial" w:cs="Arial"/>
          <w:sz w:val="20"/>
          <w:szCs w:val="20"/>
        </w:rPr>
        <w:t>las Pruebas de Rutina</w:t>
      </w:r>
      <w:r w:rsidRPr="00866D51">
        <w:rPr>
          <w:rFonts w:ascii="Arial" w:hAnsi="Arial" w:cs="Arial"/>
          <w:sz w:val="20"/>
          <w:szCs w:val="20"/>
        </w:rPr>
        <w:t xml:space="preserve"> </w:t>
      </w:r>
      <w:bookmarkStart w:id="219" w:name="_Hlk133506982"/>
      <w:r w:rsidRPr="00866D51">
        <w:rPr>
          <w:rFonts w:ascii="Arial" w:hAnsi="Arial" w:cs="Arial"/>
          <w:sz w:val="20"/>
          <w:szCs w:val="20"/>
        </w:rPr>
        <w:t>que prescriben las normas aplicables</w:t>
      </w:r>
      <w:bookmarkEnd w:id="219"/>
      <w:r w:rsidRPr="00405F9A">
        <w:rPr>
          <w:rFonts w:ascii="Arial" w:hAnsi="Arial" w:cs="Arial"/>
          <w:sz w:val="20"/>
          <w:szCs w:val="20"/>
        </w:rPr>
        <w:t>.</w:t>
      </w:r>
    </w:p>
    <w:p w14:paraId="7318FBB2" w14:textId="796C5E0F" w:rsidR="009239F2" w:rsidRDefault="004D625F" w:rsidP="00DE6BD9">
      <w:pPr>
        <w:spacing w:after="0" w:line="240" w:lineRule="auto"/>
        <w:ind w:left="1560" w:hanging="426"/>
        <w:rPr>
          <w:rFonts w:ascii="Arial" w:hAnsi="Arial" w:cs="Arial"/>
          <w:b/>
          <w:sz w:val="20"/>
          <w:szCs w:val="20"/>
        </w:rPr>
      </w:pPr>
      <w:r w:rsidRPr="00405F9A">
        <w:rPr>
          <w:rFonts w:ascii="Arial" w:hAnsi="Arial" w:cs="Arial"/>
          <w:sz w:val="20"/>
          <w:szCs w:val="20"/>
        </w:rPr>
        <w:t>a4.</w:t>
      </w:r>
      <w:r w:rsidRPr="00405F9A">
        <w:rPr>
          <w:rFonts w:ascii="Arial" w:hAnsi="Arial" w:cs="Arial"/>
          <w:sz w:val="20"/>
          <w:szCs w:val="20"/>
        </w:rPr>
        <w:tab/>
        <w:t>Los equipos deberán cumplir con las siguientes normas: IEC, ANSI/IEEE, VDE, NEMA, ASTM, NESC, NFPA, según corresponda.</w:t>
      </w:r>
    </w:p>
    <w:p w14:paraId="5F44F08B" w14:textId="77777777" w:rsidR="004E230E" w:rsidRDefault="004E230E">
      <w:pPr>
        <w:spacing w:after="0" w:line="240" w:lineRule="auto"/>
        <w:rPr>
          <w:rFonts w:ascii="Arial" w:hAnsi="Arial" w:cs="Arial"/>
          <w:b/>
          <w:sz w:val="20"/>
          <w:szCs w:val="20"/>
        </w:rPr>
      </w:pPr>
      <w:r>
        <w:rPr>
          <w:rFonts w:ascii="Arial" w:hAnsi="Arial" w:cs="Arial"/>
          <w:b/>
          <w:sz w:val="20"/>
          <w:szCs w:val="20"/>
        </w:rPr>
        <w:br w:type="page"/>
      </w:r>
    </w:p>
    <w:p w14:paraId="4AEC9FC1" w14:textId="161C85C7" w:rsidR="004D625F" w:rsidRPr="003F3FC7" w:rsidRDefault="004D625F" w:rsidP="004D625F">
      <w:pPr>
        <w:spacing w:before="120" w:after="0" w:line="240" w:lineRule="auto"/>
        <w:ind w:left="1134" w:hanging="425"/>
        <w:jc w:val="both"/>
        <w:rPr>
          <w:rFonts w:ascii="Arial" w:hAnsi="Arial" w:cs="Arial"/>
          <w:b/>
          <w:sz w:val="20"/>
          <w:szCs w:val="20"/>
        </w:rPr>
      </w:pPr>
      <w:r w:rsidRPr="00405F9A">
        <w:rPr>
          <w:rFonts w:ascii="Arial" w:hAnsi="Arial" w:cs="Arial"/>
          <w:b/>
          <w:sz w:val="20"/>
          <w:szCs w:val="20"/>
        </w:rPr>
        <w:lastRenderedPageBreak/>
        <w:t>b)</w:t>
      </w:r>
      <w:r w:rsidRPr="00405F9A">
        <w:rPr>
          <w:rFonts w:ascii="Arial" w:hAnsi="Arial" w:cs="Arial"/>
          <w:b/>
          <w:sz w:val="20"/>
          <w:szCs w:val="20"/>
        </w:rPr>
        <w:tab/>
      </w:r>
      <w:r w:rsidRPr="003F3FC7">
        <w:rPr>
          <w:rFonts w:ascii="Arial" w:hAnsi="Arial" w:cs="Arial"/>
          <w:b/>
          <w:sz w:val="20"/>
          <w:szCs w:val="20"/>
        </w:rPr>
        <w:t xml:space="preserve">Ubicación y espacio para ampliaciones futuras de subestaciones </w:t>
      </w:r>
    </w:p>
    <w:p w14:paraId="72B99D2E" w14:textId="77777777" w:rsidR="004D625F" w:rsidRPr="003F3FC7" w:rsidRDefault="004D625F" w:rsidP="004D625F">
      <w:pPr>
        <w:tabs>
          <w:tab w:val="left" w:pos="1560"/>
        </w:tabs>
        <w:spacing w:before="60" w:after="0" w:line="240" w:lineRule="auto"/>
        <w:ind w:left="1560" w:hanging="426"/>
        <w:jc w:val="both"/>
        <w:rPr>
          <w:rFonts w:ascii="Arial" w:hAnsi="Arial" w:cs="Arial"/>
          <w:sz w:val="20"/>
          <w:szCs w:val="20"/>
        </w:rPr>
      </w:pPr>
      <w:r w:rsidRPr="003F3FC7">
        <w:rPr>
          <w:rFonts w:ascii="Arial" w:hAnsi="Arial" w:cs="Arial"/>
          <w:sz w:val="20"/>
          <w:szCs w:val="20"/>
        </w:rPr>
        <w:t>b1.</w:t>
      </w:r>
      <w:r w:rsidRPr="003F3FC7">
        <w:rPr>
          <w:rFonts w:ascii="Arial" w:hAnsi="Arial" w:cs="Arial"/>
          <w:sz w:val="20"/>
          <w:szCs w:val="20"/>
        </w:rPr>
        <w:tab/>
        <w:t xml:space="preserve">Para la nueva subestación el CONCESIONARIO deberá adquirir la propiedad de los terrenos necesarios, incluyendo las áreas para futuras ampliaciones, establecidos en el presente anexo y según lo indicado en el Capítulo 1, Anexo 1 del Procedimiento Técnico COES PR-20. </w:t>
      </w:r>
    </w:p>
    <w:p w14:paraId="55CFE765" w14:textId="77777777" w:rsidR="004D625F" w:rsidRPr="003F3FC7" w:rsidRDefault="004D625F" w:rsidP="004D625F">
      <w:pPr>
        <w:tabs>
          <w:tab w:val="left" w:pos="1560"/>
        </w:tabs>
        <w:spacing w:before="60" w:after="0" w:line="240" w:lineRule="auto"/>
        <w:ind w:left="1560" w:hanging="426"/>
        <w:jc w:val="both"/>
        <w:rPr>
          <w:rFonts w:ascii="Arial" w:hAnsi="Arial" w:cs="Arial"/>
          <w:sz w:val="20"/>
          <w:szCs w:val="20"/>
        </w:rPr>
      </w:pPr>
      <w:r w:rsidRPr="003F3FC7">
        <w:rPr>
          <w:rFonts w:ascii="Arial" w:hAnsi="Arial" w:cs="Arial"/>
          <w:b/>
          <w:sz w:val="20"/>
          <w:szCs w:val="20"/>
        </w:rPr>
        <w:tab/>
      </w:r>
      <w:r w:rsidRPr="003F3FC7">
        <w:rPr>
          <w:rFonts w:ascii="Arial" w:hAnsi="Arial" w:cs="Arial"/>
          <w:sz w:val="20"/>
          <w:szCs w:val="20"/>
        </w:rPr>
        <w:t>Los espacios para futuras ampliaciones deberán quedar como mínimo explanados y nivelados, debiéndose ejecutar los trabajos necesarios de corte y relleno del terreno, así como estar dentro del cerco perimetral de material noble (ladrillo y concreto) de la subestación, de tal forma que el CONCESIONARIO tenga el dominio sobre los mismos.</w:t>
      </w:r>
    </w:p>
    <w:p w14:paraId="23ECE6EF" w14:textId="2D0CA36A" w:rsidR="004D625F" w:rsidRPr="0061757A" w:rsidRDefault="004D625F" w:rsidP="004D625F">
      <w:pPr>
        <w:tabs>
          <w:tab w:val="left" w:pos="1560"/>
        </w:tabs>
        <w:spacing w:before="40" w:after="0" w:line="240" w:lineRule="auto"/>
        <w:ind w:left="1559" w:hanging="425"/>
        <w:jc w:val="both"/>
        <w:rPr>
          <w:rFonts w:ascii="Arial" w:hAnsi="Arial" w:cs="Arial"/>
          <w:sz w:val="20"/>
          <w:szCs w:val="20"/>
        </w:rPr>
      </w:pPr>
      <w:r w:rsidRPr="003F3FC7">
        <w:rPr>
          <w:rFonts w:ascii="Arial" w:hAnsi="Arial" w:cs="Arial"/>
          <w:sz w:val="20"/>
          <w:szCs w:val="20"/>
        </w:rPr>
        <w:t>b2.</w:t>
      </w:r>
      <w:r w:rsidRPr="003F3FC7">
        <w:rPr>
          <w:rFonts w:ascii="Arial" w:hAnsi="Arial" w:cs="Arial"/>
          <w:sz w:val="20"/>
          <w:szCs w:val="20"/>
        </w:rPr>
        <w:tab/>
        <w:t xml:space="preserve">Será de responsabilidad </w:t>
      </w:r>
      <w:r w:rsidRPr="0061757A">
        <w:rPr>
          <w:rFonts w:ascii="Arial" w:hAnsi="Arial" w:cs="Arial"/>
          <w:sz w:val="20"/>
          <w:szCs w:val="20"/>
        </w:rPr>
        <w:t>del CONCESIONARIO gestionar, coordinar o adquirir bajo cualquier título el derecho a usar los espacios disponibles en las subestaciones existentes, estableciendo los acuerdos respectivos con los titulares de las subestaciones</w:t>
      </w:r>
      <w:r w:rsidR="009B3322" w:rsidRPr="0061757A">
        <w:rPr>
          <w:rFonts w:ascii="Arial" w:hAnsi="Arial" w:cs="Arial"/>
          <w:sz w:val="20"/>
          <w:szCs w:val="20"/>
        </w:rPr>
        <w:t xml:space="preserve">, </w:t>
      </w:r>
      <w:r w:rsidR="009B3322" w:rsidRPr="0061757A">
        <w:rPr>
          <w:rFonts w:ascii="Arial" w:hAnsi="Arial" w:cs="Arial"/>
          <w:sz w:val="20"/>
          <w:szCs w:val="20"/>
          <w:lang w:val="x-none" w:eastAsia="x-none"/>
        </w:rPr>
        <w:t>que incluy</w:t>
      </w:r>
      <w:r w:rsidR="00BD3241" w:rsidRPr="0061757A">
        <w:rPr>
          <w:rFonts w:ascii="Arial" w:hAnsi="Arial" w:cs="Arial"/>
          <w:sz w:val="20"/>
          <w:szCs w:val="20"/>
          <w:lang w:eastAsia="x-none"/>
        </w:rPr>
        <w:t>e</w:t>
      </w:r>
      <w:r w:rsidR="009B3322" w:rsidRPr="0061757A">
        <w:rPr>
          <w:rFonts w:ascii="Arial" w:hAnsi="Arial" w:cs="Arial"/>
          <w:sz w:val="20"/>
          <w:szCs w:val="20"/>
          <w:lang w:val="x-none" w:eastAsia="x-none"/>
        </w:rPr>
        <w:t xml:space="preserve"> también la ejecución de obras de adecuación necesarias.</w:t>
      </w:r>
    </w:p>
    <w:p w14:paraId="52641F1D" w14:textId="04B33D2D" w:rsidR="004D625F" w:rsidRDefault="004D625F" w:rsidP="004D625F">
      <w:pPr>
        <w:tabs>
          <w:tab w:val="left" w:pos="1560"/>
        </w:tabs>
        <w:spacing w:before="60" w:after="0" w:line="240" w:lineRule="auto"/>
        <w:ind w:left="1560" w:hanging="426"/>
        <w:jc w:val="both"/>
        <w:rPr>
          <w:rFonts w:ascii="Arial" w:hAnsi="Arial" w:cs="Arial"/>
          <w:sz w:val="20"/>
          <w:szCs w:val="20"/>
        </w:rPr>
      </w:pPr>
      <w:r w:rsidRPr="0061757A">
        <w:rPr>
          <w:rFonts w:ascii="Arial" w:hAnsi="Arial" w:cs="Arial"/>
          <w:sz w:val="20"/>
          <w:szCs w:val="20"/>
        </w:rPr>
        <w:t>b3.</w:t>
      </w:r>
      <w:r w:rsidRPr="0061757A">
        <w:rPr>
          <w:rFonts w:ascii="Arial" w:hAnsi="Arial" w:cs="Arial"/>
          <w:sz w:val="20"/>
          <w:szCs w:val="20"/>
        </w:rPr>
        <w:tab/>
        <w:t xml:space="preserve">El CONCESIONARIO será también responsable de adquirir la propiedad de los terrenos adyacentes a las subestaciones existentes, donde esto resulte necesario o sea requerido, </w:t>
      </w:r>
      <w:r w:rsidR="005E30EB" w:rsidRPr="0061757A">
        <w:rPr>
          <w:rFonts w:ascii="Arial" w:hAnsi="Arial" w:cs="Arial"/>
          <w:sz w:val="20"/>
          <w:szCs w:val="20"/>
        </w:rPr>
        <w:t>así como</w:t>
      </w:r>
      <w:r w:rsidRPr="0061757A">
        <w:rPr>
          <w:rFonts w:ascii="Arial" w:hAnsi="Arial" w:cs="Arial"/>
          <w:sz w:val="20"/>
          <w:szCs w:val="20"/>
        </w:rPr>
        <w:t xml:space="preserve"> efectuar las obras de modificación y adecuación </w:t>
      </w:r>
      <w:r w:rsidR="005E30EB" w:rsidRPr="0061757A">
        <w:rPr>
          <w:rFonts w:ascii="Arial" w:hAnsi="Arial" w:cs="Arial"/>
          <w:sz w:val="20"/>
          <w:szCs w:val="20"/>
        </w:rPr>
        <w:t>en</w:t>
      </w:r>
      <w:r w:rsidRPr="0061757A">
        <w:rPr>
          <w:rFonts w:ascii="Arial" w:hAnsi="Arial" w:cs="Arial"/>
          <w:sz w:val="20"/>
          <w:szCs w:val="20"/>
        </w:rPr>
        <w:t xml:space="preserve"> las subestaciones.</w:t>
      </w:r>
    </w:p>
    <w:p w14:paraId="660A6F87" w14:textId="77777777" w:rsidR="004D625F" w:rsidRPr="00405F9A" w:rsidRDefault="004D625F" w:rsidP="004D625F">
      <w:pPr>
        <w:tabs>
          <w:tab w:val="left" w:pos="1560"/>
        </w:tabs>
        <w:spacing w:before="60" w:after="0" w:line="240" w:lineRule="auto"/>
        <w:ind w:left="1560" w:hanging="426"/>
        <w:jc w:val="both"/>
        <w:rPr>
          <w:rFonts w:ascii="Arial" w:hAnsi="Arial" w:cs="Arial"/>
          <w:sz w:val="20"/>
          <w:szCs w:val="20"/>
        </w:rPr>
      </w:pPr>
    </w:p>
    <w:p w14:paraId="39657FA3" w14:textId="77777777" w:rsidR="004D625F" w:rsidRPr="00405F9A" w:rsidRDefault="004D625F" w:rsidP="004D625F">
      <w:pPr>
        <w:tabs>
          <w:tab w:val="left" w:pos="1560"/>
        </w:tabs>
        <w:spacing w:before="60" w:after="0" w:line="240" w:lineRule="auto"/>
        <w:ind w:left="1134" w:hanging="426"/>
        <w:jc w:val="both"/>
        <w:rPr>
          <w:rFonts w:ascii="Arial" w:hAnsi="Arial" w:cs="Arial"/>
          <w:b/>
          <w:sz w:val="20"/>
          <w:szCs w:val="20"/>
        </w:rPr>
      </w:pPr>
      <w:r w:rsidRPr="00405F9A">
        <w:rPr>
          <w:rFonts w:ascii="Arial" w:hAnsi="Arial" w:cs="Arial"/>
          <w:b/>
          <w:sz w:val="20"/>
          <w:szCs w:val="20"/>
        </w:rPr>
        <w:t>c)</w:t>
      </w:r>
      <w:r w:rsidRPr="00405F9A">
        <w:rPr>
          <w:rFonts w:ascii="Arial" w:hAnsi="Arial" w:cs="Arial"/>
          <w:b/>
          <w:sz w:val="20"/>
          <w:szCs w:val="20"/>
        </w:rPr>
        <w:tab/>
        <w:t>Niveles de tensión y aislamiento.</w:t>
      </w:r>
    </w:p>
    <w:p w14:paraId="05DE51C8" w14:textId="77777777" w:rsidR="004D625F" w:rsidRPr="00405F9A" w:rsidRDefault="004D625F" w:rsidP="004D625F">
      <w:pPr>
        <w:spacing w:before="120" w:after="0" w:line="240" w:lineRule="auto"/>
        <w:ind w:left="1560" w:right="-57" w:hanging="425"/>
        <w:jc w:val="both"/>
        <w:rPr>
          <w:rFonts w:ascii="Arial" w:hAnsi="Arial" w:cs="Arial"/>
          <w:b/>
          <w:sz w:val="20"/>
          <w:szCs w:val="20"/>
        </w:rPr>
      </w:pPr>
      <w:r w:rsidRPr="00405F9A">
        <w:rPr>
          <w:rFonts w:ascii="Arial" w:hAnsi="Arial" w:cs="Arial"/>
          <w:b/>
          <w:sz w:val="20"/>
          <w:szCs w:val="20"/>
        </w:rPr>
        <w:t>c1.</w:t>
      </w:r>
      <w:r w:rsidRPr="00405F9A">
        <w:rPr>
          <w:rFonts w:ascii="Arial" w:hAnsi="Arial" w:cs="Arial"/>
          <w:b/>
          <w:sz w:val="20"/>
          <w:szCs w:val="20"/>
        </w:rPr>
        <w:tab/>
        <w:t>Niveles de tensión en 220 kV</w:t>
      </w:r>
    </w:p>
    <w:p w14:paraId="3CF416A9" w14:textId="77777777" w:rsidR="004D625F" w:rsidRPr="00405F9A" w:rsidRDefault="004D625F" w:rsidP="004D625F">
      <w:pPr>
        <w:tabs>
          <w:tab w:val="left" w:pos="6946"/>
        </w:tabs>
        <w:spacing w:after="0" w:line="240" w:lineRule="auto"/>
        <w:ind w:left="1560"/>
        <w:jc w:val="both"/>
        <w:rPr>
          <w:rFonts w:ascii="Arial" w:hAnsi="Arial" w:cs="Arial"/>
          <w:sz w:val="20"/>
          <w:szCs w:val="20"/>
        </w:rPr>
      </w:pPr>
      <w:r w:rsidRPr="00405F9A">
        <w:rPr>
          <w:rFonts w:ascii="Arial" w:hAnsi="Arial" w:cs="Arial"/>
          <w:sz w:val="20"/>
          <w:szCs w:val="20"/>
        </w:rPr>
        <w:t>Tensión nominal</w:t>
      </w:r>
      <w:r w:rsidRPr="00405F9A">
        <w:rPr>
          <w:rFonts w:ascii="Arial" w:hAnsi="Arial" w:cs="Arial"/>
          <w:sz w:val="20"/>
          <w:szCs w:val="20"/>
        </w:rPr>
        <w:tab/>
        <w:t>220 kV</w:t>
      </w:r>
    </w:p>
    <w:p w14:paraId="7B16234A" w14:textId="77777777" w:rsidR="004D625F" w:rsidRPr="00405F9A" w:rsidRDefault="004D625F" w:rsidP="004D625F">
      <w:pPr>
        <w:tabs>
          <w:tab w:val="left" w:pos="6946"/>
        </w:tabs>
        <w:spacing w:after="0" w:line="240" w:lineRule="auto"/>
        <w:ind w:left="1560"/>
        <w:jc w:val="both"/>
        <w:rPr>
          <w:rFonts w:ascii="Arial" w:hAnsi="Arial" w:cs="Arial"/>
          <w:sz w:val="20"/>
          <w:szCs w:val="20"/>
        </w:rPr>
      </w:pPr>
      <w:r w:rsidRPr="00405F9A">
        <w:rPr>
          <w:rFonts w:ascii="Arial" w:hAnsi="Arial" w:cs="Arial"/>
          <w:sz w:val="20"/>
          <w:szCs w:val="20"/>
        </w:rPr>
        <w:t>Máxima tensión de servicio</w:t>
      </w:r>
      <w:r w:rsidRPr="00405F9A">
        <w:rPr>
          <w:rFonts w:ascii="Arial" w:hAnsi="Arial" w:cs="Arial"/>
          <w:sz w:val="20"/>
          <w:szCs w:val="20"/>
        </w:rPr>
        <w:tab/>
        <w:t>245 kV</w:t>
      </w:r>
    </w:p>
    <w:p w14:paraId="1B54BC2E" w14:textId="77777777" w:rsidR="004D625F" w:rsidRPr="00405F9A" w:rsidRDefault="004D625F" w:rsidP="004D625F">
      <w:pPr>
        <w:tabs>
          <w:tab w:val="left" w:pos="6946"/>
        </w:tabs>
        <w:spacing w:after="0" w:line="240" w:lineRule="auto"/>
        <w:ind w:left="1560"/>
        <w:jc w:val="both"/>
        <w:rPr>
          <w:rFonts w:ascii="Arial" w:hAnsi="Arial" w:cs="Arial"/>
          <w:sz w:val="20"/>
          <w:szCs w:val="20"/>
        </w:rPr>
      </w:pPr>
      <w:r w:rsidRPr="00405F9A">
        <w:rPr>
          <w:rFonts w:ascii="Arial" w:hAnsi="Arial" w:cs="Arial"/>
          <w:sz w:val="20"/>
          <w:szCs w:val="20"/>
        </w:rPr>
        <w:t>Tensión de sostenimiento al impulso atmosférico</w:t>
      </w:r>
      <w:r w:rsidRPr="00405F9A">
        <w:rPr>
          <w:rFonts w:ascii="Arial" w:hAnsi="Arial" w:cs="Arial"/>
          <w:sz w:val="20"/>
          <w:szCs w:val="20"/>
        </w:rPr>
        <w:tab/>
        <w:t>1050 kVpico</w:t>
      </w:r>
    </w:p>
    <w:p w14:paraId="1CC3F293" w14:textId="77777777" w:rsidR="004D625F" w:rsidRPr="00405F9A" w:rsidRDefault="004D625F" w:rsidP="004D625F">
      <w:pPr>
        <w:tabs>
          <w:tab w:val="left" w:pos="6946"/>
        </w:tabs>
        <w:spacing w:after="0" w:line="240" w:lineRule="auto"/>
        <w:ind w:left="1560"/>
        <w:jc w:val="both"/>
        <w:rPr>
          <w:rFonts w:ascii="Arial" w:hAnsi="Arial" w:cs="Arial"/>
          <w:sz w:val="20"/>
          <w:szCs w:val="20"/>
        </w:rPr>
      </w:pPr>
      <w:r w:rsidRPr="00405F9A">
        <w:rPr>
          <w:rFonts w:ascii="Arial" w:hAnsi="Arial" w:cs="Arial"/>
          <w:sz w:val="20"/>
          <w:szCs w:val="20"/>
        </w:rPr>
        <w:t xml:space="preserve">Tensión de sostenimiento a frecuencia industrial </w:t>
      </w:r>
      <w:r w:rsidRPr="00405F9A">
        <w:rPr>
          <w:rFonts w:ascii="Arial" w:hAnsi="Arial" w:cs="Arial"/>
          <w:sz w:val="20"/>
          <w:szCs w:val="20"/>
        </w:rPr>
        <w:tab/>
        <w:t>460 kV</w:t>
      </w:r>
    </w:p>
    <w:p w14:paraId="6FB99191" w14:textId="77777777" w:rsidR="004D625F" w:rsidRPr="00576CB8" w:rsidRDefault="004D625F" w:rsidP="004D625F">
      <w:pPr>
        <w:spacing w:before="120" w:after="0" w:line="240" w:lineRule="auto"/>
        <w:ind w:left="1560" w:hanging="426"/>
        <w:jc w:val="both"/>
        <w:rPr>
          <w:rFonts w:ascii="Arial" w:hAnsi="Arial" w:cs="Arial"/>
          <w:b/>
          <w:sz w:val="20"/>
          <w:szCs w:val="20"/>
        </w:rPr>
      </w:pPr>
      <w:r w:rsidRPr="00576CB8">
        <w:rPr>
          <w:rFonts w:ascii="Arial" w:hAnsi="Arial" w:cs="Arial"/>
          <w:b/>
          <w:sz w:val="20"/>
          <w:szCs w:val="20"/>
        </w:rPr>
        <w:t>c2.</w:t>
      </w:r>
      <w:r w:rsidRPr="00576CB8">
        <w:rPr>
          <w:rFonts w:ascii="Arial" w:hAnsi="Arial" w:cs="Arial"/>
          <w:b/>
          <w:sz w:val="20"/>
          <w:szCs w:val="20"/>
        </w:rPr>
        <w:tab/>
        <w:t xml:space="preserve">Niveles de tensión en </w:t>
      </w:r>
      <w:r>
        <w:rPr>
          <w:rFonts w:ascii="Arial" w:hAnsi="Arial" w:cs="Arial"/>
          <w:b/>
          <w:sz w:val="20"/>
          <w:szCs w:val="20"/>
        </w:rPr>
        <w:t>138</w:t>
      </w:r>
      <w:r w:rsidRPr="00576CB8">
        <w:rPr>
          <w:rFonts w:ascii="Arial" w:hAnsi="Arial" w:cs="Arial"/>
          <w:b/>
          <w:sz w:val="20"/>
          <w:szCs w:val="20"/>
        </w:rPr>
        <w:t xml:space="preserve"> kV</w:t>
      </w:r>
    </w:p>
    <w:p w14:paraId="3D125778" w14:textId="77777777" w:rsidR="004D625F" w:rsidRPr="00576CB8" w:rsidRDefault="004D625F" w:rsidP="004D625F">
      <w:pPr>
        <w:tabs>
          <w:tab w:val="left" w:pos="6946"/>
        </w:tabs>
        <w:spacing w:after="0" w:line="240" w:lineRule="auto"/>
        <w:ind w:left="1560"/>
        <w:jc w:val="both"/>
        <w:rPr>
          <w:rFonts w:ascii="Arial" w:hAnsi="Arial" w:cs="Arial"/>
          <w:sz w:val="20"/>
          <w:szCs w:val="20"/>
        </w:rPr>
      </w:pPr>
      <w:r w:rsidRPr="00576CB8">
        <w:rPr>
          <w:rFonts w:ascii="Arial" w:hAnsi="Arial" w:cs="Arial"/>
          <w:sz w:val="20"/>
          <w:szCs w:val="20"/>
        </w:rPr>
        <w:t>Tensión nominal</w:t>
      </w:r>
      <w:r w:rsidRPr="00576CB8">
        <w:rPr>
          <w:rFonts w:ascii="Arial" w:hAnsi="Arial" w:cs="Arial"/>
          <w:sz w:val="20"/>
          <w:szCs w:val="20"/>
        </w:rPr>
        <w:tab/>
      </w:r>
      <w:r>
        <w:rPr>
          <w:rFonts w:ascii="Arial" w:hAnsi="Arial" w:cs="Arial"/>
          <w:sz w:val="20"/>
          <w:szCs w:val="20"/>
        </w:rPr>
        <w:t>138</w:t>
      </w:r>
      <w:r w:rsidRPr="00576CB8">
        <w:rPr>
          <w:rFonts w:ascii="Arial" w:hAnsi="Arial" w:cs="Arial"/>
          <w:sz w:val="20"/>
          <w:szCs w:val="20"/>
        </w:rPr>
        <w:t xml:space="preserve"> kV</w:t>
      </w:r>
    </w:p>
    <w:p w14:paraId="03B270BD" w14:textId="77777777" w:rsidR="004D625F" w:rsidRPr="00576CB8" w:rsidRDefault="004D625F" w:rsidP="004D625F">
      <w:pPr>
        <w:tabs>
          <w:tab w:val="left" w:pos="6946"/>
        </w:tabs>
        <w:spacing w:after="0" w:line="240" w:lineRule="auto"/>
        <w:ind w:left="1560"/>
        <w:jc w:val="both"/>
        <w:rPr>
          <w:rFonts w:ascii="Arial" w:hAnsi="Arial" w:cs="Arial"/>
          <w:sz w:val="20"/>
          <w:szCs w:val="20"/>
        </w:rPr>
      </w:pPr>
      <w:r w:rsidRPr="00576CB8">
        <w:rPr>
          <w:rFonts w:ascii="Arial" w:hAnsi="Arial" w:cs="Arial"/>
          <w:sz w:val="20"/>
          <w:szCs w:val="20"/>
        </w:rPr>
        <w:t>Máxima tensión de servicio</w:t>
      </w:r>
      <w:r w:rsidRPr="00576CB8">
        <w:rPr>
          <w:rFonts w:ascii="Arial" w:hAnsi="Arial" w:cs="Arial"/>
          <w:sz w:val="20"/>
          <w:szCs w:val="20"/>
        </w:rPr>
        <w:tab/>
      </w:r>
      <w:r w:rsidRPr="00E95BA3">
        <w:rPr>
          <w:rFonts w:ascii="Arial" w:hAnsi="Arial" w:cs="Arial"/>
          <w:sz w:val="20"/>
          <w:szCs w:val="20"/>
        </w:rPr>
        <w:t>145 k</w:t>
      </w:r>
      <w:r w:rsidRPr="00576CB8">
        <w:rPr>
          <w:rFonts w:ascii="Arial" w:hAnsi="Arial" w:cs="Arial"/>
          <w:sz w:val="20"/>
          <w:szCs w:val="20"/>
        </w:rPr>
        <w:t>V</w:t>
      </w:r>
    </w:p>
    <w:p w14:paraId="6F9BA37A" w14:textId="77777777" w:rsidR="004D625F" w:rsidRPr="00576CB8" w:rsidRDefault="004D625F" w:rsidP="004D625F">
      <w:pPr>
        <w:tabs>
          <w:tab w:val="left" w:pos="6946"/>
        </w:tabs>
        <w:spacing w:after="0" w:line="240" w:lineRule="auto"/>
        <w:ind w:left="1560"/>
        <w:jc w:val="both"/>
        <w:rPr>
          <w:rFonts w:ascii="Arial" w:hAnsi="Arial" w:cs="Arial"/>
          <w:sz w:val="20"/>
          <w:szCs w:val="20"/>
        </w:rPr>
      </w:pPr>
      <w:r w:rsidRPr="00576CB8">
        <w:rPr>
          <w:rFonts w:ascii="Arial" w:hAnsi="Arial" w:cs="Arial"/>
          <w:sz w:val="20"/>
          <w:szCs w:val="20"/>
        </w:rPr>
        <w:t>Tensión de sostenimiento al impulso atmosférico</w:t>
      </w:r>
      <w:r w:rsidRPr="00576CB8">
        <w:rPr>
          <w:rFonts w:ascii="Arial" w:hAnsi="Arial" w:cs="Arial"/>
          <w:sz w:val="20"/>
          <w:szCs w:val="20"/>
        </w:rPr>
        <w:tab/>
      </w:r>
      <w:r>
        <w:rPr>
          <w:rFonts w:ascii="Arial" w:hAnsi="Arial" w:cs="Arial"/>
          <w:sz w:val="20"/>
          <w:szCs w:val="20"/>
        </w:rPr>
        <w:t>650</w:t>
      </w:r>
      <w:r w:rsidRPr="00576CB8">
        <w:rPr>
          <w:rFonts w:ascii="Arial" w:hAnsi="Arial" w:cs="Arial"/>
          <w:sz w:val="20"/>
          <w:szCs w:val="20"/>
        </w:rPr>
        <w:t xml:space="preserve"> kVpico</w:t>
      </w:r>
    </w:p>
    <w:p w14:paraId="40DB6E97" w14:textId="77777777" w:rsidR="004D625F" w:rsidRDefault="004D625F" w:rsidP="004D625F">
      <w:pPr>
        <w:tabs>
          <w:tab w:val="left" w:pos="6946"/>
        </w:tabs>
        <w:spacing w:after="0" w:line="240" w:lineRule="auto"/>
        <w:ind w:left="1560"/>
        <w:jc w:val="both"/>
        <w:rPr>
          <w:rFonts w:ascii="Arial" w:hAnsi="Arial" w:cs="Arial"/>
          <w:sz w:val="20"/>
          <w:szCs w:val="20"/>
        </w:rPr>
      </w:pPr>
      <w:r w:rsidRPr="00576CB8">
        <w:rPr>
          <w:rFonts w:ascii="Arial" w:hAnsi="Arial" w:cs="Arial"/>
          <w:sz w:val="20"/>
          <w:szCs w:val="20"/>
        </w:rPr>
        <w:t xml:space="preserve">Tensión de sostenimiento a frecuencia industrial </w:t>
      </w:r>
      <w:r w:rsidRPr="00576CB8">
        <w:rPr>
          <w:rFonts w:ascii="Arial" w:hAnsi="Arial" w:cs="Arial"/>
          <w:sz w:val="20"/>
          <w:szCs w:val="20"/>
        </w:rPr>
        <w:tab/>
      </w:r>
      <w:r>
        <w:rPr>
          <w:rFonts w:ascii="Arial" w:hAnsi="Arial" w:cs="Arial"/>
          <w:sz w:val="20"/>
          <w:szCs w:val="20"/>
        </w:rPr>
        <w:t>275</w:t>
      </w:r>
      <w:r w:rsidRPr="00576CB8">
        <w:rPr>
          <w:rFonts w:ascii="Arial" w:hAnsi="Arial" w:cs="Arial"/>
          <w:sz w:val="20"/>
          <w:szCs w:val="20"/>
        </w:rPr>
        <w:t xml:space="preserve"> kV</w:t>
      </w:r>
    </w:p>
    <w:p w14:paraId="3824FFAB" w14:textId="77777777" w:rsidR="004D625F" w:rsidRPr="003F3FC7" w:rsidRDefault="004D625F" w:rsidP="004D625F">
      <w:pPr>
        <w:spacing w:before="120" w:after="0" w:line="240" w:lineRule="auto"/>
        <w:ind w:left="1560" w:hanging="426"/>
        <w:jc w:val="both"/>
        <w:rPr>
          <w:rFonts w:ascii="Arial" w:hAnsi="Arial" w:cs="Arial"/>
          <w:b/>
          <w:sz w:val="20"/>
          <w:szCs w:val="20"/>
        </w:rPr>
      </w:pPr>
      <w:r w:rsidRPr="003F3FC7">
        <w:rPr>
          <w:rFonts w:ascii="Arial" w:hAnsi="Arial" w:cs="Arial"/>
          <w:b/>
          <w:sz w:val="20"/>
          <w:szCs w:val="20"/>
        </w:rPr>
        <w:t>c3.</w:t>
      </w:r>
      <w:r w:rsidRPr="003F3FC7">
        <w:rPr>
          <w:rFonts w:ascii="Arial" w:hAnsi="Arial" w:cs="Arial"/>
          <w:b/>
          <w:sz w:val="20"/>
          <w:szCs w:val="20"/>
        </w:rPr>
        <w:tab/>
        <w:t xml:space="preserve">Niveles de tensión en </w:t>
      </w:r>
      <w:r>
        <w:rPr>
          <w:rFonts w:ascii="Arial" w:hAnsi="Arial" w:cs="Arial"/>
          <w:b/>
          <w:sz w:val="20"/>
          <w:szCs w:val="20"/>
        </w:rPr>
        <w:t>13.8</w:t>
      </w:r>
      <w:r w:rsidRPr="003F3FC7">
        <w:rPr>
          <w:rFonts w:ascii="Arial" w:hAnsi="Arial" w:cs="Arial"/>
          <w:b/>
          <w:sz w:val="20"/>
          <w:szCs w:val="20"/>
        </w:rPr>
        <w:t xml:space="preserve"> kV</w:t>
      </w:r>
    </w:p>
    <w:p w14:paraId="7E710547" w14:textId="77777777" w:rsidR="004D625F" w:rsidRPr="003F3FC7" w:rsidRDefault="004D625F" w:rsidP="004D625F">
      <w:pPr>
        <w:tabs>
          <w:tab w:val="left" w:pos="6946"/>
        </w:tabs>
        <w:spacing w:after="0" w:line="240" w:lineRule="auto"/>
        <w:ind w:left="1560"/>
        <w:jc w:val="both"/>
        <w:rPr>
          <w:rFonts w:ascii="Arial" w:hAnsi="Arial" w:cs="Arial"/>
          <w:sz w:val="20"/>
          <w:szCs w:val="20"/>
        </w:rPr>
      </w:pPr>
      <w:r w:rsidRPr="003F3FC7">
        <w:rPr>
          <w:rFonts w:ascii="Arial" w:hAnsi="Arial" w:cs="Arial"/>
          <w:sz w:val="20"/>
          <w:szCs w:val="20"/>
        </w:rPr>
        <w:t>Tensión nominal</w:t>
      </w:r>
      <w:r w:rsidRPr="003F3FC7">
        <w:rPr>
          <w:rFonts w:ascii="Arial" w:hAnsi="Arial" w:cs="Arial"/>
          <w:sz w:val="20"/>
          <w:szCs w:val="20"/>
        </w:rPr>
        <w:tab/>
      </w:r>
      <w:r>
        <w:rPr>
          <w:rFonts w:ascii="Arial" w:hAnsi="Arial" w:cs="Arial"/>
          <w:sz w:val="20"/>
          <w:szCs w:val="20"/>
        </w:rPr>
        <w:t>13.8</w:t>
      </w:r>
      <w:r w:rsidRPr="003F3FC7">
        <w:rPr>
          <w:rFonts w:ascii="Arial" w:hAnsi="Arial" w:cs="Arial"/>
          <w:sz w:val="20"/>
          <w:szCs w:val="20"/>
        </w:rPr>
        <w:t xml:space="preserve"> kV</w:t>
      </w:r>
    </w:p>
    <w:p w14:paraId="50E483E8" w14:textId="77777777" w:rsidR="004D625F" w:rsidRPr="003F3FC7" w:rsidRDefault="004D625F" w:rsidP="004D625F">
      <w:pPr>
        <w:tabs>
          <w:tab w:val="left" w:pos="6946"/>
        </w:tabs>
        <w:spacing w:after="0" w:line="240" w:lineRule="auto"/>
        <w:ind w:left="1560"/>
        <w:jc w:val="both"/>
        <w:rPr>
          <w:rFonts w:ascii="Arial" w:hAnsi="Arial" w:cs="Arial"/>
          <w:sz w:val="20"/>
          <w:szCs w:val="20"/>
        </w:rPr>
      </w:pPr>
      <w:r w:rsidRPr="003F3FC7">
        <w:rPr>
          <w:rFonts w:ascii="Arial" w:hAnsi="Arial" w:cs="Arial"/>
          <w:sz w:val="20"/>
          <w:szCs w:val="20"/>
        </w:rPr>
        <w:t>Máxima tensión de servicio</w:t>
      </w:r>
      <w:r w:rsidRPr="003F3FC7">
        <w:rPr>
          <w:rFonts w:ascii="Arial" w:hAnsi="Arial" w:cs="Arial"/>
          <w:sz w:val="20"/>
          <w:szCs w:val="20"/>
        </w:rPr>
        <w:tab/>
      </w:r>
      <w:r>
        <w:rPr>
          <w:rFonts w:ascii="Arial" w:hAnsi="Arial" w:cs="Arial"/>
          <w:sz w:val="20"/>
          <w:szCs w:val="20"/>
        </w:rPr>
        <w:t>17.5</w:t>
      </w:r>
      <w:r w:rsidRPr="003F3FC7">
        <w:rPr>
          <w:rFonts w:ascii="Arial" w:hAnsi="Arial" w:cs="Arial"/>
          <w:sz w:val="20"/>
          <w:szCs w:val="20"/>
        </w:rPr>
        <w:t xml:space="preserve"> kV</w:t>
      </w:r>
    </w:p>
    <w:p w14:paraId="69A532B8" w14:textId="77777777" w:rsidR="004D625F" w:rsidRPr="003F3FC7" w:rsidRDefault="004D625F" w:rsidP="004D625F">
      <w:pPr>
        <w:tabs>
          <w:tab w:val="left" w:pos="6946"/>
        </w:tabs>
        <w:spacing w:after="0" w:line="240" w:lineRule="auto"/>
        <w:ind w:left="1560"/>
        <w:jc w:val="both"/>
        <w:rPr>
          <w:rFonts w:ascii="Arial" w:hAnsi="Arial" w:cs="Arial"/>
          <w:sz w:val="20"/>
          <w:szCs w:val="20"/>
        </w:rPr>
      </w:pPr>
      <w:r w:rsidRPr="003F3FC7">
        <w:rPr>
          <w:rFonts w:ascii="Arial" w:hAnsi="Arial" w:cs="Arial"/>
          <w:sz w:val="20"/>
          <w:szCs w:val="20"/>
        </w:rPr>
        <w:t>Tensión de sostenimiento al impulso atmosférico</w:t>
      </w:r>
      <w:r w:rsidRPr="003F3FC7">
        <w:rPr>
          <w:rFonts w:ascii="Arial" w:hAnsi="Arial" w:cs="Arial"/>
          <w:sz w:val="20"/>
          <w:szCs w:val="20"/>
        </w:rPr>
        <w:tab/>
      </w:r>
      <w:r>
        <w:rPr>
          <w:rFonts w:ascii="Arial" w:hAnsi="Arial" w:cs="Arial"/>
          <w:sz w:val="20"/>
          <w:szCs w:val="20"/>
        </w:rPr>
        <w:t xml:space="preserve">95 </w:t>
      </w:r>
      <w:r w:rsidRPr="003F3FC7">
        <w:rPr>
          <w:rFonts w:ascii="Arial" w:hAnsi="Arial" w:cs="Arial"/>
          <w:sz w:val="20"/>
          <w:szCs w:val="20"/>
        </w:rPr>
        <w:t>kVpico</w:t>
      </w:r>
    </w:p>
    <w:p w14:paraId="0197BC13" w14:textId="77777777" w:rsidR="004D625F" w:rsidRPr="00576CB8" w:rsidRDefault="004D625F" w:rsidP="004D625F">
      <w:pPr>
        <w:tabs>
          <w:tab w:val="left" w:pos="6946"/>
        </w:tabs>
        <w:spacing w:after="0" w:line="240" w:lineRule="auto"/>
        <w:ind w:left="1560"/>
        <w:jc w:val="both"/>
        <w:rPr>
          <w:rFonts w:ascii="Arial" w:hAnsi="Arial" w:cs="Arial"/>
          <w:sz w:val="20"/>
          <w:szCs w:val="20"/>
        </w:rPr>
      </w:pPr>
      <w:r w:rsidRPr="003F3FC7">
        <w:rPr>
          <w:rFonts w:ascii="Arial" w:hAnsi="Arial" w:cs="Arial"/>
          <w:sz w:val="20"/>
          <w:szCs w:val="20"/>
        </w:rPr>
        <w:t xml:space="preserve">Tensión de sostenimiento a frecuencia industrial </w:t>
      </w:r>
      <w:r w:rsidRPr="003F3FC7">
        <w:rPr>
          <w:rFonts w:ascii="Arial" w:hAnsi="Arial" w:cs="Arial"/>
          <w:sz w:val="20"/>
          <w:szCs w:val="20"/>
        </w:rPr>
        <w:tab/>
      </w:r>
      <w:r>
        <w:rPr>
          <w:rFonts w:ascii="Arial" w:hAnsi="Arial" w:cs="Arial"/>
          <w:sz w:val="20"/>
          <w:szCs w:val="20"/>
        </w:rPr>
        <w:t>38</w:t>
      </w:r>
      <w:r w:rsidRPr="003F3FC7">
        <w:rPr>
          <w:rFonts w:ascii="Arial" w:hAnsi="Arial" w:cs="Arial"/>
          <w:sz w:val="20"/>
          <w:szCs w:val="20"/>
        </w:rPr>
        <w:t xml:space="preserve"> kV</w:t>
      </w:r>
    </w:p>
    <w:p w14:paraId="4AEA76B8" w14:textId="77777777" w:rsidR="004D625F" w:rsidRPr="00405F9A" w:rsidRDefault="004D625F" w:rsidP="004D625F">
      <w:pPr>
        <w:spacing w:before="80" w:after="0" w:line="240" w:lineRule="auto"/>
        <w:ind w:left="1559" w:right="-57" w:hanging="425"/>
        <w:jc w:val="both"/>
        <w:rPr>
          <w:rFonts w:ascii="Arial" w:hAnsi="Arial" w:cs="Arial"/>
          <w:b/>
          <w:sz w:val="20"/>
          <w:szCs w:val="20"/>
        </w:rPr>
      </w:pPr>
      <w:r>
        <w:rPr>
          <w:rFonts w:ascii="Arial" w:hAnsi="Arial" w:cs="Arial"/>
          <w:b/>
          <w:sz w:val="20"/>
          <w:szCs w:val="20"/>
        </w:rPr>
        <w:t>c4</w:t>
      </w:r>
      <w:r w:rsidRPr="00405F9A">
        <w:rPr>
          <w:rFonts w:ascii="Arial" w:hAnsi="Arial" w:cs="Arial"/>
          <w:b/>
          <w:sz w:val="20"/>
          <w:szCs w:val="20"/>
        </w:rPr>
        <w:t>.</w:t>
      </w:r>
      <w:r w:rsidRPr="00405F9A">
        <w:rPr>
          <w:rFonts w:ascii="Arial" w:hAnsi="Arial" w:cs="Arial"/>
          <w:b/>
          <w:sz w:val="20"/>
          <w:szCs w:val="20"/>
        </w:rPr>
        <w:tab/>
        <w:t>Niveles de Protección</w:t>
      </w:r>
    </w:p>
    <w:p w14:paraId="1FD945B4" w14:textId="77777777" w:rsidR="004D625F" w:rsidRPr="00E42364" w:rsidRDefault="004D625F" w:rsidP="00B95D1E">
      <w:pPr>
        <w:numPr>
          <w:ilvl w:val="0"/>
          <w:numId w:val="154"/>
        </w:numPr>
        <w:tabs>
          <w:tab w:val="clear" w:pos="1919"/>
        </w:tabs>
        <w:spacing w:after="0" w:line="240" w:lineRule="auto"/>
        <w:ind w:left="1843" w:hanging="284"/>
        <w:jc w:val="both"/>
        <w:rPr>
          <w:rFonts w:ascii="Arial" w:hAnsi="Arial" w:cs="Arial"/>
          <w:sz w:val="20"/>
          <w:szCs w:val="20"/>
        </w:rPr>
      </w:pPr>
      <w:r w:rsidRPr="00405F9A">
        <w:rPr>
          <w:rFonts w:ascii="Arial" w:hAnsi="Arial" w:cs="Arial"/>
          <w:sz w:val="20"/>
          <w:szCs w:val="20"/>
        </w:rPr>
        <w:t xml:space="preserve">Línea de fuga </w:t>
      </w:r>
      <w:r w:rsidRPr="00E42364">
        <w:rPr>
          <w:rFonts w:ascii="Arial" w:hAnsi="Arial" w:cs="Arial"/>
          <w:sz w:val="20"/>
          <w:szCs w:val="20"/>
        </w:rPr>
        <w:t>específica mínima fase-fase</w:t>
      </w:r>
    </w:p>
    <w:p w14:paraId="6D53C5E2" w14:textId="77777777" w:rsidR="004D625F" w:rsidRPr="00405F9A" w:rsidRDefault="004D625F" w:rsidP="004D625F">
      <w:pPr>
        <w:tabs>
          <w:tab w:val="left" w:pos="6946"/>
        </w:tabs>
        <w:spacing w:after="0" w:line="240" w:lineRule="auto"/>
        <w:ind w:left="1843"/>
        <w:jc w:val="both"/>
        <w:rPr>
          <w:rFonts w:ascii="Arial" w:hAnsi="Arial" w:cs="Arial"/>
          <w:sz w:val="20"/>
          <w:szCs w:val="20"/>
        </w:rPr>
      </w:pPr>
      <w:r w:rsidRPr="00405F9A">
        <w:rPr>
          <w:rFonts w:ascii="Arial" w:hAnsi="Arial" w:cs="Arial"/>
          <w:sz w:val="20"/>
          <w:szCs w:val="20"/>
        </w:rPr>
        <w:t>En zonas de costa con altitud hasta 1000 msnm</w:t>
      </w:r>
      <w:r w:rsidRPr="00405F9A">
        <w:rPr>
          <w:rFonts w:ascii="Arial" w:hAnsi="Arial" w:cs="Arial"/>
          <w:sz w:val="20"/>
          <w:szCs w:val="20"/>
        </w:rPr>
        <w:tab/>
        <w:t>31 mm/kV</w:t>
      </w:r>
      <w:r w:rsidRPr="00405F9A">
        <w:rPr>
          <w:rFonts w:ascii="Arial" w:hAnsi="Arial" w:cs="Arial"/>
          <w:sz w:val="20"/>
          <w:szCs w:val="20"/>
          <w:vertAlign w:val="subscript"/>
        </w:rPr>
        <w:t>fase-fase</w:t>
      </w:r>
      <w:r w:rsidRPr="00405F9A">
        <w:rPr>
          <w:rFonts w:ascii="Arial" w:hAnsi="Arial" w:cs="Arial"/>
          <w:sz w:val="20"/>
          <w:szCs w:val="20"/>
        </w:rPr>
        <w:t xml:space="preserve">. </w:t>
      </w:r>
    </w:p>
    <w:p w14:paraId="41DB517C" w14:textId="77777777" w:rsidR="004D625F" w:rsidRPr="00405F9A" w:rsidRDefault="004D625F" w:rsidP="004D625F">
      <w:pPr>
        <w:tabs>
          <w:tab w:val="left" w:pos="6946"/>
        </w:tabs>
        <w:spacing w:after="0" w:line="240" w:lineRule="auto"/>
        <w:ind w:left="1843"/>
        <w:jc w:val="both"/>
        <w:rPr>
          <w:rFonts w:ascii="Arial" w:hAnsi="Arial" w:cs="Arial"/>
          <w:sz w:val="20"/>
          <w:szCs w:val="20"/>
        </w:rPr>
      </w:pPr>
      <w:r w:rsidRPr="00405F9A">
        <w:rPr>
          <w:rFonts w:ascii="Arial" w:hAnsi="Arial" w:cs="Arial"/>
          <w:sz w:val="20"/>
          <w:szCs w:val="20"/>
        </w:rPr>
        <w:t>En zonas con altitud mayor a 1000 msnm</w:t>
      </w:r>
      <w:r w:rsidRPr="00405F9A">
        <w:rPr>
          <w:rFonts w:ascii="Arial" w:hAnsi="Arial" w:cs="Arial"/>
          <w:sz w:val="20"/>
          <w:szCs w:val="20"/>
        </w:rPr>
        <w:tab/>
        <w:t>20 mm/kV</w:t>
      </w:r>
      <w:r w:rsidRPr="00405F9A">
        <w:rPr>
          <w:rFonts w:ascii="Arial" w:hAnsi="Arial" w:cs="Arial"/>
          <w:sz w:val="20"/>
          <w:szCs w:val="20"/>
          <w:vertAlign w:val="subscript"/>
        </w:rPr>
        <w:t>fase-fase</w:t>
      </w:r>
    </w:p>
    <w:p w14:paraId="15D1C88F" w14:textId="77777777" w:rsidR="004D625F" w:rsidRPr="009239F2" w:rsidRDefault="004D625F" w:rsidP="004D625F">
      <w:pPr>
        <w:tabs>
          <w:tab w:val="left" w:pos="6946"/>
        </w:tabs>
        <w:spacing w:after="0" w:line="240" w:lineRule="auto"/>
        <w:ind w:left="1843"/>
        <w:jc w:val="both"/>
        <w:rPr>
          <w:rFonts w:ascii="Arial" w:hAnsi="Arial" w:cs="Arial"/>
          <w:sz w:val="14"/>
          <w:szCs w:val="14"/>
        </w:rPr>
      </w:pPr>
    </w:p>
    <w:p w14:paraId="2C07C681" w14:textId="77777777" w:rsidR="004D625F" w:rsidRDefault="004D625F" w:rsidP="004D625F">
      <w:pPr>
        <w:tabs>
          <w:tab w:val="left" w:pos="6946"/>
        </w:tabs>
        <w:spacing w:after="0" w:line="240" w:lineRule="auto"/>
        <w:ind w:left="1843"/>
        <w:jc w:val="both"/>
        <w:rPr>
          <w:rFonts w:ascii="Arial" w:hAnsi="Arial" w:cs="Arial"/>
          <w:sz w:val="20"/>
          <w:szCs w:val="20"/>
        </w:rPr>
      </w:pPr>
      <w:r w:rsidRPr="006C2927">
        <w:rPr>
          <w:rFonts w:ascii="Arial" w:hAnsi="Arial" w:cs="Arial"/>
          <w:sz w:val="20"/>
          <w:szCs w:val="20"/>
        </w:rPr>
        <w:t>La longitud de fuga del aislamiento (en mm) deberá verificarse, aplicando la norma IEC 60815-2, de acuerdo con la longitud de fuga específica, el nivel de contaminación, la altitud de las zonas de instalación, así como la tensión máxima de operación.</w:t>
      </w:r>
    </w:p>
    <w:p w14:paraId="41571150" w14:textId="77777777" w:rsidR="004D625F" w:rsidRPr="009239F2" w:rsidRDefault="004D625F" w:rsidP="004D625F">
      <w:pPr>
        <w:tabs>
          <w:tab w:val="left" w:pos="6946"/>
        </w:tabs>
        <w:spacing w:after="0" w:line="240" w:lineRule="auto"/>
        <w:ind w:left="1560"/>
        <w:jc w:val="both"/>
        <w:rPr>
          <w:rFonts w:ascii="Arial" w:hAnsi="Arial" w:cs="Arial"/>
          <w:sz w:val="10"/>
          <w:szCs w:val="10"/>
        </w:rPr>
      </w:pPr>
    </w:p>
    <w:p w14:paraId="44400AB8" w14:textId="77777777" w:rsidR="004D625F" w:rsidRDefault="004D625F" w:rsidP="00B95D1E">
      <w:pPr>
        <w:numPr>
          <w:ilvl w:val="0"/>
          <w:numId w:val="154"/>
        </w:numPr>
        <w:tabs>
          <w:tab w:val="clear" w:pos="1919"/>
        </w:tabs>
        <w:spacing w:after="0" w:line="240" w:lineRule="auto"/>
        <w:ind w:left="1843"/>
        <w:jc w:val="both"/>
        <w:rPr>
          <w:rFonts w:ascii="Arial" w:hAnsi="Arial" w:cs="Arial"/>
          <w:sz w:val="20"/>
          <w:szCs w:val="20"/>
        </w:rPr>
      </w:pPr>
      <w:r w:rsidRPr="006C2927">
        <w:rPr>
          <w:rFonts w:ascii="Arial" w:hAnsi="Arial" w:cs="Arial"/>
          <w:sz w:val="20"/>
          <w:szCs w:val="20"/>
        </w:rPr>
        <w:t>Protección contra descargas atmosféricas</w:t>
      </w:r>
    </w:p>
    <w:p w14:paraId="67E81AD2" w14:textId="77777777" w:rsidR="004D625F" w:rsidRDefault="004D625F" w:rsidP="004D625F">
      <w:pPr>
        <w:tabs>
          <w:tab w:val="left" w:pos="6946"/>
        </w:tabs>
        <w:spacing w:after="0" w:line="240" w:lineRule="auto"/>
        <w:ind w:left="1843"/>
        <w:jc w:val="both"/>
        <w:rPr>
          <w:rFonts w:ascii="Arial" w:hAnsi="Arial" w:cs="Arial"/>
          <w:sz w:val="20"/>
          <w:szCs w:val="20"/>
        </w:rPr>
      </w:pPr>
      <w:r w:rsidRPr="00405F9A">
        <w:rPr>
          <w:rFonts w:ascii="Arial" w:hAnsi="Arial" w:cs="Arial"/>
          <w:sz w:val="20"/>
          <w:szCs w:val="20"/>
        </w:rPr>
        <w:t>Protección contra descargas atmosféricas mínimo</w:t>
      </w:r>
      <w:r w:rsidRPr="00405F9A">
        <w:rPr>
          <w:rFonts w:ascii="Arial" w:hAnsi="Arial" w:cs="Arial"/>
          <w:sz w:val="20"/>
          <w:szCs w:val="20"/>
        </w:rPr>
        <w:tab/>
      </w:r>
      <w:r w:rsidRPr="003F3FC7">
        <w:rPr>
          <w:rFonts w:ascii="Arial" w:hAnsi="Arial" w:cs="Arial"/>
          <w:sz w:val="20"/>
          <w:szCs w:val="20"/>
        </w:rPr>
        <w:t xml:space="preserve">Clase 4 </w:t>
      </w:r>
      <w:r w:rsidRPr="00CC5652">
        <w:rPr>
          <w:rFonts w:ascii="Arial" w:hAnsi="Arial" w:cs="Arial"/>
          <w:sz w:val="20"/>
          <w:szCs w:val="20"/>
        </w:rPr>
        <w:t>(220 kV)</w:t>
      </w:r>
    </w:p>
    <w:p w14:paraId="4E59CC4B" w14:textId="77777777" w:rsidR="004D625F" w:rsidRPr="00576CB8" w:rsidRDefault="004D625F" w:rsidP="004D625F">
      <w:pPr>
        <w:tabs>
          <w:tab w:val="left" w:pos="6946"/>
        </w:tabs>
        <w:spacing w:after="0" w:line="240" w:lineRule="auto"/>
        <w:ind w:left="1843"/>
        <w:jc w:val="both"/>
        <w:rPr>
          <w:rFonts w:ascii="Arial" w:hAnsi="Arial" w:cs="Arial"/>
          <w:sz w:val="20"/>
          <w:szCs w:val="20"/>
        </w:rPr>
      </w:pPr>
      <w:r w:rsidRPr="00576CB8">
        <w:rPr>
          <w:rFonts w:ascii="Arial" w:hAnsi="Arial" w:cs="Arial"/>
          <w:sz w:val="20"/>
          <w:szCs w:val="20"/>
        </w:rPr>
        <w:t>Protección contra descargas atmosféricas mínimo</w:t>
      </w:r>
      <w:r w:rsidRPr="00576CB8">
        <w:rPr>
          <w:rFonts w:ascii="Arial" w:hAnsi="Arial" w:cs="Arial"/>
          <w:sz w:val="20"/>
          <w:szCs w:val="20"/>
        </w:rPr>
        <w:tab/>
        <w:t xml:space="preserve">Clase </w:t>
      </w:r>
      <w:r>
        <w:rPr>
          <w:rFonts w:ascii="Arial" w:hAnsi="Arial" w:cs="Arial"/>
          <w:sz w:val="20"/>
          <w:szCs w:val="20"/>
        </w:rPr>
        <w:t xml:space="preserve">3 </w:t>
      </w:r>
      <w:r w:rsidRPr="00576CB8">
        <w:rPr>
          <w:rFonts w:ascii="Arial" w:hAnsi="Arial" w:cs="Arial"/>
          <w:sz w:val="20"/>
          <w:szCs w:val="20"/>
        </w:rPr>
        <w:t>(</w:t>
      </w:r>
      <w:r>
        <w:rPr>
          <w:rFonts w:ascii="Arial" w:hAnsi="Arial" w:cs="Arial"/>
          <w:sz w:val="20"/>
          <w:szCs w:val="20"/>
        </w:rPr>
        <w:t>138</w:t>
      </w:r>
      <w:r w:rsidRPr="00576CB8">
        <w:rPr>
          <w:rFonts w:ascii="Arial" w:hAnsi="Arial" w:cs="Arial"/>
          <w:sz w:val="20"/>
          <w:szCs w:val="20"/>
        </w:rPr>
        <w:t xml:space="preserve"> kV)</w:t>
      </w:r>
    </w:p>
    <w:p w14:paraId="0DB5FDDF" w14:textId="77777777" w:rsidR="004D625F" w:rsidRPr="00405F9A" w:rsidRDefault="004D625F" w:rsidP="009239F2">
      <w:pPr>
        <w:spacing w:before="80" w:after="0" w:line="240" w:lineRule="auto"/>
        <w:ind w:left="1559" w:right="-57" w:hanging="425"/>
        <w:jc w:val="both"/>
        <w:rPr>
          <w:rFonts w:ascii="Arial" w:hAnsi="Arial" w:cs="Arial"/>
          <w:b/>
          <w:sz w:val="20"/>
          <w:szCs w:val="20"/>
        </w:rPr>
      </w:pPr>
      <w:r>
        <w:rPr>
          <w:rFonts w:ascii="Arial" w:hAnsi="Arial" w:cs="Arial"/>
          <w:b/>
          <w:sz w:val="20"/>
          <w:szCs w:val="20"/>
        </w:rPr>
        <w:t>c5</w:t>
      </w:r>
      <w:r w:rsidRPr="00405F9A">
        <w:rPr>
          <w:rFonts w:ascii="Arial" w:hAnsi="Arial" w:cs="Arial"/>
          <w:b/>
          <w:sz w:val="20"/>
          <w:szCs w:val="20"/>
        </w:rPr>
        <w:t>.</w:t>
      </w:r>
      <w:r w:rsidRPr="00405F9A">
        <w:rPr>
          <w:rFonts w:ascii="Arial" w:hAnsi="Arial" w:cs="Arial"/>
          <w:b/>
          <w:sz w:val="20"/>
          <w:szCs w:val="20"/>
        </w:rPr>
        <w:tab/>
        <w:t>Distancias de seguridad</w:t>
      </w:r>
    </w:p>
    <w:p w14:paraId="19D8FE59" w14:textId="77777777" w:rsidR="004D625F" w:rsidRPr="00405F9A" w:rsidRDefault="004D625F" w:rsidP="004D625F">
      <w:pPr>
        <w:spacing w:before="40" w:after="0" w:line="240" w:lineRule="auto"/>
        <w:ind w:left="1560"/>
        <w:jc w:val="both"/>
        <w:rPr>
          <w:rFonts w:ascii="Arial" w:hAnsi="Arial" w:cs="Arial"/>
          <w:sz w:val="20"/>
          <w:szCs w:val="20"/>
        </w:rPr>
      </w:pPr>
      <w:r w:rsidRPr="00405F9A">
        <w:rPr>
          <w:rFonts w:ascii="Arial" w:hAnsi="Arial" w:cs="Arial"/>
          <w:sz w:val="20"/>
          <w:szCs w:val="20"/>
        </w:rPr>
        <w:t>Las separaciones entre fases para conductores y barras desnudas al exterior serán como mínimo:</w:t>
      </w:r>
    </w:p>
    <w:p w14:paraId="34A267DC" w14:textId="77777777" w:rsidR="004D625F" w:rsidRPr="00405F9A" w:rsidRDefault="004D625F" w:rsidP="004D625F">
      <w:pPr>
        <w:spacing w:after="0" w:line="240" w:lineRule="auto"/>
        <w:ind w:left="3119" w:hanging="1276"/>
        <w:jc w:val="both"/>
        <w:rPr>
          <w:rFonts w:ascii="Arial" w:hAnsi="Arial" w:cs="Arial"/>
          <w:sz w:val="20"/>
          <w:szCs w:val="20"/>
          <w:lang w:val="sv-SE"/>
        </w:rPr>
      </w:pPr>
      <w:r w:rsidRPr="00405F9A">
        <w:rPr>
          <w:rFonts w:ascii="Arial" w:hAnsi="Arial" w:cs="Arial"/>
          <w:sz w:val="20"/>
          <w:szCs w:val="20"/>
          <w:lang w:val="sv-SE"/>
        </w:rPr>
        <w:t>- En 220 kV</w:t>
      </w:r>
      <w:r w:rsidRPr="00405F9A">
        <w:rPr>
          <w:rFonts w:ascii="Arial" w:hAnsi="Arial" w:cs="Arial"/>
          <w:sz w:val="20"/>
          <w:szCs w:val="20"/>
          <w:lang w:val="sv-SE"/>
        </w:rPr>
        <w:tab/>
      </w:r>
      <w:r>
        <w:rPr>
          <w:rFonts w:ascii="Arial" w:hAnsi="Arial" w:cs="Arial"/>
          <w:sz w:val="20"/>
          <w:szCs w:val="20"/>
          <w:lang w:val="sv-SE"/>
        </w:rPr>
        <w:tab/>
      </w:r>
      <w:r w:rsidRPr="00405F9A">
        <w:rPr>
          <w:rFonts w:ascii="Arial" w:hAnsi="Arial" w:cs="Arial"/>
          <w:sz w:val="20"/>
          <w:szCs w:val="20"/>
          <w:lang w:val="sv-SE"/>
        </w:rPr>
        <w:t>:</w:t>
      </w:r>
      <w:r w:rsidRPr="00405F9A">
        <w:rPr>
          <w:rFonts w:ascii="Arial" w:hAnsi="Arial" w:cs="Arial"/>
          <w:sz w:val="20"/>
          <w:szCs w:val="20"/>
          <w:lang w:val="sv-SE"/>
        </w:rPr>
        <w:tab/>
        <w:t>4</w:t>
      </w:r>
      <w:r>
        <w:rPr>
          <w:rFonts w:ascii="Arial" w:hAnsi="Arial" w:cs="Arial"/>
          <w:sz w:val="20"/>
          <w:szCs w:val="20"/>
          <w:lang w:val="sv-SE"/>
        </w:rPr>
        <w:t>.</w:t>
      </w:r>
      <w:r w:rsidRPr="00405F9A">
        <w:rPr>
          <w:rFonts w:ascii="Arial" w:hAnsi="Arial" w:cs="Arial"/>
          <w:sz w:val="20"/>
          <w:szCs w:val="20"/>
          <w:lang w:val="sv-SE"/>
        </w:rPr>
        <w:t>00 m.</w:t>
      </w:r>
    </w:p>
    <w:p w14:paraId="5577405B" w14:textId="77777777" w:rsidR="004D625F" w:rsidRPr="00576CB8" w:rsidRDefault="004D625F" w:rsidP="004D625F">
      <w:pPr>
        <w:spacing w:after="0" w:line="240" w:lineRule="auto"/>
        <w:ind w:left="2268" w:hanging="425"/>
        <w:jc w:val="both"/>
        <w:rPr>
          <w:rFonts w:ascii="Arial" w:hAnsi="Arial" w:cs="Arial"/>
          <w:sz w:val="20"/>
          <w:szCs w:val="20"/>
        </w:rPr>
      </w:pPr>
      <w:r>
        <w:rPr>
          <w:rFonts w:ascii="Arial" w:hAnsi="Arial" w:cs="Arial"/>
          <w:sz w:val="20"/>
          <w:szCs w:val="20"/>
        </w:rPr>
        <w:t xml:space="preserve">- </w:t>
      </w:r>
      <w:r w:rsidRPr="00576CB8">
        <w:rPr>
          <w:rFonts w:ascii="Arial" w:hAnsi="Arial" w:cs="Arial"/>
          <w:sz w:val="20"/>
          <w:szCs w:val="20"/>
        </w:rPr>
        <w:t xml:space="preserve">En </w:t>
      </w:r>
      <w:r>
        <w:rPr>
          <w:rFonts w:ascii="Arial" w:hAnsi="Arial" w:cs="Arial"/>
          <w:sz w:val="20"/>
          <w:szCs w:val="20"/>
        </w:rPr>
        <w:t>138</w:t>
      </w:r>
      <w:r w:rsidRPr="00576CB8">
        <w:rPr>
          <w:rFonts w:ascii="Arial" w:hAnsi="Arial" w:cs="Arial"/>
          <w:sz w:val="20"/>
          <w:szCs w:val="20"/>
        </w:rPr>
        <w:t xml:space="preserve"> kV </w:t>
      </w:r>
      <w:r w:rsidRPr="00576CB8">
        <w:rPr>
          <w:rFonts w:ascii="Arial" w:hAnsi="Arial" w:cs="Arial"/>
          <w:sz w:val="20"/>
          <w:szCs w:val="20"/>
        </w:rPr>
        <w:tab/>
        <w:t>:</w:t>
      </w:r>
      <w:r w:rsidRPr="00576CB8">
        <w:rPr>
          <w:rFonts w:ascii="Arial" w:hAnsi="Arial" w:cs="Arial"/>
          <w:sz w:val="20"/>
          <w:szCs w:val="20"/>
        </w:rPr>
        <w:tab/>
      </w:r>
      <w:r w:rsidRPr="00547888">
        <w:rPr>
          <w:rFonts w:ascii="Arial" w:hAnsi="Arial" w:cs="Arial"/>
          <w:sz w:val="20"/>
          <w:szCs w:val="20"/>
        </w:rPr>
        <w:t>3.00 m</w:t>
      </w:r>
    </w:p>
    <w:p w14:paraId="4A0013BB" w14:textId="77777777" w:rsidR="004D625F" w:rsidRDefault="004D625F" w:rsidP="004D625F">
      <w:pPr>
        <w:spacing w:before="40" w:after="0" w:line="240" w:lineRule="auto"/>
        <w:ind w:left="1560"/>
        <w:jc w:val="both"/>
        <w:rPr>
          <w:rFonts w:ascii="Arial" w:hAnsi="Arial" w:cs="Arial"/>
          <w:sz w:val="20"/>
          <w:szCs w:val="20"/>
        </w:rPr>
      </w:pPr>
      <w:bookmarkStart w:id="220" w:name="_Hlk107233441"/>
      <w:r w:rsidRPr="00471315">
        <w:rPr>
          <w:rFonts w:ascii="Arial" w:hAnsi="Arial" w:cs="Arial"/>
          <w:sz w:val="20"/>
          <w:szCs w:val="20"/>
        </w:rPr>
        <w:lastRenderedPageBreak/>
        <w:t xml:space="preserve">Todas las distancias de seguridad deberán cumplir </w:t>
      </w:r>
      <w:r>
        <w:rPr>
          <w:rFonts w:ascii="Arial" w:hAnsi="Arial" w:cs="Arial"/>
          <w:sz w:val="20"/>
          <w:szCs w:val="20"/>
        </w:rPr>
        <w:t xml:space="preserve">además </w:t>
      </w:r>
      <w:r w:rsidRPr="00471315">
        <w:rPr>
          <w:rFonts w:ascii="Arial" w:hAnsi="Arial" w:cs="Arial"/>
          <w:sz w:val="20"/>
          <w:szCs w:val="20"/>
        </w:rPr>
        <w:t>con lo establecido en el Código Nacional de Electricidad-Suministro 2011, las Normas IEC 60071 y ANSI/IEEE</w:t>
      </w:r>
      <w:r>
        <w:rPr>
          <w:rFonts w:ascii="Arial" w:hAnsi="Arial" w:cs="Arial"/>
          <w:sz w:val="20"/>
          <w:szCs w:val="20"/>
        </w:rPr>
        <w:t xml:space="preserve"> aplicables</w:t>
      </w:r>
      <w:r w:rsidRPr="00471315">
        <w:rPr>
          <w:rFonts w:ascii="Arial" w:hAnsi="Arial" w:cs="Arial"/>
          <w:sz w:val="20"/>
          <w:szCs w:val="20"/>
        </w:rPr>
        <w:t>.</w:t>
      </w:r>
      <w:bookmarkEnd w:id="220"/>
    </w:p>
    <w:p w14:paraId="0001CD25" w14:textId="77777777" w:rsidR="004D625F" w:rsidRPr="00405F9A" w:rsidRDefault="004D625F" w:rsidP="004D625F">
      <w:pPr>
        <w:spacing w:before="40" w:after="0" w:line="240" w:lineRule="auto"/>
        <w:ind w:left="1560"/>
        <w:jc w:val="both"/>
        <w:rPr>
          <w:rFonts w:ascii="Arial" w:hAnsi="Arial" w:cs="Arial"/>
          <w:sz w:val="20"/>
          <w:szCs w:val="20"/>
        </w:rPr>
      </w:pPr>
      <w:r w:rsidRPr="00866D51">
        <w:rPr>
          <w:rFonts w:ascii="Arial" w:hAnsi="Arial" w:cs="Arial"/>
          <w:sz w:val="20"/>
          <w:szCs w:val="20"/>
        </w:rPr>
        <w:t>Los valores normalizados de sobretensiones se determinarán según las normas IEC 60071-1 y 60071-2. En ningún caso los valores aplicables al Proyecto serán menores que los valores señalados en los literales c1., c2. y c3.</w:t>
      </w:r>
      <w:r w:rsidRPr="00405F9A">
        <w:rPr>
          <w:rFonts w:ascii="Arial" w:hAnsi="Arial" w:cs="Arial"/>
          <w:sz w:val="20"/>
          <w:szCs w:val="20"/>
        </w:rPr>
        <w:t xml:space="preserve"> </w:t>
      </w:r>
    </w:p>
    <w:p w14:paraId="6027C09B" w14:textId="77777777" w:rsidR="004D625F" w:rsidRPr="00405F9A" w:rsidRDefault="004D625F" w:rsidP="004D625F">
      <w:pPr>
        <w:spacing w:before="120" w:after="0" w:line="240" w:lineRule="auto"/>
        <w:ind w:left="1134" w:hanging="425"/>
        <w:jc w:val="both"/>
        <w:rPr>
          <w:rFonts w:ascii="Arial" w:hAnsi="Arial" w:cs="Arial"/>
          <w:b/>
          <w:sz w:val="20"/>
          <w:szCs w:val="20"/>
        </w:rPr>
      </w:pPr>
      <w:r w:rsidRPr="00F2395D">
        <w:rPr>
          <w:rFonts w:ascii="Arial" w:hAnsi="Arial" w:cs="Arial"/>
          <w:b/>
          <w:sz w:val="20"/>
          <w:szCs w:val="20"/>
        </w:rPr>
        <w:t>d)</w:t>
      </w:r>
      <w:r w:rsidRPr="00F2395D">
        <w:rPr>
          <w:rFonts w:ascii="Arial" w:hAnsi="Arial" w:cs="Arial"/>
          <w:b/>
          <w:sz w:val="20"/>
          <w:szCs w:val="20"/>
        </w:rPr>
        <w:tab/>
        <w:t>Niveles de corriente</w:t>
      </w:r>
    </w:p>
    <w:p w14:paraId="7014F50A" w14:textId="0FD38B34" w:rsidR="004D625F" w:rsidRDefault="004D625F" w:rsidP="004D625F">
      <w:pPr>
        <w:spacing w:before="60" w:after="0" w:line="240" w:lineRule="auto"/>
        <w:ind w:left="1134"/>
        <w:jc w:val="both"/>
        <w:rPr>
          <w:rFonts w:ascii="Arial" w:hAnsi="Arial" w:cs="Arial"/>
          <w:sz w:val="20"/>
          <w:szCs w:val="20"/>
        </w:rPr>
      </w:pPr>
      <w:r w:rsidRPr="00405F9A">
        <w:rPr>
          <w:rFonts w:ascii="Arial" w:hAnsi="Arial" w:cs="Arial"/>
          <w:sz w:val="20"/>
          <w:szCs w:val="20"/>
        </w:rPr>
        <w:t>Todos los equipos de maniobra (interruptores y seccionadores)</w:t>
      </w:r>
      <w:r w:rsidR="00251564">
        <w:rPr>
          <w:rFonts w:ascii="Arial" w:hAnsi="Arial" w:cs="Arial"/>
          <w:sz w:val="20"/>
          <w:szCs w:val="20"/>
        </w:rPr>
        <w:t xml:space="preserve"> e instalaciones</w:t>
      </w:r>
      <w:r w:rsidRPr="00405F9A">
        <w:rPr>
          <w:rFonts w:ascii="Arial" w:hAnsi="Arial" w:cs="Arial"/>
          <w:sz w:val="20"/>
          <w:szCs w:val="20"/>
        </w:rPr>
        <w:t>, deberán cumplir con las siguientes características:</w:t>
      </w:r>
    </w:p>
    <w:p w14:paraId="6F097C90" w14:textId="77777777" w:rsidR="004D625F" w:rsidRPr="00576CB8" w:rsidRDefault="004D625F" w:rsidP="004D625F">
      <w:pPr>
        <w:spacing w:after="0" w:line="240" w:lineRule="auto"/>
        <w:ind w:left="7088"/>
        <w:rPr>
          <w:rFonts w:ascii="Arial" w:hAnsi="Arial" w:cs="Arial"/>
          <w:b/>
          <w:sz w:val="20"/>
          <w:szCs w:val="20"/>
          <w:u w:val="single"/>
        </w:rPr>
      </w:pPr>
      <w:r w:rsidRPr="00576CB8">
        <w:rPr>
          <w:rFonts w:ascii="Arial" w:hAnsi="Arial" w:cs="Arial"/>
          <w:b/>
          <w:sz w:val="20"/>
          <w:szCs w:val="20"/>
          <w:u w:val="single"/>
        </w:rPr>
        <w:t>220kV</w:t>
      </w:r>
    </w:p>
    <w:p w14:paraId="59FC8AEF" w14:textId="77777777" w:rsidR="004D625F" w:rsidRPr="00576CB8" w:rsidRDefault="004D625F" w:rsidP="00B95D1E">
      <w:pPr>
        <w:numPr>
          <w:ilvl w:val="0"/>
          <w:numId w:val="147"/>
        </w:numPr>
        <w:spacing w:after="0" w:line="240" w:lineRule="auto"/>
        <w:ind w:left="1701" w:hanging="283"/>
        <w:contextualSpacing/>
        <w:jc w:val="both"/>
        <w:rPr>
          <w:rFonts w:ascii="Arial" w:hAnsi="Arial" w:cs="Arial"/>
          <w:sz w:val="20"/>
          <w:szCs w:val="20"/>
        </w:rPr>
      </w:pPr>
      <w:r w:rsidRPr="00576CB8">
        <w:rPr>
          <w:rFonts w:ascii="Arial" w:hAnsi="Arial" w:cs="Arial"/>
          <w:sz w:val="20"/>
          <w:szCs w:val="20"/>
        </w:rPr>
        <w:t xml:space="preserve">Corriente nominal mínima </w:t>
      </w:r>
      <w:r w:rsidRPr="00576CB8">
        <w:rPr>
          <w:rFonts w:ascii="Arial" w:hAnsi="Arial" w:cs="Arial"/>
          <w:sz w:val="20"/>
          <w:szCs w:val="20"/>
        </w:rPr>
        <w:tab/>
      </w:r>
      <w:r w:rsidRPr="00576CB8">
        <w:rPr>
          <w:rFonts w:ascii="Arial" w:hAnsi="Arial" w:cs="Arial"/>
          <w:sz w:val="20"/>
          <w:szCs w:val="20"/>
        </w:rPr>
        <w:tab/>
      </w:r>
      <w:r w:rsidRPr="00576CB8">
        <w:rPr>
          <w:rFonts w:ascii="Arial" w:hAnsi="Arial" w:cs="Arial"/>
          <w:sz w:val="20"/>
          <w:szCs w:val="20"/>
        </w:rPr>
        <w:tab/>
      </w:r>
      <w:r w:rsidRPr="00576CB8">
        <w:rPr>
          <w:rFonts w:ascii="Arial" w:hAnsi="Arial" w:cs="Arial"/>
          <w:sz w:val="20"/>
          <w:szCs w:val="20"/>
        </w:rPr>
        <w:tab/>
      </w:r>
      <w:r w:rsidRPr="00576CB8">
        <w:rPr>
          <w:rFonts w:ascii="Arial" w:hAnsi="Arial" w:cs="Arial"/>
          <w:sz w:val="20"/>
          <w:szCs w:val="20"/>
        </w:rPr>
        <w:tab/>
      </w:r>
      <w:r w:rsidRPr="0031174D">
        <w:rPr>
          <w:rFonts w:ascii="Arial" w:hAnsi="Arial" w:cs="Arial"/>
          <w:sz w:val="20"/>
          <w:szCs w:val="20"/>
        </w:rPr>
        <w:t>2</w:t>
      </w:r>
      <w:r>
        <w:rPr>
          <w:rFonts w:ascii="Arial" w:hAnsi="Arial" w:cs="Arial"/>
          <w:sz w:val="20"/>
          <w:szCs w:val="20"/>
        </w:rPr>
        <w:t>5</w:t>
      </w:r>
      <w:r w:rsidRPr="0031174D">
        <w:rPr>
          <w:rFonts w:ascii="Arial" w:hAnsi="Arial" w:cs="Arial"/>
          <w:sz w:val="20"/>
          <w:szCs w:val="20"/>
        </w:rPr>
        <w:t>00 A</w:t>
      </w:r>
      <w:r>
        <w:rPr>
          <w:rFonts w:ascii="Arial" w:hAnsi="Arial" w:cs="Arial"/>
          <w:sz w:val="20"/>
          <w:szCs w:val="20"/>
        </w:rPr>
        <w:t xml:space="preserve"> (*)</w:t>
      </w:r>
    </w:p>
    <w:p w14:paraId="486ADEF2" w14:textId="77777777" w:rsidR="004D625F" w:rsidRDefault="004D625F" w:rsidP="00B95D1E">
      <w:pPr>
        <w:numPr>
          <w:ilvl w:val="0"/>
          <w:numId w:val="147"/>
        </w:numPr>
        <w:spacing w:after="0" w:line="240" w:lineRule="auto"/>
        <w:ind w:left="1701" w:hanging="283"/>
        <w:contextualSpacing/>
        <w:jc w:val="both"/>
        <w:rPr>
          <w:rFonts w:ascii="Arial" w:hAnsi="Arial" w:cs="Arial"/>
          <w:sz w:val="20"/>
          <w:szCs w:val="20"/>
        </w:rPr>
      </w:pPr>
      <w:r w:rsidRPr="00576CB8">
        <w:rPr>
          <w:rFonts w:ascii="Arial" w:hAnsi="Arial" w:cs="Arial"/>
          <w:sz w:val="20"/>
          <w:szCs w:val="20"/>
        </w:rPr>
        <w:t>Capacidad de ruptura de cortocircuito trifásico, 1s</w:t>
      </w:r>
      <w:r w:rsidRPr="00576CB8">
        <w:rPr>
          <w:rFonts w:ascii="Arial" w:hAnsi="Arial" w:cs="Arial"/>
          <w:sz w:val="20"/>
          <w:szCs w:val="20"/>
        </w:rPr>
        <w:tab/>
      </w:r>
      <w:r w:rsidRPr="00576CB8">
        <w:rPr>
          <w:rFonts w:ascii="Arial" w:hAnsi="Arial" w:cs="Arial"/>
          <w:sz w:val="20"/>
          <w:szCs w:val="20"/>
        </w:rPr>
        <w:tab/>
        <w:t>40 kA</w:t>
      </w:r>
    </w:p>
    <w:p w14:paraId="46F7C7E0" w14:textId="77777777" w:rsidR="004D625F" w:rsidRPr="00576CB8" w:rsidRDefault="004D625F" w:rsidP="004D625F">
      <w:pPr>
        <w:spacing w:after="0" w:line="240" w:lineRule="auto"/>
        <w:ind w:left="1701"/>
        <w:contextualSpacing/>
        <w:jc w:val="both"/>
        <w:rPr>
          <w:rFonts w:ascii="Arial" w:hAnsi="Arial" w:cs="Arial"/>
          <w:sz w:val="20"/>
          <w:szCs w:val="20"/>
        </w:rPr>
      </w:pPr>
    </w:p>
    <w:p w14:paraId="2ABBADAC" w14:textId="77777777" w:rsidR="004D625F" w:rsidRPr="00576CB8" w:rsidRDefault="004D625F" w:rsidP="004D625F">
      <w:pPr>
        <w:spacing w:after="0" w:line="240" w:lineRule="auto"/>
        <w:ind w:left="7088"/>
        <w:rPr>
          <w:rFonts w:ascii="Arial" w:hAnsi="Arial" w:cs="Arial"/>
          <w:b/>
          <w:sz w:val="20"/>
          <w:szCs w:val="20"/>
          <w:u w:val="single"/>
        </w:rPr>
      </w:pPr>
      <w:r>
        <w:rPr>
          <w:rFonts w:ascii="Arial" w:hAnsi="Arial" w:cs="Arial"/>
          <w:b/>
          <w:sz w:val="20"/>
          <w:szCs w:val="20"/>
          <w:u w:val="single"/>
        </w:rPr>
        <w:t xml:space="preserve">138 </w:t>
      </w:r>
      <w:r w:rsidRPr="00576CB8">
        <w:rPr>
          <w:rFonts w:ascii="Arial" w:hAnsi="Arial" w:cs="Arial"/>
          <w:b/>
          <w:sz w:val="20"/>
          <w:szCs w:val="20"/>
          <w:u w:val="single"/>
        </w:rPr>
        <w:t>kV</w:t>
      </w:r>
    </w:p>
    <w:p w14:paraId="7D027C64" w14:textId="77777777" w:rsidR="004D625F" w:rsidRPr="00576CB8" w:rsidRDefault="004D625F" w:rsidP="00B95D1E">
      <w:pPr>
        <w:numPr>
          <w:ilvl w:val="0"/>
          <w:numId w:val="148"/>
        </w:numPr>
        <w:spacing w:after="0" w:line="240" w:lineRule="auto"/>
        <w:ind w:left="1701" w:hanging="283"/>
        <w:contextualSpacing/>
        <w:jc w:val="both"/>
        <w:rPr>
          <w:rFonts w:ascii="Arial" w:hAnsi="Arial" w:cs="Arial"/>
          <w:sz w:val="20"/>
          <w:szCs w:val="20"/>
        </w:rPr>
      </w:pPr>
      <w:r w:rsidRPr="00576CB8">
        <w:rPr>
          <w:rFonts w:ascii="Arial" w:hAnsi="Arial" w:cs="Arial"/>
          <w:sz w:val="20"/>
          <w:szCs w:val="20"/>
        </w:rPr>
        <w:t xml:space="preserve">Corriente nominal mínima </w:t>
      </w:r>
      <w:r w:rsidRPr="00576CB8">
        <w:rPr>
          <w:rFonts w:ascii="Arial" w:hAnsi="Arial" w:cs="Arial"/>
          <w:sz w:val="20"/>
          <w:szCs w:val="20"/>
        </w:rPr>
        <w:tab/>
      </w:r>
      <w:r w:rsidRPr="00576CB8">
        <w:rPr>
          <w:rFonts w:ascii="Arial" w:hAnsi="Arial" w:cs="Arial"/>
          <w:sz w:val="20"/>
          <w:szCs w:val="20"/>
        </w:rPr>
        <w:tab/>
      </w:r>
      <w:r w:rsidRPr="00576CB8">
        <w:rPr>
          <w:rFonts w:ascii="Arial" w:hAnsi="Arial" w:cs="Arial"/>
          <w:sz w:val="20"/>
          <w:szCs w:val="20"/>
        </w:rPr>
        <w:tab/>
      </w:r>
      <w:r w:rsidRPr="00576CB8">
        <w:rPr>
          <w:rFonts w:ascii="Arial" w:hAnsi="Arial" w:cs="Arial"/>
          <w:sz w:val="20"/>
          <w:szCs w:val="20"/>
        </w:rPr>
        <w:tab/>
      </w:r>
      <w:r w:rsidRPr="00576CB8">
        <w:rPr>
          <w:rFonts w:ascii="Arial" w:hAnsi="Arial" w:cs="Arial"/>
          <w:sz w:val="20"/>
          <w:szCs w:val="20"/>
        </w:rPr>
        <w:tab/>
      </w:r>
      <w:r>
        <w:rPr>
          <w:rFonts w:ascii="Arial" w:hAnsi="Arial" w:cs="Arial"/>
          <w:sz w:val="20"/>
          <w:szCs w:val="20"/>
        </w:rPr>
        <w:t>2000</w:t>
      </w:r>
      <w:r w:rsidRPr="0031174D">
        <w:rPr>
          <w:rFonts w:ascii="Arial" w:hAnsi="Arial" w:cs="Arial"/>
          <w:sz w:val="20"/>
          <w:szCs w:val="20"/>
        </w:rPr>
        <w:t xml:space="preserve"> A</w:t>
      </w:r>
    </w:p>
    <w:p w14:paraId="636B1185" w14:textId="77777777" w:rsidR="004D625F" w:rsidRPr="00576CB8" w:rsidRDefault="004D625F" w:rsidP="00B95D1E">
      <w:pPr>
        <w:numPr>
          <w:ilvl w:val="0"/>
          <w:numId w:val="148"/>
        </w:numPr>
        <w:spacing w:after="0" w:line="240" w:lineRule="auto"/>
        <w:ind w:left="1701" w:hanging="283"/>
        <w:contextualSpacing/>
        <w:jc w:val="both"/>
        <w:rPr>
          <w:rFonts w:ascii="Arial" w:hAnsi="Arial" w:cs="Arial"/>
          <w:sz w:val="20"/>
          <w:szCs w:val="20"/>
        </w:rPr>
      </w:pPr>
      <w:r w:rsidRPr="00576CB8">
        <w:rPr>
          <w:rFonts w:ascii="Arial" w:hAnsi="Arial" w:cs="Arial"/>
          <w:sz w:val="20"/>
          <w:szCs w:val="20"/>
        </w:rPr>
        <w:t>Capacidad de ruptura de cortocircuito trifásico, 1s</w:t>
      </w:r>
      <w:r w:rsidRPr="00576CB8">
        <w:rPr>
          <w:rFonts w:ascii="Arial" w:hAnsi="Arial" w:cs="Arial"/>
          <w:sz w:val="20"/>
          <w:szCs w:val="20"/>
        </w:rPr>
        <w:tab/>
      </w:r>
      <w:r w:rsidRPr="00576CB8">
        <w:rPr>
          <w:rFonts w:ascii="Arial" w:hAnsi="Arial" w:cs="Arial"/>
          <w:sz w:val="20"/>
          <w:szCs w:val="20"/>
        </w:rPr>
        <w:tab/>
        <w:t>31.5 kA</w:t>
      </w:r>
    </w:p>
    <w:p w14:paraId="1D8C0BA3" w14:textId="77777777" w:rsidR="004D625F" w:rsidRDefault="004D625F" w:rsidP="004D625F">
      <w:pPr>
        <w:spacing w:after="0" w:line="240" w:lineRule="auto"/>
        <w:ind w:left="1701"/>
        <w:jc w:val="both"/>
        <w:rPr>
          <w:rFonts w:ascii="Arial" w:hAnsi="Arial" w:cs="Arial"/>
          <w:sz w:val="20"/>
          <w:szCs w:val="20"/>
        </w:rPr>
      </w:pPr>
    </w:p>
    <w:p w14:paraId="20A72A68" w14:textId="77777777" w:rsidR="004D625F" w:rsidRPr="00576CB8" w:rsidRDefault="004D625F" w:rsidP="004D625F">
      <w:pPr>
        <w:spacing w:after="0" w:line="240" w:lineRule="auto"/>
        <w:ind w:left="7088"/>
        <w:rPr>
          <w:rFonts w:ascii="Arial" w:hAnsi="Arial" w:cs="Arial"/>
          <w:b/>
          <w:sz w:val="20"/>
          <w:szCs w:val="20"/>
          <w:u w:val="single"/>
        </w:rPr>
      </w:pPr>
      <w:r>
        <w:rPr>
          <w:rFonts w:ascii="Arial" w:hAnsi="Arial" w:cs="Arial"/>
          <w:b/>
          <w:sz w:val="20"/>
          <w:szCs w:val="20"/>
          <w:u w:val="single"/>
        </w:rPr>
        <w:t xml:space="preserve">13.8 </w:t>
      </w:r>
      <w:r w:rsidRPr="00576CB8">
        <w:rPr>
          <w:rFonts w:ascii="Arial" w:hAnsi="Arial" w:cs="Arial"/>
          <w:b/>
          <w:sz w:val="20"/>
          <w:szCs w:val="20"/>
          <w:u w:val="single"/>
        </w:rPr>
        <w:t>kV</w:t>
      </w:r>
    </w:p>
    <w:p w14:paraId="4812A87B" w14:textId="77777777" w:rsidR="004D625F" w:rsidRPr="00B22DF6" w:rsidRDefault="004D625F" w:rsidP="00B95D1E">
      <w:pPr>
        <w:numPr>
          <w:ilvl w:val="0"/>
          <w:numId w:val="148"/>
        </w:numPr>
        <w:spacing w:after="0" w:line="240" w:lineRule="auto"/>
        <w:ind w:left="1701" w:hanging="283"/>
        <w:contextualSpacing/>
        <w:jc w:val="both"/>
        <w:rPr>
          <w:rFonts w:ascii="Arial" w:hAnsi="Arial" w:cs="Arial"/>
          <w:sz w:val="20"/>
          <w:szCs w:val="20"/>
        </w:rPr>
      </w:pPr>
      <w:r w:rsidRPr="00576CB8">
        <w:rPr>
          <w:rFonts w:ascii="Arial" w:hAnsi="Arial" w:cs="Arial"/>
          <w:sz w:val="20"/>
          <w:szCs w:val="20"/>
        </w:rPr>
        <w:t>C</w:t>
      </w:r>
      <w:r>
        <w:rPr>
          <w:rFonts w:ascii="Arial" w:hAnsi="Arial" w:cs="Arial"/>
          <w:sz w:val="20"/>
          <w:szCs w:val="20"/>
        </w:rPr>
        <w:t xml:space="preserve">orriente nominal mínima </w:t>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sidRPr="00D92E18">
        <w:rPr>
          <w:rFonts w:ascii="Arial" w:hAnsi="Arial" w:cs="Arial"/>
          <w:sz w:val="20"/>
          <w:szCs w:val="20"/>
        </w:rPr>
        <w:t>(**)</w:t>
      </w:r>
    </w:p>
    <w:p w14:paraId="0ED64237" w14:textId="6B3EA7C9" w:rsidR="004D625F" w:rsidRPr="00F63F43" w:rsidRDefault="0072400C" w:rsidP="00B95D1E">
      <w:pPr>
        <w:numPr>
          <w:ilvl w:val="0"/>
          <w:numId w:val="148"/>
        </w:numPr>
        <w:spacing w:after="0" w:line="240" w:lineRule="auto"/>
        <w:ind w:left="1701" w:hanging="283"/>
        <w:contextualSpacing/>
        <w:jc w:val="both"/>
        <w:rPr>
          <w:rFonts w:ascii="Arial" w:hAnsi="Arial" w:cs="Arial"/>
          <w:sz w:val="20"/>
          <w:szCs w:val="20"/>
          <w:lang w:val="pt-PT"/>
        </w:rPr>
      </w:pPr>
      <w:r w:rsidRPr="00F63F43">
        <w:rPr>
          <w:rFonts w:ascii="Arial" w:hAnsi="Arial" w:cs="Arial"/>
          <w:sz w:val="20"/>
          <w:szCs w:val="20"/>
          <w:lang w:val="pt-PT"/>
        </w:rPr>
        <w:t>Corriente</w:t>
      </w:r>
      <w:r w:rsidR="004D625F" w:rsidRPr="00F63F43">
        <w:rPr>
          <w:rFonts w:ascii="Arial" w:hAnsi="Arial" w:cs="Arial"/>
          <w:sz w:val="20"/>
          <w:szCs w:val="20"/>
          <w:lang w:val="pt-PT"/>
        </w:rPr>
        <w:t xml:space="preserve"> de cortocircuito </w:t>
      </w:r>
      <w:r w:rsidR="00007E0E" w:rsidRPr="00F63F43">
        <w:rPr>
          <w:rFonts w:ascii="Arial" w:hAnsi="Arial" w:cs="Arial"/>
          <w:sz w:val="20"/>
          <w:szCs w:val="20"/>
          <w:lang w:val="pt-PT"/>
        </w:rPr>
        <w:t>trifásico</w:t>
      </w:r>
      <w:r w:rsidR="004D625F" w:rsidRPr="00F63F43">
        <w:rPr>
          <w:rFonts w:ascii="Arial" w:hAnsi="Arial" w:cs="Arial"/>
          <w:sz w:val="20"/>
          <w:szCs w:val="20"/>
          <w:lang w:val="pt-PT"/>
        </w:rPr>
        <w:t>, 1s</w:t>
      </w:r>
      <w:r w:rsidR="004D625F" w:rsidRPr="00F63F43">
        <w:rPr>
          <w:rFonts w:ascii="Arial" w:hAnsi="Arial" w:cs="Arial"/>
          <w:sz w:val="20"/>
          <w:szCs w:val="20"/>
          <w:lang w:val="pt-PT"/>
        </w:rPr>
        <w:tab/>
      </w:r>
      <w:r w:rsidR="004D625F" w:rsidRPr="00F63F43">
        <w:rPr>
          <w:rFonts w:ascii="Arial" w:hAnsi="Arial" w:cs="Arial"/>
          <w:sz w:val="20"/>
          <w:szCs w:val="20"/>
          <w:lang w:val="pt-PT"/>
        </w:rPr>
        <w:tab/>
      </w:r>
      <w:r w:rsidR="005B1AC0" w:rsidRPr="00F63F43">
        <w:rPr>
          <w:rFonts w:ascii="Arial" w:hAnsi="Arial" w:cs="Arial"/>
          <w:sz w:val="20"/>
          <w:szCs w:val="20"/>
          <w:lang w:val="pt-PT"/>
        </w:rPr>
        <w:t xml:space="preserve">             </w:t>
      </w:r>
      <w:r w:rsidR="004D625F" w:rsidRPr="00F63F43">
        <w:rPr>
          <w:rFonts w:ascii="Arial" w:hAnsi="Arial" w:cs="Arial"/>
          <w:sz w:val="20"/>
          <w:szCs w:val="20"/>
          <w:lang w:val="pt-PT"/>
        </w:rPr>
        <w:t>25 kA</w:t>
      </w:r>
    </w:p>
    <w:p w14:paraId="4CB6EF0D" w14:textId="77777777" w:rsidR="004D625F" w:rsidRDefault="004D625F" w:rsidP="006D13DB">
      <w:pPr>
        <w:spacing w:before="120" w:after="0" w:line="240" w:lineRule="auto"/>
        <w:ind w:left="1985" w:hanging="284"/>
        <w:jc w:val="both"/>
        <w:rPr>
          <w:rFonts w:ascii="Arial" w:hAnsi="Arial" w:cs="Arial"/>
          <w:sz w:val="16"/>
          <w:szCs w:val="16"/>
          <w:lang w:val="es-MX"/>
        </w:rPr>
      </w:pPr>
      <w:r w:rsidRPr="00683346">
        <w:rPr>
          <w:rFonts w:ascii="Arial" w:hAnsi="Arial" w:cs="Arial"/>
          <w:sz w:val="16"/>
          <w:szCs w:val="16"/>
          <w:lang w:val="es-MX"/>
        </w:rPr>
        <w:t>(*)  Para las celdas de acoplamiento de barras y conexión longitudinal</w:t>
      </w:r>
      <w:r>
        <w:rPr>
          <w:rFonts w:ascii="Arial" w:hAnsi="Arial" w:cs="Arial"/>
          <w:sz w:val="16"/>
          <w:szCs w:val="16"/>
          <w:lang w:val="es-MX"/>
        </w:rPr>
        <w:t xml:space="preserve"> de barras  la corriente nominal mínima será de 4000 A.</w:t>
      </w:r>
    </w:p>
    <w:p w14:paraId="20FDB2F8" w14:textId="77777777" w:rsidR="004D625F" w:rsidRDefault="004D625F" w:rsidP="004D625F">
      <w:pPr>
        <w:spacing w:after="0" w:line="240" w:lineRule="auto"/>
        <w:ind w:left="1985" w:hanging="284"/>
        <w:jc w:val="both"/>
        <w:rPr>
          <w:rFonts w:ascii="Arial" w:hAnsi="Arial" w:cs="Arial"/>
          <w:sz w:val="20"/>
          <w:szCs w:val="20"/>
        </w:rPr>
      </w:pPr>
      <w:r w:rsidRPr="00201365">
        <w:rPr>
          <w:rFonts w:ascii="Arial" w:hAnsi="Arial" w:cs="Arial"/>
          <w:sz w:val="16"/>
          <w:szCs w:val="16"/>
          <w:lang w:val="es-MX"/>
        </w:rPr>
        <w:t>(*</w:t>
      </w:r>
      <w:r>
        <w:rPr>
          <w:rFonts w:ascii="Arial" w:hAnsi="Arial" w:cs="Arial"/>
          <w:sz w:val="16"/>
          <w:szCs w:val="16"/>
          <w:lang w:val="es-MX"/>
        </w:rPr>
        <w:t>*</w:t>
      </w:r>
      <w:r w:rsidRPr="00201365">
        <w:rPr>
          <w:rFonts w:ascii="Arial" w:hAnsi="Arial" w:cs="Arial"/>
          <w:sz w:val="16"/>
          <w:szCs w:val="16"/>
          <w:lang w:val="es-MX"/>
        </w:rPr>
        <w:t xml:space="preserve">) </w:t>
      </w:r>
      <w:r w:rsidRPr="00201365">
        <w:rPr>
          <w:rFonts w:ascii="Arial" w:hAnsi="Arial" w:cs="Arial"/>
          <w:sz w:val="16"/>
          <w:szCs w:val="16"/>
          <w:lang w:val="es-MX"/>
        </w:rPr>
        <w:tab/>
      </w:r>
      <w:r>
        <w:rPr>
          <w:rFonts w:ascii="Arial" w:hAnsi="Arial" w:cs="Arial"/>
          <w:sz w:val="16"/>
          <w:szCs w:val="16"/>
          <w:lang w:val="es-MX"/>
        </w:rPr>
        <w:t xml:space="preserve">Para la celda de llegada de devanado de 13.8 kV del banco de auto transformadores y la celda del transformador de servicios auxiliares, el </w:t>
      </w:r>
      <w:r w:rsidRPr="00201365">
        <w:rPr>
          <w:rFonts w:ascii="Arial" w:hAnsi="Arial" w:cs="Arial"/>
          <w:sz w:val="16"/>
          <w:szCs w:val="16"/>
          <w:lang w:val="es-MX"/>
        </w:rPr>
        <w:t xml:space="preserve">valor de </w:t>
      </w:r>
      <w:r>
        <w:rPr>
          <w:rFonts w:ascii="Arial" w:hAnsi="Arial" w:cs="Arial"/>
          <w:sz w:val="16"/>
          <w:szCs w:val="16"/>
          <w:lang w:val="es-MX"/>
        </w:rPr>
        <w:t>corriente nominal será pro</w:t>
      </w:r>
      <w:r w:rsidRPr="00201365">
        <w:rPr>
          <w:rFonts w:ascii="Arial" w:eastAsia="Times New Roman" w:hAnsi="Arial" w:cs="Arial"/>
          <w:sz w:val="16"/>
          <w:szCs w:val="16"/>
          <w:lang w:val="es-MX" w:eastAsia="es-ES"/>
        </w:rPr>
        <w:t>puesto</w:t>
      </w:r>
      <w:r w:rsidRPr="00201365">
        <w:rPr>
          <w:rFonts w:ascii="Arial" w:hAnsi="Arial" w:cs="Arial"/>
          <w:sz w:val="16"/>
          <w:szCs w:val="16"/>
          <w:lang w:val="es-MX"/>
        </w:rPr>
        <w:t xml:space="preserve"> por el </w:t>
      </w:r>
      <w:r w:rsidRPr="00201365">
        <w:rPr>
          <w:rFonts w:ascii="Arial" w:eastAsia="Times New Roman" w:hAnsi="Arial" w:cs="Arial"/>
          <w:sz w:val="16"/>
          <w:szCs w:val="16"/>
          <w:lang w:val="es-MX" w:eastAsia="es-ES"/>
        </w:rPr>
        <w:t>CONCESIONARIO</w:t>
      </w:r>
      <w:r w:rsidRPr="00201365">
        <w:rPr>
          <w:rFonts w:ascii="Arial" w:hAnsi="Arial" w:cs="Arial"/>
          <w:sz w:val="16"/>
          <w:szCs w:val="16"/>
          <w:lang w:val="es-MX"/>
        </w:rPr>
        <w:t xml:space="preserve"> en el Estudio de Pre-Operatividad (EPO), para su evaluación y aprobación por el COES.</w:t>
      </w:r>
    </w:p>
    <w:p w14:paraId="3FC7A77D" w14:textId="77777777" w:rsidR="004D625F" w:rsidRPr="00405F9A" w:rsidRDefault="004D625F" w:rsidP="004D625F">
      <w:pPr>
        <w:spacing w:before="120" w:after="0" w:line="240" w:lineRule="auto"/>
        <w:ind w:left="1134" w:hanging="425"/>
        <w:jc w:val="both"/>
        <w:rPr>
          <w:rFonts w:ascii="Arial" w:hAnsi="Arial" w:cs="Arial"/>
          <w:b/>
          <w:sz w:val="20"/>
          <w:szCs w:val="20"/>
        </w:rPr>
      </w:pPr>
      <w:r w:rsidRPr="00405F9A">
        <w:rPr>
          <w:rFonts w:ascii="Arial" w:hAnsi="Arial" w:cs="Arial"/>
          <w:b/>
          <w:sz w:val="20"/>
          <w:szCs w:val="20"/>
        </w:rPr>
        <w:t>e)</w:t>
      </w:r>
      <w:r w:rsidRPr="00405F9A">
        <w:rPr>
          <w:rFonts w:ascii="Arial" w:hAnsi="Arial" w:cs="Arial"/>
          <w:b/>
          <w:sz w:val="20"/>
          <w:szCs w:val="20"/>
        </w:rPr>
        <w:tab/>
        <w:t>Transformadores de corriente</w:t>
      </w:r>
    </w:p>
    <w:p w14:paraId="6971469E" w14:textId="77777777" w:rsidR="004D625F" w:rsidRPr="00405F9A" w:rsidRDefault="004D625F" w:rsidP="004D625F">
      <w:pPr>
        <w:spacing w:before="60" w:after="0" w:line="240" w:lineRule="auto"/>
        <w:ind w:left="1134"/>
        <w:jc w:val="both"/>
        <w:rPr>
          <w:rFonts w:ascii="Arial" w:hAnsi="Arial" w:cs="Arial"/>
          <w:sz w:val="20"/>
          <w:szCs w:val="20"/>
          <w:lang w:eastAsia="es-ES"/>
        </w:rPr>
      </w:pPr>
      <w:r w:rsidRPr="00EA5946">
        <w:rPr>
          <w:rFonts w:ascii="Arial" w:hAnsi="Arial" w:cs="Arial"/>
          <w:sz w:val="20"/>
          <w:szCs w:val="20"/>
          <w:lang w:eastAsia="es-ES"/>
        </w:rPr>
        <w:t>Los transformadores de corriente deb</w:t>
      </w:r>
      <w:r w:rsidRPr="00EA5946">
        <w:rPr>
          <w:rFonts w:ascii="Arial" w:hAnsi="Arial" w:cs="Arial"/>
          <w:sz w:val="20"/>
          <w:szCs w:val="20"/>
        </w:rPr>
        <w:t xml:space="preserve">erán </w:t>
      </w:r>
      <w:r w:rsidRPr="00EA5946">
        <w:rPr>
          <w:rFonts w:ascii="Arial" w:hAnsi="Arial" w:cs="Arial"/>
          <w:sz w:val="20"/>
          <w:szCs w:val="20"/>
          <w:lang w:eastAsia="es-ES"/>
        </w:rPr>
        <w:t>tener por lo menos cuatro núcleos secundarios:</w:t>
      </w:r>
    </w:p>
    <w:p w14:paraId="39AEFDEE" w14:textId="77777777" w:rsidR="004D625F" w:rsidRPr="00405F9A" w:rsidRDefault="004D625F" w:rsidP="00B95D1E">
      <w:pPr>
        <w:numPr>
          <w:ilvl w:val="0"/>
          <w:numId w:val="86"/>
        </w:numPr>
        <w:spacing w:before="60" w:after="0" w:line="240" w:lineRule="auto"/>
        <w:ind w:left="1701" w:hanging="426"/>
        <w:contextualSpacing/>
        <w:jc w:val="both"/>
        <w:rPr>
          <w:rFonts w:ascii="Arial" w:hAnsi="Arial" w:cs="Arial"/>
          <w:sz w:val="20"/>
          <w:szCs w:val="20"/>
        </w:rPr>
      </w:pPr>
      <w:r w:rsidRPr="00405F9A">
        <w:rPr>
          <w:rFonts w:ascii="Arial" w:hAnsi="Arial" w:cs="Arial"/>
          <w:sz w:val="20"/>
          <w:szCs w:val="20"/>
        </w:rPr>
        <w:t xml:space="preserve">Tres núcleos de protección 5P20. </w:t>
      </w:r>
    </w:p>
    <w:p w14:paraId="095067D5" w14:textId="77777777" w:rsidR="004D625F" w:rsidRPr="00405F9A" w:rsidRDefault="004D625F" w:rsidP="00B95D1E">
      <w:pPr>
        <w:numPr>
          <w:ilvl w:val="0"/>
          <w:numId w:val="86"/>
        </w:numPr>
        <w:spacing w:before="60" w:after="0" w:line="240" w:lineRule="auto"/>
        <w:ind w:left="1701" w:hanging="426"/>
        <w:contextualSpacing/>
        <w:jc w:val="both"/>
        <w:rPr>
          <w:rFonts w:ascii="Arial" w:hAnsi="Arial" w:cs="Arial"/>
          <w:sz w:val="20"/>
          <w:szCs w:val="20"/>
        </w:rPr>
      </w:pPr>
      <w:r w:rsidRPr="00405F9A">
        <w:rPr>
          <w:rFonts w:ascii="Arial" w:hAnsi="Arial" w:cs="Arial"/>
          <w:sz w:val="20"/>
          <w:szCs w:val="20"/>
        </w:rPr>
        <w:t>Un núcleo clase 0,2 para medición.</w:t>
      </w:r>
    </w:p>
    <w:p w14:paraId="6CAC1E15" w14:textId="77777777" w:rsidR="004D625F" w:rsidRPr="00405F9A" w:rsidRDefault="004D625F" w:rsidP="004D625F">
      <w:pPr>
        <w:spacing w:before="120" w:after="0" w:line="240" w:lineRule="auto"/>
        <w:ind w:left="1134" w:hanging="425"/>
        <w:jc w:val="both"/>
        <w:rPr>
          <w:rFonts w:ascii="Arial" w:hAnsi="Arial" w:cs="Arial"/>
          <w:b/>
          <w:sz w:val="20"/>
          <w:szCs w:val="20"/>
        </w:rPr>
      </w:pPr>
      <w:r w:rsidRPr="00405F9A">
        <w:rPr>
          <w:rFonts w:ascii="Arial" w:hAnsi="Arial" w:cs="Arial"/>
          <w:b/>
          <w:sz w:val="20"/>
          <w:szCs w:val="20"/>
        </w:rPr>
        <w:t>f)</w:t>
      </w:r>
      <w:r w:rsidRPr="00405F9A">
        <w:rPr>
          <w:rFonts w:ascii="Arial" w:hAnsi="Arial" w:cs="Arial"/>
          <w:b/>
          <w:sz w:val="20"/>
          <w:szCs w:val="20"/>
        </w:rPr>
        <w:tab/>
        <w:t>Requerimientos sísmicos</w:t>
      </w:r>
    </w:p>
    <w:p w14:paraId="220B0551" w14:textId="77777777" w:rsidR="004D625F" w:rsidRPr="00B51051" w:rsidRDefault="004D625F" w:rsidP="004D625F">
      <w:pPr>
        <w:spacing w:after="120" w:line="250" w:lineRule="auto"/>
        <w:ind w:left="1134"/>
        <w:jc w:val="both"/>
        <w:rPr>
          <w:rFonts w:ascii="Arial" w:eastAsia="Times New Roman" w:hAnsi="Arial" w:cs="Arial"/>
          <w:sz w:val="20"/>
          <w:szCs w:val="20"/>
          <w:lang w:eastAsia="es-PE"/>
        </w:rPr>
      </w:pPr>
      <w:r w:rsidRPr="00B51051">
        <w:rPr>
          <w:rFonts w:ascii="Arial" w:hAnsi="Arial" w:cs="Arial"/>
          <w:sz w:val="20"/>
          <w:szCs w:val="20"/>
        </w:rPr>
        <w:t xml:space="preserve">En lo que respecta a los requerimientos sísmicos del equipamiento, se deberá cumplir con la </w:t>
      </w:r>
      <w:r w:rsidRPr="00B51051">
        <w:rPr>
          <w:rFonts w:ascii="Arial" w:eastAsia="Times New Roman" w:hAnsi="Arial" w:cs="Arial"/>
          <w:sz w:val="20"/>
          <w:szCs w:val="20"/>
          <w:lang w:eastAsia="es-PE"/>
        </w:rPr>
        <w:t>Norma IEEE 693-2018</w:t>
      </w:r>
      <w:r w:rsidRPr="003A0260">
        <w:rPr>
          <w:rFonts w:ascii="Arial" w:hAnsi="Arial" w:cs="Arial"/>
          <w:sz w:val="20"/>
          <w:szCs w:val="20"/>
        </w:rPr>
        <w:t xml:space="preserve"> </w:t>
      </w:r>
      <w:r w:rsidRPr="00D02127">
        <w:rPr>
          <w:rFonts w:ascii="Arial" w:hAnsi="Arial" w:cs="Arial"/>
          <w:sz w:val="20"/>
          <w:szCs w:val="20"/>
        </w:rPr>
        <w:t>o la versión que la sustituya</w:t>
      </w:r>
      <w:r w:rsidRPr="00B51051">
        <w:rPr>
          <w:rFonts w:ascii="Arial" w:eastAsia="Times New Roman" w:hAnsi="Arial" w:cs="Arial"/>
          <w:sz w:val="20"/>
          <w:szCs w:val="20"/>
          <w:lang w:eastAsia="es-PE"/>
        </w:rPr>
        <w:t>, en temas de calificación sísmica y otros.</w:t>
      </w:r>
    </w:p>
    <w:p w14:paraId="1BD7A74E" w14:textId="77777777" w:rsidR="004D625F" w:rsidRPr="0031174D" w:rsidRDefault="004D625F" w:rsidP="004D625F">
      <w:pPr>
        <w:spacing w:before="60" w:after="0" w:line="240" w:lineRule="auto"/>
        <w:ind w:left="1134"/>
        <w:jc w:val="both"/>
        <w:rPr>
          <w:rFonts w:ascii="Arial" w:hAnsi="Arial" w:cs="Arial"/>
          <w:sz w:val="20"/>
          <w:szCs w:val="20"/>
        </w:rPr>
      </w:pPr>
      <w:r w:rsidRPr="00915E07">
        <w:rPr>
          <w:rFonts w:ascii="Arial" w:hAnsi="Arial" w:cs="Arial"/>
          <w:sz w:val="20"/>
          <w:szCs w:val="20"/>
        </w:rPr>
        <w:t xml:space="preserve">Asimismo, las </w:t>
      </w:r>
      <w:r w:rsidRPr="0031174D">
        <w:rPr>
          <w:rFonts w:ascii="Arial" w:hAnsi="Arial" w:cs="Arial"/>
          <w:sz w:val="20"/>
          <w:szCs w:val="20"/>
        </w:rPr>
        <w:t>cimentaciones y estructuras, soporte para los equipos de alta tensión deberán estar diseñadas para operar en las condiciones sísmicas indicadas en el Capítulo 1, Anexo 1 del Procedimiento Técnico COES PR-20.</w:t>
      </w:r>
    </w:p>
    <w:p w14:paraId="3F429D1F" w14:textId="77777777" w:rsidR="004D625F" w:rsidRPr="0031174D" w:rsidRDefault="004D625F" w:rsidP="006D13DB">
      <w:pPr>
        <w:numPr>
          <w:ilvl w:val="0"/>
          <w:numId w:val="133"/>
        </w:numPr>
        <w:spacing w:before="120" w:after="0" w:line="240" w:lineRule="auto"/>
        <w:ind w:left="1134" w:hanging="425"/>
        <w:jc w:val="both"/>
        <w:rPr>
          <w:rFonts w:ascii="Arial" w:hAnsi="Arial" w:cs="Arial"/>
          <w:b/>
          <w:sz w:val="20"/>
          <w:szCs w:val="20"/>
        </w:rPr>
      </w:pPr>
      <w:r w:rsidRPr="007D0614">
        <w:rPr>
          <w:rFonts w:ascii="Arial" w:hAnsi="Arial" w:cs="Arial"/>
          <w:b/>
          <w:sz w:val="20"/>
          <w:szCs w:val="20"/>
        </w:rPr>
        <w:t>Banco de Auto-Transformadores Monofásicos de Potencia</w:t>
      </w:r>
    </w:p>
    <w:p w14:paraId="7992797D" w14:textId="77777777" w:rsidR="004D625F" w:rsidRPr="0031174D" w:rsidRDefault="004D625F" w:rsidP="009239F2">
      <w:pPr>
        <w:spacing w:before="120" w:after="0" w:line="240" w:lineRule="auto"/>
        <w:ind w:left="1559" w:hanging="425"/>
        <w:jc w:val="both"/>
        <w:rPr>
          <w:rFonts w:ascii="Arial" w:hAnsi="Arial" w:cs="Arial"/>
          <w:b/>
          <w:sz w:val="20"/>
          <w:szCs w:val="20"/>
        </w:rPr>
      </w:pPr>
      <w:r w:rsidRPr="0031174D">
        <w:rPr>
          <w:rFonts w:ascii="Arial" w:hAnsi="Arial" w:cs="Arial"/>
          <w:b/>
          <w:sz w:val="20"/>
          <w:szCs w:val="20"/>
        </w:rPr>
        <w:t>g1.</w:t>
      </w:r>
      <w:r w:rsidRPr="0031174D">
        <w:rPr>
          <w:rFonts w:ascii="Arial" w:hAnsi="Arial" w:cs="Arial"/>
          <w:b/>
          <w:sz w:val="20"/>
          <w:szCs w:val="20"/>
        </w:rPr>
        <w:tab/>
        <w:t>Características Principales</w:t>
      </w:r>
    </w:p>
    <w:p w14:paraId="034B9857" w14:textId="2671E67D" w:rsidR="004D625F" w:rsidRPr="0031174D" w:rsidRDefault="004D625F" w:rsidP="004D625F">
      <w:pPr>
        <w:spacing w:after="0" w:line="240" w:lineRule="auto"/>
        <w:ind w:left="1560"/>
        <w:jc w:val="both"/>
        <w:rPr>
          <w:rFonts w:ascii="Arial" w:hAnsi="Arial" w:cs="Arial"/>
          <w:sz w:val="20"/>
          <w:szCs w:val="20"/>
        </w:rPr>
      </w:pPr>
      <w:r w:rsidRPr="0031174D">
        <w:rPr>
          <w:rFonts w:ascii="Arial" w:hAnsi="Arial" w:cs="Arial"/>
          <w:sz w:val="20"/>
          <w:szCs w:val="20"/>
        </w:rPr>
        <w:t>Se instalará un banco de transformadores monofásicos que deberá cumplir con las exigencias que correspondan, establecidas en el numeral 3.3.</w:t>
      </w:r>
      <w:r w:rsidR="00EC1973">
        <w:rPr>
          <w:rFonts w:ascii="Arial" w:hAnsi="Arial" w:cs="Arial"/>
          <w:sz w:val="20"/>
          <w:szCs w:val="20"/>
        </w:rPr>
        <w:t>6</w:t>
      </w:r>
      <w:r w:rsidR="00EC1973" w:rsidRPr="0031174D">
        <w:rPr>
          <w:rFonts w:ascii="Arial" w:hAnsi="Arial" w:cs="Arial"/>
          <w:sz w:val="20"/>
          <w:szCs w:val="20"/>
        </w:rPr>
        <w:t xml:space="preserve"> </w:t>
      </w:r>
      <w:r w:rsidRPr="0031174D">
        <w:rPr>
          <w:rFonts w:ascii="Arial" w:hAnsi="Arial" w:cs="Arial"/>
          <w:sz w:val="20"/>
          <w:szCs w:val="20"/>
        </w:rPr>
        <w:t>Requerimientos Técnicos de las Subestaciones.</w:t>
      </w:r>
    </w:p>
    <w:p w14:paraId="061FF2B0" w14:textId="77777777" w:rsidR="004D625F" w:rsidRPr="009239F2" w:rsidRDefault="004D625F" w:rsidP="004D625F">
      <w:pPr>
        <w:spacing w:after="0" w:line="240" w:lineRule="auto"/>
        <w:ind w:left="1560"/>
        <w:jc w:val="both"/>
        <w:rPr>
          <w:rFonts w:ascii="Arial" w:hAnsi="Arial" w:cs="Arial"/>
          <w:sz w:val="12"/>
          <w:szCs w:val="12"/>
          <w:highlight w:val="cyan"/>
        </w:rPr>
      </w:pPr>
    </w:p>
    <w:p w14:paraId="12ADFC72" w14:textId="77777777" w:rsidR="004D625F" w:rsidRPr="0031174D" w:rsidRDefault="004D625F" w:rsidP="004D625F">
      <w:pPr>
        <w:spacing w:after="0" w:line="240" w:lineRule="auto"/>
        <w:ind w:left="1560"/>
        <w:jc w:val="both"/>
        <w:rPr>
          <w:rFonts w:ascii="Arial" w:hAnsi="Arial" w:cs="Arial"/>
          <w:sz w:val="20"/>
          <w:szCs w:val="20"/>
        </w:rPr>
      </w:pPr>
      <w:r w:rsidRPr="007D0614">
        <w:rPr>
          <w:rFonts w:ascii="Arial" w:hAnsi="Arial" w:cs="Arial"/>
          <w:sz w:val="20"/>
          <w:szCs w:val="20"/>
        </w:rPr>
        <w:t xml:space="preserve">El banco de auto-transformadores </w:t>
      </w:r>
      <w:r w:rsidRPr="0031174D">
        <w:rPr>
          <w:rFonts w:ascii="Arial" w:hAnsi="Arial" w:cs="Arial"/>
          <w:sz w:val="20"/>
          <w:szCs w:val="20"/>
        </w:rPr>
        <w:t xml:space="preserve">deberá ser suministrado </w:t>
      </w:r>
      <w:r w:rsidRPr="00B661B8">
        <w:rPr>
          <w:rFonts w:ascii="Arial" w:hAnsi="Arial" w:cs="Arial"/>
          <w:sz w:val="20"/>
          <w:szCs w:val="20"/>
        </w:rPr>
        <w:t>con transformadores de corriente incorporados en los aisladores pasatapas (bushings), de tres núcleos de protección 5P20, para las tres fases y en los tres devanados, además</w:t>
      </w:r>
      <w:r w:rsidRPr="0031174D">
        <w:rPr>
          <w:rFonts w:ascii="Arial" w:hAnsi="Arial" w:cs="Arial"/>
          <w:sz w:val="20"/>
          <w:szCs w:val="20"/>
        </w:rPr>
        <w:t xml:space="preserve"> de los núcleos correspondientes para regulación y protección de imagen térmica.</w:t>
      </w:r>
    </w:p>
    <w:p w14:paraId="37BA55DB" w14:textId="77777777" w:rsidR="004D625F" w:rsidRPr="009239F2" w:rsidRDefault="004D625F" w:rsidP="004D625F">
      <w:pPr>
        <w:spacing w:after="0" w:line="240" w:lineRule="auto"/>
        <w:ind w:left="1560"/>
        <w:jc w:val="both"/>
        <w:rPr>
          <w:rFonts w:ascii="Arial" w:hAnsi="Arial" w:cs="Arial"/>
          <w:sz w:val="12"/>
          <w:szCs w:val="12"/>
        </w:rPr>
      </w:pPr>
    </w:p>
    <w:p w14:paraId="027C82D9" w14:textId="77777777" w:rsidR="004D625F" w:rsidRPr="0031174D" w:rsidRDefault="004D625F" w:rsidP="004D625F">
      <w:pPr>
        <w:spacing w:after="0" w:line="240" w:lineRule="auto"/>
        <w:ind w:left="1560"/>
        <w:jc w:val="both"/>
        <w:rPr>
          <w:rFonts w:ascii="Arial" w:hAnsi="Arial" w:cs="Arial"/>
          <w:sz w:val="20"/>
          <w:szCs w:val="20"/>
        </w:rPr>
      </w:pPr>
      <w:r w:rsidRPr="0031174D">
        <w:rPr>
          <w:rFonts w:ascii="Arial" w:hAnsi="Arial" w:cs="Arial"/>
          <w:sz w:val="20"/>
          <w:szCs w:val="20"/>
        </w:rPr>
        <w:t>La tensión nominal, regulación de tensión y grupo de conexión del transformador 220/</w:t>
      </w:r>
      <w:r>
        <w:rPr>
          <w:rFonts w:ascii="Arial" w:hAnsi="Arial" w:cs="Arial"/>
          <w:sz w:val="20"/>
          <w:szCs w:val="20"/>
        </w:rPr>
        <w:t>138</w:t>
      </w:r>
      <w:r w:rsidRPr="0031174D">
        <w:rPr>
          <w:rFonts w:ascii="Arial" w:hAnsi="Arial" w:cs="Arial"/>
          <w:sz w:val="20"/>
          <w:szCs w:val="20"/>
        </w:rPr>
        <w:t>/</w:t>
      </w:r>
      <w:r>
        <w:rPr>
          <w:rFonts w:ascii="Arial" w:hAnsi="Arial" w:cs="Arial"/>
          <w:sz w:val="20"/>
          <w:szCs w:val="20"/>
        </w:rPr>
        <w:t>13.8</w:t>
      </w:r>
      <w:r w:rsidRPr="0031174D">
        <w:rPr>
          <w:rFonts w:ascii="Arial" w:hAnsi="Arial" w:cs="Arial"/>
          <w:sz w:val="20"/>
          <w:szCs w:val="20"/>
        </w:rPr>
        <w:t xml:space="preserve"> kV serán las siguientes:</w:t>
      </w:r>
    </w:p>
    <w:p w14:paraId="7DB4772D" w14:textId="77777777" w:rsidR="004D625F" w:rsidRPr="009239F2" w:rsidRDefault="004D625F" w:rsidP="004D625F">
      <w:pPr>
        <w:spacing w:after="0" w:line="240" w:lineRule="auto"/>
        <w:ind w:left="1560"/>
        <w:jc w:val="both"/>
        <w:rPr>
          <w:rFonts w:ascii="Arial" w:hAnsi="Arial" w:cs="Arial"/>
          <w:sz w:val="10"/>
          <w:szCs w:val="10"/>
        </w:rPr>
      </w:pPr>
    </w:p>
    <w:p w14:paraId="0F4CE9F8" w14:textId="77777777" w:rsidR="004D625F" w:rsidRPr="0031174D" w:rsidRDefault="004D625F" w:rsidP="00B95D1E">
      <w:pPr>
        <w:numPr>
          <w:ilvl w:val="0"/>
          <w:numId w:val="85"/>
        </w:numPr>
        <w:tabs>
          <w:tab w:val="left" w:pos="567"/>
          <w:tab w:val="left" w:pos="1134"/>
          <w:tab w:val="left" w:pos="1418"/>
          <w:tab w:val="left" w:pos="1701"/>
          <w:tab w:val="left" w:pos="1985"/>
          <w:tab w:val="left" w:pos="4395"/>
        </w:tabs>
        <w:spacing w:after="0" w:line="240" w:lineRule="auto"/>
        <w:ind w:left="1560" w:firstLine="0"/>
        <w:jc w:val="both"/>
        <w:rPr>
          <w:rFonts w:ascii="Arial" w:hAnsi="Arial" w:cs="Arial"/>
          <w:sz w:val="20"/>
          <w:szCs w:val="20"/>
        </w:rPr>
      </w:pPr>
      <w:r w:rsidRPr="0031174D">
        <w:rPr>
          <w:rFonts w:ascii="Arial" w:hAnsi="Arial" w:cs="Arial"/>
          <w:sz w:val="20"/>
          <w:szCs w:val="20"/>
        </w:rPr>
        <w:t>Tensiones</w:t>
      </w:r>
    </w:p>
    <w:p w14:paraId="14B899CD" w14:textId="77777777" w:rsidR="004D625F" w:rsidRPr="0031174D" w:rsidRDefault="004D625F" w:rsidP="004D625F">
      <w:pPr>
        <w:tabs>
          <w:tab w:val="left" w:pos="1701"/>
          <w:tab w:val="left" w:pos="4395"/>
          <w:tab w:val="left" w:pos="5387"/>
          <w:tab w:val="left" w:pos="5670"/>
        </w:tabs>
        <w:spacing w:after="0" w:line="240" w:lineRule="auto"/>
        <w:ind w:left="1560"/>
        <w:jc w:val="both"/>
        <w:rPr>
          <w:rFonts w:ascii="Arial" w:hAnsi="Arial" w:cs="Arial"/>
          <w:sz w:val="20"/>
          <w:szCs w:val="20"/>
        </w:rPr>
      </w:pPr>
      <w:r w:rsidRPr="0031174D">
        <w:rPr>
          <w:rFonts w:ascii="Arial" w:hAnsi="Arial" w:cs="Arial"/>
          <w:sz w:val="20"/>
          <w:szCs w:val="20"/>
        </w:rPr>
        <w:t>-</w:t>
      </w:r>
      <w:r w:rsidRPr="0031174D">
        <w:rPr>
          <w:rFonts w:ascii="Arial" w:hAnsi="Arial" w:cs="Arial"/>
          <w:sz w:val="20"/>
          <w:szCs w:val="20"/>
        </w:rPr>
        <w:tab/>
        <w:t>Tensión primaria</w:t>
      </w:r>
      <w:r w:rsidRPr="0031174D">
        <w:rPr>
          <w:rFonts w:ascii="Arial" w:eastAsia="Times New Roman" w:hAnsi="Arial" w:cs="Arial"/>
          <w:sz w:val="20"/>
          <w:szCs w:val="20"/>
          <w:lang w:eastAsia="zh-CN"/>
        </w:rPr>
        <w:tab/>
      </w:r>
      <w:r w:rsidRPr="0031174D">
        <w:rPr>
          <w:rFonts w:ascii="Arial" w:hAnsi="Arial" w:cs="Arial"/>
          <w:sz w:val="20"/>
          <w:szCs w:val="20"/>
        </w:rPr>
        <w:t xml:space="preserve">220 kV </w:t>
      </w:r>
    </w:p>
    <w:p w14:paraId="08F104A0" w14:textId="77777777" w:rsidR="004D625F" w:rsidRPr="0031174D" w:rsidRDefault="004D625F" w:rsidP="004D625F">
      <w:pPr>
        <w:tabs>
          <w:tab w:val="left" w:pos="1276"/>
          <w:tab w:val="left" w:pos="1701"/>
          <w:tab w:val="left" w:pos="4395"/>
          <w:tab w:val="left" w:pos="5387"/>
        </w:tabs>
        <w:spacing w:after="0" w:line="240" w:lineRule="auto"/>
        <w:ind w:left="1560"/>
        <w:jc w:val="both"/>
        <w:rPr>
          <w:rFonts w:ascii="Arial" w:hAnsi="Arial" w:cs="Arial"/>
          <w:sz w:val="20"/>
          <w:szCs w:val="20"/>
        </w:rPr>
      </w:pPr>
      <w:r w:rsidRPr="0031174D">
        <w:rPr>
          <w:rFonts w:ascii="Arial" w:hAnsi="Arial" w:cs="Arial"/>
          <w:sz w:val="20"/>
          <w:szCs w:val="20"/>
        </w:rPr>
        <w:t>-</w:t>
      </w:r>
      <w:r w:rsidRPr="0031174D">
        <w:rPr>
          <w:rFonts w:ascii="Arial" w:hAnsi="Arial" w:cs="Arial"/>
          <w:sz w:val="20"/>
          <w:szCs w:val="20"/>
        </w:rPr>
        <w:tab/>
        <w:t>Tensión secundaria</w:t>
      </w:r>
      <w:r w:rsidRPr="0031174D">
        <w:rPr>
          <w:rFonts w:ascii="Arial" w:eastAsia="Times New Roman" w:hAnsi="Arial" w:cs="Arial"/>
          <w:sz w:val="20"/>
          <w:szCs w:val="20"/>
          <w:lang w:eastAsia="zh-CN"/>
        </w:rPr>
        <w:tab/>
      </w:r>
      <w:r>
        <w:rPr>
          <w:rFonts w:ascii="Arial" w:hAnsi="Arial" w:cs="Arial"/>
          <w:sz w:val="20"/>
          <w:szCs w:val="20"/>
        </w:rPr>
        <w:t>138</w:t>
      </w:r>
      <w:r w:rsidRPr="0031174D">
        <w:rPr>
          <w:rFonts w:ascii="Arial" w:hAnsi="Arial" w:cs="Arial"/>
          <w:sz w:val="20"/>
          <w:szCs w:val="20"/>
        </w:rPr>
        <w:t xml:space="preserve"> kV</w:t>
      </w:r>
    </w:p>
    <w:p w14:paraId="214B159D" w14:textId="77777777" w:rsidR="004D625F" w:rsidRPr="003E53E1" w:rsidRDefault="004D625F" w:rsidP="004D625F">
      <w:pPr>
        <w:tabs>
          <w:tab w:val="left" w:pos="1276"/>
          <w:tab w:val="left" w:pos="1701"/>
          <w:tab w:val="left" w:pos="4395"/>
          <w:tab w:val="left" w:pos="5387"/>
        </w:tabs>
        <w:spacing w:after="0" w:line="240" w:lineRule="auto"/>
        <w:ind w:left="1560"/>
        <w:jc w:val="both"/>
        <w:rPr>
          <w:rFonts w:ascii="Arial" w:hAnsi="Arial" w:cs="Arial"/>
          <w:sz w:val="20"/>
          <w:szCs w:val="20"/>
        </w:rPr>
      </w:pPr>
      <w:r w:rsidRPr="003E53E1">
        <w:rPr>
          <w:rFonts w:ascii="Arial" w:hAnsi="Arial" w:cs="Arial"/>
          <w:sz w:val="20"/>
          <w:szCs w:val="20"/>
        </w:rPr>
        <w:t>-</w:t>
      </w:r>
      <w:r w:rsidRPr="003E53E1">
        <w:rPr>
          <w:rFonts w:ascii="Arial" w:hAnsi="Arial" w:cs="Arial"/>
          <w:sz w:val="20"/>
          <w:szCs w:val="20"/>
        </w:rPr>
        <w:tab/>
        <w:t>Tensión terciaria</w:t>
      </w:r>
      <w:r w:rsidRPr="003E53E1">
        <w:rPr>
          <w:rFonts w:ascii="Arial" w:eastAsia="Times New Roman" w:hAnsi="Arial" w:cs="Arial"/>
          <w:sz w:val="20"/>
          <w:szCs w:val="20"/>
          <w:lang w:eastAsia="zh-CN"/>
        </w:rPr>
        <w:tab/>
      </w:r>
      <w:r w:rsidRPr="003E53E1">
        <w:rPr>
          <w:rFonts w:ascii="Arial" w:hAnsi="Arial" w:cs="Arial"/>
          <w:sz w:val="20"/>
          <w:szCs w:val="20"/>
        </w:rPr>
        <w:t xml:space="preserve">13.8 kV </w:t>
      </w:r>
    </w:p>
    <w:p w14:paraId="5888F74F" w14:textId="77777777" w:rsidR="004D625F" w:rsidRPr="003E53E1" w:rsidRDefault="004D625F" w:rsidP="00B95D1E">
      <w:pPr>
        <w:numPr>
          <w:ilvl w:val="0"/>
          <w:numId w:val="149"/>
        </w:numPr>
        <w:tabs>
          <w:tab w:val="left" w:pos="1701"/>
          <w:tab w:val="left" w:pos="1985"/>
          <w:tab w:val="left" w:pos="4395"/>
        </w:tabs>
        <w:spacing w:after="0" w:line="240" w:lineRule="auto"/>
        <w:ind w:left="1560" w:firstLine="0"/>
        <w:jc w:val="both"/>
        <w:rPr>
          <w:rFonts w:ascii="Arial" w:hAnsi="Arial" w:cs="Arial"/>
          <w:sz w:val="20"/>
          <w:szCs w:val="20"/>
        </w:rPr>
      </w:pPr>
      <w:r w:rsidRPr="003E53E1">
        <w:rPr>
          <w:rFonts w:ascii="Arial" w:hAnsi="Arial" w:cs="Arial"/>
          <w:sz w:val="20"/>
          <w:szCs w:val="20"/>
        </w:rPr>
        <w:lastRenderedPageBreak/>
        <w:t>Grupo de conexión</w:t>
      </w:r>
      <w:r w:rsidRPr="003E53E1">
        <w:rPr>
          <w:rFonts w:ascii="Arial" w:hAnsi="Arial" w:cs="Arial"/>
          <w:sz w:val="20"/>
          <w:szCs w:val="20"/>
        </w:rPr>
        <w:tab/>
        <w:t>YN</w:t>
      </w:r>
      <w:r w:rsidRPr="000F4071">
        <w:rPr>
          <w:rFonts w:ascii="Arial" w:hAnsi="Arial" w:cs="Arial"/>
          <w:sz w:val="20"/>
          <w:szCs w:val="20"/>
        </w:rPr>
        <w:t>a0d11</w:t>
      </w:r>
    </w:p>
    <w:p w14:paraId="19847249" w14:textId="77777777" w:rsidR="004D625F" w:rsidRPr="0031174D" w:rsidRDefault="004D625F" w:rsidP="004D625F">
      <w:pPr>
        <w:tabs>
          <w:tab w:val="left" w:pos="1276"/>
          <w:tab w:val="left" w:pos="1701"/>
          <w:tab w:val="left" w:pos="4395"/>
          <w:tab w:val="left" w:pos="5387"/>
        </w:tabs>
        <w:spacing w:after="0" w:line="240" w:lineRule="auto"/>
        <w:ind w:left="1560"/>
        <w:jc w:val="both"/>
        <w:rPr>
          <w:rFonts w:ascii="Arial" w:hAnsi="Arial" w:cs="Arial"/>
          <w:sz w:val="20"/>
          <w:szCs w:val="20"/>
        </w:rPr>
      </w:pPr>
      <w:r w:rsidRPr="003E53E1">
        <w:rPr>
          <w:rFonts w:ascii="Arial" w:hAnsi="Arial" w:cs="Arial"/>
          <w:sz w:val="20"/>
          <w:szCs w:val="20"/>
        </w:rPr>
        <w:t>-</w:t>
      </w:r>
      <w:r w:rsidRPr="003E53E1">
        <w:rPr>
          <w:rFonts w:ascii="Arial" w:hAnsi="Arial" w:cs="Arial"/>
          <w:sz w:val="20"/>
          <w:szCs w:val="20"/>
        </w:rPr>
        <w:tab/>
        <w:t>Lado</w:t>
      </w:r>
      <w:r w:rsidRPr="0031174D">
        <w:rPr>
          <w:rFonts w:ascii="Arial" w:hAnsi="Arial" w:cs="Arial"/>
          <w:sz w:val="20"/>
          <w:szCs w:val="20"/>
        </w:rPr>
        <w:t xml:space="preserve"> Primario, 220 kV</w:t>
      </w:r>
      <w:r w:rsidRPr="0031174D">
        <w:rPr>
          <w:rFonts w:ascii="Arial" w:hAnsi="Arial" w:cs="Arial"/>
          <w:sz w:val="20"/>
          <w:szCs w:val="20"/>
        </w:rPr>
        <w:tab/>
        <w:t>Estrella, neutro sólidamente puesto a tierra</w:t>
      </w:r>
    </w:p>
    <w:p w14:paraId="0921132B" w14:textId="77777777" w:rsidR="004D625F" w:rsidRPr="0031174D" w:rsidRDefault="004D625F" w:rsidP="004D625F">
      <w:pPr>
        <w:tabs>
          <w:tab w:val="left" w:pos="4395"/>
          <w:tab w:val="left" w:pos="5387"/>
        </w:tabs>
        <w:spacing w:after="0" w:line="240" w:lineRule="auto"/>
        <w:ind w:left="1560"/>
        <w:jc w:val="both"/>
        <w:rPr>
          <w:rFonts w:ascii="Arial" w:hAnsi="Arial" w:cs="Arial"/>
          <w:sz w:val="20"/>
          <w:szCs w:val="20"/>
        </w:rPr>
      </w:pPr>
      <w:r w:rsidRPr="0031174D">
        <w:rPr>
          <w:rFonts w:ascii="Arial" w:hAnsi="Arial" w:cs="Arial"/>
          <w:sz w:val="20"/>
          <w:szCs w:val="20"/>
        </w:rPr>
        <w:t xml:space="preserve">- Lado Secundario, </w:t>
      </w:r>
      <w:r>
        <w:rPr>
          <w:rFonts w:ascii="Arial" w:hAnsi="Arial" w:cs="Arial"/>
          <w:sz w:val="20"/>
          <w:szCs w:val="20"/>
        </w:rPr>
        <w:t>138</w:t>
      </w:r>
      <w:r w:rsidRPr="0031174D">
        <w:rPr>
          <w:rFonts w:ascii="Arial" w:hAnsi="Arial" w:cs="Arial"/>
          <w:sz w:val="20"/>
          <w:szCs w:val="20"/>
        </w:rPr>
        <w:t xml:space="preserve"> kV </w:t>
      </w:r>
      <w:r w:rsidRPr="0031174D">
        <w:rPr>
          <w:rFonts w:ascii="Arial" w:hAnsi="Arial" w:cs="Arial"/>
          <w:sz w:val="20"/>
          <w:szCs w:val="20"/>
        </w:rPr>
        <w:tab/>
        <w:t>Estrella, neutro sólidamente puesto a tierra</w:t>
      </w:r>
    </w:p>
    <w:p w14:paraId="54E91862" w14:textId="77777777" w:rsidR="004D625F" w:rsidRPr="0031174D" w:rsidRDefault="004D625F" w:rsidP="004D625F">
      <w:pPr>
        <w:tabs>
          <w:tab w:val="left" w:pos="1276"/>
          <w:tab w:val="left" w:pos="1701"/>
          <w:tab w:val="left" w:pos="4395"/>
          <w:tab w:val="left" w:pos="5387"/>
        </w:tabs>
        <w:spacing w:after="0" w:line="240" w:lineRule="auto"/>
        <w:ind w:left="1560"/>
        <w:jc w:val="both"/>
        <w:rPr>
          <w:rFonts w:ascii="Arial" w:hAnsi="Arial" w:cs="Arial"/>
          <w:sz w:val="20"/>
          <w:szCs w:val="20"/>
        </w:rPr>
      </w:pPr>
      <w:r w:rsidRPr="0031174D">
        <w:rPr>
          <w:rFonts w:ascii="Arial" w:hAnsi="Arial" w:cs="Arial"/>
          <w:sz w:val="20"/>
          <w:szCs w:val="20"/>
        </w:rPr>
        <w:t>-</w:t>
      </w:r>
      <w:r w:rsidRPr="0031174D">
        <w:rPr>
          <w:rFonts w:ascii="Arial" w:hAnsi="Arial" w:cs="Arial"/>
          <w:sz w:val="20"/>
          <w:szCs w:val="20"/>
        </w:rPr>
        <w:tab/>
        <w:t xml:space="preserve">Lado terciario, </w:t>
      </w:r>
      <w:r>
        <w:rPr>
          <w:rFonts w:ascii="Arial" w:hAnsi="Arial" w:cs="Arial"/>
          <w:sz w:val="20"/>
          <w:szCs w:val="20"/>
        </w:rPr>
        <w:t>13.8</w:t>
      </w:r>
      <w:r w:rsidRPr="0031174D">
        <w:rPr>
          <w:rFonts w:ascii="Arial" w:hAnsi="Arial" w:cs="Arial"/>
          <w:sz w:val="20"/>
          <w:szCs w:val="20"/>
        </w:rPr>
        <w:t xml:space="preserve"> kV </w:t>
      </w:r>
      <w:r w:rsidRPr="0031174D">
        <w:rPr>
          <w:rFonts w:ascii="Arial" w:hAnsi="Arial" w:cs="Arial"/>
          <w:sz w:val="20"/>
          <w:szCs w:val="20"/>
        </w:rPr>
        <w:tab/>
        <w:t>Delta</w:t>
      </w:r>
    </w:p>
    <w:p w14:paraId="0D59578C" w14:textId="77777777" w:rsidR="004D625F" w:rsidRPr="0031174D" w:rsidRDefault="004D625F" w:rsidP="004D625F">
      <w:pPr>
        <w:tabs>
          <w:tab w:val="left" w:pos="1276"/>
          <w:tab w:val="left" w:pos="1701"/>
          <w:tab w:val="left" w:pos="4395"/>
          <w:tab w:val="left" w:pos="5387"/>
        </w:tabs>
        <w:spacing w:after="0" w:line="240" w:lineRule="auto"/>
        <w:ind w:left="1560"/>
        <w:jc w:val="both"/>
        <w:rPr>
          <w:rFonts w:ascii="Arial" w:hAnsi="Arial" w:cs="Arial"/>
          <w:sz w:val="20"/>
          <w:szCs w:val="20"/>
        </w:rPr>
      </w:pPr>
      <w:r w:rsidRPr="0031174D">
        <w:rPr>
          <w:rFonts w:ascii="Arial" w:hAnsi="Arial" w:cs="Arial"/>
          <w:sz w:val="20"/>
          <w:szCs w:val="20"/>
        </w:rPr>
        <w:t>-</w:t>
      </w:r>
      <w:r w:rsidRPr="0031174D">
        <w:rPr>
          <w:rFonts w:ascii="Arial" w:hAnsi="Arial" w:cs="Arial"/>
          <w:sz w:val="20"/>
          <w:szCs w:val="20"/>
        </w:rPr>
        <w:tab/>
        <w:t>Regulación de tensión</w:t>
      </w:r>
      <w:r w:rsidRPr="0031174D">
        <w:rPr>
          <w:rFonts w:ascii="Arial" w:hAnsi="Arial" w:cs="Arial"/>
          <w:sz w:val="20"/>
          <w:szCs w:val="20"/>
        </w:rPr>
        <w:tab/>
        <w:t>Automática bajo carga ±10x1% lado 220 kV</w:t>
      </w:r>
      <w:r>
        <w:rPr>
          <w:rFonts w:ascii="Arial" w:hAnsi="Arial" w:cs="Arial"/>
          <w:sz w:val="20"/>
          <w:szCs w:val="20"/>
        </w:rPr>
        <w:t xml:space="preserve"> </w:t>
      </w:r>
      <w:r w:rsidRPr="002726E6">
        <w:rPr>
          <w:rFonts w:ascii="Arial" w:hAnsi="Arial" w:cs="Arial"/>
          <w:sz w:val="20"/>
          <w:szCs w:val="20"/>
        </w:rPr>
        <w:t>(*)</w:t>
      </w:r>
    </w:p>
    <w:p w14:paraId="37805793" w14:textId="77777777" w:rsidR="004D625F" w:rsidRPr="0031174D" w:rsidRDefault="004D625F" w:rsidP="00B95D1E">
      <w:pPr>
        <w:numPr>
          <w:ilvl w:val="0"/>
          <w:numId w:val="149"/>
        </w:numPr>
        <w:tabs>
          <w:tab w:val="left" w:pos="1701"/>
          <w:tab w:val="left" w:pos="1985"/>
          <w:tab w:val="left" w:pos="4395"/>
          <w:tab w:val="left" w:pos="4820"/>
        </w:tabs>
        <w:spacing w:after="0" w:line="240" w:lineRule="auto"/>
        <w:ind w:left="1560" w:firstLine="0"/>
        <w:jc w:val="both"/>
        <w:rPr>
          <w:rFonts w:ascii="Arial" w:hAnsi="Arial" w:cs="Arial"/>
          <w:sz w:val="20"/>
          <w:szCs w:val="20"/>
        </w:rPr>
      </w:pPr>
      <w:r w:rsidRPr="0031174D">
        <w:rPr>
          <w:rFonts w:ascii="Arial" w:hAnsi="Arial" w:cs="Arial"/>
          <w:sz w:val="20"/>
          <w:szCs w:val="20"/>
        </w:rPr>
        <w:t>Potencia nominal</w:t>
      </w:r>
      <w:r w:rsidRPr="0031174D">
        <w:rPr>
          <w:rFonts w:ascii="Arial" w:hAnsi="Arial" w:cs="Arial"/>
          <w:sz w:val="20"/>
          <w:szCs w:val="20"/>
        </w:rPr>
        <w:tab/>
      </w:r>
      <w:r w:rsidRPr="002E16D7">
        <w:rPr>
          <w:rFonts w:ascii="Arial" w:hAnsi="Arial" w:cs="Arial"/>
          <w:color w:val="000000"/>
          <w:sz w:val="20"/>
          <w:szCs w:val="20"/>
        </w:rPr>
        <w:t>3x(30-30-10/40-40-12)</w:t>
      </w:r>
      <w:r>
        <w:rPr>
          <w:rFonts w:ascii="Arial" w:hAnsi="Arial" w:cs="Arial"/>
          <w:sz w:val="20"/>
          <w:szCs w:val="20"/>
        </w:rPr>
        <w:t xml:space="preserve"> (**) </w:t>
      </w:r>
      <w:r w:rsidRPr="0031174D">
        <w:rPr>
          <w:rFonts w:ascii="Arial" w:hAnsi="Arial" w:cs="Arial"/>
          <w:sz w:val="20"/>
          <w:szCs w:val="20"/>
        </w:rPr>
        <w:t>MVA (ONAN</w:t>
      </w:r>
      <w:r>
        <w:rPr>
          <w:rFonts w:ascii="Arial" w:hAnsi="Arial" w:cs="Arial"/>
          <w:sz w:val="20"/>
          <w:szCs w:val="20"/>
        </w:rPr>
        <w:t>/</w:t>
      </w:r>
      <w:r w:rsidRPr="0031174D">
        <w:rPr>
          <w:rFonts w:ascii="Arial" w:hAnsi="Arial" w:cs="Arial"/>
          <w:sz w:val="20"/>
          <w:szCs w:val="20"/>
        </w:rPr>
        <w:t>ONAF)</w:t>
      </w:r>
    </w:p>
    <w:p w14:paraId="51AC6157" w14:textId="77777777" w:rsidR="004D625F" w:rsidRPr="009239F2" w:rsidRDefault="004D625F" w:rsidP="004D625F">
      <w:pPr>
        <w:tabs>
          <w:tab w:val="left" w:pos="1701"/>
          <w:tab w:val="left" w:pos="1985"/>
          <w:tab w:val="left" w:pos="4395"/>
          <w:tab w:val="left" w:pos="4820"/>
        </w:tabs>
        <w:spacing w:after="0" w:line="240" w:lineRule="auto"/>
        <w:ind w:left="2127"/>
        <w:jc w:val="both"/>
        <w:rPr>
          <w:rFonts w:ascii="Arial" w:hAnsi="Arial" w:cs="Arial"/>
          <w:sz w:val="14"/>
          <w:szCs w:val="14"/>
        </w:rPr>
      </w:pPr>
    </w:p>
    <w:p w14:paraId="5D1F369F" w14:textId="77777777" w:rsidR="004D625F" w:rsidRDefault="004D625F" w:rsidP="004D625F">
      <w:pPr>
        <w:tabs>
          <w:tab w:val="left" w:pos="2127"/>
        </w:tabs>
        <w:spacing w:after="0" w:line="240" w:lineRule="auto"/>
        <w:ind w:left="2126" w:hanging="425"/>
        <w:jc w:val="both"/>
        <w:rPr>
          <w:rFonts w:ascii="Arial" w:hAnsi="Arial" w:cs="Arial"/>
          <w:sz w:val="16"/>
          <w:szCs w:val="16"/>
          <w:lang w:val="es-MX"/>
        </w:rPr>
      </w:pPr>
      <w:r>
        <w:rPr>
          <w:rFonts w:ascii="Arial" w:hAnsi="Arial" w:cs="Arial"/>
          <w:sz w:val="16"/>
          <w:szCs w:val="16"/>
        </w:rPr>
        <w:t>(*)</w:t>
      </w:r>
      <w:r>
        <w:rPr>
          <w:rFonts w:ascii="Arial" w:hAnsi="Arial" w:cs="Arial"/>
          <w:sz w:val="16"/>
          <w:szCs w:val="16"/>
        </w:rPr>
        <w:tab/>
      </w:r>
      <w:r w:rsidRPr="002726E6">
        <w:rPr>
          <w:rFonts w:ascii="Arial" w:hAnsi="Arial" w:cs="Arial"/>
          <w:sz w:val="16"/>
          <w:szCs w:val="16"/>
        </w:rPr>
        <w:t xml:space="preserve">El CONCESIONARIO deberá revisar y proponer en el </w:t>
      </w:r>
      <w:r w:rsidRPr="002726E6">
        <w:rPr>
          <w:rFonts w:ascii="Arial" w:hAnsi="Arial" w:cs="Arial"/>
          <w:sz w:val="16"/>
          <w:szCs w:val="16"/>
          <w:lang w:val="es-MX"/>
        </w:rPr>
        <w:t>Estudio de Pre Operatividad (</w:t>
      </w:r>
      <w:r w:rsidRPr="002726E6">
        <w:rPr>
          <w:rFonts w:ascii="Arial" w:hAnsi="Arial" w:cs="Arial"/>
          <w:sz w:val="16"/>
          <w:szCs w:val="16"/>
        </w:rPr>
        <w:t>EPO) el número y rango de variación de las tomas (taps), así como los mecanismos de accionamiento y control del banco de auto-transformadores,</w:t>
      </w:r>
      <w:r w:rsidRPr="002726E6">
        <w:rPr>
          <w:rFonts w:ascii="Arial" w:hAnsi="Arial" w:cs="Arial"/>
          <w:sz w:val="16"/>
          <w:szCs w:val="16"/>
          <w:lang w:val="es-MX"/>
        </w:rPr>
        <w:t xml:space="preserve"> para su evaluación y aprobación por el COES</w:t>
      </w:r>
      <w:r w:rsidRPr="002726E6">
        <w:rPr>
          <w:rFonts w:ascii="Arial" w:hAnsi="Arial" w:cs="Arial"/>
          <w:sz w:val="16"/>
          <w:szCs w:val="16"/>
        </w:rPr>
        <w:t>.</w:t>
      </w:r>
    </w:p>
    <w:p w14:paraId="117F60CF" w14:textId="77777777" w:rsidR="004D625F" w:rsidRPr="00576CB8" w:rsidRDefault="004D625F" w:rsidP="004D625F">
      <w:pPr>
        <w:tabs>
          <w:tab w:val="left" w:pos="2127"/>
        </w:tabs>
        <w:spacing w:after="0" w:line="240" w:lineRule="auto"/>
        <w:ind w:left="2126" w:hanging="425"/>
        <w:jc w:val="both"/>
        <w:rPr>
          <w:rFonts w:ascii="Arial" w:hAnsi="Arial" w:cs="Arial"/>
          <w:sz w:val="16"/>
          <w:szCs w:val="16"/>
          <w:lang w:val="es-MX"/>
        </w:rPr>
      </w:pPr>
      <w:r w:rsidRPr="0031174D">
        <w:rPr>
          <w:rFonts w:ascii="Arial" w:hAnsi="Arial" w:cs="Arial"/>
          <w:sz w:val="16"/>
          <w:szCs w:val="16"/>
          <w:lang w:val="es-MX"/>
        </w:rPr>
        <w:t>(*</w:t>
      </w:r>
      <w:r>
        <w:rPr>
          <w:rFonts w:ascii="Arial" w:hAnsi="Arial" w:cs="Arial"/>
          <w:sz w:val="16"/>
          <w:szCs w:val="16"/>
          <w:lang w:val="es-MX"/>
        </w:rPr>
        <w:t>*</w:t>
      </w:r>
      <w:r w:rsidRPr="0031174D">
        <w:rPr>
          <w:rFonts w:ascii="Arial" w:hAnsi="Arial" w:cs="Arial"/>
          <w:sz w:val="16"/>
          <w:szCs w:val="16"/>
          <w:lang w:val="es-MX"/>
        </w:rPr>
        <w:t xml:space="preserve">) </w:t>
      </w:r>
      <w:r w:rsidRPr="0031174D">
        <w:rPr>
          <w:rFonts w:ascii="Arial" w:hAnsi="Arial" w:cs="Arial"/>
          <w:sz w:val="16"/>
          <w:szCs w:val="16"/>
          <w:lang w:val="es-MX"/>
        </w:rPr>
        <w:tab/>
        <w:t xml:space="preserve">El valor de potencia del lado terciario del transformador </w:t>
      </w:r>
      <w:r w:rsidRPr="0031174D">
        <w:rPr>
          <w:rFonts w:ascii="Arial" w:eastAsia="Times New Roman" w:hAnsi="Arial" w:cs="Arial"/>
          <w:sz w:val="16"/>
          <w:szCs w:val="16"/>
          <w:lang w:val="es-MX" w:eastAsia="es-ES"/>
        </w:rPr>
        <w:t>será revisado y propuesto</w:t>
      </w:r>
      <w:r w:rsidRPr="0031174D">
        <w:rPr>
          <w:rFonts w:ascii="Arial" w:hAnsi="Arial" w:cs="Arial"/>
          <w:sz w:val="16"/>
          <w:szCs w:val="16"/>
          <w:lang w:val="es-MX"/>
        </w:rPr>
        <w:t xml:space="preserve"> por el </w:t>
      </w:r>
      <w:r w:rsidRPr="0031174D">
        <w:rPr>
          <w:rFonts w:ascii="Arial" w:eastAsia="Times New Roman" w:hAnsi="Arial" w:cs="Arial"/>
          <w:sz w:val="16"/>
          <w:szCs w:val="16"/>
          <w:lang w:val="es-MX" w:eastAsia="es-ES"/>
        </w:rPr>
        <w:t>CONCESIONARIO</w:t>
      </w:r>
      <w:r w:rsidRPr="0031174D">
        <w:rPr>
          <w:rFonts w:ascii="Arial" w:hAnsi="Arial" w:cs="Arial"/>
          <w:sz w:val="16"/>
          <w:szCs w:val="16"/>
          <w:lang w:val="es-MX"/>
        </w:rPr>
        <w:t xml:space="preserve"> en el Estudio de Pre Operatividad (EPO), para su evaluación y aprobación por el COES.</w:t>
      </w:r>
    </w:p>
    <w:p w14:paraId="5F54A9D8" w14:textId="77777777" w:rsidR="004D625F" w:rsidRPr="00576CB8" w:rsidRDefault="004D625F" w:rsidP="009239F2">
      <w:pPr>
        <w:spacing w:before="120" w:after="0" w:line="240" w:lineRule="auto"/>
        <w:ind w:left="1559" w:hanging="425"/>
        <w:jc w:val="both"/>
        <w:rPr>
          <w:rFonts w:ascii="Arial" w:hAnsi="Arial" w:cs="Arial"/>
          <w:b/>
          <w:sz w:val="20"/>
          <w:szCs w:val="20"/>
        </w:rPr>
      </w:pPr>
      <w:r w:rsidRPr="00576CB8">
        <w:rPr>
          <w:rFonts w:ascii="Arial" w:hAnsi="Arial" w:cs="Arial"/>
          <w:b/>
          <w:sz w:val="20"/>
          <w:szCs w:val="20"/>
        </w:rPr>
        <w:t xml:space="preserve">g2. </w:t>
      </w:r>
      <w:r w:rsidRPr="00576CB8">
        <w:rPr>
          <w:rFonts w:ascii="Arial" w:hAnsi="Arial" w:cs="Arial"/>
          <w:b/>
          <w:sz w:val="20"/>
          <w:szCs w:val="20"/>
        </w:rPr>
        <w:tab/>
        <w:t>Pérdidas</w:t>
      </w:r>
    </w:p>
    <w:p w14:paraId="4E04AEFE" w14:textId="77777777" w:rsidR="004D625F" w:rsidRDefault="004D625F" w:rsidP="004D625F">
      <w:pPr>
        <w:spacing w:after="0" w:line="240" w:lineRule="auto"/>
        <w:ind w:left="1560"/>
        <w:jc w:val="both"/>
        <w:rPr>
          <w:rFonts w:ascii="Arial" w:hAnsi="Arial" w:cs="Arial"/>
          <w:sz w:val="20"/>
          <w:szCs w:val="20"/>
        </w:rPr>
      </w:pPr>
      <w:r w:rsidRPr="00576CB8">
        <w:rPr>
          <w:rFonts w:ascii="Arial" w:hAnsi="Arial" w:cs="Arial"/>
          <w:sz w:val="20"/>
          <w:szCs w:val="20"/>
        </w:rPr>
        <w:t xml:space="preserve">Se deberá garantizar los niveles de pérdidas en </w:t>
      </w:r>
      <w:r>
        <w:rPr>
          <w:rFonts w:ascii="Arial" w:hAnsi="Arial" w:cs="Arial"/>
          <w:sz w:val="20"/>
          <w:szCs w:val="20"/>
        </w:rPr>
        <w:t xml:space="preserve">el </w:t>
      </w:r>
      <w:r w:rsidRPr="00576CB8">
        <w:rPr>
          <w:rFonts w:ascii="Arial" w:hAnsi="Arial" w:cs="Arial"/>
          <w:sz w:val="20"/>
          <w:szCs w:val="20"/>
        </w:rPr>
        <w:t xml:space="preserve">transformador para niveles de carga permanente de 100%, 75% y 50% de la potencia nominal. Los valores garantizados deberán cumplir con lo </w:t>
      </w:r>
      <w:r w:rsidRPr="0031174D">
        <w:rPr>
          <w:rFonts w:ascii="Arial" w:hAnsi="Arial" w:cs="Arial"/>
          <w:sz w:val="20"/>
          <w:szCs w:val="20"/>
        </w:rPr>
        <w:t>establecido en la norma IEC 60076 o su equivalente ANSI/IEEE.</w:t>
      </w:r>
    </w:p>
    <w:p w14:paraId="1172011A" w14:textId="77777777" w:rsidR="004D625F" w:rsidRPr="0031174D" w:rsidRDefault="004D625F" w:rsidP="009239F2">
      <w:pPr>
        <w:spacing w:before="120" w:after="0" w:line="240" w:lineRule="auto"/>
        <w:ind w:left="1559" w:hanging="425"/>
        <w:jc w:val="both"/>
        <w:rPr>
          <w:rFonts w:ascii="Arial" w:hAnsi="Arial" w:cs="Arial"/>
          <w:b/>
          <w:sz w:val="20"/>
          <w:szCs w:val="20"/>
        </w:rPr>
      </w:pPr>
      <w:r w:rsidRPr="0031174D">
        <w:rPr>
          <w:rFonts w:ascii="Arial" w:hAnsi="Arial" w:cs="Arial"/>
          <w:b/>
          <w:sz w:val="20"/>
          <w:szCs w:val="20"/>
        </w:rPr>
        <w:t>g3.</w:t>
      </w:r>
      <w:r w:rsidRPr="0031174D">
        <w:rPr>
          <w:rFonts w:ascii="Arial" w:hAnsi="Arial" w:cs="Arial"/>
          <w:b/>
          <w:sz w:val="20"/>
          <w:szCs w:val="20"/>
        </w:rPr>
        <w:tab/>
        <w:t>Recuperación del aceite</w:t>
      </w:r>
    </w:p>
    <w:p w14:paraId="5DA0F5FF" w14:textId="77777777" w:rsidR="004D625F" w:rsidRDefault="004D625F" w:rsidP="004D625F">
      <w:pPr>
        <w:spacing w:after="0" w:line="240" w:lineRule="auto"/>
        <w:ind w:left="1560"/>
        <w:jc w:val="both"/>
        <w:rPr>
          <w:rFonts w:ascii="Arial" w:hAnsi="Arial" w:cs="Arial"/>
          <w:sz w:val="20"/>
          <w:szCs w:val="20"/>
        </w:rPr>
      </w:pPr>
      <w:r w:rsidRPr="0031174D">
        <w:rPr>
          <w:rFonts w:ascii="Arial" w:hAnsi="Arial" w:cs="Arial"/>
          <w:sz w:val="20"/>
          <w:szCs w:val="20"/>
        </w:rPr>
        <w:t xml:space="preserve">El </w:t>
      </w:r>
      <w:r>
        <w:rPr>
          <w:rFonts w:ascii="Arial" w:hAnsi="Arial" w:cs="Arial"/>
          <w:sz w:val="20"/>
          <w:szCs w:val="20"/>
        </w:rPr>
        <w:t>banco de auto-</w:t>
      </w:r>
      <w:r w:rsidRPr="0031174D">
        <w:rPr>
          <w:rFonts w:ascii="Arial" w:hAnsi="Arial" w:cs="Arial"/>
          <w:sz w:val="20"/>
          <w:szCs w:val="20"/>
        </w:rPr>
        <w:t>transformador</w:t>
      </w:r>
      <w:r>
        <w:rPr>
          <w:rFonts w:ascii="Arial" w:hAnsi="Arial" w:cs="Arial"/>
          <w:sz w:val="20"/>
          <w:szCs w:val="20"/>
        </w:rPr>
        <w:t>es</w:t>
      </w:r>
      <w:r w:rsidRPr="0031174D">
        <w:rPr>
          <w:rFonts w:ascii="Arial" w:hAnsi="Arial" w:cs="Arial"/>
          <w:sz w:val="20"/>
          <w:szCs w:val="20"/>
        </w:rPr>
        <w:t xml:space="preserve"> de potencia deberá tener un sistema, de captación y recuperación del aceite en caso de falla.</w:t>
      </w:r>
    </w:p>
    <w:p w14:paraId="341F4910" w14:textId="77777777" w:rsidR="004D625F" w:rsidRPr="0031174D" w:rsidRDefault="004D625F" w:rsidP="009239F2">
      <w:pPr>
        <w:spacing w:before="120" w:after="0" w:line="240" w:lineRule="auto"/>
        <w:ind w:left="1559" w:hanging="425"/>
        <w:jc w:val="both"/>
        <w:rPr>
          <w:rFonts w:ascii="Arial" w:hAnsi="Arial" w:cs="Arial"/>
          <w:b/>
          <w:sz w:val="20"/>
          <w:szCs w:val="20"/>
        </w:rPr>
      </w:pPr>
      <w:r w:rsidRPr="0031174D">
        <w:rPr>
          <w:rFonts w:ascii="Arial" w:hAnsi="Arial" w:cs="Arial"/>
          <w:b/>
          <w:sz w:val="20"/>
          <w:szCs w:val="20"/>
        </w:rPr>
        <w:t>g4.</w:t>
      </w:r>
      <w:r w:rsidRPr="0031174D">
        <w:rPr>
          <w:rFonts w:ascii="Arial" w:hAnsi="Arial" w:cs="Arial"/>
          <w:b/>
          <w:sz w:val="20"/>
          <w:szCs w:val="20"/>
        </w:rPr>
        <w:tab/>
        <w:t>Muros Cortafuego</w:t>
      </w:r>
    </w:p>
    <w:p w14:paraId="2F42B96A" w14:textId="77777777" w:rsidR="004D625F" w:rsidRDefault="004D625F" w:rsidP="004D625F">
      <w:pPr>
        <w:spacing w:after="0" w:line="240" w:lineRule="auto"/>
        <w:ind w:left="1560"/>
        <w:jc w:val="both"/>
        <w:rPr>
          <w:rFonts w:ascii="Arial" w:hAnsi="Arial" w:cs="Arial"/>
          <w:sz w:val="20"/>
          <w:szCs w:val="20"/>
        </w:rPr>
      </w:pPr>
      <w:r w:rsidRPr="0031174D">
        <w:rPr>
          <w:rFonts w:ascii="Arial" w:hAnsi="Arial" w:cs="Arial"/>
          <w:sz w:val="20"/>
          <w:szCs w:val="20"/>
        </w:rPr>
        <w:t xml:space="preserve">Las unidades del banco de </w:t>
      </w:r>
      <w:r>
        <w:rPr>
          <w:rFonts w:ascii="Arial" w:hAnsi="Arial" w:cs="Arial"/>
          <w:sz w:val="20"/>
          <w:szCs w:val="20"/>
        </w:rPr>
        <w:t>auto-</w:t>
      </w:r>
      <w:r w:rsidRPr="0031174D">
        <w:rPr>
          <w:rFonts w:ascii="Arial" w:hAnsi="Arial" w:cs="Arial"/>
          <w:sz w:val="20"/>
          <w:szCs w:val="20"/>
        </w:rPr>
        <w:t>transformadores monofásicos de potencia deberán contar con muros cortafuego construidos de concreto armado</w:t>
      </w:r>
      <w:r w:rsidRPr="00583CC7">
        <w:rPr>
          <w:rFonts w:ascii="Arial" w:hAnsi="Arial" w:cs="Arial"/>
          <w:sz w:val="20"/>
          <w:szCs w:val="20"/>
        </w:rPr>
        <w:t>, para aislarlas entre sí contra la expansión de fuego en caso de incendio. Se instalará además un muro corta fuego en el lado orientado hacia la ubicación del futuro banco de transformadores</w:t>
      </w:r>
      <w:r w:rsidRPr="00576CB8">
        <w:rPr>
          <w:rFonts w:ascii="Arial" w:hAnsi="Arial" w:cs="Arial"/>
          <w:sz w:val="20"/>
          <w:szCs w:val="20"/>
        </w:rPr>
        <w:t>.</w:t>
      </w:r>
    </w:p>
    <w:p w14:paraId="2DCFF6BE" w14:textId="77777777" w:rsidR="004D625F" w:rsidRPr="009239F2" w:rsidRDefault="004D625F" w:rsidP="004D625F">
      <w:pPr>
        <w:spacing w:after="0" w:line="240" w:lineRule="auto"/>
        <w:ind w:left="1560"/>
        <w:jc w:val="both"/>
        <w:rPr>
          <w:rFonts w:ascii="Arial" w:hAnsi="Arial" w:cs="Arial"/>
          <w:sz w:val="8"/>
          <w:szCs w:val="8"/>
        </w:rPr>
      </w:pPr>
    </w:p>
    <w:p w14:paraId="1E39ABB2" w14:textId="77777777" w:rsidR="004D625F" w:rsidRDefault="004D625F" w:rsidP="004D625F">
      <w:pPr>
        <w:spacing w:after="0" w:line="240" w:lineRule="auto"/>
        <w:ind w:left="1560"/>
        <w:jc w:val="both"/>
        <w:rPr>
          <w:rFonts w:ascii="Arial" w:hAnsi="Arial" w:cs="Arial"/>
          <w:sz w:val="20"/>
          <w:szCs w:val="20"/>
        </w:rPr>
      </w:pPr>
      <w:r w:rsidRPr="00576CB8">
        <w:rPr>
          <w:rFonts w:ascii="Arial" w:hAnsi="Arial" w:cs="Arial"/>
          <w:sz w:val="20"/>
          <w:szCs w:val="20"/>
        </w:rPr>
        <w:t>Se podrá presentar con el debido sustento en el Proyecto de Ingeniería, construcciones y/o materiales alternos</w:t>
      </w:r>
      <w:r>
        <w:rPr>
          <w:rFonts w:ascii="Arial" w:hAnsi="Arial" w:cs="Arial"/>
          <w:sz w:val="20"/>
          <w:szCs w:val="20"/>
        </w:rPr>
        <w:t xml:space="preserve"> de iguales o mejores características técnicas al concreto armado</w:t>
      </w:r>
      <w:r w:rsidRPr="00576CB8">
        <w:rPr>
          <w:rFonts w:ascii="Arial" w:hAnsi="Arial" w:cs="Arial"/>
          <w:sz w:val="20"/>
          <w:szCs w:val="20"/>
        </w:rPr>
        <w:t xml:space="preserve"> para su evaluación por parte del CONCEDENTE.</w:t>
      </w:r>
    </w:p>
    <w:p w14:paraId="359C08F0" w14:textId="77777777" w:rsidR="004D625F" w:rsidRPr="0031174D" w:rsidRDefault="004D625F" w:rsidP="009239F2">
      <w:pPr>
        <w:spacing w:before="120" w:after="0" w:line="240" w:lineRule="auto"/>
        <w:ind w:left="1559" w:hanging="425"/>
        <w:jc w:val="both"/>
        <w:rPr>
          <w:rFonts w:ascii="Arial" w:hAnsi="Arial" w:cs="Arial"/>
          <w:b/>
          <w:sz w:val="20"/>
          <w:szCs w:val="20"/>
        </w:rPr>
      </w:pPr>
      <w:r w:rsidRPr="0031174D">
        <w:rPr>
          <w:rFonts w:ascii="Arial" w:hAnsi="Arial" w:cs="Arial"/>
          <w:b/>
          <w:sz w:val="20"/>
          <w:szCs w:val="20"/>
        </w:rPr>
        <w:t>g5.</w:t>
      </w:r>
      <w:r w:rsidRPr="0031174D">
        <w:rPr>
          <w:rFonts w:ascii="Arial" w:hAnsi="Arial" w:cs="Arial"/>
          <w:b/>
          <w:sz w:val="20"/>
          <w:szCs w:val="20"/>
        </w:rPr>
        <w:tab/>
        <w:t>Protección contra incendios</w:t>
      </w:r>
    </w:p>
    <w:p w14:paraId="3E0FB9ED" w14:textId="77777777" w:rsidR="004D625F" w:rsidRPr="00583CC7" w:rsidRDefault="004D625F" w:rsidP="004D625F">
      <w:pPr>
        <w:spacing w:after="0" w:line="240" w:lineRule="auto"/>
        <w:ind w:left="1560"/>
        <w:jc w:val="both"/>
        <w:rPr>
          <w:rFonts w:ascii="Arial" w:hAnsi="Arial" w:cs="Arial"/>
          <w:sz w:val="20"/>
          <w:szCs w:val="20"/>
        </w:rPr>
      </w:pPr>
      <w:r w:rsidRPr="0031174D">
        <w:rPr>
          <w:rFonts w:ascii="Arial" w:hAnsi="Arial" w:cs="Arial"/>
          <w:sz w:val="20"/>
          <w:szCs w:val="20"/>
        </w:rPr>
        <w:t xml:space="preserve">Para prevenir incendios cada unidad de </w:t>
      </w:r>
      <w:r>
        <w:rPr>
          <w:rFonts w:ascii="Arial" w:hAnsi="Arial" w:cs="Arial"/>
          <w:sz w:val="20"/>
          <w:szCs w:val="20"/>
        </w:rPr>
        <w:t>auto-</w:t>
      </w:r>
      <w:r w:rsidRPr="0031174D">
        <w:rPr>
          <w:rFonts w:ascii="Arial" w:hAnsi="Arial" w:cs="Arial"/>
          <w:sz w:val="20"/>
          <w:szCs w:val="20"/>
        </w:rPr>
        <w:t>transformador monofásico y cambiador de tomas bajo carga estará equipado con un sistema contra explosión y prevención de incendio. Este sistema debe despresurizar, el tanque del transformador y el cambiador de tomas, en el mínimo tiempo necesario para evitar explosiones</w:t>
      </w:r>
      <w:r w:rsidRPr="00583CC7">
        <w:rPr>
          <w:rFonts w:ascii="Arial" w:hAnsi="Arial" w:cs="Arial"/>
          <w:sz w:val="20"/>
          <w:szCs w:val="20"/>
        </w:rPr>
        <w:t>.</w:t>
      </w:r>
    </w:p>
    <w:p w14:paraId="7C5C91A9" w14:textId="77777777" w:rsidR="004D625F" w:rsidRPr="00583CC7" w:rsidRDefault="004D625F" w:rsidP="004D625F">
      <w:pPr>
        <w:spacing w:after="0" w:line="240" w:lineRule="auto"/>
        <w:ind w:left="1560"/>
        <w:jc w:val="both"/>
        <w:rPr>
          <w:rFonts w:ascii="Arial" w:hAnsi="Arial" w:cs="Arial"/>
          <w:sz w:val="20"/>
          <w:szCs w:val="20"/>
        </w:rPr>
      </w:pPr>
      <w:r w:rsidRPr="00583CC7">
        <w:rPr>
          <w:rFonts w:ascii="Arial" w:hAnsi="Arial" w:cs="Arial"/>
          <w:sz w:val="20"/>
          <w:szCs w:val="20"/>
        </w:rPr>
        <w:t>La protección de prevención de explosión e incendio deberá cumplir con la norma NFPA 850 vigente o equivalente.</w:t>
      </w:r>
    </w:p>
    <w:p w14:paraId="064CF510" w14:textId="77777777" w:rsidR="004D625F" w:rsidRDefault="004D625F" w:rsidP="004D625F">
      <w:pPr>
        <w:spacing w:after="0" w:line="240" w:lineRule="auto"/>
        <w:ind w:left="1560"/>
        <w:jc w:val="both"/>
        <w:rPr>
          <w:rFonts w:ascii="Arial" w:hAnsi="Arial" w:cs="Arial"/>
          <w:sz w:val="20"/>
          <w:szCs w:val="20"/>
        </w:rPr>
      </w:pPr>
      <w:r w:rsidRPr="00583CC7">
        <w:rPr>
          <w:rFonts w:ascii="Arial" w:hAnsi="Arial" w:cs="Arial"/>
          <w:sz w:val="20"/>
          <w:szCs w:val="20"/>
        </w:rPr>
        <w:t xml:space="preserve">A fin de probar la correcta operación del dispositivo de sobrepresión, el fabricante </w:t>
      </w:r>
      <w:r w:rsidRPr="0031174D">
        <w:rPr>
          <w:rFonts w:ascii="Arial" w:hAnsi="Arial" w:cs="Arial"/>
          <w:sz w:val="20"/>
          <w:szCs w:val="20"/>
        </w:rPr>
        <w:t>suministrará una unidad adicional de este dispositivo, el cual se probará en campo.</w:t>
      </w:r>
    </w:p>
    <w:p w14:paraId="3A8926B6" w14:textId="77777777" w:rsidR="004D625F" w:rsidRPr="0031174D" w:rsidRDefault="004D625F" w:rsidP="004D625F">
      <w:pPr>
        <w:spacing w:before="120" w:after="0" w:line="240" w:lineRule="auto"/>
        <w:ind w:left="1134" w:hanging="425"/>
        <w:jc w:val="both"/>
        <w:rPr>
          <w:rFonts w:ascii="Arial" w:hAnsi="Arial" w:cs="Arial"/>
          <w:b/>
          <w:sz w:val="20"/>
          <w:szCs w:val="20"/>
        </w:rPr>
      </w:pPr>
      <w:r w:rsidRPr="0031174D">
        <w:rPr>
          <w:rFonts w:ascii="Arial" w:hAnsi="Arial" w:cs="Arial"/>
          <w:b/>
          <w:sz w:val="20"/>
          <w:szCs w:val="20"/>
        </w:rPr>
        <w:t>h)</w:t>
      </w:r>
      <w:r w:rsidRPr="0031174D">
        <w:rPr>
          <w:rFonts w:ascii="Arial" w:hAnsi="Arial" w:cs="Arial"/>
          <w:b/>
          <w:sz w:val="20"/>
          <w:szCs w:val="20"/>
        </w:rPr>
        <w:tab/>
        <w:t>Equipos de 220 kV</w:t>
      </w:r>
    </w:p>
    <w:p w14:paraId="3A9EF141" w14:textId="77777777" w:rsidR="004D625F" w:rsidRPr="0031174D" w:rsidRDefault="004D625F" w:rsidP="004D625F">
      <w:pPr>
        <w:spacing w:before="60" w:after="0" w:line="240" w:lineRule="auto"/>
        <w:ind w:left="1134"/>
        <w:jc w:val="both"/>
        <w:rPr>
          <w:rFonts w:ascii="Arial" w:hAnsi="Arial" w:cs="Arial"/>
          <w:sz w:val="20"/>
          <w:szCs w:val="20"/>
          <w:lang w:eastAsia="es-ES"/>
        </w:rPr>
      </w:pPr>
      <w:r w:rsidRPr="0031174D">
        <w:rPr>
          <w:rFonts w:ascii="Arial" w:hAnsi="Arial" w:cs="Arial"/>
          <w:sz w:val="20"/>
          <w:szCs w:val="20"/>
          <w:lang w:eastAsia="es-ES"/>
        </w:rPr>
        <w:t xml:space="preserve">El equipamiento solicitado será para instalación al exterior (sistema AIS) y para una configuración de </w:t>
      </w:r>
      <w:r w:rsidRPr="00E42364">
        <w:rPr>
          <w:rFonts w:ascii="Arial" w:hAnsi="Arial" w:cs="Arial"/>
          <w:sz w:val="20"/>
          <w:szCs w:val="20"/>
          <w:lang w:eastAsia="es-ES"/>
        </w:rPr>
        <w:t>doble barra con seccionador de transferencia o doble barra según</w:t>
      </w:r>
      <w:r>
        <w:rPr>
          <w:rFonts w:ascii="Arial" w:hAnsi="Arial" w:cs="Arial"/>
          <w:sz w:val="20"/>
          <w:szCs w:val="20"/>
          <w:lang w:eastAsia="es-ES"/>
        </w:rPr>
        <w:t xml:space="preserve"> lo indicado en el numeral 3.3.</w:t>
      </w:r>
    </w:p>
    <w:p w14:paraId="7E9A1BFB" w14:textId="77777777" w:rsidR="004D625F" w:rsidRPr="00FB5ECE" w:rsidRDefault="004D625F" w:rsidP="004D625F">
      <w:pPr>
        <w:spacing w:before="60" w:after="0" w:line="240" w:lineRule="auto"/>
        <w:ind w:left="1134"/>
        <w:jc w:val="both"/>
        <w:rPr>
          <w:rFonts w:ascii="Arial" w:hAnsi="Arial" w:cs="Arial"/>
          <w:sz w:val="20"/>
          <w:szCs w:val="20"/>
          <w:lang w:eastAsia="es-ES"/>
        </w:rPr>
      </w:pPr>
      <w:r w:rsidRPr="00FB5ECE">
        <w:rPr>
          <w:rFonts w:ascii="Arial" w:hAnsi="Arial" w:cs="Arial"/>
          <w:sz w:val="20"/>
          <w:szCs w:val="20"/>
          <w:lang w:eastAsia="es-ES"/>
        </w:rPr>
        <w:t>Las celdas estarán constituidas como mínimo por los siguientes equipos:</w:t>
      </w:r>
    </w:p>
    <w:p w14:paraId="7930766C" w14:textId="77777777" w:rsidR="004D625F" w:rsidRPr="00FB5ECE" w:rsidRDefault="004D625F" w:rsidP="00B95D1E">
      <w:pPr>
        <w:numPr>
          <w:ilvl w:val="0"/>
          <w:numId w:val="128"/>
        </w:numPr>
        <w:spacing w:before="60" w:after="0" w:line="240" w:lineRule="auto"/>
        <w:ind w:left="1418" w:hanging="284"/>
        <w:jc w:val="both"/>
        <w:rPr>
          <w:rFonts w:ascii="Arial" w:hAnsi="Arial" w:cs="Arial"/>
          <w:sz w:val="20"/>
          <w:szCs w:val="20"/>
          <w:lang w:eastAsia="es-ES"/>
        </w:rPr>
      </w:pPr>
      <w:r w:rsidRPr="00FB5ECE">
        <w:rPr>
          <w:rFonts w:ascii="Arial" w:hAnsi="Arial" w:cs="Arial"/>
          <w:sz w:val="20"/>
          <w:szCs w:val="20"/>
          <w:lang w:eastAsia="es-ES"/>
        </w:rPr>
        <w:t>Celdas de conexión a líneas: pararrayos, transformador de tensión capacitivo, trampas de onda, seccionador de línea con cuchillas de tierra, transformadores de corriente, interruptor de operación uni-tripolar, seccionador de barras y trampas de onda (donde corresponda), etc.</w:t>
      </w:r>
    </w:p>
    <w:p w14:paraId="533C1262" w14:textId="77777777" w:rsidR="004D625F" w:rsidRPr="009D1C60" w:rsidRDefault="004D625F" w:rsidP="00B95D1E">
      <w:pPr>
        <w:numPr>
          <w:ilvl w:val="0"/>
          <w:numId w:val="128"/>
        </w:numPr>
        <w:spacing w:before="60" w:after="0" w:line="240" w:lineRule="auto"/>
        <w:ind w:left="1418" w:hanging="284"/>
        <w:jc w:val="both"/>
        <w:rPr>
          <w:rFonts w:ascii="Arial" w:hAnsi="Arial" w:cs="Arial"/>
          <w:sz w:val="20"/>
          <w:szCs w:val="20"/>
          <w:lang w:eastAsia="es-ES"/>
        </w:rPr>
      </w:pPr>
      <w:r w:rsidRPr="009D1C60">
        <w:rPr>
          <w:rFonts w:ascii="Arial" w:hAnsi="Arial" w:cs="Arial"/>
          <w:sz w:val="20"/>
          <w:szCs w:val="20"/>
          <w:lang w:eastAsia="es-ES"/>
        </w:rPr>
        <w:t xml:space="preserve">Celdas de conexión al banco de auto-transformadores monofásicos: pararrayos, transformador de tensión capacitivo, transformadores de corriente, interruptor de operación uni-tripolar </w:t>
      </w:r>
      <w:r w:rsidRPr="009D1C60">
        <w:rPr>
          <w:rFonts w:ascii="Arial" w:hAnsi="Arial" w:cs="Arial"/>
          <w:sz w:val="20"/>
          <w:szCs w:val="20"/>
        </w:rPr>
        <w:t>(con dispositivo de sincronización de maniobra)</w:t>
      </w:r>
      <w:r w:rsidRPr="009D1C60">
        <w:rPr>
          <w:rFonts w:ascii="Arial" w:hAnsi="Arial" w:cs="Arial"/>
          <w:sz w:val="20"/>
          <w:szCs w:val="20"/>
          <w:lang w:eastAsia="es-ES"/>
        </w:rPr>
        <w:t xml:space="preserve"> y seccionador de barras, etc.</w:t>
      </w:r>
    </w:p>
    <w:p w14:paraId="429A0AE6" w14:textId="77777777" w:rsidR="004D625F" w:rsidRPr="0031174D" w:rsidRDefault="004D625F" w:rsidP="00B95D1E">
      <w:pPr>
        <w:numPr>
          <w:ilvl w:val="0"/>
          <w:numId w:val="128"/>
        </w:numPr>
        <w:spacing w:before="60" w:after="0" w:line="240" w:lineRule="auto"/>
        <w:ind w:left="1418" w:hanging="284"/>
        <w:jc w:val="both"/>
        <w:rPr>
          <w:rFonts w:ascii="Arial" w:hAnsi="Arial" w:cs="Arial"/>
          <w:sz w:val="20"/>
          <w:szCs w:val="20"/>
          <w:lang w:eastAsia="es-ES"/>
        </w:rPr>
      </w:pPr>
      <w:r w:rsidRPr="00FB5ECE">
        <w:rPr>
          <w:rFonts w:ascii="Arial" w:hAnsi="Arial" w:cs="Arial"/>
          <w:sz w:val="20"/>
          <w:szCs w:val="20"/>
          <w:lang w:eastAsia="es-ES"/>
        </w:rPr>
        <w:t>Celdas de conexión longitudinal de barras</w:t>
      </w:r>
      <w:r>
        <w:rPr>
          <w:rFonts w:ascii="Arial" w:hAnsi="Arial" w:cs="Arial"/>
          <w:sz w:val="20"/>
          <w:szCs w:val="20"/>
          <w:lang w:eastAsia="es-ES"/>
        </w:rPr>
        <w:t xml:space="preserve"> y las de acoplamiento de barras: con </w:t>
      </w:r>
      <w:r w:rsidRPr="00C96D48">
        <w:rPr>
          <w:rFonts w:ascii="Arial" w:hAnsi="Arial" w:cs="Arial"/>
          <w:sz w:val="20"/>
          <w:szCs w:val="20"/>
          <w:lang w:eastAsia="es-ES"/>
        </w:rPr>
        <w:t>transformadores de corriente, interruptor de operación uni-tripolar y seccionador</w:t>
      </w:r>
      <w:r>
        <w:rPr>
          <w:rFonts w:ascii="Arial" w:hAnsi="Arial" w:cs="Arial"/>
          <w:sz w:val="20"/>
          <w:szCs w:val="20"/>
          <w:lang w:eastAsia="es-ES"/>
        </w:rPr>
        <w:t>es</w:t>
      </w:r>
      <w:r w:rsidRPr="00C96D48">
        <w:rPr>
          <w:rFonts w:ascii="Arial" w:hAnsi="Arial" w:cs="Arial"/>
          <w:sz w:val="20"/>
          <w:szCs w:val="20"/>
          <w:lang w:eastAsia="es-ES"/>
        </w:rPr>
        <w:t xml:space="preserve"> de barra, etc</w:t>
      </w:r>
      <w:r>
        <w:rPr>
          <w:rFonts w:ascii="Arial" w:hAnsi="Arial" w:cs="Arial"/>
          <w:sz w:val="20"/>
          <w:szCs w:val="20"/>
          <w:lang w:eastAsia="es-ES"/>
        </w:rPr>
        <w:t>.</w:t>
      </w:r>
    </w:p>
    <w:p w14:paraId="7C1C160F" w14:textId="5B726DBC" w:rsidR="004D625F" w:rsidRPr="0031174D" w:rsidRDefault="004D625F" w:rsidP="00B95D1E">
      <w:pPr>
        <w:numPr>
          <w:ilvl w:val="0"/>
          <w:numId w:val="134"/>
        </w:numPr>
        <w:spacing w:after="0" w:line="240" w:lineRule="auto"/>
        <w:ind w:left="1134" w:hanging="425"/>
        <w:jc w:val="both"/>
        <w:rPr>
          <w:rFonts w:ascii="Arial" w:hAnsi="Arial" w:cs="Arial"/>
          <w:b/>
          <w:sz w:val="20"/>
          <w:szCs w:val="20"/>
        </w:rPr>
      </w:pPr>
      <w:r w:rsidRPr="0031174D">
        <w:rPr>
          <w:rFonts w:ascii="Arial" w:hAnsi="Arial" w:cs="Arial"/>
          <w:b/>
          <w:sz w:val="20"/>
          <w:szCs w:val="20"/>
        </w:rPr>
        <w:lastRenderedPageBreak/>
        <w:t xml:space="preserve">Equipos de </w:t>
      </w:r>
      <w:r>
        <w:rPr>
          <w:rFonts w:ascii="Arial" w:hAnsi="Arial" w:cs="Arial"/>
          <w:b/>
          <w:sz w:val="20"/>
          <w:szCs w:val="20"/>
        </w:rPr>
        <w:t>138</w:t>
      </w:r>
      <w:r w:rsidRPr="0031174D">
        <w:rPr>
          <w:rFonts w:ascii="Arial" w:hAnsi="Arial" w:cs="Arial"/>
          <w:b/>
          <w:sz w:val="20"/>
          <w:szCs w:val="20"/>
        </w:rPr>
        <w:t xml:space="preserve"> kV</w:t>
      </w:r>
    </w:p>
    <w:p w14:paraId="5C872DB1" w14:textId="2DF67007" w:rsidR="004D625F" w:rsidRPr="00750DAD" w:rsidRDefault="004D625F" w:rsidP="006D13DB">
      <w:pPr>
        <w:spacing w:before="80" w:after="120" w:line="240" w:lineRule="auto"/>
        <w:ind w:left="1134"/>
        <w:jc w:val="both"/>
        <w:rPr>
          <w:rFonts w:ascii="Arial" w:hAnsi="Arial" w:cs="Arial"/>
          <w:sz w:val="20"/>
          <w:szCs w:val="20"/>
        </w:rPr>
      </w:pPr>
      <w:r w:rsidRPr="0031174D">
        <w:rPr>
          <w:rFonts w:ascii="Arial" w:hAnsi="Arial" w:cs="Arial"/>
          <w:sz w:val="20"/>
          <w:szCs w:val="20"/>
        </w:rPr>
        <w:t xml:space="preserve">El equipamiento </w:t>
      </w:r>
      <w:r w:rsidRPr="00750DAD">
        <w:rPr>
          <w:rFonts w:ascii="Arial" w:hAnsi="Arial" w:cs="Arial"/>
          <w:sz w:val="20"/>
          <w:szCs w:val="20"/>
        </w:rPr>
        <w:t xml:space="preserve">solicitado será del tipo para instalación al exterior (AIS) con pórticos y para una </w:t>
      </w:r>
      <w:r w:rsidRPr="00750DAD">
        <w:rPr>
          <w:rFonts w:ascii="Arial" w:hAnsi="Arial" w:cs="Arial"/>
          <w:sz w:val="20"/>
          <w:szCs w:val="20"/>
          <w:shd w:val="clear" w:color="auto" w:fill="FFFFFF"/>
        </w:rPr>
        <w:t xml:space="preserve">configuración de </w:t>
      </w:r>
      <w:r w:rsidRPr="00750DAD">
        <w:rPr>
          <w:rFonts w:ascii="Arial" w:hAnsi="Arial" w:cs="Arial"/>
          <w:sz w:val="20"/>
          <w:szCs w:val="20"/>
        </w:rPr>
        <w:t>simple barra en 138 kV (preparada para doble barra a futuro</w:t>
      </w:r>
      <w:r w:rsidR="00AC564B">
        <w:rPr>
          <w:rFonts w:ascii="Arial" w:hAnsi="Arial" w:cs="Arial"/>
          <w:sz w:val="20"/>
          <w:szCs w:val="20"/>
        </w:rPr>
        <w:t xml:space="preserve"> </w:t>
      </w:r>
      <w:r w:rsidR="00AC564B" w:rsidRPr="00AC564B">
        <w:rPr>
          <w:rFonts w:ascii="Arial" w:hAnsi="Arial" w:cs="Arial"/>
          <w:sz w:val="20"/>
          <w:szCs w:val="20"/>
        </w:rPr>
        <w:t>en la subestación Repartición</w:t>
      </w:r>
      <w:r w:rsidRPr="00750DAD">
        <w:rPr>
          <w:rFonts w:ascii="Arial" w:hAnsi="Arial" w:cs="Arial"/>
          <w:sz w:val="20"/>
          <w:szCs w:val="20"/>
        </w:rPr>
        <w:t>). Las celdas estarán constituidas como mínimo por los siguientes equipos:</w:t>
      </w:r>
    </w:p>
    <w:p w14:paraId="5690E506" w14:textId="77777777" w:rsidR="004D625F" w:rsidRPr="005F2945" w:rsidRDefault="004D625F" w:rsidP="00B95D1E">
      <w:pPr>
        <w:numPr>
          <w:ilvl w:val="0"/>
          <w:numId w:val="150"/>
        </w:numPr>
        <w:spacing w:after="0" w:line="240" w:lineRule="auto"/>
        <w:ind w:left="1701" w:hanging="283"/>
        <w:contextualSpacing/>
        <w:jc w:val="both"/>
        <w:rPr>
          <w:rFonts w:ascii="Arial" w:hAnsi="Arial" w:cs="Arial"/>
          <w:sz w:val="20"/>
          <w:szCs w:val="20"/>
        </w:rPr>
      </w:pPr>
      <w:r w:rsidRPr="00750DAD">
        <w:rPr>
          <w:rFonts w:ascii="Arial" w:hAnsi="Arial" w:cs="Arial"/>
          <w:sz w:val="20"/>
          <w:szCs w:val="20"/>
        </w:rPr>
        <w:t>Celdas de conexión a líneas: pararrayos, transformador de tensión</w:t>
      </w:r>
      <w:r w:rsidRPr="005F2945">
        <w:rPr>
          <w:rFonts w:ascii="Arial" w:hAnsi="Arial" w:cs="Arial"/>
          <w:sz w:val="20"/>
          <w:szCs w:val="20"/>
        </w:rPr>
        <w:t xml:space="preserve"> capacitivo, seccionador de línea con cuchillas de tierra, transformadores de corriente, interruptor de operación tripolar, seccionador de barras, etc.</w:t>
      </w:r>
    </w:p>
    <w:p w14:paraId="0FAF0075" w14:textId="11544B09" w:rsidR="004D625F" w:rsidRPr="005F2945" w:rsidRDefault="004D625F" w:rsidP="00B95D1E">
      <w:pPr>
        <w:numPr>
          <w:ilvl w:val="0"/>
          <w:numId w:val="150"/>
        </w:numPr>
        <w:spacing w:after="0" w:line="240" w:lineRule="auto"/>
        <w:ind w:left="1701" w:hanging="283"/>
        <w:contextualSpacing/>
        <w:jc w:val="both"/>
        <w:rPr>
          <w:rFonts w:ascii="Arial" w:hAnsi="Arial" w:cs="Arial"/>
          <w:sz w:val="20"/>
          <w:szCs w:val="20"/>
        </w:rPr>
      </w:pPr>
      <w:r w:rsidRPr="005F2945">
        <w:rPr>
          <w:rFonts w:ascii="Arial" w:hAnsi="Arial" w:cs="Arial"/>
          <w:sz w:val="20"/>
          <w:szCs w:val="20"/>
        </w:rPr>
        <w:t xml:space="preserve">Celda de conexión al banco de </w:t>
      </w:r>
      <w:r>
        <w:rPr>
          <w:rFonts w:ascii="Arial" w:hAnsi="Arial" w:cs="Arial"/>
          <w:sz w:val="20"/>
          <w:szCs w:val="20"/>
        </w:rPr>
        <w:t>auto-</w:t>
      </w:r>
      <w:r w:rsidRPr="005F2945">
        <w:rPr>
          <w:rFonts w:ascii="Arial" w:hAnsi="Arial" w:cs="Arial"/>
          <w:sz w:val="20"/>
          <w:szCs w:val="20"/>
        </w:rPr>
        <w:t xml:space="preserve">transformadores de potencia: pararrayos, transformadores de corriente, </w:t>
      </w:r>
      <w:r w:rsidR="001D53D2">
        <w:rPr>
          <w:rFonts w:ascii="Arial" w:hAnsi="Arial" w:cs="Arial"/>
          <w:sz w:val="20"/>
          <w:szCs w:val="20"/>
        </w:rPr>
        <w:t xml:space="preserve">transformador de tensión, </w:t>
      </w:r>
      <w:r w:rsidRPr="005F2945">
        <w:rPr>
          <w:rFonts w:ascii="Arial" w:hAnsi="Arial" w:cs="Arial"/>
          <w:sz w:val="20"/>
          <w:szCs w:val="20"/>
        </w:rPr>
        <w:t xml:space="preserve">interruptor de operación </w:t>
      </w:r>
      <w:r w:rsidR="0064033F">
        <w:rPr>
          <w:rFonts w:ascii="Arial" w:hAnsi="Arial" w:cs="Arial"/>
          <w:sz w:val="20"/>
          <w:szCs w:val="20"/>
        </w:rPr>
        <w:t>u</w:t>
      </w:r>
      <w:r w:rsidR="00724472">
        <w:rPr>
          <w:rFonts w:ascii="Arial" w:hAnsi="Arial" w:cs="Arial"/>
          <w:sz w:val="20"/>
          <w:szCs w:val="20"/>
        </w:rPr>
        <w:t>ni-</w:t>
      </w:r>
      <w:r w:rsidRPr="005F2945">
        <w:rPr>
          <w:rFonts w:ascii="Arial" w:hAnsi="Arial" w:cs="Arial"/>
          <w:sz w:val="20"/>
          <w:szCs w:val="20"/>
        </w:rPr>
        <w:t>tripolar y seccionador de barras, etc.</w:t>
      </w:r>
    </w:p>
    <w:p w14:paraId="5B6B6277" w14:textId="77777777" w:rsidR="004D625F" w:rsidRPr="005F2945" w:rsidRDefault="004D625F" w:rsidP="006D13DB">
      <w:pPr>
        <w:numPr>
          <w:ilvl w:val="0"/>
          <w:numId w:val="134"/>
        </w:numPr>
        <w:spacing w:before="120" w:after="0" w:line="240" w:lineRule="auto"/>
        <w:ind w:left="1134" w:hanging="425"/>
        <w:jc w:val="both"/>
        <w:rPr>
          <w:rFonts w:ascii="Arial" w:hAnsi="Arial" w:cs="Arial"/>
          <w:b/>
          <w:sz w:val="20"/>
          <w:szCs w:val="20"/>
        </w:rPr>
      </w:pPr>
      <w:r w:rsidRPr="005F2945">
        <w:rPr>
          <w:rFonts w:ascii="Arial" w:hAnsi="Arial" w:cs="Arial"/>
          <w:b/>
          <w:sz w:val="20"/>
          <w:szCs w:val="20"/>
        </w:rPr>
        <w:t xml:space="preserve">Equipos de </w:t>
      </w:r>
      <w:r>
        <w:rPr>
          <w:rFonts w:ascii="Arial" w:hAnsi="Arial" w:cs="Arial"/>
          <w:b/>
          <w:sz w:val="20"/>
          <w:szCs w:val="20"/>
        </w:rPr>
        <w:t>13.8</w:t>
      </w:r>
      <w:r w:rsidRPr="005F2945">
        <w:rPr>
          <w:rFonts w:ascii="Arial" w:hAnsi="Arial" w:cs="Arial"/>
          <w:b/>
          <w:sz w:val="20"/>
          <w:szCs w:val="20"/>
        </w:rPr>
        <w:t xml:space="preserve"> kV (nivel de tensión del devanado terciario)</w:t>
      </w:r>
    </w:p>
    <w:p w14:paraId="41AD64F1" w14:textId="77777777" w:rsidR="004D625F" w:rsidRPr="005F2945" w:rsidRDefault="004D625F" w:rsidP="006D13DB">
      <w:pPr>
        <w:spacing w:before="80" w:after="120" w:line="240" w:lineRule="auto"/>
        <w:ind w:left="1134"/>
        <w:jc w:val="both"/>
        <w:rPr>
          <w:rFonts w:ascii="Arial" w:hAnsi="Arial" w:cs="Arial"/>
          <w:b/>
          <w:sz w:val="20"/>
          <w:szCs w:val="20"/>
        </w:rPr>
      </w:pPr>
      <w:r w:rsidRPr="005F2945">
        <w:rPr>
          <w:rFonts w:ascii="Arial" w:hAnsi="Arial" w:cs="Arial"/>
          <w:sz w:val="20"/>
          <w:szCs w:val="20"/>
        </w:rPr>
        <w:t>El equipamiento solicitado para las celdas de conexión estará constituido como mínimo por: interruptores tripolares extraíbles, transformadores de tensión inductivos en barras, transformadores de corriente, equipo de medición y protección instalados en celdas metálicas blindadas, tipo metal-clad, del tipo interior en ambiente cerrado.</w:t>
      </w:r>
    </w:p>
    <w:p w14:paraId="3406591A" w14:textId="6FB19609" w:rsidR="004D625F" w:rsidRPr="005F2945" w:rsidRDefault="004D625F" w:rsidP="006D13DB">
      <w:pPr>
        <w:numPr>
          <w:ilvl w:val="0"/>
          <w:numId w:val="134"/>
        </w:numPr>
        <w:spacing w:before="120" w:after="0" w:line="240" w:lineRule="auto"/>
        <w:ind w:left="1134" w:hanging="425"/>
        <w:jc w:val="both"/>
        <w:rPr>
          <w:rFonts w:ascii="Arial" w:hAnsi="Arial" w:cs="Arial"/>
          <w:b/>
          <w:sz w:val="20"/>
          <w:szCs w:val="20"/>
        </w:rPr>
      </w:pPr>
      <w:r w:rsidRPr="005F2945">
        <w:rPr>
          <w:rFonts w:ascii="Arial" w:hAnsi="Arial" w:cs="Arial"/>
          <w:b/>
          <w:sz w:val="20"/>
          <w:szCs w:val="20"/>
        </w:rPr>
        <w:t>Protección y medición</w:t>
      </w:r>
    </w:p>
    <w:p w14:paraId="72951555" w14:textId="23D1DE80" w:rsidR="004D625F" w:rsidRPr="005F2945" w:rsidRDefault="004D625F" w:rsidP="006D13DB">
      <w:pPr>
        <w:spacing w:before="80" w:after="120" w:line="240" w:lineRule="auto"/>
        <w:ind w:left="1134"/>
        <w:jc w:val="both"/>
        <w:rPr>
          <w:rFonts w:ascii="Arial" w:hAnsi="Arial" w:cs="Arial"/>
          <w:sz w:val="20"/>
          <w:szCs w:val="20"/>
          <w:lang w:eastAsia="es-ES"/>
        </w:rPr>
      </w:pPr>
      <w:r w:rsidRPr="005F2945">
        <w:rPr>
          <w:rFonts w:ascii="Arial" w:hAnsi="Arial" w:cs="Arial"/>
          <w:sz w:val="20"/>
          <w:szCs w:val="20"/>
          <w:lang w:eastAsia="es-ES"/>
        </w:rPr>
        <w:t xml:space="preserve">Se cumplirá con los requisitos establecidos en el Capítulo 2, Anexo 1 del Procedimiento Técnico </w:t>
      </w:r>
      <w:r w:rsidR="008A7EF2" w:rsidRPr="008A7EF2">
        <w:rPr>
          <w:rFonts w:ascii="Arial" w:hAnsi="Arial" w:cs="Arial"/>
          <w:sz w:val="20"/>
          <w:szCs w:val="20"/>
        </w:rPr>
        <w:t>COES</w:t>
      </w:r>
      <w:r w:rsidR="008A7EF2" w:rsidRPr="008A7EF2">
        <w:rPr>
          <w:rFonts w:ascii="Arial" w:hAnsi="Arial" w:cs="Arial"/>
          <w:sz w:val="20"/>
          <w:szCs w:val="20"/>
          <w:lang w:eastAsia="es-ES"/>
        </w:rPr>
        <w:t xml:space="preserve"> </w:t>
      </w:r>
      <w:r w:rsidRPr="005F2945">
        <w:rPr>
          <w:rFonts w:ascii="Arial" w:hAnsi="Arial" w:cs="Arial"/>
          <w:sz w:val="20"/>
          <w:szCs w:val="20"/>
          <w:lang w:eastAsia="es-ES"/>
        </w:rPr>
        <w:t>PR-20.</w:t>
      </w:r>
    </w:p>
    <w:p w14:paraId="5C604461" w14:textId="53938EB0" w:rsidR="004D625F" w:rsidRPr="005F2945" w:rsidRDefault="004D625F" w:rsidP="006D13DB">
      <w:pPr>
        <w:spacing w:before="80" w:after="120" w:line="240" w:lineRule="auto"/>
        <w:ind w:left="1134"/>
        <w:jc w:val="both"/>
        <w:rPr>
          <w:rFonts w:ascii="Arial" w:hAnsi="Arial" w:cs="Arial"/>
          <w:sz w:val="20"/>
          <w:szCs w:val="20"/>
        </w:rPr>
      </w:pPr>
      <w:r w:rsidRPr="005F2945">
        <w:rPr>
          <w:rFonts w:ascii="Arial" w:hAnsi="Arial" w:cs="Arial"/>
          <w:sz w:val="20"/>
          <w:szCs w:val="20"/>
          <w:lang w:eastAsia="es-ES"/>
        </w:rPr>
        <w:t xml:space="preserve">La </w:t>
      </w:r>
      <w:r w:rsidRPr="005F2945">
        <w:rPr>
          <w:rFonts w:ascii="Arial" w:hAnsi="Arial" w:cs="Arial"/>
          <w:sz w:val="20"/>
          <w:szCs w:val="20"/>
        </w:rPr>
        <w:t>protección</w:t>
      </w:r>
      <w:r w:rsidRPr="005F2945">
        <w:rPr>
          <w:rFonts w:ascii="Arial" w:hAnsi="Arial" w:cs="Arial"/>
          <w:sz w:val="20"/>
          <w:szCs w:val="20"/>
          <w:lang w:eastAsia="es-ES"/>
        </w:rPr>
        <w:t xml:space="preserve"> del </w:t>
      </w:r>
      <w:r w:rsidRPr="00F01952">
        <w:rPr>
          <w:rFonts w:ascii="Arial" w:hAnsi="Arial" w:cs="Arial"/>
          <w:sz w:val="20"/>
          <w:szCs w:val="20"/>
          <w:lang w:eastAsia="es-ES"/>
        </w:rPr>
        <w:t xml:space="preserve">sistema de </w:t>
      </w:r>
      <w:r w:rsidRPr="003A5851">
        <w:rPr>
          <w:rFonts w:ascii="Arial" w:hAnsi="Arial" w:cs="Arial"/>
          <w:sz w:val="20"/>
          <w:szCs w:val="20"/>
          <w:lang w:eastAsia="es-ES"/>
        </w:rPr>
        <w:t xml:space="preserve">transmisión deberá estar conformada por una protección </w:t>
      </w:r>
      <w:r w:rsidRPr="00A908CD">
        <w:rPr>
          <w:rFonts w:ascii="Arial" w:hAnsi="Arial" w:cs="Arial"/>
          <w:sz w:val="20"/>
          <w:szCs w:val="20"/>
          <w:lang w:eastAsia="es-ES"/>
        </w:rPr>
        <w:t>principal</w:t>
      </w:r>
      <w:r w:rsidR="005E3025" w:rsidRPr="00A908CD">
        <w:rPr>
          <w:rFonts w:ascii="Arial" w:hAnsi="Arial" w:cs="Arial"/>
          <w:sz w:val="20"/>
          <w:szCs w:val="20"/>
          <w:lang w:eastAsia="es-ES"/>
        </w:rPr>
        <w:t xml:space="preserve">, </w:t>
      </w:r>
      <w:r w:rsidR="00620182" w:rsidRPr="00A908CD">
        <w:rPr>
          <w:rFonts w:ascii="Arial" w:hAnsi="Arial" w:cs="Arial"/>
          <w:sz w:val="20"/>
          <w:szCs w:val="20"/>
          <w:lang w:eastAsia="es-ES"/>
        </w:rPr>
        <w:t xml:space="preserve">una </w:t>
      </w:r>
      <w:r w:rsidRPr="00A908CD">
        <w:rPr>
          <w:rFonts w:ascii="Arial" w:hAnsi="Arial" w:cs="Arial"/>
          <w:sz w:val="20"/>
          <w:szCs w:val="20"/>
          <w:lang w:eastAsia="es-ES"/>
        </w:rPr>
        <w:t>secundaria</w:t>
      </w:r>
      <w:r w:rsidR="00023FAD" w:rsidRPr="00A908CD">
        <w:rPr>
          <w:rFonts w:ascii="Arial" w:hAnsi="Arial" w:cs="Arial"/>
          <w:sz w:val="20"/>
          <w:szCs w:val="20"/>
          <w:lang w:eastAsia="es-ES"/>
        </w:rPr>
        <w:t xml:space="preserve"> y otra de respaldo según corresponda</w:t>
      </w:r>
      <w:r w:rsidRPr="00A908CD">
        <w:rPr>
          <w:rFonts w:ascii="Arial" w:hAnsi="Arial" w:cs="Arial"/>
          <w:sz w:val="20"/>
          <w:szCs w:val="20"/>
          <w:lang w:eastAsia="es-ES"/>
        </w:rPr>
        <w:t>,</w:t>
      </w:r>
      <w:r w:rsidRPr="003A5851">
        <w:rPr>
          <w:rFonts w:ascii="Arial" w:hAnsi="Arial" w:cs="Arial"/>
          <w:sz w:val="20"/>
          <w:szCs w:val="20"/>
          <w:lang w:eastAsia="es-ES"/>
        </w:rPr>
        <w:t xml:space="preserve"> en unidades físicas distintas</w:t>
      </w:r>
      <w:r w:rsidRPr="003A5851">
        <w:rPr>
          <w:rFonts w:ascii="Arial" w:hAnsi="Arial" w:cs="Arial"/>
          <w:sz w:val="20"/>
          <w:szCs w:val="20"/>
        </w:rPr>
        <w:t>.</w:t>
      </w:r>
    </w:p>
    <w:p w14:paraId="742C29A8" w14:textId="77777777" w:rsidR="004D625F" w:rsidRPr="005F2945" w:rsidRDefault="004D625F" w:rsidP="004D625F">
      <w:pPr>
        <w:spacing w:before="100" w:after="0" w:line="240" w:lineRule="auto"/>
        <w:ind w:left="1560" w:hanging="426"/>
        <w:jc w:val="both"/>
        <w:rPr>
          <w:rFonts w:ascii="Arial" w:eastAsia="Times New Roman" w:hAnsi="Arial" w:cs="Arial"/>
          <w:b/>
          <w:sz w:val="20"/>
          <w:szCs w:val="20"/>
          <w:lang w:eastAsia="zh-CN"/>
        </w:rPr>
      </w:pPr>
      <w:r w:rsidRPr="005F2945">
        <w:rPr>
          <w:rFonts w:ascii="Arial" w:eastAsia="Times New Roman" w:hAnsi="Arial" w:cs="Arial"/>
          <w:b/>
          <w:sz w:val="20"/>
          <w:szCs w:val="20"/>
          <w:lang w:eastAsia="zh-CN"/>
        </w:rPr>
        <w:t>k1.</w:t>
      </w:r>
      <w:r w:rsidRPr="005F2945">
        <w:rPr>
          <w:rFonts w:ascii="Arial" w:eastAsia="Times New Roman" w:hAnsi="Arial" w:cs="Arial"/>
          <w:b/>
          <w:sz w:val="20"/>
          <w:szCs w:val="20"/>
          <w:lang w:eastAsia="zh-CN"/>
        </w:rPr>
        <w:tab/>
        <w:t>Líneas de Transmisión</w:t>
      </w:r>
    </w:p>
    <w:p w14:paraId="5D470BDD" w14:textId="77777777" w:rsidR="004D625F" w:rsidRPr="0090766F" w:rsidRDefault="004D625F" w:rsidP="00B95D1E">
      <w:pPr>
        <w:numPr>
          <w:ilvl w:val="0"/>
          <w:numId w:val="146"/>
        </w:numPr>
        <w:spacing w:before="60" w:after="0" w:line="240" w:lineRule="auto"/>
        <w:ind w:left="1985" w:hanging="425"/>
        <w:jc w:val="both"/>
        <w:rPr>
          <w:rFonts w:ascii="Arial" w:hAnsi="Arial" w:cs="Arial"/>
          <w:sz w:val="20"/>
          <w:szCs w:val="20"/>
        </w:rPr>
      </w:pPr>
      <w:r w:rsidRPr="0090766F">
        <w:rPr>
          <w:rFonts w:ascii="Arial" w:hAnsi="Arial" w:cs="Arial"/>
          <w:sz w:val="20"/>
          <w:szCs w:val="20"/>
        </w:rPr>
        <w:t xml:space="preserve">Las líneas de transmisión en 220 kV Hub SanJosé – San José y Hub San José – Repartición deberán contar como mínimo con las siguientes protecciones, entre otros: </w:t>
      </w:r>
    </w:p>
    <w:p w14:paraId="099F049D" w14:textId="77777777" w:rsidR="004D625F" w:rsidRPr="005F2945" w:rsidRDefault="004D625F" w:rsidP="00B95D1E">
      <w:pPr>
        <w:numPr>
          <w:ilvl w:val="0"/>
          <w:numId w:val="164"/>
        </w:numPr>
        <w:spacing w:before="120" w:after="60" w:line="240" w:lineRule="auto"/>
        <w:ind w:left="2410"/>
        <w:contextualSpacing/>
        <w:jc w:val="both"/>
        <w:rPr>
          <w:rFonts w:ascii="Arial" w:hAnsi="Arial" w:cs="Arial"/>
        </w:rPr>
      </w:pPr>
      <w:r w:rsidRPr="00BC6E45">
        <w:rPr>
          <w:rFonts w:ascii="Arial" w:hAnsi="Arial" w:cs="Arial"/>
          <w:sz w:val="20"/>
          <w:szCs w:val="20"/>
        </w:rPr>
        <w:t>Protección principal: estará</w:t>
      </w:r>
      <w:r w:rsidRPr="005F2945">
        <w:rPr>
          <w:rFonts w:ascii="Arial" w:hAnsi="Arial" w:cs="Arial"/>
          <w:sz w:val="20"/>
          <w:szCs w:val="20"/>
        </w:rPr>
        <w:t xml:space="preserve"> conformado por una unidad de protección</w:t>
      </w:r>
      <w:r w:rsidRPr="005F2945">
        <w:rPr>
          <w:sz w:val="20"/>
          <w:szCs w:val="20"/>
        </w:rPr>
        <w:t xml:space="preserve"> </w:t>
      </w:r>
      <w:r w:rsidRPr="005F2945">
        <w:rPr>
          <w:rFonts w:ascii="Arial" w:hAnsi="Arial" w:cs="Arial"/>
          <w:sz w:val="20"/>
          <w:szCs w:val="20"/>
        </w:rPr>
        <w:t>multifunción (relé), que incluya la protección diferencial de línea (87L), además de otras funciones de distancia, recierre, sobrecorriente direccional a tierra, sub y sobre tensión, sincronismo, cierre sobre falla, etc.</w:t>
      </w:r>
    </w:p>
    <w:p w14:paraId="3480C105" w14:textId="77777777" w:rsidR="004D625F" w:rsidRPr="005F2945" w:rsidRDefault="004D625F" w:rsidP="004D625F">
      <w:pPr>
        <w:spacing w:before="120" w:after="60" w:line="240" w:lineRule="auto"/>
        <w:ind w:left="2410"/>
        <w:contextualSpacing/>
        <w:jc w:val="both"/>
        <w:rPr>
          <w:rFonts w:ascii="Arial" w:hAnsi="Arial" w:cs="Arial"/>
          <w:sz w:val="20"/>
          <w:szCs w:val="20"/>
        </w:rPr>
      </w:pPr>
      <w:r w:rsidRPr="005F2945">
        <w:rPr>
          <w:rFonts w:ascii="Arial" w:hAnsi="Arial" w:cs="Arial"/>
          <w:sz w:val="20"/>
          <w:szCs w:val="20"/>
        </w:rPr>
        <w:t>Provisto de oscilografía, localizador y registrador de fallas.</w:t>
      </w:r>
    </w:p>
    <w:p w14:paraId="4A79A951" w14:textId="77777777" w:rsidR="004D625F" w:rsidRDefault="004D625F" w:rsidP="00B95D1E">
      <w:pPr>
        <w:numPr>
          <w:ilvl w:val="0"/>
          <w:numId w:val="164"/>
        </w:numPr>
        <w:spacing w:before="60" w:after="0" w:line="240" w:lineRule="auto"/>
        <w:ind w:left="2410"/>
        <w:contextualSpacing/>
        <w:jc w:val="both"/>
        <w:rPr>
          <w:rFonts w:ascii="Arial" w:hAnsi="Arial" w:cs="Arial"/>
          <w:sz w:val="20"/>
          <w:szCs w:val="20"/>
        </w:rPr>
      </w:pPr>
      <w:r w:rsidRPr="005F2945">
        <w:rPr>
          <w:rFonts w:ascii="Arial" w:hAnsi="Arial" w:cs="Arial"/>
          <w:sz w:val="20"/>
          <w:szCs w:val="20"/>
        </w:rPr>
        <w:t>Protección secundaria: igual a la protección principal, en una unidad de protección separada de la principal.</w:t>
      </w:r>
    </w:p>
    <w:p w14:paraId="386173B9" w14:textId="77777777" w:rsidR="004D625F" w:rsidRDefault="004D625F" w:rsidP="00B95D1E">
      <w:pPr>
        <w:numPr>
          <w:ilvl w:val="0"/>
          <w:numId w:val="146"/>
        </w:numPr>
        <w:spacing w:before="60" w:after="0" w:line="240" w:lineRule="auto"/>
        <w:ind w:left="1985" w:hanging="425"/>
        <w:jc w:val="both"/>
        <w:rPr>
          <w:rFonts w:ascii="Arial" w:hAnsi="Arial" w:cs="Arial"/>
          <w:sz w:val="20"/>
          <w:szCs w:val="20"/>
        </w:rPr>
      </w:pPr>
      <w:r>
        <w:rPr>
          <w:rFonts w:ascii="Arial" w:hAnsi="Arial" w:cs="Arial"/>
          <w:sz w:val="20"/>
          <w:szCs w:val="20"/>
        </w:rPr>
        <w:t xml:space="preserve">Las líneas de transmisión en 138 kV Repartición – Majes y Repartición – Mollendo </w:t>
      </w:r>
      <w:r w:rsidRPr="002726E6">
        <w:rPr>
          <w:rFonts w:ascii="Arial" w:hAnsi="Arial" w:cs="Arial"/>
          <w:sz w:val="20"/>
          <w:szCs w:val="20"/>
        </w:rPr>
        <w:t>deberá</w:t>
      </w:r>
      <w:r>
        <w:rPr>
          <w:rFonts w:ascii="Arial" w:hAnsi="Arial" w:cs="Arial"/>
          <w:sz w:val="20"/>
          <w:szCs w:val="20"/>
        </w:rPr>
        <w:t>n</w:t>
      </w:r>
      <w:r w:rsidRPr="002726E6">
        <w:rPr>
          <w:rFonts w:ascii="Arial" w:hAnsi="Arial" w:cs="Arial"/>
          <w:sz w:val="20"/>
          <w:szCs w:val="20"/>
        </w:rPr>
        <w:t xml:space="preserve"> contar como mínimo con las siguientes protecciones, entre otr</w:t>
      </w:r>
      <w:r>
        <w:rPr>
          <w:rFonts w:ascii="Arial" w:hAnsi="Arial" w:cs="Arial"/>
          <w:sz w:val="20"/>
          <w:szCs w:val="20"/>
        </w:rPr>
        <w:t>o</w:t>
      </w:r>
      <w:r w:rsidRPr="002726E6">
        <w:rPr>
          <w:rFonts w:ascii="Arial" w:hAnsi="Arial" w:cs="Arial"/>
          <w:sz w:val="20"/>
          <w:szCs w:val="20"/>
        </w:rPr>
        <w:t>s:</w:t>
      </w:r>
      <w:r>
        <w:rPr>
          <w:rFonts w:ascii="Arial" w:hAnsi="Arial" w:cs="Arial"/>
          <w:sz w:val="20"/>
          <w:szCs w:val="20"/>
        </w:rPr>
        <w:t xml:space="preserve">  </w:t>
      </w:r>
    </w:p>
    <w:p w14:paraId="0DA15E3F" w14:textId="77777777" w:rsidR="004D625F" w:rsidRPr="005F2945" w:rsidRDefault="004D625F" w:rsidP="00B95D1E">
      <w:pPr>
        <w:pStyle w:val="Prrafodelista"/>
        <w:numPr>
          <w:ilvl w:val="0"/>
          <w:numId w:val="165"/>
        </w:numPr>
        <w:spacing w:after="0" w:line="240" w:lineRule="auto"/>
        <w:ind w:left="2410" w:hanging="283"/>
        <w:jc w:val="both"/>
        <w:rPr>
          <w:rFonts w:ascii="Arial" w:hAnsi="Arial"/>
        </w:rPr>
      </w:pPr>
      <w:r w:rsidRPr="005F2945">
        <w:rPr>
          <w:rFonts w:ascii="Arial" w:hAnsi="Arial"/>
        </w:rPr>
        <w:t xml:space="preserve">Protección principal: estará conformado por una unidad de protección multifunción </w:t>
      </w:r>
      <w:r w:rsidRPr="005F2945">
        <w:rPr>
          <w:rFonts w:ascii="Arial" w:hAnsi="Arial" w:cs="Arial"/>
        </w:rPr>
        <w:t xml:space="preserve">(relé), que incluya la </w:t>
      </w:r>
      <w:r w:rsidRPr="005F2945">
        <w:rPr>
          <w:rFonts w:ascii="Arial" w:hAnsi="Arial"/>
        </w:rPr>
        <w:t>protección diferencial</w:t>
      </w:r>
      <w:r w:rsidRPr="005F2945">
        <w:rPr>
          <w:rFonts w:ascii="Arial" w:hAnsi="Arial" w:cs="Arial"/>
        </w:rPr>
        <w:t xml:space="preserve"> de línea (87L), además de otras funciones como</w:t>
      </w:r>
      <w:r w:rsidRPr="005F2945">
        <w:rPr>
          <w:rFonts w:ascii="Arial" w:hAnsi="Arial"/>
        </w:rPr>
        <w:t xml:space="preserve"> protección de distancia, </w:t>
      </w:r>
      <w:r w:rsidRPr="005F2945">
        <w:rPr>
          <w:rFonts w:ascii="Arial" w:hAnsi="Arial" w:cs="Arial"/>
        </w:rPr>
        <w:t>sincronismo</w:t>
      </w:r>
      <w:r w:rsidRPr="005F2945">
        <w:rPr>
          <w:rFonts w:ascii="Arial" w:hAnsi="Arial"/>
        </w:rPr>
        <w:t>, etc.</w:t>
      </w:r>
    </w:p>
    <w:p w14:paraId="02A948CB" w14:textId="77777777" w:rsidR="004D625F" w:rsidRPr="005F2945" w:rsidRDefault="004D625F" w:rsidP="00B95D1E">
      <w:pPr>
        <w:pStyle w:val="Prrafodelista"/>
        <w:numPr>
          <w:ilvl w:val="0"/>
          <w:numId w:val="165"/>
        </w:numPr>
        <w:spacing w:after="0" w:line="240" w:lineRule="auto"/>
        <w:ind w:left="2410" w:hanging="283"/>
        <w:jc w:val="both"/>
        <w:rPr>
          <w:rFonts w:ascii="Arial" w:hAnsi="Arial"/>
        </w:rPr>
      </w:pPr>
      <w:r w:rsidRPr="005F2945">
        <w:rPr>
          <w:rFonts w:ascii="Arial" w:hAnsi="Arial" w:cs="Arial"/>
        </w:rPr>
        <w:t>Protección secundaria: igual a la protección principal, en una unidad de protección separada de la principal.</w:t>
      </w:r>
    </w:p>
    <w:p w14:paraId="2942E932" w14:textId="60A2733D" w:rsidR="004D625F" w:rsidRDefault="009239F2" w:rsidP="004470F2">
      <w:pPr>
        <w:spacing w:before="100" w:after="0" w:line="240" w:lineRule="auto"/>
        <w:ind w:left="1560" w:hanging="426"/>
        <w:jc w:val="both"/>
        <w:rPr>
          <w:rFonts w:ascii="Arial" w:hAnsi="Arial" w:cs="Arial"/>
          <w:b/>
          <w:sz w:val="20"/>
          <w:szCs w:val="20"/>
        </w:rPr>
      </w:pPr>
      <w:r>
        <w:rPr>
          <w:rFonts w:ascii="Arial" w:hAnsi="Arial" w:cs="Arial"/>
          <w:b/>
          <w:sz w:val="20"/>
          <w:szCs w:val="20"/>
        </w:rPr>
        <w:t>k</w:t>
      </w:r>
      <w:r w:rsidR="004D625F">
        <w:rPr>
          <w:rFonts w:ascii="Arial" w:hAnsi="Arial" w:cs="Arial"/>
          <w:b/>
          <w:sz w:val="20"/>
          <w:szCs w:val="20"/>
        </w:rPr>
        <w:t>2</w:t>
      </w:r>
      <w:r w:rsidR="004D625F" w:rsidRPr="005F2945">
        <w:rPr>
          <w:rFonts w:ascii="Arial" w:hAnsi="Arial" w:cs="Arial"/>
          <w:b/>
          <w:sz w:val="20"/>
          <w:szCs w:val="20"/>
        </w:rPr>
        <w:t>.</w:t>
      </w:r>
      <w:r w:rsidR="004D625F" w:rsidRPr="005F2945">
        <w:rPr>
          <w:rFonts w:ascii="Arial" w:hAnsi="Arial" w:cs="Arial"/>
          <w:b/>
          <w:sz w:val="20"/>
          <w:szCs w:val="20"/>
        </w:rPr>
        <w:tab/>
      </w:r>
      <w:r w:rsidR="004D625F" w:rsidRPr="004470F2">
        <w:rPr>
          <w:rFonts w:ascii="Arial" w:eastAsia="Times New Roman" w:hAnsi="Arial" w:cs="Arial"/>
          <w:b/>
          <w:sz w:val="20"/>
          <w:szCs w:val="20"/>
          <w:lang w:eastAsia="zh-CN"/>
        </w:rPr>
        <w:t>Banco</w:t>
      </w:r>
      <w:r w:rsidR="004D625F" w:rsidRPr="005F2945">
        <w:rPr>
          <w:rFonts w:ascii="Arial" w:hAnsi="Arial" w:cs="Arial"/>
          <w:b/>
          <w:sz w:val="20"/>
          <w:szCs w:val="20"/>
        </w:rPr>
        <w:t xml:space="preserve"> de </w:t>
      </w:r>
      <w:r w:rsidR="004D625F">
        <w:rPr>
          <w:rFonts w:ascii="Arial" w:hAnsi="Arial" w:cs="Arial"/>
          <w:b/>
          <w:sz w:val="20"/>
          <w:szCs w:val="20"/>
        </w:rPr>
        <w:t>Auto-</w:t>
      </w:r>
      <w:r w:rsidR="004D625F" w:rsidRPr="005F2945">
        <w:rPr>
          <w:rFonts w:ascii="Arial" w:hAnsi="Arial" w:cs="Arial"/>
          <w:b/>
          <w:sz w:val="20"/>
          <w:szCs w:val="20"/>
        </w:rPr>
        <w:t>Transformadores</w:t>
      </w:r>
      <w:r w:rsidR="004D625F">
        <w:rPr>
          <w:rFonts w:ascii="Arial" w:hAnsi="Arial" w:cs="Arial"/>
          <w:b/>
          <w:sz w:val="20"/>
          <w:szCs w:val="20"/>
        </w:rPr>
        <w:t xml:space="preserve"> Monofásicos</w:t>
      </w:r>
      <w:r w:rsidR="004D625F" w:rsidRPr="00576CB8">
        <w:rPr>
          <w:rFonts w:ascii="Arial" w:hAnsi="Arial" w:cs="Arial"/>
          <w:b/>
          <w:sz w:val="20"/>
          <w:szCs w:val="20"/>
        </w:rPr>
        <w:t xml:space="preserve"> de Potencia</w:t>
      </w:r>
    </w:p>
    <w:p w14:paraId="13D63D2D" w14:textId="77777777" w:rsidR="004D625F" w:rsidRPr="00750DAD" w:rsidRDefault="004D625F" w:rsidP="004470F2">
      <w:pPr>
        <w:spacing w:before="120" w:after="0" w:line="240" w:lineRule="auto"/>
        <w:ind w:left="1559"/>
        <w:jc w:val="both"/>
        <w:rPr>
          <w:rFonts w:ascii="Arial" w:hAnsi="Arial" w:cs="Arial"/>
          <w:sz w:val="20"/>
          <w:szCs w:val="20"/>
        </w:rPr>
      </w:pPr>
      <w:r>
        <w:rPr>
          <w:rFonts w:ascii="Arial" w:hAnsi="Arial" w:cs="Arial"/>
          <w:sz w:val="20"/>
          <w:szCs w:val="20"/>
        </w:rPr>
        <w:t>El banco de</w:t>
      </w:r>
      <w:r w:rsidRPr="00576CB8">
        <w:rPr>
          <w:rFonts w:ascii="Arial" w:hAnsi="Arial" w:cs="Arial"/>
          <w:sz w:val="20"/>
          <w:szCs w:val="20"/>
        </w:rPr>
        <w:t xml:space="preserve"> </w:t>
      </w:r>
      <w:r>
        <w:rPr>
          <w:rFonts w:ascii="Arial" w:hAnsi="Arial" w:cs="Arial"/>
          <w:sz w:val="20"/>
          <w:szCs w:val="20"/>
        </w:rPr>
        <w:t>auto-</w:t>
      </w:r>
      <w:r w:rsidRPr="00576CB8">
        <w:rPr>
          <w:rFonts w:ascii="Arial" w:hAnsi="Arial" w:cs="Arial"/>
          <w:sz w:val="20"/>
          <w:szCs w:val="20"/>
        </w:rPr>
        <w:t>transformador</w:t>
      </w:r>
      <w:r>
        <w:rPr>
          <w:rFonts w:ascii="Arial" w:hAnsi="Arial" w:cs="Arial"/>
          <w:sz w:val="20"/>
          <w:szCs w:val="20"/>
        </w:rPr>
        <w:t xml:space="preserve">es monofásicos </w:t>
      </w:r>
      <w:r w:rsidRPr="00576CB8">
        <w:rPr>
          <w:rFonts w:ascii="Arial" w:hAnsi="Arial" w:cs="Arial"/>
          <w:sz w:val="20"/>
          <w:szCs w:val="20"/>
        </w:rPr>
        <w:t xml:space="preserve">de potencia deberá contar como mínimo con la </w:t>
      </w:r>
      <w:r w:rsidRPr="00750DAD">
        <w:rPr>
          <w:rFonts w:ascii="Arial" w:hAnsi="Arial" w:cs="Arial"/>
          <w:sz w:val="20"/>
          <w:szCs w:val="20"/>
        </w:rPr>
        <w:t>siguiente protección:</w:t>
      </w:r>
    </w:p>
    <w:p w14:paraId="1CF59881" w14:textId="5ED5C55C" w:rsidR="004D625F" w:rsidRPr="00750DAD" w:rsidRDefault="004D625F" w:rsidP="00B95D1E">
      <w:pPr>
        <w:numPr>
          <w:ilvl w:val="0"/>
          <w:numId w:val="166"/>
        </w:numPr>
        <w:spacing w:after="0" w:line="240" w:lineRule="auto"/>
        <w:ind w:left="1985" w:hanging="425"/>
        <w:jc w:val="both"/>
        <w:rPr>
          <w:rFonts w:ascii="Arial" w:hAnsi="Arial" w:cs="Arial"/>
          <w:sz w:val="20"/>
          <w:szCs w:val="20"/>
        </w:rPr>
      </w:pPr>
      <w:r w:rsidRPr="00750DAD">
        <w:rPr>
          <w:rFonts w:ascii="Arial" w:hAnsi="Arial" w:cs="Arial"/>
          <w:sz w:val="20"/>
          <w:szCs w:val="20"/>
        </w:rPr>
        <w:t xml:space="preserve">Protección principal: </w:t>
      </w:r>
      <w:r w:rsidR="00B75E08" w:rsidRPr="00B75E08">
        <w:rPr>
          <w:rFonts w:ascii="Arial" w:hAnsi="Arial" w:cs="Arial"/>
          <w:sz w:val="20"/>
          <w:szCs w:val="20"/>
        </w:rPr>
        <w:t>conformado por un relé de protección diferencial de transformador (87T), protección de flujo magnético (24), de sobrecorriente de fases y tierra (50/51, 50N/51N), de sobrecorriente de secuencia negativa (46), de subtensión y sobretensión (27/59), de sobre-corriente direccional de fase y tierra (67/67N)</w:t>
      </w:r>
      <w:r w:rsidRPr="00750DAD">
        <w:rPr>
          <w:rFonts w:ascii="Arial" w:hAnsi="Arial" w:cs="Arial"/>
          <w:sz w:val="20"/>
          <w:szCs w:val="20"/>
        </w:rPr>
        <w:t>.</w:t>
      </w:r>
    </w:p>
    <w:p w14:paraId="14E84656" w14:textId="05FC2566" w:rsidR="004D625F" w:rsidRPr="00750DAD" w:rsidRDefault="004D625F" w:rsidP="00B95D1E">
      <w:pPr>
        <w:numPr>
          <w:ilvl w:val="0"/>
          <w:numId w:val="166"/>
        </w:numPr>
        <w:spacing w:after="0" w:line="240" w:lineRule="auto"/>
        <w:ind w:left="1985" w:hanging="425"/>
        <w:jc w:val="both"/>
        <w:rPr>
          <w:rFonts w:ascii="Arial" w:hAnsi="Arial" w:cs="Arial"/>
          <w:sz w:val="20"/>
          <w:szCs w:val="20"/>
        </w:rPr>
      </w:pPr>
      <w:r w:rsidRPr="00750DAD">
        <w:rPr>
          <w:rFonts w:ascii="Arial" w:hAnsi="Arial" w:cs="Arial"/>
          <w:sz w:val="20"/>
          <w:szCs w:val="20"/>
        </w:rPr>
        <w:t xml:space="preserve">Protección </w:t>
      </w:r>
      <w:r w:rsidR="00EF50E9">
        <w:rPr>
          <w:rFonts w:ascii="Arial" w:hAnsi="Arial" w:cs="Arial"/>
          <w:sz w:val="20"/>
          <w:szCs w:val="20"/>
        </w:rPr>
        <w:t>secundaria</w:t>
      </w:r>
      <w:r w:rsidRPr="00750DAD">
        <w:rPr>
          <w:rFonts w:ascii="Arial" w:hAnsi="Arial" w:cs="Arial"/>
          <w:sz w:val="20"/>
          <w:szCs w:val="20"/>
        </w:rPr>
        <w:t xml:space="preserve">: </w:t>
      </w:r>
      <w:r w:rsidR="0093184F" w:rsidRPr="0093184F">
        <w:rPr>
          <w:rFonts w:ascii="Arial" w:hAnsi="Arial" w:cs="Arial"/>
          <w:sz w:val="20"/>
          <w:szCs w:val="20"/>
        </w:rPr>
        <w:t>Igual a la protección principal, en una unidad de protección separada de la principal</w:t>
      </w:r>
      <w:r w:rsidRPr="00750DAD">
        <w:rPr>
          <w:rFonts w:ascii="Arial" w:hAnsi="Arial" w:cs="Arial"/>
          <w:sz w:val="20"/>
          <w:szCs w:val="20"/>
        </w:rPr>
        <w:t>.</w:t>
      </w:r>
    </w:p>
    <w:p w14:paraId="2DDF10EF" w14:textId="4421EC40" w:rsidR="004D625F" w:rsidRPr="00015215" w:rsidRDefault="004D625F" w:rsidP="00B95D1E">
      <w:pPr>
        <w:numPr>
          <w:ilvl w:val="0"/>
          <w:numId w:val="166"/>
        </w:numPr>
        <w:spacing w:after="0" w:line="240" w:lineRule="auto"/>
        <w:ind w:left="1985" w:hanging="425"/>
        <w:jc w:val="both"/>
        <w:rPr>
          <w:rFonts w:ascii="Arial" w:hAnsi="Arial" w:cs="Arial"/>
          <w:sz w:val="20"/>
          <w:szCs w:val="20"/>
        </w:rPr>
      </w:pPr>
      <w:r w:rsidRPr="00015215">
        <w:rPr>
          <w:rFonts w:ascii="Arial" w:hAnsi="Arial" w:cs="Arial"/>
          <w:sz w:val="20"/>
          <w:szCs w:val="20"/>
        </w:rPr>
        <w:t xml:space="preserve">Protecciones </w:t>
      </w:r>
      <w:r w:rsidR="00B226F2" w:rsidRPr="00015215">
        <w:rPr>
          <w:rFonts w:ascii="Arial" w:hAnsi="Arial" w:cs="Arial"/>
          <w:sz w:val="20"/>
          <w:szCs w:val="20"/>
        </w:rPr>
        <w:t>respaldo (</w:t>
      </w:r>
      <w:r w:rsidRPr="00015215">
        <w:rPr>
          <w:rFonts w:ascii="Arial" w:hAnsi="Arial" w:cs="Arial"/>
          <w:sz w:val="20"/>
          <w:szCs w:val="20"/>
        </w:rPr>
        <w:t>propias</w:t>
      </w:r>
      <w:r w:rsidR="00B226F2" w:rsidRPr="00015215">
        <w:rPr>
          <w:rFonts w:ascii="Arial" w:hAnsi="Arial" w:cs="Arial"/>
          <w:sz w:val="20"/>
          <w:szCs w:val="20"/>
        </w:rPr>
        <w:t>)</w:t>
      </w:r>
      <w:r w:rsidRPr="00015215">
        <w:rPr>
          <w:rFonts w:ascii="Arial" w:hAnsi="Arial" w:cs="Arial"/>
          <w:sz w:val="20"/>
          <w:szCs w:val="20"/>
        </w:rPr>
        <w:t>: protección buchholz</w:t>
      </w:r>
      <w:r w:rsidR="009E70A9" w:rsidRPr="00015215">
        <w:rPr>
          <w:rFonts w:ascii="Arial" w:hAnsi="Arial" w:cs="Arial"/>
          <w:sz w:val="20"/>
          <w:szCs w:val="20"/>
        </w:rPr>
        <w:t xml:space="preserve"> (63)</w:t>
      </w:r>
      <w:r w:rsidRPr="00015215">
        <w:rPr>
          <w:rFonts w:ascii="Arial" w:hAnsi="Arial" w:cs="Arial"/>
          <w:sz w:val="20"/>
          <w:szCs w:val="20"/>
        </w:rPr>
        <w:t xml:space="preserve">, protección de </w:t>
      </w:r>
      <w:r w:rsidR="001528A0" w:rsidRPr="00015215">
        <w:rPr>
          <w:rFonts w:ascii="Arial" w:hAnsi="Arial" w:cs="Arial"/>
          <w:sz w:val="20"/>
          <w:szCs w:val="20"/>
        </w:rPr>
        <w:t>sobrepresión</w:t>
      </w:r>
      <w:r w:rsidRPr="00015215">
        <w:rPr>
          <w:rFonts w:ascii="Arial" w:hAnsi="Arial" w:cs="Arial"/>
          <w:sz w:val="20"/>
          <w:szCs w:val="20"/>
        </w:rPr>
        <w:t>, imagen térmica</w:t>
      </w:r>
      <w:r w:rsidR="001528A0" w:rsidRPr="00015215">
        <w:rPr>
          <w:rFonts w:ascii="Arial" w:hAnsi="Arial" w:cs="Arial"/>
          <w:sz w:val="20"/>
          <w:szCs w:val="20"/>
        </w:rPr>
        <w:t xml:space="preserve"> (49)</w:t>
      </w:r>
      <w:r w:rsidR="00B637BC" w:rsidRPr="00015215">
        <w:rPr>
          <w:rFonts w:ascii="Arial" w:hAnsi="Arial" w:cs="Arial"/>
          <w:sz w:val="20"/>
          <w:szCs w:val="20"/>
        </w:rPr>
        <w:t>, termómetro, Nivel de aceite</w:t>
      </w:r>
      <w:r w:rsidRPr="00015215">
        <w:rPr>
          <w:rFonts w:ascii="Arial" w:hAnsi="Arial" w:cs="Arial"/>
          <w:sz w:val="20"/>
          <w:szCs w:val="20"/>
        </w:rPr>
        <w:t>, etc.</w:t>
      </w:r>
    </w:p>
    <w:p w14:paraId="54888585" w14:textId="32432158" w:rsidR="004D625F" w:rsidRDefault="004D625F" w:rsidP="00E94C43">
      <w:pPr>
        <w:spacing w:before="100" w:after="0" w:line="240" w:lineRule="auto"/>
        <w:ind w:left="1560" w:hanging="426"/>
        <w:jc w:val="both"/>
        <w:rPr>
          <w:rFonts w:ascii="Arial" w:hAnsi="Arial" w:cs="Arial"/>
          <w:b/>
          <w:sz w:val="20"/>
          <w:szCs w:val="20"/>
        </w:rPr>
      </w:pPr>
      <w:r>
        <w:rPr>
          <w:rFonts w:ascii="Arial" w:hAnsi="Arial" w:cs="Arial"/>
          <w:b/>
          <w:sz w:val="20"/>
          <w:szCs w:val="20"/>
        </w:rPr>
        <w:lastRenderedPageBreak/>
        <w:t>k</w:t>
      </w:r>
      <w:r w:rsidR="009239F2">
        <w:rPr>
          <w:rFonts w:ascii="Arial" w:hAnsi="Arial" w:cs="Arial"/>
          <w:b/>
          <w:sz w:val="20"/>
          <w:szCs w:val="20"/>
        </w:rPr>
        <w:t>3</w:t>
      </w:r>
      <w:r w:rsidRPr="004A3996">
        <w:rPr>
          <w:rFonts w:ascii="Arial" w:hAnsi="Arial" w:cs="Arial"/>
          <w:b/>
          <w:sz w:val="20"/>
          <w:szCs w:val="20"/>
        </w:rPr>
        <w:t>.</w:t>
      </w:r>
      <w:r w:rsidRPr="004A3996">
        <w:rPr>
          <w:rFonts w:ascii="Arial" w:hAnsi="Arial" w:cs="Arial"/>
          <w:b/>
          <w:sz w:val="20"/>
          <w:szCs w:val="20"/>
        </w:rPr>
        <w:tab/>
      </w:r>
      <w:r w:rsidRPr="00916CD7">
        <w:rPr>
          <w:rFonts w:ascii="Arial" w:hAnsi="Arial" w:cs="Arial"/>
          <w:b/>
          <w:sz w:val="20"/>
          <w:szCs w:val="20"/>
        </w:rPr>
        <w:t>Sistema</w:t>
      </w:r>
      <w:r w:rsidRPr="004A3996">
        <w:rPr>
          <w:rFonts w:ascii="Arial" w:hAnsi="Arial" w:cs="Arial"/>
          <w:b/>
          <w:sz w:val="20"/>
          <w:szCs w:val="20"/>
        </w:rPr>
        <w:t xml:space="preserve"> de barras</w:t>
      </w:r>
    </w:p>
    <w:p w14:paraId="39B65210" w14:textId="77777777" w:rsidR="004D625F" w:rsidRDefault="004D625F" w:rsidP="006D13DB">
      <w:pPr>
        <w:spacing w:before="60" w:after="120" w:line="240" w:lineRule="auto"/>
        <w:ind w:left="1559"/>
        <w:jc w:val="both"/>
        <w:rPr>
          <w:rFonts w:ascii="Arial" w:hAnsi="Arial" w:cs="Arial"/>
          <w:sz w:val="20"/>
          <w:szCs w:val="20"/>
        </w:rPr>
      </w:pPr>
      <w:r w:rsidRPr="004A3996">
        <w:rPr>
          <w:rFonts w:ascii="Arial" w:hAnsi="Arial" w:cs="Arial"/>
          <w:sz w:val="20"/>
          <w:szCs w:val="20"/>
        </w:rPr>
        <w:t>Para la configuración de barra</w:t>
      </w:r>
      <w:r>
        <w:rPr>
          <w:rFonts w:ascii="Arial" w:hAnsi="Arial" w:cs="Arial"/>
          <w:sz w:val="20"/>
          <w:szCs w:val="20"/>
        </w:rPr>
        <w:t>s</w:t>
      </w:r>
      <w:r w:rsidRPr="004A3996">
        <w:rPr>
          <w:rFonts w:ascii="Arial" w:hAnsi="Arial" w:cs="Arial"/>
          <w:sz w:val="20"/>
          <w:szCs w:val="20"/>
        </w:rPr>
        <w:t xml:space="preserve"> en 220 kV, se implementarán dos relés diferenciales de barra (uno para cada barra, en unidades de protección separadas), del tipo no centralizado, las cuales deberán incorporar las funciones de falla del interruptor y de sobrecorriente para el acoplamiento.</w:t>
      </w:r>
    </w:p>
    <w:p w14:paraId="4C3E5764" w14:textId="77777777" w:rsidR="004D625F" w:rsidRDefault="004D625F" w:rsidP="004D625F">
      <w:pPr>
        <w:spacing w:after="0" w:line="240" w:lineRule="auto"/>
        <w:ind w:left="1560"/>
        <w:jc w:val="both"/>
        <w:rPr>
          <w:rFonts w:ascii="Arial" w:hAnsi="Arial" w:cs="Arial"/>
          <w:sz w:val="20"/>
          <w:szCs w:val="20"/>
        </w:rPr>
      </w:pPr>
      <w:r w:rsidRPr="00EC40EC">
        <w:rPr>
          <w:rFonts w:ascii="Arial" w:hAnsi="Arial" w:cs="Arial"/>
          <w:sz w:val="20"/>
          <w:szCs w:val="20"/>
        </w:rPr>
        <w:t>Para la configuración de barras en 138 kV la protección diferencial puede ser del tipo centralizado.</w:t>
      </w:r>
    </w:p>
    <w:p w14:paraId="62664D30" w14:textId="77777777" w:rsidR="004D625F" w:rsidRPr="00405F9A" w:rsidRDefault="004D625F" w:rsidP="004D625F">
      <w:pPr>
        <w:spacing w:before="120" w:after="0" w:line="240" w:lineRule="auto"/>
        <w:ind w:left="1134" w:hanging="425"/>
        <w:jc w:val="both"/>
        <w:rPr>
          <w:rFonts w:ascii="Arial" w:hAnsi="Arial" w:cs="Arial"/>
          <w:b/>
          <w:sz w:val="20"/>
          <w:szCs w:val="20"/>
        </w:rPr>
      </w:pPr>
      <w:r>
        <w:rPr>
          <w:rFonts w:ascii="Arial" w:hAnsi="Arial" w:cs="Arial"/>
          <w:b/>
          <w:sz w:val="20"/>
          <w:szCs w:val="20"/>
        </w:rPr>
        <w:t>l</w:t>
      </w:r>
      <w:r w:rsidRPr="00405F9A">
        <w:rPr>
          <w:rFonts w:ascii="Arial" w:hAnsi="Arial" w:cs="Arial"/>
          <w:b/>
          <w:sz w:val="20"/>
          <w:szCs w:val="20"/>
        </w:rPr>
        <w:t>)</w:t>
      </w:r>
      <w:r w:rsidRPr="00405F9A">
        <w:rPr>
          <w:rFonts w:ascii="Arial" w:hAnsi="Arial" w:cs="Arial"/>
          <w:b/>
          <w:sz w:val="20"/>
          <w:szCs w:val="20"/>
        </w:rPr>
        <w:tab/>
        <w:t>Telecomunicaciones</w:t>
      </w:r>
    </w:p>
    <w:p w14:paraId="09AC1404" w14:textId="77777777" w:rsidR="004D625F" w:rsidRPr="005F2945" w:rsidRDefault="004D625F" w:rsidP="004D625F">
      <w:pPr>
        <w:spacing w:after="0" w:line="240" w:lineRule="auto"/>
        <w:ind w:left="1134"/>
        <w:jc w:val="both"/>
        <w:rPr>
          <w:rFonts w:ascii="Arial" w:hAnsi="Arial" w:cs="Arial"/>
          <w:sz w:val="20"/>
          <w:szCs w:val="20"/>
        </w:rPr>
      </w:pPr>
      <w:r>
        <w:rPr>
          <w:rFonts w:ascii="Arial" w:hAnsi="Arial" w:cs="Arial"/>
          <w:sz w:val="20"/>
          <w:szCs w:val="20"/>
        </w:rPr>
        <w:t>En las líneas de transmisión en 220 kV y 138 kV s</w:t>
      </w:r>
      <w:r w:rsidRPr="00627255">
        <w:rPr>
          <w:rFonts w:ascii="Arial" w:hAnsi="Arial" w:cs="Arial"/>
          <w:sz w:val="20"/>
          <w:szCs w:val="20"/>
        </w:rPr>
        <w:t xml:space="preserve">e deberá instalar un sistema de telecomunicaciones principal (fibra </w:t>
      </w:r>
      <w:r w:rsidRPr="005F2945">
        <w:rPr>
          <w:rFonts w:ascii="Arial" w:hAnsi="Arial" w:cs="Arial"/>
          <w:sz w:val="20"/>
          <w:szCs w:val="20"/>
        </w:rPr>
        <w:t xml:space="preserve">óptica), más un </w:t>
      </w:r>
      <w:r w:rsidRPr="00F01952">
        <w:rPr>
          <w:rFonts w:ascii="Arial" w:hAnsi="Arial" w:cs="Arial"/>
          <w:sz w:val="20"/>
          <w:szCs w:val="20"/>
        </w:rPr>
        <w:t>sistema de respaldo (satelital, onda portadora u otro que considere el CONCESIONARIO), este últi</w:t>
      </w:r>
      <w:r w:rsidRPr="005F2945">
        <w:rPr>
          <w:rFonts w:ascii="Arial" w:hAnsi="Arial" w:cs="Arial"/>
          <w:sz w:val="20"/>
          <w:szCs w:val="20"/>
        </w:rPr>
        <w:t>mo tal que, en situaciones de emergencia, permitan por lo menos la comunicación permanente de voz y datos, entre las subestaciones y con el COES.</w:t>
      </w:r>
    </w:p>
    <w:p w14:paraId="76C830A8" w14:textId="77777777" w:rsidR="004D625F" w:rsidRPr="005F2945" w:rsidRDefault="004D625F" w:rsidP="004470F2">
      <w:pPr>
        <w:spacing w:before="20" w:after="0" w:line="240" w:lineRule="auto"/>
        <w:ind w:left="1134"/>
        <w:jc w:val="both"/>
        <w:rPr>
          <w:rFonts w:ascii="Arial" w:hAnsi="Arial" w:cs="Arial"/>
          <w:sz w:val="20"/>
          <w:szCs w:val="20"/>
        </w:rPr>
      </w:pPr>
      <w:r w:rsidRPr="005F2945">
        <w:rPr>
          <w:rFonts w:ascii="Arial" w:hAnsi="Arial" w:cs="Arial"/>
          <w:sz w:val="20"/>
          <w:szCs w:val="20"/>
        </w:rPr>
        <w:t>De emplearse un sistema de respaldo basado en fibra óptica se hará empleando otro cable distinto al del sistema principal.</w:t>
      </w:r>
    </w:p>
    <w:p w14:paraId="7FCD094C" w14:textId="77777777" w:rsidR="004D625F" w:rsidRPr="005F2945" w:rsidRDefault="004D625F" w:rsidP="004470F2">
      <w:pPr>
        <w:spacing w:before="20" w:after="0" w:line="240" w:lineRule="auto"/>
        <w:ind w:left="1134"/>
        <w:jc w:val="both"/>
        <w:rPr>
          <w:rFonts w:ascii="Arial" w:hAnsi="Arial" w:cs="Arial"/>
          <w:sz w:val="20"/>
          <w:szCs w:val="20"/>
        </w:rPr>
      </w:pPr>
      <w:r w:rsidRPr="004470F2">
        <w:rPr>
          <w:rFonts w:ascii="Arial" w:hAnsi="Arial" w:cs="Arial"/>
          <w:sz w:val="20"/>
          <w:szCs w:val="20"/>
        </w:rPr>
        <w:t>Los sistemas de comunicaciones descritos en los párrafos anteriores soportarán entre otros, los sistemas</w:t>
      </w:r>
      <w:r w:rsidRPr="005F2945">
        <w:rPr>
          <w:rFonts w:ascii="Arial" w:hAnsi="Arial" w:cs="Arial"/>
          <w:sz w:val="20"/>
        </w:rPr>
        <w:t xml:space="preserve"> de teleprotección, telemando, telemedición, etc.</w:t>
      </w:r>
    </w:p>
    <w:p w14:paraId="77EAB0E7" w14:textId="77777777" w:rsidR="004D625F" w:rsidRPr="005F2945" w:rsidRDefault="004D625F" w:rsidP="004D625F">
      <w:pPr>
        <w:spacing w:before="120" w:after="0" w:line="240" w:lineRule="auto"/>
        <w:ind w:left="1134" w:hanging="425"/>
        <w:jc w:val="both"/>
        <w:rPr>
          <w:rFonts w:ascii="Arial" w:hAnsi="Arial" w:cs="Arial"/>
          <w:b/>
          <w:sz w:val="20"/>
          <w:szCs w:val="20"/>
        </w:rPr>
      </w:pPr>
      <w:r w:rsidRPr="005F2945">
        <w:rPr>
          <w:rFonts w:ascii="Arial" w:hAnsi="Arial" w:cs="Arial"/>
          <w:b/>
          <w:sz w:val="20"/>
          <w:szCs w:val="20"/>
        </w:rPr>
        <w:t>m)</w:t>
      </w:r>
      <w:r w:rsidRPr="005F2945">
        <w:rPr>
          <w:rFonts w:ascii="Arial" w:hAnsi="Arial" w:cs="Arial"/>
          <w:b/>
          <w:sz w:val="20"/>
          <w:szCs w:val="20"/>
        </w:rPr>
        <w:tab/>
        <w:t>Servicios auxiliares</w:t>
      </w:r>
    </w:p>
    <w:p w14:paraId="01917759" w14:textId="77777777" w:rsidR="004D625F" w:rsidRPr="004A3996" w:rsidRDefault="004D625F" w:rsidP="004D625F">
      <w:pPr>
        <w:spacing w:before="60" w:after="0" w:line="240" w:lineRule="auto"/>
        <w:ind w:left="1134"/>
        <w:jc w:val="both"/>
        <w:rPr>
          <w:rFonts w:ascii="Arial" w:hAnsi="Arial" w:cs="Arial"/>
          <w:sz w:val="20"/>
          <w:szCs w:val="20"/>
        </w:rPr>
      </w:pPr>
      <w:r w:rsidRPr="008F5B32">
        <w:rPr>
          <w:rFonts w:ascii="Arial" w:hAnsi="Arial" w:cs="Arial"/>
          <w:sz w:val="20"/>
          <w:szCs w:val="20"/>
        </w:rPr>
        <w:t xml:space="preserve">El sistema de </w:t>
      </w:r>
      <w:r w:rsidRPr="004A3996">
        <w:rPr>
          <w:rFonts w:ascii="Arial" w:hAnsi="Arial" w:cs="Arial"/>
          <w:sz w:val="20"/>
          <w:szCs w:val="20"/>
        </w:rPr>
        <w:t>servicios auxiliares de las instalaciones nuevas debe considerar lo</w:t>
      </w:r>
      <w:r w:rsidRPr="004A3996">
        <w:rPr>
          <w:rFonts w:ascii="Arial" w:hAnsi="Arial" w:cs="Arial"/>
          <w:sz w:val="20"/>
          <w:szCs w:val="20"/>
          <w:lang w:eastAsia="es-ES"/>
        </w:rPr>
        <w:t xml:space="preserve">s criterios establecidos en el Capítulo 1, Anexo 1 del </w:t>
      </w:r>
      <w:r w:rsidRPr="004A3996">
        <w:rPr>
          <w:rFonts w:ascii="Arial" w:hAnsi="Arial" w:cs="Arial"/>
          <w:sz w:val="20"/>
          <w:szCs w:val="20"/>
        </w:rPr>
        <w:t>Procedimiento Técnico COES PR-20.</w:t>
      </w:r>
    </w:p>
    <w:p w14:paraId="449C3453" w14:textId="77777777" w:rsidR="004D625F" w:rsidRPr="008F5B32" w:rsidRDefault="004D625F" w:rsidP="004D625F">
      <w:pPr>
        <w:spacing w:before="20" w:after="0" w:line="240" w:lineRule="auto"/>
        <w:ind w:left="1134"/>
        <w:jc w:val="both"/>
        <w:rPr>
          <w:rFonts w:ascii="Arial" w:hAnsi="Arial" w:cs="Arial"/>
          <w:sz w:val="20"/>
          <w:szCs w:val="20"/>
        </w:rPr>
      </w:pPr>
      <w:r w:rsidRPr="004A3996">
        <w:rPr>
          <w:rFonts w:ascii="Arial" w:hAnsi="Arial" w:cs="Arial"/>
          <w:sz w:val="20"/>
          <w:szCs w:val="20"/>
        </w:rPr>
        <w:t xml:space="preserve">Los servicios auxiliares en la subestación </w:t>
      </w:r>
      <w:r>
        <w:rPr>
          <w:rFonts w:ascii="Arial" w:hAnsi="Arial" w:cs="Arial"/>
          <w:sz w:val="20"/>
          <w:szCs w:val="20"/>
        </w:rPr>
        <w:t xml:space="preserve">Hub San José </w:t>
      </w:r>
      <w:r w:rsidRPr="004A3996">
        <w:rPr>
          <w:rFonts w:ascii="Arial" w:hAnsi="Arial" w:cs="Arial"/>
          <w:sz w:val="20"/>
          <w:szCs w:val="20"/>
        </w:rPr>
        <w:t xml:space="preserve">se alimentarán desde </w:t>
      </w:r>
      <w:r>
        <w:rPr>
          <w:rFonts w:ascii="Arial" w:hAnsi="Arial" w:cs="Arial"/>
          <w:sz w:val="20"/>
          <w:szCs w:val="20"/>
        </w:rPr>
        <w:t xml:space="preserve">una línea primaria cercana </w:t>
      </w:r>
      <w:r w:rsidRPr="004A3996">
        <w:rPr>
          <w:rFonts w:ascii="Arial" w:hAnsi="Arial" w:cs="Arial"/>
          <w:sz w:val="20"/>
          <w:szCs w:val="20"/>
        </w:rPr>
        <w:t>según se indica en el Numeral 3.3.</w:t>
      </w:r>
      <w:r>
        <w:rPr>
          <w:rFonts w:ascii="Arial" w:hAnsi="Arial" w:cs="Arial"/>
          <w:sz w:val="20"/>
          <w:szCs w:val="20"/>
        </w:rPr>
        <w:t>1</w:t>
      </w:r>
      <w:r w:rsidRPr="004A3996">
        <w:rPr>
          <w:rFonts w:ascii="Arial" w:hAnsi="Arial" w:cs="Arial"/>
          <w:sz w:val="20"/>
          <w:szCs w:val="20"/>
        </w:rPr>
        <w:t>.</w:t>
      </w:r>
    </w:p>
    <w:p w14:paraId="37902753" w14:textId="77777777" w:rsidR="004D625F" w:rsidRPr="008F5B32" w:rsidRDefault="004D625F" w:rsidP="004D625F">
      <w:pPr>
        <w:spacing w:before="20" w:after="0" w:line="240" w:lineRule="auto"/>
        <w:ind w:left="1134"/>
        <w:jc w:val="both"/>
        <w:rPr>
          <w:rFonts w:ascii="Arial" w:hAnsi="Arial" w:cs="Arial"/>
          <w:sz w:val="20"/>
          <w:szCs w:val="20"/>
        </w:rPr>
      </w:pPr>
      <w:r w:rsidRPr="004A3996">
        <w:rPr>
          <w:rFonts w:ascii="Arial" w:hAnsi="Arial" w:cs="Arial"/>
          <w:sz w:val="20"/>
          <w:szCs w:val="20"/>
        </w:rPr>
        <w:t xml:space="preserve">Los servicios auxiliares en la subestación </w:t>
      </w:r>
      <w:r>
        <w:rPr>
          <w:rFonts w:ascii="Arial" w:hAnsi="Arial" w:cs="Arial"/>
          <w:sz w:val="20"/>
          <w:szCs w:val="20"/>
        </w:rPr>
        <w:t>Repartición</w:t>
      </w:r>
      <w:r w:rsidRPr="004A3996">
        <w:rPr>
          <w:rFonts w:ascii="Arial" w:hAnsi="Arial" w:cs="Arial"/>
          <w:sz w:val="20"/>
          <w:szCs w:val="20"/>
        </w:rPr>
        <w:t xml:space="preserve"> se alimentarán desde el </w:t>
      </w:r>
      <w:r>
        <w:rPr>
          <w:rFonts w:ascii="Arial" w:hAnsi="Arial" w:cs="Arial"/>
          <w:sz w:val="20"/>
          <w:szCs w:val="20"/>
        </w:rPr>
        <w:t>devanado</w:t>
      </w:r>
      <w:r w:rsidRPr="004A3996">
        <w:rPr>
          <w:rFonts w:ascii="Arial" w:hAnsi="Arial" w:cs="Arial"/>
          <w:sz w:val="20"/>
          <w:szCs w:val="20"/>
        </w:rPr>
        <w:t xml:space="preserve"> de </w:t>
      </w:r>
      <w:r>
        <w:rPr>
          <w:rFonts w:ascii="Arial" w:hAnsi="Arial" w:cs="Arial"/>
          <w:sz w:val="20"/>
          <w:szCs w:val="20"/>
        </w:rPr>
        <w:t>13.8</w:t>
      </w:r>
      <w:r w:rsidRPr="004A3996">
        <w:rPr>
          <w:rFonts w:ascii="Arial" w:hAnsi="Arial" w:cs="Arial"/>
          <w:sz w:val="20"/>
          <w:szCs w:val="20"/>
        </w:rPr>
        <w:t xml:space="preserve"> kV </w:t>
      </w:r>
      <w:r>
        <w:rPr>
          <w:rFonts w:ascii="Arial" w:hAnsi="Arial" w:cs="Arial"/>
          <w:sz w:val="20"/>
          <w:szCs w:val="20"/>
        </w:rPr>
        <w:t xml:space="preserve">del banco de autotransformadores </w:t>
      </w:r>
      <w:r w:rsidRPr="004A3996">
        <w:rPr>
          <w:rFonts w:ascii="Arial" w:hAnsi="Arial" w:cs="Arial"/>
          <w:sz w:val="20"/>
          <w:szCs w:val="20"/>
        </w:rPr>
        <w:t>según se indica en el Numeral 3.3.</w:t>
      </w:r>
      <w:r>
        <w:rPr>
          <w:rFonts w:ascii="Arial" w:hAnsi="Arial" w:cs="Arial"/>
          <w:sz w:val="20"/>
          <w:szCs w:val="20"/>
        </w:rPr>
        <w:t>3</w:t>
      </w:r>
      <w:r w:rsidRPr="004A3996">
        <w:rPr>
          <w:rFonts w:ascii="Arial" w:hAnsi="Arial" w:cs="Arial"/>
          <w:sz w:val="20"/>
          <w:szCs w:val="20"/>
        </w:rPr>
        <w:t>.</w:t>
      </w:r>
    </w:p>
    <w:p w14:paraId="304171EC" w14:textId="77777777" w:rsidR="004D625F" w:rsidRPr="00405F9A" w:rsidRDefault="004D625F" w:rsidP="004D625F">
      <w:pPr>
        <w:spacing w:before="20" w:after="0" w:line="240" w:lineRule="auto"/>
        <w:ind w:left="1134"/>
        <w:jc w:val="both"/>
        <w:rPr>
          <w:rFonts w:ascii="Arial" w:hAnsi="Arial" w:cs="Arial"/>
          <w:sz w:val="20"/>
          <w:szCs w:val="20"/>
        </w:rPr>
      </w:pPr>
      <w:r w:rsidRPr="004A3996">
        <w:rPr>
          <w:rFonts w:ascii="Arial" w:hAnsi="Arial" w:cs="Arial"/>
          <w:sz w:val="20"/>
          <w:szCs w:val="20"/>
        </w:rPr>
        <w:t>Para el caso de la</w:t>
      </w:r>
      <w:r>
        <w:rPr>
          <w:rFonts w:ascii="Arial" w:hAnsi="Arial" w:cs="Arial"/>
          <w:sz w:val="20"/>
          <w:szCs w:val="20"/>
        </w:rPr>
        <w:t xml:space="preserve">s ampliaciones de las subestaciones San José, Majes y Mollendo </w:t>
      </w:r>
      <w:r w:rsidRPr="004A3996">
        <w:rPr>
          <w:rFonts w:ascii="Arial" w:hAnsi="Arial" w:cs="Arial"/>
          <w:sz w:val="20"/>
          <w:szCs w:val="20"/>
        </w:rPr>
        <w:t xml:space="preserve">se alimentarán </w:t>
      </w:r>
      <w:r>
        <w:rPr>
          <w:rFonts w:ascii="Arial" w:hAnsi="Arial" w:cs="Arial"/>
          <w:sz w:val="20"/>
          <w:szCs w:val="20"/>
        </w:rPr>
        <w:t xml:space="preserve">del sistema de servicios auxiliares existentes en dichas subestaciones.  </w:t>
      </w:r>
    </w:p>
    <w:p w14:paraId="59BC2B3F" w14:textId="77777777" w:rsidR="004D625F" w:rsidRPr="00405F9A" w:rsidRDefault="004D625F" w:rsidP="004D625F">
      <w:pPr>
        <w:spacing w:before="120" w:after="0" w:line="240" w:lineRule="auto"/>
        <w:ind w:left="1134" w:hanging="425"/>
        <w:jc w:val="both"/>
        <w:rPr>
          <w:rFonts w:ascii="Arial" w:hAnsi="Arial" w:cs="Arial"/>
          <w:b/>
          <w:sz w:val="20"/>
          <w:szCs w:val="20"/>
        </w:rPr>
      </w:pPr>
      <w:r>
        <w:rPr>
          <w:rFonts w:ascii="Arial" w:hAnsi="Arial" w:cs="Arial"/>
          <w:b/>
          <w:sz w:val="20"/>
          <w:szCs w:val="20"/>
        </w:rPr>
        <w:t>n</w:t>
      </w:r>
      <w:r w:rsidRPr="00405F9A">
        <w:rPr>
          <w:rFonts w:ascii="Arial" w:hAnsi="Arial" w:cs="Arial"/>
          <w:b/>
          <w:sz w:val="20"/>
          <w:szCs w:val="20"/>
        </w:rPr>
        <w:t>)</w:t>
      </w:r>
      <w:r w:rsidRPr="00405F9A">
        <w:rPr>
          <w:rFonts w:ascii="Arial" w:hAnsi="Arial" w:cs="Arial"/>
          <w:b/>
          <w:sz w:val="20"/>
          <w:szCs w:val="20"/>
        </w:rPr>
        <w:tab/>
        <w:t>Control</w:t>
      </w:r>
    </w:p>
    <w:p w14:paraId="22D3F8CA" w14:textId="72EDD944" w:rsidR="004D625F" w:rsidRPr="00405F9A" w:rsidRDefault="004D625F" w:rsidP="004D625F">
      <w:pPr>
        <w:spacing w:before="40" w:after="0" w:line="240" w:lineRule="auto"/>
        <w:ind w:left="1134"/>
        <w:jc w:val="both"/>
        <w:rPr>
          <w:rFonts w:ascii="Arial" w:hAnsi="Arial" w:cs="Arial"/>
          <w:sz w:val="20"/>
          <w:szCs w:val="20"/>
        </w:rPr>
      </w:pPr>
      <w:r w:rsidRPr="00405F9A">
        <w:rPr>
          <w:rFonts w:ascii="Arial" w:hAnsi="Arial" w:cs="Arial"/>
          <w:sz w:val="20"/>
          <w:szCs w:val="20"/>
        </w:rPr>
        <w:t xml:space="preserve">El sistema de control y supervisión de las instalaciones nuevas debe cumplir con los requisitos mínimos de equipamiento del sistema de automatización y control establecidos en el Capítulo 3, Anexo 1 del </w:t>
      </w:r>
      <w:r w:rsidR="000F24AF" w:rsidRPr="000F24AF">
        <w:rPr>
          <w:rFonts w:ascii="Arial" w:hAnsi="Arial" w:cs="Arial"/>
          <w:sz w:val="20"/>
          <w:szCs w:val="20"/>
        </w:rPr>
        <w:t xml:space="preserve">Procedimiento Técnico COES </w:t>
      </w:r>
      <w:r w:rsidRPr="00405F9A">
        <w:rPr>
          <w:rFonts w:ascii="Arial" w:hAnsi="Arial" w:cs="Arial"/>
          <w:sz w:val="20"/>
          <w:szCs w:val="20"/>
        </w:rPr>
        <w:t>PR-20.</w:t>
      </w:r>
    </w:p>
    <w:p w14:paraId="38FC1C40" w14:textId="77777777" w:rsidR="004D625F" w:rsidRPr="00405F9A" w:rsidRDefault="004D625F" w:rsidP="004D625F">
      <w:pPr>
        <w:spacing w:before="40" w:after="0" w:line="240" w:lineRule="auto"/>
        <w:ind w:left="1134"/>
        <w:jc w:val="both"/>
        <w:rPr>
          <w:rFonts w:ascii="Arial" w:hAnsi="Arial" w:cs="Arial"/>
          <w:sz w:val="20"/>
          <w:szCs w:val="20"/>
        </w:rPr>
      </w:pPr>
      <w:r w:rsidRPr="00405F9A">
        <w:rPr>
          <w:rFonts w:ascii="Arial" w:hAnsi="Arial" w:cs="Arial"/>
          <w:sz w:val="20"/>
          <w:szCs w:val="20"/>
        </w:rPr>
        <w:t>El control de cada celda o bahía se realizará desde unidades de control de bahía (UCB), una por cada celda en alta tensión, las mismas que serán unidades diferentes a las unidades incorporadas en los relés de protección.</w:t>
      </w:r>
    </w:p>
    <w:p w14:paraId="3AD485F0" w14:textId="77777777" w:rsidR="004D625F" w:rsidRPr="00405F9A" w:rsidRDefault="004D625F" w:rsidP="004D625F">
      <w:pPr>
        <w:spacing w:before="40" w:after="0" w:line="240" w:lineRule="auto"/>
        <w:ind w:left="1134"/>
        <w:jc w:val="both"/>
        <w:rPr>
          <w:rFonts w:ascii="Arial" w:hAnsi="Arial" w:cs="Arial"/>
          <w:sz w:val="20"/>
          <w:szCs w:val="20"/>
        </w:rPr>
      </w:pPr>
      <w:r w:rsidRPr="00405F9A">
        <w:rPr>
          <w:rFonts w:ascii="Arial" w:hAnsi="Arial" w:cs="Arial"/>
          <w:sz w:val="20"/>
          <w:szCs w:val="20"/>
        </w:rPr>
        <w:t>Para el caso de la ampliación de instalaciones existentes, las UCB de las celdas de línea deberán integrarse al sistema de control y supervisión existente. Para tal efecto, el CONCESIONARIO instalará su propio sistema SCADA, para realizar el intercambio de información con el sistema SCADA existente en la subestación.</w:t>
      </w:r>
    </w:p>
    <w:p w14:paraId="062314FE" w14:textId="77777777" w:rsidR="004D625F" w:rsidRPr="00405F9A" w:rsidRDefault="004D625F" w:rsidP="004D625F">
      <w:pPr>
        <w:spacing w:before="120" w:after="0" w:line="240" w:lineRule="auto"/>
        <w:ind w:left="1134" w:hanging="425"/>
        <w:jc w:val="both"/>
        <w:rPr>
          <w:rFonts w:ascii="Arial" w:hAnsi="Arial" w:cs="Arial"/>
          <w:b/>
          <w:sz w:val="20"/>
          <w:szCs w:val="20"/>
        </w:rPr>
      </w:pPr>
      <w:r>
        <w:rPr>
          <w:rFonts w:ascii="Arial" w:hAnsi="Arial" w:cs="Arial"/>
          <w:b/>
          <w:sz w:val="20"/>
          <w:szCs w:val="20"/>
        </w:rPr>
        <w:t>o</w:t>
      </w:r>
      <w:r w:rsidRPr="00405F9A">
        <w:rPr>
          <w:rFonts w:ascii="Arial" w:hAnsi="Arial" w:cs="Arial"/>
          <w:b/>
          <w:sz w:val="20"/>
          <w:szCs w:val="20"/>
        </w:rPr>
        <w:t>)</w:t>
      </w:r>
      <w:r w:rsidRPr="00405F9A">
        <w:rPr>
          <w:rFonts w:ascii="Arial" w:hAnsi="Arial" w:cs="Arial"/>
          <w:b/>
          <w:sz w:val="20"/>
          <w:szCs w:val="20"/>
        </w:rPr>
        <w:tab/>
        <w:t>Malla de tierra</w:t>
      </w:r>
    </w:p>
    <w:p w14:paraId="0AE90EB9" w14:textId="77777777" w:rsidR="004D625F" w:rsidRPr="00405F9A" w:rsidRDefault="004D625F" w:rsidP="004D625F">
      <w:pPr>
        <w:spacing w:before="40" w:after="0" w:line="240" w:lineRule="auto"/>
        <w:ind w:left="1134"/>
        <w:jc w:val="both"/>
        <w:rPr>
          <w:rFonts w:ascii="Arial" w:hAnsi="Arial" w:cs="Arial"/>
          <w:bCs/>
          <w:sz w:val="20"/>
          <w:szCs w:val="20"/>
        </w:rPr>
      </w:pPr>
      <w:r w:rsidRPr="00405F9A">
        <w:rPr>
          <w:rFonts w:ascii="Arial" w:hAnsi="Arial" w:cs="Arial"/>
          <w:bCs/>
          <w:sz w:val="20"/>
          <w:szCs w:val="20"/>
        </w:rPr>
        <w:t xml:space="preserve">El sistema de puesta a tierra de las instalaciones nuevas debe cumplir con los </w:t>
      </w:r>
      <w:r w:rsidRPr="00405F9A">
        <w:rPr>
          <w:rFonts w:ascii="Arial" w:hAnsi="Arial" w:cs="Arial"/>
          <w:sz w:val="20"/>
          <w:szCs w:val="20"/>
        </w:rPr>
        <w:t>requisitos mínimos establecidos en el Capítulo 1, Anexo 1 del Procedimiento Técnico COES PR-20. Asimismo, todos los elementos sin tensión (equipos, estructuras metálicas, aisladores soporte y otros), se conectarán directamente a la malla de tierra profunda mediante empalmes de soldadura exotérmica.</w:t>
      </w:r>
    </w:p>
    <w:p w14:paraId="29E67665" w14:textId="77777777" w:rsidR="004D625F" w:rsidRPr="00405F9A" w:rsidRDefault="004D625F" w:rsidP="004D625F">
      <w:pPr>
        <w:spacing w:before="120" w:after="0" w:line="240" w:lineRule="auto"/>
        <w:ind w:left="1134" w:hanging="425"/>
        <w:jc w:val="both"/>
        <w:rPr>
          <w:rFonts w:ascii="Arial" w:hAnsi="Arial" w:cs="Arial"/>
          <w:b/>
          <w:sz w:val="20"/>
          <w:szCs w:val="20"/>
        </w:rPr>
      </w:pPr>
      <w:r>
        <w:rPr>
          <w:rFonts w:ascii="Arial" w:hAnsi="Arial" w:cs="Arial"/>
          <w:b/>
          <w:sz w:val="20"/>
          <w:szCs w:val="20"/>
        </w:rPr>
        <w:t>p</w:t>
      </w:r>
      <w:r w:rsidRPr="00405F9A">
        <w:rPr>
          <w:rFonts w:ascii="Arial" w:hAnsi="Arial" w:cs="Arial"/>
          <w:b/>
          <w:sz w:val="20"/>
          <w:szCs w:val="20"/>
        </w:rPr>
        <w:t>)</w:t>
      </w:r>
      <w:r w:rsidRPr="00405F9A">
        <w:rPr>
          <w:rFonts w:ascii="Arial" w:hAnsi="Arial" w:cs="Arial"/>
          <w:b/>
          <w:sz w:val="20"/>
          <w:szCs w:val="20"/>
        </w:rPr>
        <w:tab/>
        <w:t>Obras civiles</w:t>
      </w:r>
    </w:p>
    <w:p w14:paraId="0958DA76" w14:textId="77777777" w:rsidR="004D625F" w:rsidRPr="00405F9A" w:rsidRDefault="004D625F" w:rsidP="004D625F">
      <w:pPr>
        <w:tabs>
          <w:tab w:val="left" w:pos="1530"/>
        </w:tabs>
        <w:spacing w:before="40" w:after="0" w:line="240" w:lineRule="auto"/>
        <w:ind w:left="1531" w:hanging="397"/>
        <w:jc w:val="both"/>
        <w:rPr>
          <w:rFonts w:ascii="Arial" w:hAnsi="Arial" w:cs="Arial"/>
          <w:sz w:val="20"/>
          <w:szCs w:val="20"/>
        </w:rPr>
      </w:pPr>
      <w:r>
        <w:rPr>
          <w:rFonts w:ascii="Arial" w:eastAsia="Times New Roman" w:hAnsi="Arial" w:cs="Arial"/>
          <w:b/>
          <w:sz w:val="20"/>
          <w:szCs w:val="20"/>
          <w:lang w:eastAsia="zh-CN"/>
        </w:rPr>
        <w:t>p</w:t>
      </w:r>
      <w:r w:rsidRPr="00405F9A">
        <w:rPr>
          <w:rFonts w:ascii="Arial" w:eastAsia="Times New Roman" w:hAnsi="Arial" w:cs="Arial"/>
          <w:b/>
          <w:sz w:val="20"/>
          <w:szCs w:val="20"/>
          <w:lang w:eastAsia="zh-CN"/>
        </w:rPr>
        <w:t>1.</w:t>
      </w:r>
      <w:r w:rsidRPr="00405F9A">
        <w:rPr>
          <w:rFonts w:ascii="Arial" w:eastAsia="Times New Roman" w:hAnsi="Arial" w:cs="Arial"/>
          <w:b/>
          <w:sz w:val="20"/>
          <w:szCs w:val="20"/>
          <w:lang w:eastAsia="zh-CN"/>
        </w:rPr>
        <w:tab/>
      </w:r>
      <w:r w:rsidRPr="00405F9A">
        <w:rPr>
          <w:rFonts w:ascii="Arial" w:hAnsi="Arial" w:cs="Arial"/>
          <w:sz w:val="20"/>
          <w:szCs w:val="20"/>
        </w:rPr>
        <w:t xml:space="preserve">En forma general el </w:t>
      </w:r>
      <w:r w:rsidRPr="005D2748">
        <w:rPr>
          <w:rFonts w:ascii="Arial" w:hAnsi="Arial" w:cs="Arial"/>
          <w:sz w:val="20"/>
          <w:szCs w:val="20"/>
        </w:rPr>
        <w:t>alcance de las obras civiles comprende los trabajos a ejecutar en la</w:t>
      </w:r>
      <w:r>
        <w:rPr>
          <w:rFonts w:ascii="Arial" w:hAnsi="Arial" w:cs="Arial"/>
          <w:sz w:val="20"/>
          <w:szCs w:val="20"/>
        </w:rPr>
        <w:t xml:space="preserve">s </w:t>
      </w:r>
      <w:r w:rsidRPr="005D2748">
        <w:rPr>
          <w:rFonts w:ascii="Arial" w:hAnsi="Arial" w:cs="Arial"/>
          <w:sz w:val="20"/>
          <w:szCs w:val="20"/>
        </w:rPr>
        <w:t>subestaci</w:t>
      </w:r>
      <w:r>
        <w:rPr>
          <w:rFonts w:ascii="Arial" w:hAnsi="Arial" w:cs="Arial"/>
          <w:sz w:val="20"/>
          <w:szCs w:val="20"/>
        </w:rPr>
        <w:t>ones</w:t>
      </w:r>
      <w:r w:rsidRPr="005D2748">
        <w:rPr>
          <w:rFonts w:ascii="Arial" w:hAnsi="Arial" w:cs="Arial"/>
          <w:sz w:val="20"/>
          <w:szCs w:val="20"/>
        </w:rPr>
        <w:t>, tales como: movimiento de tierras, excavaciones, bases y fundaciones de los equipos, pórticos, canaletas de concreto, ductos de los cables de fuerza, drenajes, construcción de casetas, vías carrozables</w:t>
      </w:r>
      <w:r w:rsidRPr="00405F9A">
        <w:rPr>
          <w:rFonts w:ascii="Arial" w:hAnsi="Arial" w:cs="Arial"/>
          <w:sz w:val="20"/>
          <w:szCs w:val="20"/>
        </w:rPr>
        <w:t>, demoliciones, cerco perimétrico de material noble (concreto y ladrillo), entre otros, que incluye el área de la subestación más el espacio para ampliaciones futuras.</w:t>
      </w:r>
      <w:r>
        <w:rPr>
          <w:rFonts w:ascii="Arial" w:hAnsi="Arial" w:cs="Arial"/>
          <w:sz w:val="20"/>
          <w:szCs w:val="20"/>
        </w:rPr>
        <w:t xml:space="preserve"> </w:t>
      </w:r>
    </w:p>
    <w:p w14:paraId="30C18535" w14:textId="77777777" w:rsidR="004D625F" w:rsidRPr="00405F9A" w:rsidRDefault="004D625F" w:rsidP="004D625F">
      <w:pPr>
        <w:spacing w:before="40" w:after="0" w:line="240" w:lineRule="auto"/>
        <w:ind w:left="1560"/>
        <w:jc w:val="both"/>
        <w:rPr>
          <w:rFonts w:ascii="Arial" w:hAnsi="Arial" w:cs="Arial"/>
          <w:sz w:val="20"/>
          <w:szCs w:val="20"/>
        </w:rPr>
      </w:pPr>
      <w:r w:rsidRPr="00405F9A">
        <w:rPr>
          <w:rFonts w:ascii="Arial" w:hAnsi="Arial" w:cs="Arial"/>
          <w:sz w:val="20"/>
          <w:szCs w:val="20"/>
        </w:rPr>
        <w:lastRenderedPageBreak/>
        <w:t>Las zonas de tránsito dentro de las subestaciones deben estar dotadas o construidas con capa asfáltica o similar.</w:t>
      </w:r>
    </w:p>
    <w:p w14:paraId="0B201FC5" w14:textId="77777777" w:rsidR="004D625F" w:rsidRPr="00405F9A" w:rsidRDefault="004D625F" w:rsidP="004D625F">
      <w:pPr>
        <w:tabs>
          <w:tab w:val="left" w:pos="1530"/>
        </w:tabs>
        <w:spacing w:before="40" w:after="0" w:line="240" w:lineRule="auto"/>
        <w:ind w:left="1531" w:firstLine="29"/>
        <w:jc w:val="both"/>
        <w:rPr>
          <w:rFonts w:ascii="Arial" w:hAnsi="Arial" w:cs="Arial"/>
          <w:sz w:val="20"/>
          <w:szCs w:val="20"/>
        </w:rPr>
      </w:pPr>
      <w:r w:rsidRPr="00405F9A">
        <w:rPr>
          <w:rFonts w:ascii="Arial" w:eastAsia="Times New Roman" w:hAnsi="Arial" w:cs="Arial"/>
          <w:sz w:val="20"/>
          <w:szCs w:val="20"/>
          <w:lang w:eastAsia="zh-CN"/>
        </w:rPr>
        <w:t>Las obras civiles se ejecutarán cumpliendo las prescripciones del Reglamento Nacional de Edificaciones.</w:t>
      </w:r>
    </w:p>
    <w:p w14:paraId="6A6F700D" w14:textId="77777777" w:rsidR="004D625F" w:rsidRPr="0052617E" w:rsidRDefault="004D625F" w:rsidP="004D625F">
      <w:pPr>
        <w:tabs>
          <w:tab w:val="left" w:pos="1530"/>
        </w:tabs>
        <w:spacing w:before="40" w:after="0" w:line="240" w:lineRule="auto"/>
        <w:ind w:left="1531" w:hanging="397"/>
        <w:jc w:val="both"/>
        <w:rPr>
          <w:rFonts w:ascii="Arial" w:hAnsi="Arial" w:cs="Arial"/>
          <w:sz w:val="20"/>
          <w:szCs w:val="20"/>
        </w:rPr>
      </w:pPr>
      <w:r w:rsidRPr="0052617E">
        <w:rPr>
          <w:rFonts w:ascii="Arial" w:hAnsi="Arial" w:cs="Arial"/>
          <w:b/>
          <w:bCs/>
          <w:sz w:val="20"/>
          <w:szCs w:val="20"/>
        </w:rPr>
        <w:t>p2.</w:t>
      </w:r>
      <w:r w:rsidRPr="0052617E">
        <w:rPr>
          <w:rFonts w:ascii="Arial" w:hAnsi="Arial" w:cs="Arial"/>
          <w:b/>
          <w:bCs/>
          <w:sz w:val="20"/>
          <w:szCs w:val="20"/>
        </w:rPr>
        <w:tab/>
      </w:r>
      <w:r w:rsidRPr="0052617E">
        <w:rPr>
          <w:rFonts w:ascii="Arial" w:hAnsi="Arial" w:cs="Arial"/>
          <w:sz w:val="20"/>
          <w:szCs w:val="20"/>
        </w:rPr>
        <w:t>Las canaletas y ductos para cables de fuerza y control deben estar provistas de soportes o repisas metálicas que permitan clasificar los cables de fuerza, control y comunicaciones de manera separada y organizada.</w:t>
      </w:r>
    </w:p>
    <w:p w14:paraId="502A985C" w14:textId="77777777" w:rsidR="004D625F" w:rsidRPr="006D13DB" w:rsidRDefault="004D625F" w:rsidP="004D625F">
      <w:pPr>
        <w:tabs>
          <w:tab w:val="left" w:pos="1530"/>
        </w:tabs>
        <w:spacing w:before="40" w:after="0" w:line="240" w:lineRule="auto"/>
        <w:ind w:left="1531" w:hanging="397"/>
        <w:jc w:val="both"/>
        <w:rPr>
          <w:rFonts w:ascii="Arial" w:eastAsia="Times New Roman" w:hAnsi="Arial" w:cs="Arial"/>
          <w:sz w:val="24"/>
          <w:szCs w:val="24"/>
          <w:lang w:eastAsia="zh-CN"/>
        </w:rPr>
      </w:pPr>
    </w:p>
    <w:p w14:paraId="0D23E202" w14:textId="77777777" w:rsidR="004D625F" w:rsidRPr="00405F9A" w:rsidRDefault="004D625F" w:rsidP="004D625F">
      <w:pPr>
        <w:spacing w:line="240" w:lineRule="auto"/>
        <w:rPr>
          <w:rFonts w:ascii="Arial" w:hAnsi="Arial" w:cs="Arial"/>
          <w:b/>
          <w:sz w:val="20"/>
          <w:szCs w:val="20"/>
        </w:rPr>
      </w:pPr>
      <w:r>
        <w:rPr>
          <w:rFonts w:ascii="Arial" w:hAnsi="Arial" w:cs="Arial"/>
          <w:b/>
          <w:sz w:val="20"/>
          <w:szCs w:val="20"/>
        </w:rPr>
        <w:t>4</w:t>
      </w:r>
      <w:r w:rsidRPr="00405F9A">
        <w:rPr>
          <w:rFonts w:ascii="Arial" w:hAnsi="Arial" w:cs="Arial"/>
          <w:b/>
          <w:sz w:val="20"/>
          <w:szCs w:val="20"/>
        </w:rPr>
        <w:tab/>
        <w:t xml:space="preserve">ESPECIFICACIONES TÉCNICAS COMPLEMENTARIAS </w:t>
      </w:r>
    </w:p>
    <w:p w14:paraId="34A21F60" w14:textId="77777777" w:rsidR="004D625F" w:rsidRPr="00405F9A" w:rsidRDefault="004D625F" w:rsidP="004D625F">
      <w:pPr>
        <w:spacing w:before="240" w:after="120" w:line="240" w:lineRule="auto"/>
        <w:ind w:left="567" w:hanging="567"/>
        <w:rPr>
          <w:rFonts w:ascii="Arial" w:hAnsi="Arial" w:cs="Arial"/>
          <w:b/>
          <w:sz w:val="20"/>
          <w:szCs w:val="20"/>
        </w:rPr>
      </w:pPr>
      <w:r>
        <w:rPr>
          <w:rFonts w:ascii="Arial" w:hAnsi="Arial" w:cs="Arial"/>
          <w:b/>
          <w:sz w:val="20"/>
          <w:szCs w:val="20"/>
        </w:rPr>
        <w:t>4</w:t>
      </w:r>
      <w:r w:rsidRPr="00405F9A">
        <w:rPr>
          <w:rFonts w:ascii="Arial" w:hAnsi="Arial" w:cs="Arial"/>
          <w:b/>
          <w:sz w:val="20"/>
          <w:szCs w:val="20"/>
        </w:rPr>
        <w:t>.1</w:t>
      </w:r>
      <w:r w:rsidRPr="00405F9A">
        <w:rPr>
          <w:rFonts w:ascii="Arial" w:hAnsi="Arial" w:cs="Arial"/>
          <w:b/>
          <w:sz w:val="20"/>
          <w:szCs w:val="20"/>
        </w:rPr>
        <w:tab/>
        <w:t>LÍNEAS DE TRANSMISIÓN</w:t>
      </w:r>
    </w:p>
    <w:p w14:paraId="4A9A65A3" w14:textId="7AA411F0" w:rsidR="004D625F" w:rsidRPr="00405F9A" w:rsidRDefault="004D625F" w:rsidP="004D625F">
      <w:pPr>
        <w:spacing w:before="240" w:after="120" w:line="240" w:lineRule="auto"/>
        <w:ind w:left="567" w:hanging="567"/>
        <w:rPr>
          <w:rFonts w:ascii="Arial" w:hAnsi="Arial" w:cs="Arial"/>
          <w:b/>
          <w:sz w:val="20"/>
          <w:szCs w:val="20"/>
        </w:rPr>
      </w:pPr>
      <w:r>
        <w:rPr>
          <w:rFonts w:ascii="Arial" w:hAnsi="Arial" w:cs="Arial"/>
          <w:b/>
          <w:sz w:val="20"/>
          <w:szCs w:val="20"/>
        </w:rPr>
        <w:t>4</w:t>
      </w:r>
      <w:r w:rsidRPr="00405F9A">
        <w:rPr>
          <w:rFonts w:ascii="Arial" w:hAnsi="Arial" w:cs="Arial"/>
          <w:b/>
          <w:sz w:val="20"/>
          <w:szCs w:val="20"/>
        </w:rPr>
        <w:t>.1.1</w:t>
      </w:r>
      <w:r w:rsidRPr="00405F9A">
        <w:rPr>
          <w:rFonts w:ascii="Arial" w:hAnsi="Arial" w:cs="Arial"/>
          <w:b/>
          <w:sz w:val="20"/>
          <w:szCs w:val="20"/>
        </w:rPr>
        <w:tab/>
        <w:t xml:space="preserve">Configuración de los </w:t>
      </w:r>
      <w:r w:rsidR="00655F88">
        <w:rPr>
          <w:rFonts w:ascii="Arial" w:hAnsi="Arial" w:cs="Arial"/>
          <w:b/>
          <w:sz w:val="20"/>
          <w:szCs w:val="20"/>
        </w:rPr>
        <w:t>Soportes</w:t>
      </w:r>
    </w:p>
    <w:p w14:paraId="203A0E29" w14:textId="77777777" w:rsidR="004D625F" w:rsidRDefault="004D625F" w:rsidP="004D625F">
      <w:pPr>
        <w:autoSpaceDE w:val="0"/>
        <w:spacing w:before="40" w:after="120" w:line="240" w:lineRule="auto"/>
        <w:ind w:left="567"/>
        <w:jc w:val="both"/>
        <w:rPr>
          <w:rFonts w:ascii="Arial" w:hAnsi="Arial" w:cs="Arial"/>
          <w:sz w:val="20"/>
          <w:szCs w:val="20"/>
        </w:rPr>
      </w:pPr>
      <w:r w:rsidRPr="00405F9A">
        <w:rPr>
          <w:rFonts w:ascii="Arial" w:hAnsi="Arial" w:cs="Arial"/>
          <w:sz w:val="20"/>
          <w:szCs w:val="20"/>
        </w:rPr>
        <w:t>Para las líneas de transmisión se utilizará la disposición de los conductores según indica el siguiente cuadro:</w:t>
      </w:r>
    </w:p>
    <w:tbl>
      <w:tblPr>
        <w:tblW w:w="8786" w:type="dxa"/>
        <w:tblInd w:w="5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3116"/>
        <w:gridCol w:w="708"/>
        <w:gridCol w:w="709"/>
        <w:gridCol w:w="993"/>
        <w:gridCol w:w="1984"/>
        <w:gridCol w:w="1276"/>
      </w:tblGrid>
      <w:tr w:rsidR="00A23E66" w14:paraId="264E1CDF" w14:textId="77777777" w:rsidTr="00A23E66">
        <w:trPr>
          <w:trHeight w:val="20"/>
        </w:trPr>
        <w:tc>
          <w:tcPr>
            <w:tcW w:w="3116" w:type="dxa"/>
            <w:shd w:val="clear" w:color="auto" w:fill="D9E2F3"/>
            <w:vAlign w:val="center"/>
          </w:tcPr>
          <w:p w14:paraId="6E3DFC9B" w14:textId="77777777" w:rsidR="004D625F" w:rsidRPr="00D72ADC" w:rsidRDefault="004D625F">
            <w:pPr>
              <w:autoSpaceDE w:val="0"/>
              <w:spacing w:before="40" w:after="60" w:line="240" w:lineRule="auto"/>
              <w:jc w:val="center"/>
              <w:rPr>
                <w:rFonts w:ascii="Arial" w:hAnsi="Arial" w:cs="Arial"/>
                <w:sz w:val="16"/>
                <w:szCs w:val="16"/>
              </w:rPr>
            </w:pPr>
            <w:r w:rsidRPr="00D72ADC">
              <w:rPr>
                <w:rFonts w:ascii="Arial" w:eastAsia="Times New Roman" w:hAnsi="Arial" w:cs="Arial"/>
                <w:b/>
                <w:sz w:val="16"/>
                <w:szCs w:val="16"/>
                <w:lang w:eastAsia="zh-CN"/>
              </w:rPr>
              <w:t>Línea de Transmisión</w:t>
            </w:r>
          </w:p>
        </w:tc>
        <w:tc>
          <w:tcPr>
            <w:tcW w:w="708" w:type="dxa"/>
            <w:shd w:val="clear" w:color="auto" w:fill="D9E2F3"/>
            <w:vAlign w:val="center"/>
          </w:tcPr>
          <w:p w14:paraId="5B10AB9C" w14:textId="77777777" w:rsidR="004D625F" w:rsidRPr="00D72ADC" w:rsidRDefault="004D625F" w:rsidP="00A23E66">
            <w:pPr>
              <w:autoSpaceDE w:val="0"/>
              <w:spacing w:before="40" w:after="60" w:line="240" w:lineRule="auto"/>
              <w:ind w:left="-108" w:right="-105"/>
              <w:jc w:val="center"/>
              <w:rPr>
                <w:rFonts w:ascii="Arial" w:hAnsi="Arial" w:cs="Arial"/>
                <w:sz w:val="16"/>
                <w:szCs w:val="16"/>
              </w:rPr>
            </w:pPr>
            <w:r w:rsidRPr="00D72ADC">
              <w:rPr>
                <w:rFonts w:ascii="Arial" w:eastAsia="Times New Roman" w:hAnsi="Arial" w:cs="Arial"/>
                <w:b/>
                <w:sz w:val="16"/>
                <w:szCs w:val="16"/>
                <w:lang w:eastAsia="zh-CN"/>
              </w:rPr>
              <w:t>Nº Ternas</w:t>
            </w:r>
          </w:p>
        </w:tc>
        <w:tc>
          <w:tcPr>
            <w:tcW w:w="709" w:type="dxa"/>
            <w:shd w:val="clear" w:color="auto" w:fill="D9E2F3"/>
            <w:vAlign w:val="center"/>
          </w:tcPr>
          <w:p w14:paraId="29946FB1" w14:textId="77777777" w:rsidR="004D625F" w:rsidRPr="00D72ADC" w:rsidRDefault="004D625F" w:rsidP="00A23E66">
            <w:pPr>
              <w:autoSpaceDE w:val="0"/>
              <w:spacing w:before="40" w:after="60" w:line="240" w:lineRule="auto"/>
              <w:ind w:left="-108" w:right="-105"/>
              <w:jc w:val="center"/>
              <w:rPr>
                <w:rFonts w:ascii="Arial" w:hAnsi="Arial" w:cs="Arial"/>
                <w:sz w:val="16"/>
                <w:szCs w:val="16"/>
              </w:rPr>
            </w:pPr>
            <w:r w:rsidRPr="00D72ADC">
              <w:rPr>
                <w:rFonts w:ascii="Arial" w:eastAsia="Times New Roman" w:hAnsi="Arial" w:cs="Arial"/>
                <w:b/>
                <w:sz w:val="16"/>
                <w:szCs w:val="16"/>
                <w:lang w:eastAsia="zh-CN"/>
              </w:rPr>
              <w:t>Cond. por fase</w:t>
            </w:r>
          </w:p>
        </w:tc>
        <w:tc>
          <w:tcPr>
            <w:tcW w:w="993" w:type="dxa"/>
            <w:shd w:val="clear" w:color="auto" w:fill="D9E2F3"/>
            <w:vAlign w:val="center"/>
          </w:tcPr>
          <w:p w14:paraId="3E8DA1FB" w14:textId="31ADE1D8" w:rsidR="004D625F" w:rsidRPr="00D72ADC" w:rsidRDefault="004D625F">
            <w:pPr>
              <w:autoSpaceDE w:val="0"/>
              <w:spacing w:before="40" w:after="60" w:line="240" w:lineRule="auto"/>
              <w:jc w:val="center"/>
              <w:rPr>
                <w:rFonts w:ascii="Arial" w:hAnsi="Arial" w:cs="Arial"/>
                <w:sz w:val="16"/>
                <w:szCs w:val="16"/>
              </w:rPr>
            </w:pPr>
            <w:r w:rsidRPr="00D72ADC">
              <w:rPr>
                <w:rFonts w:ascii="Arial" w:eastAsia="Times New Roman" w:hAnsi="Arial" w:cs="Arial"/>
                <w:b/>
                <w:sz w:val="16"/>
                <w:szCs w:val="16"/>
                <w:lang w:eastAsia="zh-CN"/>
              </w:rPr>
              <w:t>Cables de Comuni</w:t>
            </w:r>
            <w:r w:rsidR="00A23E66">
              <w:rPr>
                <w:rFonts w:ascii="Arial" w:eastAsia="Times New Roman" w:hAnsi="Arial" w:cs="Arial"/>
                <w:b/>
                <w:sz w:val="16"/>
                <w:szCs w:val="16"/>
                <w:lang w:eastAsia="zh-CN"/>
              </w:rPr>
              <w:t>-</w:t>
            </w:r>
            <w:r w:rsidRPr="00D72ADC">
              <w:rPr>
                <w:rFonts w:ascii="Arial" w:eastAsia="Times New Roman" w:hAnsi="Arial" w:cs="Arial"/>
                <w:b/>
                <w:sz w:val="16"/>
                <w:szCs w:val="16"/>
                <w:lang w:eastAsia="zh-CN"/>
              </w:rPr>
              <w:t>caciones</w:t>
            </w:r>
          </w:p>
        </w:tc>
        <w:tc>
          <w:tcPr>
            <w:tcW w:w="1984" w:type="dxa"/>
            <w:shd w:val="clear" w:color="auto" w:fill="D9E2F3"/>
            <w:vAlign w:val="center"/>
          </w:tcPr>
          <w:p w14:paraId="5A8BFB5D" w14:textId="77777777" w:rsidR="004D625F" w:rsidRPr="00D72ADC" w:rsidRDefault="004D625F">
            <w:pPr>
              <w:autoSpaceDE w:val="0"/>
              <w:spacing w:before="40" w:after="60" w:line="240" w:lineRule="auto"/>
              <w:jc w:val="center"/>
              <w:rPr>
                <w:rFonts w:ascii="Arial" w:hAnsi="Arial" w:cs="Arial"/>
                <w:sz w:val="16"/>
                <w:szCs w:val="16"/>
              </w:rPr>
            </w:pPr>
            <w:r w:rsidRPr="00D72ADC">
              <w:rPr>
                <w:rFonts w:ascii="Arial" w:eastAsia="Times New Roman" w:hAnsi="Arial" w:cs="Arial"/>
                <w:b/>
                <w:sz w:val="16"/>
                <w:szCs w:val="16"/>
                <w:lang w:eastAsia="zh-CN"/>
              </w:rPr>
              <w:t>Soportes</w:t>
            </w:r>
          </w:p>
        </w:tc>
        <w:tc>
          <w:tcPr>
            <w:tcW w:w="1276" w:type="dxa"/>
            <w:shd w:val="clear" w:color="auto" w:fill="D9E2F3"/>
            <w:vAlign w:val="center"/>
          </w:tcPr>
          <w:p w14:paraId="47370F2D" w14:textId="77777777" w:rsidR="004D625F" w:rsidRPr="00D72ADC" w:rsidRDefault="004D625F">
            <w:pPr>
              <w:autoSpaceDE w:val="0"/>
              <w:spacing w:before="40" w:after="60" w:line="240" w:lineRule="auto"/>
              <w:jc w:val="center"/>
              <w:rPr>
                <w:rFonts w:ascii="Arial" w:hAnsi="Arial" w:cs="Arial"/>
                <w:sz w:val="16"/>
                <w:szCs w:val="16"/>
              </w:rPr>
            </w:pPr>
            <w:r w:rsidRPr="00D72ADC">
              <w:rPr>
                <w:rFonts w:ascii="Arial" w:eastAsia="Times New Roman" w:hAnsi="Arial" w:cs="Arial"/>
                <w:b/>
                <w:sz w:val="16"/>
                <w:szCs w:val="16"/>
                <w:lang w:eastAsia="zh-CN"/>
              </w:rPr>
              <w:t>Disposición de conductores</w:t>
            </w:r>
          </w:p>
        </w:tc>
      </w:tr>
      <w:tr w:rsidR="00A23E66" w:rsidRPr="00C65B89" w14:paraId="0E3E5233" w14:textId="77777777" w:rsidTr="00A23E66">
        <w:trPr>
          <w:trHeight w:val="20"/>
        </w:trPr>
        <w:tc>
          <w:tcPr>
            <w:tcW w:w="3116" w:type="dxa"/>
            <w:vAlign w:val="center"/>
          </w:tcPr>
          <w:p w14:paraId="1DB66397" w14:textId="77777777" w:rsidR="004D625F" w:rsidRPr="001B6891" w:rsidRDefault="004D625F" w:rsidP="00A23E66">
            <w:pPr>
              <w:spacing w:after="0" w:line="250" w:lineRule="auto"/>
              <w:ind w:right="-101"/>
              <w:rPr>
                <w:rFonts w:ascii="Arial" w:hAnsi="Arial" w:cs="Arial"/>
                <w:sz w:val="18"/>
                <w:szCs w:val="18"/>
              </w:rPr>
            </w:pPr>
            <w:r w:rsidRPr="001B6891">
              <w:rPr>
                <w:rFonts w:ascii="Arial" w:eastAsia="Times New Roman" w:hAnsi="Arial" w:cs="Arial"/>
                <w:sz w:val="18"/>
                <w:szCs w:val="18"/>
                <w:lang w:eastAsia="zh-CN"/>
              </w:rPr>
              <w:t xml:space="preserve">L.T. 220 kV </w:t>
            </w:r>
            <w:r>
              <w:rPr>
                <w:rFonts w:ascii="Arial" w:eastAsia="Times New Roman" w:hAnsi="Arial" w:cs="Arial"/>
                <w:sz w:val="18"/>
                <w:szCs w:val="18"/>
                <w:lang w:eastAsia="zh-CN"/>
              </w:rPr>
              <w:t>Hub San José – San José</w:t>
            </w:r>
            <w:r w:rsidRPr="001B6891">
              <w:rPr>
                <w:rFonts w:ascii="Arial" w:eastAsia="Times New Roman" w:hAnsi="Arial" w:cs="Arial"/>
                <w:sz w:val="18"/>
                <w:szCs w:val="18"/>
                <w:lang w:eastAsia="zh-CN"/>
              </w:rPr>
              <w:t xml:space="preserve"> </w:t>
            </w:r>
          </w:p>
        </w:tc>
        <w:tc>
          <w:tcPr>
            <w:tcW w:w="708" w:type="dxa"/>
            <w:vAlign w:val="center"/>
          </w:tcPr>
          <w:p w14:paraId="791763C1" w14:textId="77777777" w:rsidR="004D625F" w:rsidRPr="001B6891" w:rsidRDefault="004D625F" w:rsidP="00A23E66">
            <w:pPr>
              <w:autoSpaceDE w:val="0"/>
              <w:spacing w:before="40" w:after="60" w:line="240" w:lineRule="auto"/>
              <w:ind w:left="-108" w:right="-105"/>
              <w:jc w:val="center"/>
              <w:rPr>
                <w:rFonts w:ascii="Arial" w:hAnsi="Arial" w:cs="Arial"/>
                <w:sz w:val="18"/>
                <w:szCs w:val="18"/>
              </w:rPr>
            </w:pPr>
            <w:r w:rsidRPr="001B6891">
              <w:rPr>
                <w:rFonts w:ascii="Arial" w:eastAsia="Times New Roman" w:hAnsi="Arial" w:cs="Arial"/>
                <w:sz w:val="18"/>
                <w:szCs w:val="18"/>
                <w:lang w:eastAsia="zh-CN"/>
              </w:rPr>
              <w:t>2</w:t>
            </w:r>
          </w:p>
        </w:tc>
        <w:tc>
          <w:tcPr>
            <w:tcW w:w="709" w:type="dxa"/>
            <w:vAlign w:val="center"/>
          </w:tcPr>
          <w:p w14:paraId="115AE365" w14:textId="77777777" w:rsidR="004D625F" w:rsidRPr="001B6891" w:rsidRDefault="004D625F" w:rsidP="00A23E66">
            <w:pPr>
              <w:autoSpaceDE w:val="0"/>
              <w:spacing w:before="40" w:after="60" w:line="240" w:lineRule="auto"/>
              <w:ind w:left="-108" w:right="-105"/>
              <w:jc w:val="center"/>
              <w:rPr>
                <w:rFonts w:ascii="Arial" w:hAnsi="Arial" w:cs="Arial"/>
                <w:sz w:val="18"/>
                <w:szCs w:val="18"/>
              </w:rPr>
            </w:pPr>
            <w:r>
              <w:rPr>
                <w:rFonts w:ascii="Arial" w:eastAsia="Times New Roman" w:hAnsi="Arial" w:cs="Arial"/>
                <w:sz w:val="18"/>
                <w:szCs w:val="18"/>
                <w:lang w:eastAsia="zh-CN"/>
              </w:rPr>
              <w:t>2</w:t>
            </w:r>
          </w:p>
        </w:tc>
        <w:tc>
          <w:tcPr>
            <w:tcW w:w="993" w:type="dxa"/>
            <w:vAlign w:val="center"/>
          </w:tcPr>
          <w:p w14:paraId="66D24BF7" w14:textId="77777777" w:rsidR="004D625F" w:rsidRPr="001B6891" w:rsidRDefault="004D625F">
            <w:pPr>
              <w:autoSpaceDE w:val="0"/>
              <w:spacing w:before="40" w:after="60" w:line="240" w:lineRule="auto"/>
              <w:jc w:val="center"/>
              <w:rPr>
                <w:rFonts w:ascii="Arial" w:hAnsi="Arial" w:cs="Arial"/>
                <w:sz w:val="18"/>
                <w:szCs w:val="18"/>
              </w:rPr>
            </w:pPr>
            <w:r w:rsidRPr="001B6891">
              <w:rPr>
                <w:rFonts w:ascii="Arial" w:eastAsia="Times New Roman" w:hAnsi="Arial" w:cs="Arial"/>
                <w:sz w:val="18"/>
                <w:szCs w:val="18"/>
                <w:lang w:eastAsia="zh-CN"/>
              </w:rPr>
              <w:t>1</w:t>
            </w:r>
          </w:p>
        </w:tc>
        <w:tc>
          <w:tcPr>
            <w:tcW w:w="1984" w:type="dxa"/>
            <w:vAlign w:val="center"/>
          </w:tcPr>
          <w:p w14:paraId="2CB93E5D" w14:textId="77777777" w:rsidR="004D625F" w:rsidRPr="001B6891" w:rsidRDefault="004D625F">
            <w:pPr>
              <w:autoSpaceDE w:val="0"/>
              <w:spacing w:before="40" w:after="60" w:line="240" w:lineRule="auto"/>
              <w:jc w:val="center"/>
              <w:rPr>
                <w:rFonts w:ascii="Arial" w:hAnsi="Arial" w:cs="Arial"/>
                <w:sz w:val="18"/>
                <w:szCs w:val="18"/>
              </w:rPr>
            </w:pPr>
            <w:r w:rsidRPr="001B6891">
              <w:rPr>
                <w:rFonts w:ascii="Arial" w:eastAsia="Times New Roman" w:hAnsi="Arial" w:cs="Arial"/>
                <w:sz w:val="18"/>
                <w:szCs w:val="18"/>
                <w:lang w:eastAsia="zh-CN"/>
              </w:rPr>
              <w:t xml:space="preserve">Tipo celosía </w:t>
            </w:r>
            <w:r>
              <w:rPr>
                <w:rFonts w:ascii="Arial" w:eastAsia="Times New Roman" w:hAnsi="Arial" w:cs="Arial"/>
                <w:sz w:val="18"/>
                <w:szCs w:val="18"/>
                <w:lang w:eastAsia="zh-CN"/>
              </w:rPr>
              <w:t xml:space="preserve">de acero </w:t>
            </w:r>
            <w:r w:rsidRPr="001B6891">
              <w:rPr>
                <w:rFonts w:ascii="Arial" w:eastAsia="Times New Roman" w:hAnsi="Arial" w:cs="Arial"/>
                <w:sz w:val="18"/>
                <w:szCs w:val="18"/>
                <w:lang w:eastAsia="zh-CN"/>
              </w:rPr>
              <w:t>autosoportados</w:t>
            </w:r>
          </w:p>
        </w:tc>
        <w:tc>
          <w:tcPr>
            <w:tcW w:w="1276" w:type="dxa"/>
            <w:vAlign w:val="center"/>
          </w:tcPr>
          <w:p w14:paraId="599A4462" w14:textId="77777777" w:rsidR="004D625F" w:rsidRPr="00F01952" w:rsidRDefault="004D625F">
            <w:pPr>
              <w:autoSpaceDE w:val="0"/>
              <w:spacing w:before="40" w:after="60" w:line="240" w:lineRule="auto"/>
              <w:jc w:val="center"/>
              <w:rPr>
                <w:rFonts w:ascii="Arial" w:hAnsi="Arial" w:cs="Arial"/>
                <w:sz w:val="18"/>
                <w:szCs w:val="18"/>
              </w:rPr>
            </w:pPr>
            <w:r w:rsidRPr="00F01952">
              <w:rPr>
                <w:rFonts w:ascii="Arial" w:eastAsia="Times New Roman" w:hAnsi="Arial" w:cs="Arial"/>
                <w:sz w:val="18"/>
                <w:szCs w:val="18"/>
                <w:lang w:eastAsia="zh-CN"/>
              </w:rPr>
              <w:t>Vertical</w:t>
            </w:r>
          </w:p>
        </w:tc>
      </w:tr>
      <w:tr w:rsidR="00A23E66" w:rsidRPr="00C65B89" w14:paraId="437A123F" w14:textId="77777777" w:rsidTr="00A23E66">
        <w:trPr>
          <w:trHeight w:val="20"/>
        </w:trPr>
        <w:tc>
          <w:tcPr>
            <w:tcW w:w="3116" w:type="dxa"/>
            <w:vAlign w:val="center"/>
          </w:tcPr>
          <w:p w14:paraId="07E425E7" w14:textId="77777777" w:rsidR="004D625F" w:rsidRPr="001B6891" w:rsidRDefault="004D625F" w:rsidP="00A23E66">
            <w:pPr>
              <w:spacing w:after="0" w:line="250" w:lineRule="auto"/>
              <w:ind w:right="-101"/>
              <w:rPr>
                <w:rFonts w:ascii="Arial" w:hAnsi="Arial" w:cs="Arial"/>
                <w:sz w:val="18"/>
                <w:szCs w:val="18"/>
              </w:rPr>
            </w:pPr>
            <w:r w:rsidRPr="00353C1F">
              <w:rPr>
                <w:rFonts w:ascii="Arial" w:eastAsia="Times New Roman" w:hAnsi="Arial" w:cs="Arial"/>
                <w:sz w:val="18"/>
                <w:szCs w:val="18"/>
                <w:lang w:eastAsia="zh-CN"/>
              </w:rPr>
              <w:t xml:space="preserve">L.T. 220 kV Hub San José – </w:t>
            </w:r>
            <w:r>
              <w:rPr>
                <w:rFonts w:ascii="Arial" w:eastAsia="Times New Roman" w:hAnsi="Arial" w:cs="Arial"/>
                <w:sz w:val="18"/>
                <w:szCs w:val="18"/>
                <w:lang w:eastAsia="zh-CN"/>
              </w:rPr>
              <w:t>Repartición</w:t>
            </w:r>
            <w:r w:rsidRPr="00353C1F">
              <w:rPr>
                <w:rFonts w:ascii="Arial" w:eastAsia="Times New Roman" w:hAnsi="Arial" w:cs="Arial"/>
                <w:sz w:val="18"/>
                <w:szCs w:val="18"/>
                <w:lang w:eastAsia="zh-CN"/>
              </w:rPr>
              <w:t xml:space="preserve"> </w:t>
            </w:r>
          </w:p>
        </w:tc>
        <w:tc>
          <w:tcPr>
            <w:tcW w:w="708" w:type="dxa"/>
            <w:vAlign w:val="center"/>
          </w:tcPr>
          <w:p w14:paraId="568ECB4F" w14:textId="77777777" w:rsidR="004D625F" w:rsidRPr="001B6891" w:rsidRDefault="004D625F" w:rsidP="00A23E66">
            <w:pPr>
              <w:autoSpaceDE w:val="0"/>
              <w:spacing w:before="40" w:after="60" w:line="240" w:lineRule="auto"/>
              <w:ind w:left="-108" w:right="-105"/>
              <w:jc w:val="center"/>
              <w:rPr>
                <w:rFonts w:ascii="Arial" w:hAnsi="Arial" w:cs="Arial"/>
                <w:sz w:val="18"/>
                <w:szCs w:val="18"/>
              </w:rPr>
            </w:pPr>
            <w:r w:rsidRPr="001B6891">
              <w:rPr>
                <w:rFonts w:ascii="Arial" w:hAnsi="Arial" w:cs="Arial"/>
                <w:sz w:val="18"/>
                <w:szCs w:val="18"/>
              </w:rPr>
              <w:t>2</w:t>
            </w:r>
          </w:p>
        </w:tc>
        <w:tc>
          <w:tcPr>
            <w:tcW w:w="709" w:type="dxa"/>
            <w:vAlign w:val="center"/>
          </w:tcPr>
          <w:p w14:paraId="3F1A7EF9" w14:textId="77777777" w:rsidR="004D625F" w:rsidRPr="001B6891" w:rsidRDefault="004D625F" w:rsidP="00A23E66">
            <w:pPr>
              <w:autoSpaceDE w:val="0"/>
              <w:spacing w:before="40" w:after="60" w:line="240" w:lineRule="auto"/>
              <w:ind w:left="-108" w:right="-105"/>
              <w:jc w:val="center"/>
              <w:rPr>
                <w:rFonts w:ascii="Arial" w:hAnsi="Arial" w:cs="Arial"/>
                <w:sz w:val="18"/>
                <w:szCs w:val="18"/>
              </w:rPr>
            </w:pPr>
            <w:r w:rsidRPr="001B6891">
              <w:rPr>
                <w:rFonts w:ascii="Arial" w:hAnsi="Arial" w:cs="Arial"/>
                <w:sz w:val="18"/>
                <w:szCs w:val="18"/>
              </w:rPr>
              <w:t>1</w:t>
            </w:r>
          </w:p>
        </w:tc>
        <w:tc>
          <w:tcPr>
            <w:tcW w:w="993" w:type="dxa"/>
            <w:vAlign w:val="center"/>
          </w:tcPr>
          <w:p w14:paraId="7685F829" w14:textId="77777777" w:rsidR="004D625F" w:rsidRPr="001B6891" w:rsidRDefault="004D625F">
            <w:pPr>
              <w:autoSpaceDE w:val="0"/>
              <w:spacing w:before="40" w:after="60" w:line="240" w:lineRule="auto"/>
              <w:jc w:val="center"/>
              <w:rPr>
                <w:rFonts w:ascii="Arial" w:hAnsi="Arial" w:cs="Arial"/>
                <w:sz w:val="18"/>
                <w:szCs w:val="18"/>
              </w:rPr>
            </w:pPr>
            <w:r w:rsidRPr="001B6891">
              <w:rPr>
                <w:rFonts w:ascii="Arial" w:hAnsi="Arial" w:cs="Arial"/>
                <w:sz w:val="18"/>
                <w:szCs w:val="18"/>
              </w:rPr>
              <w:t>1</w:t>
            </w:r>
          </w:p>
        </w:tc>
        <w:tc>
          <w:tcPr>
            <w:tcW w:w="1984" w:type="dxa"/>
            <w:vAlign w:val="center"/>
          </w:tcPr>
          <w:p w14:paraId="0C8E37B5" w14:textId="77777777" w:rsidR="004D625F" w:rsidRPr="001B6891" w:rsidRDefault="004D625F">
            <w:pPr>
              <w:autoSpaceDE w:val="0"/>
              <w:spacing w:before="40" w:after="60" w:line="240" w:lineRule="auto"/>
              <w:jc w:val="center"/>
              <w:rPr>
                <w:rFonts w:ascii="Arial" w:hAnsi="Arial" w:cs="Arial"/>
                <w:sz w:val="18"/>
                <w:szCs w:val="18"/>
              </w:rPr>
            </w:pPr>
            <w:r w:rsidRPr="001B6891">
              <w:rPr>
                <w:rFonts w:ascii="Arial" w:eastAsia="Times New Roman" w:hAnsi="Arial" w:cs="Arial"/>
                <w:sz w:val="18"/>
                <w:szCs w:val="18"/>
                <w:lang w:eastAsia="zh-CN"/>
              </w:rPr>
              <w:t>Tipo celosía</w:t>
            </w:r>
            <w:r>
              <w:rPr>
                <w:rFonts w:ascii="Arial" w:eastAsia="Times New Roman" w:hAnsi="Arial" w:cs="Arial"/>
                <w:sz w:val="18"/>
                <w:szCs w:val="18"/>
                <w:lang w:eastAsia="zh-CN"/>
              </w:rPr>
              <w:t xml:space="preserve"> de acero</w:t>
            </w:r>
            <w:r w:rsidRPr="001B6891">
              <w:rPr>
                <w:rFonts w:ascii="Arial" w:eastAsia="Times New Roman" w:hAnsi="Arial" w:cs="Arial"/>
                <w:sz w:val="18"/>
                <w:szCs w:val="18"/>
                <w:lang w:eastAsia="zh-CN"/>
              </w:rPr>
              <w:t xml:space="preserve"> autosoportados</w:t>
            </w:r>
          </w:p>
        </w:tc>
        <w:tc>
          <w:tcPr>
            <w:tcW w:w="1276" w:type="dxa"/>
            <w:vAlign w:val="center"/>
          </w:tcPr>
          <w:p w14:paraId="46FBC324" w14:textId="77777777" w:rsidR="004D625F" w:rsidRPr="00F01952" w:rsidRDefault="004D625F">
            <w:pPr>
              <w:autoSpaceDE w:val="0"/>
              <w:spacing w:before="40" w:after="60" w:line="240" w:lineRule="auto"/>
              <w:jc w:val="center"/>
              <w:rPr>
                <w:rFonts w:ascii="Arial" w:hAnsi="Arial" w:cs="Arial"/>
                <w:sz w:val="18"/>
                <w:szCs w:val="18"/>
              </w:rPr>
            </w:pPr>
            <w:r w:rsidRPr="00F01952">
              <w:rPr>
                <w:rFonts w:ascii="Arial" w:eastAsia="Times New Roman" w:hAnsi="Arial" w:cs="Arial"/>
                <w:sz w:val="18"/>
                <w:szCs w:val="18"/>
                <w:lang w:eastAsia="zh-CN"/>
              </w:rPr>
              <w:t>Vertical</w:t>
            </w:r>
          </w:p>
        </w:tc>
      </w:tr>
      <w:tr w:rsidR="00A23E66" w:rsidRPr="00C65B89" w14:paraId="26C4393C" w14:textId="77777777" w:rsidTr="00A23E66">
        <w:trPr>
          <w:trHeight w:val="20"/>
        </w:trPr>
        <w:tc>
          <w:tcPr>
            <w:tcW w:w="3116" w:type="dxa"/>
            <w:vAlign w:val="center"/>
          </w:tcPr>
          <w:p w14:paraId="3D1AD061" w14:textId="77777777" w:rsidR="004D625F" w:rsidRPr="001B6891" w:rsidRDefault="004D625F" w:rsidP="00A23E66">
            <w:pPr>
              <w:spacing w:after="0" w:line="250" w:lineRule="auto"/>
              <w:ind w:right="-101"/>
              <w:rPr>
                <w:rFonts w:ascii="Arial" w:hAnsi="Arial" w:cs="Arial"/>
                <w:sz w:val="18"/>
                <w:szCs w:val="18"/>
              </w:rPr>
            </w:pPr>
            <w:r w:rsidRPr="00353C1F">
              <w:rPr>
                <w:rFonts w:ascii="Arial" w:eastAsia="Times New Roman" w:hAnsi="Arial" w:cs="Arial"/>
                <w:sz w:val="18"/>
                <w:szCs w:val="18"/>
                <w:lang w:eastAsia="zh-CN"/>
              </w:rPr>
              <w:t xml:space="preserve">L.T. </w:t>
            </w:r>
            <w:r>
              <w:rPr>
                <w:rFonts w:ascii="Arial" w:eastAsia="Times New Roman" w:hAnsi="Arial" w:cs="Arial"/>
                <w:sz w:val="18"/>
                <w:szCs w:val="18"/>
                <w:lang w:eastAsia="zh-CN"/>
              </w:rPr>
              <w:t xml:space="preserve">138 </w:t>
            </w:r>
            <w:r w:rsidRPr="00353C1F">
              <w:rPr>
                <w:rFonts w:ascii="Arial" w:eastAsia="Times New Roman" w:hAnsi="Arial" w:cs="Arial"/>
                <w:sz w:val="18"/>
                <w:szCs w:val="18"/>
                <w:lang w:eastAsia="zh-CN"/>
              </w:rPr>
              <w:t xml:space="preserve">kV </w:t>
            </w:r>
            <w:r>
              <w:rPr>
                <w:rFonts w:ascii="Arial" w:eastAsia="Times New Roman" w:hAnsi="Arial" w:cs="Arial"/>
                <w:sz w:val="18"/>
                <w:szCs w:val="18"/>
                <w:lang w:eastAsia="zh-CN"/>
              </w:rPr>
              <w:t>Repartición - Majes</w:t>
            </w:r>
            <w:r w:rsidRPr="00353C1F">
              <w:rPr>
                <w:rFonts w:ascii="Arial" w:eastAsia="Times New Roman" w:hAnsi="Arial" w:cs="Arial"/>
                <w:sz w:val="18"/>
                <w:szCs w:val="18"/>
                <w:lang w:eastAsia="zh-CN"/>
              </w:rPr>
              <w:t xml:space="preserve"> </w:t>
            </w:r>
          </w:p>
        </w:tc>
        <w:tc>
          <w:tcPr>
            <w:tcW w:w="708" w:type="dxa"/>
            <w:vAlign w:val="center"/>
          </w:tcPr>
          <w:p w14:paraId="48B8FCBE" w14:textId="77777777" w:rsidR="004D625F" w:rsidRPr="00F01952" w:rsidRDefault="004D625F" w:rsidP="00A23E66">
            <w:pPr>
              <w:autoSpaceDE w:val="0"/>
              <w:spacing w:before="40" w:after="60" w:line="240" w:lineRule="auto"/>
              <w:ind w:left="-108" w:right="-105"/>
              <w:jc w:val="center"/>
              <w:rPr>
                <w:rFonts w:ascii="Arial" w:hAnsi="Arial" w:cs="Arial"/>
                <w:sz w:val="18"/>
                <w:szCs w:val="18"/>
              </w:rPr>
            </w:pPr>
            <w:r w:rsidRPr="00F01952">
              <w:rPr>
                <w:rFonts w:ascii="Arial" w:hAnsi="Arial" w:cs="Arial"/>
                <w:sz w:val="18"/>
                <w:szCs w:val="18"/>
              </w:rPr>
              <w:t>1</w:t>
            </w:r>
          </w:p>
        </w:tc>
        <w:tc>
          <w:tcPr>
            <w:tcW w:w="709" w:type="dxa"/>
            <w:vAlign w:val="center"/>
          </w:tcPr>
          <w:p w14:paraId="7BC4E740" w14:textId="77777777" w:rsidR="004D625F" w:rsidRPr="001B6891" w:rsidRDefault="004D625F" w:rsidP="00A23E66">
            <w:pPr>
              <w:autoSpaceDE w:val="0"/>
              <w:spacing w:before="40" w:after="60" w:line="240" w:lineRule="auto"/>
              <w:ind w:left="-108" w:right="-105"/>
              <w:jc w:val="center"/>
              <w:rPr>
                <w:rFonts w:ascii="Arial" w:hAnsi="Arial" w:cs="Arial"/>
                <w:sz w:val="18"/>
                <w:szCs w:val="18"/>
              </w:rPr>
            </w:pPr>
            <w:r w:rsidRPr="001B6891">
              <w:rPr>
                <w:rFonts w:ascii="Arial" w:hAnsi="Arial" w:cs="Arial"/>
                <w:sz w:val="18"/>
                <w:szCs w:val="18"/>
              </w:rPr>
              <w:t>1</w:t>
            </w:r>
          </w:p>
        </w:tc>
        <w:tc>
          <w:tcPr>
            <w:tcW w:w="993" w:type="dxa"/>
            <w:vAlign w:val="center"/>
          </w:tcPr>
          <w:p w14:paraId="4BE88779" w14:textId="77777777" w:rsidR="004D625F" w:rsidRPr="001B6891" w:rsidRDefault="004D625F">
            <w:pPr>
              <w:autoSpaceDE w:val="0"/>
              <w:spacing w:before="40" w:after="60" w:line="240" w:lineRule="auto"/>
              <w:jc w:val="center"/>
              <w:rPr>
                <w:rFonts w:ascii="Arial" w:hAnsi="Arial" w:cs="Arial"/>
                <w:sz w:val="18"/>
                <w:szCs w:val="18"/>
              </w:rPr>
            </w:pPr>
            <w:r w:rsidRPr="001B6891">
              <w:rPr>
                <w:rFonts w:ascii="Arial" w:hAnsi="Arial" w:cs="Arial"/>
                <w:sz w:val="18"/>
                <w:szCs w:val="18"/>
              </w:rPr>
              <w:t>1</w:t>
            </w:r>
          </w:p>
        </w:tc>
        <w:tc>
          <w:tcPr>
            <w:tcW w:w="1984" w:type="dxa"/>
          </w:tcPr>
          <w:p w14:paraId="32A2054C" w14:textId="77777777" w:rsidR="004D625F" w:rsidRPr="001B6891" w:rsidRDefault="004D625F">
            <w:pPr>
              <w:autoSpaceDE w:val="0"/>
              <w:spacing w:before="40" w:after="60" w:line="240" w:lineRule="auto"/>
              <w:jc w:val="center"/>
              <w:rPr>
                <w:rFonts w:ascii="Arial" w:hAnsi="Arial" w:cs="Arial"/>
                <w:sz w:val="18"/>
                <w:szCs w:val="18"/>
              </w:rPr>
            </w:pPr>
            <w:r w:rsidRPr="0052794C">
              <w:rPr>
                <w:rFonts w:ascii="Arial" w:eastAsia="Times New Roman" w:hAnsi="Arial" w:cs="Arial"/>
                <w:sz w:val="18"/>
                <w:szCs w:val="18"/>
                <w:lang w:eastAsia="zh-CN"/>
              </w:rPr>
              <w:t>Tipo celosía</w:t>
            </w:r>
            <w:r>
              <w:rPr>
                <w:rFonts w:ascii="Arial" w:eastAsia="Times New Roman" w:hAnsi="Arial" w:cs="Arial"/>
                <w:sz w:val="18"/>
                <w:szCs w:val="18"/>
                <w:lang w:eastAsia="zh-CN"/>
              </w:rPr>
              <w:t xml:space="preserve"> de acero</w:t>
            </w:r>
            <w:r w:rsidRPr="0052794C">
              <w:rPr>
                <w:rFonts w:ascii="Arial" w:eastAsia="Times New Roman" w:hAnsi="Arial" w:cs="Arial"/>
                <w:sz w:val="18"/>
                <w:szCs w:val="18"/>
                <w:lang w:eastAsia="zh-CN"/>
              </w:rPr>
              <w:t xml:space="preserve"> autosoportados</w:t>
            </w:r>
          </w:p>
        </w:tc>
        <w:tc>
          <w:tcPr>
            <w:tcW w:w="1276" w:type="dxa"/>
            <w:vAlign w:val="center"/>
          </w:tcPr>
          <w:p w14:paraId="0CB2145F" w14:textId="77777777" w:rsidR="004D625F" w:rsidRPr="00F01952" w:rsidRDefault="004D625F">
            <w:pPr>
              <w:autoSpaceDE w:val="0"/>
              <w:spacing w:before="40" w:after="60" w:line="240" w:lineRule="auto"/>
              <w:jc w:val="center"/>
              <w:rPr>
                <w:rFonts w:ascii="Arial" w:hAnsi="Arial" w:cs="Arial"/>
                <w:sz w:val="18"/>
                <w:szCs w:val="18"/>
              </w:rPr>
            </w:pPr>
            <w:r w:rsidRPr="00F01952">
              <w:rPr>
                <w:rFonts w:ascii="Arial" w:hAnsi="Arial" w:cs="Arial"/>
                <w:sz w:val="18"/>
                <w:szCs w:val="18"/>
              </w:rPr>
              <w:t>Triangular</w:t>
            </w:r>
          </w:p>
        </w:tc>
      </w:tr>
      <w:tr w:rsidR="00A23E66" w:rsidRPr="00C65B89" w14:paraId="5C4DC936" w14:textId="77777777" w:rsidTr="00A23E66">
        <w:trPr>
          <w:trHeight w:val="20"/>
        </w:trPr>
        <w:tc>
          <w:tcPr>
            <w:tcW w:w="3116" w:type="dxa"/>
            <w:vAlign w:val="center"/>
          </w:tcPr>
          <w:p w14:paraId="50D47987" w14:textId="77777777" w:rsidR="004D625F" w:rsidRPr="00353C1F" w:rsidRDefault="004D625F" w:rsidP="00A23E66">
            <w:pPr>
              <w:spacing w:after="0" w:line="250" w:lineRule="auto"/>
              <w:ind w:right="-101"/>
              <w:rPr>
                <w:rFonts w:ascii="Arial" w:eastAsia="Times New Roman" w:hAnsi="Arial" w:cs="Arial"/>
                <w:sz w:val="18"/>
                <w:szCs w:val="18"/>
                <w:lang w:eastAsia="zh-CN"/>
              </w:rPr>
            </w:pPr>
            <w:r w:rsidRPr="00353C1F">
              <w:rPr>
                <w:rFonts w:ascii="Arial" w:eastAsia="Times New Roman" w:hAnsi="Arial" w:cs="Arial"/>
                <w:sz w:val="18"/>
                <w:szCs w:val="18"/>
                <w:lang w:eastAsia="zh-CN"/>
              </w:rPr>
              <w:t xml:space="preserve">L.T. </w:t>
            </w:r>
            <w:r>
              <w:rPr>
                <w:rFonts w:ascii="Arial" w:eastAsia="Times New Roman" w:hAnsi="Arial" w:cs="Arial"/>
                <w:sz w:val="18"/>
                <w:szCs w:val="18"/>
                <w:lang w:eastAsia="zh-CN"/>
              </w:rPr>
              <w:t xml:space="preserve">138 </w:t>
            </w:r>
            <w:r w:rsidRPr="00353C1F">
              <w:rPr>
                <w:rFonts w:ascii="Arial" w:eastAsia="Times New Roman" w:hAnsi="Arial" w:cs="Arial"/>
                <w:sz w:val="18"/>
                <w:szCs w:val="18"/>
                <w:lang w:eastAsia="zh-CN"/>
              </w:rPr>
              <w:t xml:space="preserve">kV </w:t>
            </w:r>
            <w:r>
              <w:rPr>
                <w:rFonts w:ascii="Arial" w:eastAsia="Times New Roman" w:hAnsi="Arial" w:cs="Arial"/>
                <w:sz w:val="18"/>
                <w:szCs w:val="18"/>
                <w:lang w:eastAsia="zh-CN"/>
              </w:rPr>
              <w:t>Repartición - Mollendo</w:t>
            </w:r>
          </w:p>
        </w:tc>
        <w:tc>
          <w:tcPr>
            <w:tcW w:w="708" w:type="dxa"/>
            <w:vAlign w:val="center"/>
          </w:tcPr>
          <w:p w14:paraId="02471BDE" w14:textId="77777777" w:rsidR="004D625F" w:rsidRPr="00F01952" w:rsidRDefault="004D625F" w:rsidP="00A23E66">
            <w:pPr>
              <w:autoSpaceDE w:val="0"/>
              <w:spacing w:before="40" w:after="60" w:line="240" w:lineRule="auto"/>
              <w:ind w:left="-108" w:right="-105"/>
              <w:jc w:val="center"/>
              <w:rPr>
                <w:rFonts w:ascii="Arial" w:hAnsi="Arial" w:cs="Arial"/>
                <w:sz w:val="18"/>
                <w:szCs w:val="18"/>
              </w:rPr>
            </w:pPr>
            <w:r w:rsidRPr="00F01952">
              <w:rPr>
                <w:rFonts w:ascii="Arial" w:hAnsi="Arial" w:cs="Arial"/>
                <w:sz w:val="18"/>
                <w:szCs w:val="18"/>
              </w:rPr>
              <w:t>1</w:t>
            </w:r>
          </w:p>
        </w:tc>
        <w:tc>
          <w:tcPr>
            <w:tcW w:w="709" w:type="dxa"/>
            <w:vAlign w:val="center"/>
          </w:tcPr>
          <w:p w14:paraId="7D04D5BB" w14:textId="77777777" w:rsidR="004D625F" w:rsidRPr="001B6891" w:rsidRDefault="004D625F" w:rsidP="00A23E66">
            <w:pPr>
              <w:autoSpaceDE w:val="0"/>
              <w:spacing w:before="40" w:after="60" w:line="240" w:lineRule="auto"/>
              <w:ind w:left="-108" w:right="-105"/>
              <w:jc w:val="center"/>
              <w:rPr>
                <w:rFonts w:ascii="Arial" w:hAnsi="Arial" w:cs="Arial"/>
                <w:sz w:val="18"/>
                <w:szCs w:val="18"/>
              </w:rPr>
            </w:pPr>
            <w:r>
              <w:rPr>
                <w:rFonts w:ascii="Arial" w:hAnsi="Arial" w:cs="Arial"/>
                <w:sz w:val="18"/>
                <w:szCs w:val="18"/>
              </w:rPr>
              <w:t>1</w:t>
            </w:r>
          </w:p>
        </w:tc>
        <w:tc>
          <w:tcPr>
            <w:tcW w:w="993" w:type="dxa"/>
            <w:vAlign w:val="center"/>
          </w:tcPr>
          <w:p w14:paraId="3D886F15" w14:textId="77777777" w:rsidR="004D625F" w:rsidRPr="001B6891" w:rsidRDefault="004D625F">
            <w:pPr>
              <w:autoSpaceDE w:val="0"/>
              <w:spacing w:before="40" w:after="60" w:line="240" w:lineRule="auto"/>
              <w:jc w:val="center"/>
              <w:rPr>
                <w:rFonts w:ascii="Arial" w:hAnsi="Arial" w:cs="Arial"/>
                <w:sz w:val="18"/>
                <w:szCs w:val="18"/>
              </w:rPr>
            </w:pPr>
            <w:r>
              <w:rPr>
                <w:rFonts w:ascii="Arial" w:hAnsi="Arial" w:cs="Arial"/>
                <w:sz w:val="18"/>
                <w:szCs w:val="18"/>
              </w:rPr>
              <w:t>1</w:t>
            </w:r>
          </w:p>
        </w:tc>
        <w:tc>
          <w:tcPr>
            <w:tcW w:w="1984" w:type="dxa"/>
          </w:tcPr>
          <w:p w14:paraId="361A44AF" w14:textId="77777777" w:rsidR="004D625F" w:rsidRPr="001B6891" w:rsidRDefault="004D625F">
            <w:pPr>
              <w:autoSpaceDE w:val="0"/>
              <w:spacing w:before="40" w:after="60" w:line="240" w:lineRule="auto"/>
              <w:jc w:val="center"/>
              <w:rPr>
                <w:rFonts w:ascii="Arial" w:hAnsi="Arial" w:cs="Arial"/>
                <w:sz w:val="18"/>
                <w:szCs w:val="18"/>
              </w:rPr>
            </w:pPr>
            <w:r w:rsidRPr="0052794C">
              <w:rPr>
                <w:rFonts w:ascii="Arial" w:eastAsia="Times New Roman" w:hAnsi="Arial" w:cs="Arial"/>
                <w:sz w:val="18"/>
                <w:szCs w:val="18"/>
                <w:lang w:eastAsia="zh-CN"/>
              </w:rPr>
              <w:t xml:space="preserve">Tipo celosía </w:t>
            </w:r>
            <w:r>
              <w:rPr>
                <w:rFonts w:ascii="Arial" w:eastAsia="Times New Roman" w:hAnsi="Arial" w:cs="Arial"/>
                <w:sz w:val="18"/>
                <w:szCs w:val="18"/>
                <w:lang w:eastAsia="zh-CN"/>
              </w:rPr>
              <w:t xml:space="preserve">de acero </w:t>
            </w:r>
            <w:r w:rsidRPr="0052794C">
              <w:rPr>
                <w:rFonts w:ascii="Arial" w:eastAsia="Times New Roman" w:hAnsi="Arial" w:cs="Arial"/>
                <w:sz w:val="18"/>
                <w:szCs w:val="18"/>
                <w:lang w:eastAsia="zh-CN"/>
              </w:rPr>
              <w:t>autosoportados</w:t>
            </w:r>
          </w:p>
        </w:tc>
        <w:tc>
          <w:tcPr>
            <w:tcW w:w="1276" w:type="dxa"/>
            <w:vAlign w:val="center"/>
          </w:tcPr>
          <w:p w14:paraId="28C9AF10" w14:textId="77777777" w:rsidR="004D625F" w:rsidRPr="00F01952" w:rsidRDefault="004D625F">
            <w:pPr>
              <w:autoSpaceDE w:val="0"/>
              <w:spacing w:before="40" w:after="60" w:line="240" w:lineRule="auto"/>
              <w:jc w:val="center"/>
              <w:rPr>
                <w:rFonts w:ascii="Arial" w:hAnsi="Arial" w:cs="Arial"/>
                <w:sz w:val="18"/>
                <w:szCs w:val="18"/>
              </w:rPr>
            </w:pPr>
            <w:r w:rsidRPr="00F01952">
              <w:rPr>
                <w:rFonts w:ascii="Arial" w:hAnsi="Arial" w:cs="Arial"/>
                <w:sz w:val="18"/>
                <w:szCs w:val="18"/>
              </w:rPr>
              <w:t>Triangular</w:t>
            </w:r>
          </w:p>
        </w:tc>
      </w:tr>
    </w:tbl>
    <w:p w14:paraId="2F2CF2A3" w14:textId="59F0ED74" w:rsidR="004D625F" w:rsidRPr="00006B35" w:rsidRDefault="004D625F" w:rsidP="004D625F">
      <w:pPr>
        <w:spacing w:before="240" w:after="0" w:line="240" w:lineRule="auto"/>
        <w:ind w:left="567" w:hanging="567"/>
        <w:rPr>
          <w:rFonts w:ascii="Arial" w:hAnsi="Arial" w:cs="Arial"/>
          <w:b/>
          <w:sz w:val="20"/>
          <w:szCs w:val="20"/>
        </w:rPr>
      </w:pPr>
      <w:r>
        <w:rPr>
          <w:rFonts w:ascii="Arial" w:hAnsi="Arial" w:cs="Arial"/>
          <w:b/>
          <w:sz w:val="20"/>
          <w:szCs w:val="20"/>
        </w:rPr>
        <w:t>4</w:t>
      </w:r>
      <w:r w:rsidRPr="00405F9A">
        <w:rPr>
          <w:rFonts w:ascii="Arial" w:hAnsi="Arial" w:cs="Arial"/>
          <w:b/>
          <w:sz w:val="20"/>
          <w:szCs w:val="20"/>
        </w:rPr>
        <w:t>.1.2</w:t>
      </w:r>
      <w:r w:rsidRPr="00405F9A">
        <w:rPr>
          <w:rFonts w:ascii="Arial" w:hAnsi="Arial" w:cs="Arial"/>
          <w:b/>
          <w:sz w:val="20"/>
          <w:szCs w:val="20"/>
        </w:rPr>
        <w:tab/>
      </w:r>
      <w:r w:rsidRPr="00006B35">
        <w:rPr>
          <w:rFonts w:ascii="Arial" w:hAnsi="Arial" w:cs="Arial"/>
          <w:b/>
          <w:sz w:val="20"/>
          <w:szCs w:val="20"/>
        </w:rPr>
        <w:t xml:space="preserve">Estructuras de </w:t>
      </w:r>
      <w:r w:rsidR="00A86444">
        <w:rPr>
          <w:rFonts w:ascii="Arial" w:hAnsi="Arial" w:cs="Arial"/>
          <w:b/>
          <w:sz w:val="20"/>
          <w:szCs w:val="20"/>
        </w:rPr>
        <w:t>L</w:t>
      </w:r>
      <w:r w:rsidR="00A86444" w:rsidRPr="00006B35">
        <w:rPr>
          <w:rFonts w:ascii="Arial" w:hAnsi="Arial" w:cs="Arial"/>
          <w:b/>
          <w:sz w:val="20"/>
          <w:szCs w:val="20"/>
        </w:rPr>
        <w:t xml:space="preserve">íneas </w:t>
      </w:r>
      <w:r w:rsidRPr="00006B35">
        <w:rPr>
          <w:rFonts w:ascii="Arial" w:hAnsi="Arial" w:cs="Arial"/>
          <w:b/>
          <w:sz w:val="20"/>
          <w:szCs w:val="20"/>
        </w:rPr>
        <w:t xml:space="preserve">de </w:t>
      </w:r>
      <w:r w:rsidR="00E30CD7">
        <w:rPr>
          <w:rFonts w:ascii="Arial" w:hAnsi="Arial" w:cs="Arial"/>
          <w:b/>
          <w:sz w:val="20"/>
          <w:szCs w:val="20"/>
        </w:rPr>
        <w:t>T</w:t>
      </w:r>
      <w:r w:rsidR="00A86444" w:rsidRPr="00006B35">
        <w:rPr>
          <w:rFonts w:ascii="Arial" w:hAnsi="Arial" w:cs="Arial"/>
          <w:b/>
          <w:sz w:val="20"/>
          <w:szCs w:val="20"/>
        </w:rPr>
        <w:t>ransmisión</w:t>
      </w:r>
    </w:p>
    <w:p w14:paraId="6A651EC5" w14:textId="2E581C52" w:rsidR="004D625F" w:rsidRPr="00006B35" w:rsidRDefault="004D625F" w:rsidP="004D625F">
      <w:pPr>
        <w:autoSpaceDE w:val="0"/>
        <w:spacing w:before="40" w:after="0" w:line="240" w:lineRule="auto"/>
        <w:ind w:left="567"/>
        <w:jc w:val="both"/>
        <w:rPr>
          <w:rFonts w:ascii="Arial" w:hAnsi="Arial" w:cs="Arial"/>
          <w:sz w:val="20"/>
          <w:szCs w:val="20"/>
        </w:rPr>
      </w:pPr>
      <w:r w:rsidRPr="00006B35">
        <w:rPr>
          <w:rFonts w:ascii="Arial" w:hAnsi="Arial" w:cs="Arial"/>
          <w:sz w:val="20"/>
          <w:szCs w:val="20"/>
        </w:rPr>
        <w:t xml:space="preserve">Las estructuras serán diseñadas para las </w:t>
      </w:r>
      <w:r w:rsidRPr="00E01C87">
        <w:rPr>
          <w:rFonts w:ascii="Arial" w:hAnsi="Arial" w:cs="Arial"/>
          <w:sz w:val="20"/>
          <w:szCs w:val="20"/>
        </w:rPr>
        <w:t xml:space="preserve">configuraciones señaladas en el </w:t>
      </w:r>
      <w:r w:rsidR="00286AB1" w:rsidRPr="00E01C87">
        <w:rPr>
          <w:rFonts w:ascii="Arial" w:hAnsi="Arial" w:cs="Arial"/>
          <w:sz w:val="20"/>
          <w:szCs w:val="20"/>
        </w:rPr>
        <w:t xml:space="preserve">numeral </w:t>
      </w:r>
      <w:r w:rsidRPr="00E01C87">
        <w:rPr>
          <w:rFonts w:ascii="Arial" w:hAnsi="Arial" w:cs="Arial"/>
          <w:sz w:val="20"/>
          <w:szCs w:val="20"/>
        </w:rPr>
        <w:t>4.1.1, las nuevas líneas de transmisión en 220 kV llevarán un conductor o más por fase y en 138 kV llevará</w:t>
      </w:r>
      <w:r w:rsidRPr="00006B35">
        <w:rPr>
          <w:rFonts w:ascii="Arial" w:hAnsi="Arial" w:cs="Arial"/>
          <w:sz w:val="20"/>
          <w:szCs w:val="20"/>
        </w:rPr>
        <w:t xml:space="preserve"> </w:t>
      </w:r>
      <w:r>
        <w:rPr>
          <w:rFonts w:ascii="Arial" w:hAnsi="Arial" w:cs="Arial"/>
          <w:sz w:val="20"/>
          <w:szCs w:val="20"/>
        </w:rPr>
        <w:t xml:space="preserve">solo </w:t>
      </w:r>
      <w:r w:rsidRPr="00006B35">
        <w:rPr>
          <w:rFonts w:ascii="Arial" w:hAnsi="Arial" w:cs="Arial"/>
          <w:sz w:val="20"/>
          <w:szCs w:val="20"/>
        </w:rPr>
        <w:t>un conductor por fase</w:t>
      </w:r>
      <w:r>
        <w:rPr>
          <w:rFonts w:ascii="Arial" w:hAnsi="Arial" w:cs="Arial"/>
          <w:sz w:val="20"/>
          <w:szCs w:val="20"/>
        </w:rPr>
        <w:t xml:space="preserve">. </w:t>
      </w:r>
      <w:r w:rsidRPr="00A63A71">
        <w:rPr>
          <w:rFonts w:ascii="Arial" w:hAnsi="Arial" w:cs="Arial"/>
          <w:sz w:val="20"/>
          <w:szCs w:val="20"/>
        </w:rPr>
        <w:t>Las estructuras</w:t>
      </w:r>
      <w:r>
        <w:rPr>
          <w:rFonts w:ascii="Arial" w:hAnsi="Arial" w:cs="Arial"/>
          <w:sz w:val="20"/>
          <w:szCs w:val="20"/>
        </w:rPr>
        <w:t xml:space="preserve"> son del</w:t>
      </w:r>
      <w:r w:rsidRPr="00006B35">
        <w:rPr>
          <w:rFonts w:ascii="Arial" w:hAnsi="Arial" w:cs="Arial"/>
          <w:sz w:val="20"/>
          <w:szCs w:val="20"/>
        </w:rPr>
        <w:t xml:space="preserve"> tipo celosía</w:t>
      </w:r>
      <w:r w:rsidR="00BE570A">
        <w:rPr>
          <w:rFonts w:ascii="Arial" w:hAnsi="Arial" w:cs="Arial"/>
          <w:sz w:val="20"/>
          <w:szCs w:val="20"/>
        </w:rPr>
        <w:t xml:space="preserve"> de acero</w:t>
      </w:r>
      <w:r w:rsidRPr="00006B35">
        <w:rPr>
          <w:rFonts w:ascii="Arial" w:hAnsi="Arial" w:cs="Arial"/>
          <w:sz w:val="20"/>
          <w:szCs w:val="20"/>
        </w:rPr>
        <w:t xml:space="preserve"> y auto-soportadas</w:t>
      </w:r>
      <w:r>
        <w:rPr>
          <w:rFonts w:ascii="Arial" w:hAnsi="Arial" w:cs="Arial"/>
          <w:sz w:val="20"/>
          <w:szCs w:val="20"/>
        </w:rPr>
        <w:t xml:space="preserve">, con </w:t>
      </w:r>
      <w:r w:rsidRPr="00006B35">
        <w:rPr>
          <w:rFonts w:ascii="Arial" w:hAnsi="Arial" w:cs="Arial"/>
          <w:sz w:val="20"/>
          <w:szCs w:val="20"/>
        </w:rPr>
        <w:t>un cable de</w:t>
      </w:r>
      <w:r>
        <w:rPr>
          <w:rFonts w:ascii="Arial" w:hAnsi="Arial" w:cs="Arial"/>
          <w:sz w:val="20"/>
          <w:szCs w:val="20"/>
        </w:rPr>
        <w:t xml:space="preserve"> guarda/comunicaciones </w:t>
      </w:r>
      <w:r w:rsidRPr="00006B35">
        <w:rPr>
          <w:rFonts w:ascii="Arial" w:hAnsi="Arial" w:cs="Arial"/>
          <w:sz w:val="20"/>
          <w:szCs w:val="20"/>
        </w:rPr>
        <w:t xml:space="preserve">tipo OPGW. </w:t>
      </w:r>
    </w:p>
    <w:p w14:paraId="445A5750" w14:textId="0AD26CE3" w:rsidR="004D625F" w:rsidRPr="00006B35" w:rsidRDefault="004D625F" w:rsidP="004D625F">
      <w:pPr>
        <w:spacing w:before="120" w:after="0" w:line="240" w:lineRule="auto"/>
        <w:ind w:left="567" w:hanging="567"/>
        <w:rPr>
          <w:rFonts w:ascii="Arial" w:hAnsi="Arial" w:cs="Arial"/>
          <w:b/>
          <w:sz w:val="20"/>
          <w:szCs w:val="20"/>
        </w:rPr>
      </w:pPr>
      <w:r w:rsidRPr="00006B35">
        <w:rPr>
          <w:rFonts w:ascii="Arial" w:hAnsi="Arial" w:cs="Arial"/>
          <w:b/>
          <w:sz w:val="20"/>
          <w:szCs w:val="20"/>
        </w:rPr>
        <w:t>4.1.3</w:t>
      </w:r>
      <w:r w:rsidRPr="00006B35">
        <w:rPr>
          <w:rFonts w:ascii="Arial" w:hAnsi="Arial" w:cs="Arial"/>
          <w:b/>
          <w:sz w:val="20"/>
          <w:szCs w:val="20"/>
        </w:rPr>
        <w:tab/>
        <w:t xml:space="preserve">Conductores de </w:t>
      </w:r>
      <w:r w:rsidR="00A86444">
        <w:rPr>
          <w:rFonts w:ascii="Arial" w:hAnsi="Arial" w:cs="Arial"/>
          <w:b/>
          <w:sz w:val="20"/>
          <w:szCs w:val="20"/>
        </w:rPr>
        <w:t>F</w:t>
      </w:r>
      <w:r w:rsidR="00A86444" w:rsidRPr="00006B35">
        <w:rPr>
          <w:rFonts w:ascii="Arial" w:hAnsi="Arial" w:cs="Arial"/>
          <w:b/>
          <w:sz w:val="20"/>
          <w:szCs w:val="20"/>
        </w:rPr>
        <w:t>ase</w:t>
      </w:r>
    </w:p>
    <w:p w14:paraId="58D4798B" w14:textId="1E9F203E" w:rsidR="004D625F" w:rsidRPr="00006B35" w:rsidRDefault="004D625F" w:rsidP="004D625F">
      <w:pPr>
        <w:autoSpaceDE w:val="0"/>
        <w:spacing w:before="40" w:after="0" w:line="240" w:lineRule="auto"/>
        <w:ind w:left="567"/>
        <w:jc w:val="both"/>
        <w:rPr>
          <w:rFonts w:ascii="Arial" w:hAnsi="Arial" w:cs="Arial"/>
          <w:sz w:val="20"/>
          <w:szCs w:val="20"/>
        </w:rPr>
      </w:pPr>
      <w:r w:rsidRPr="00006B35">
        <w:rPr>
          <w:rFonts w:ascii="Arial" w:hAnsi="Arial" w:cs="Arial"/>
          <w:sz w:val="20"/>
          <w:szCs w:val="20"/>
        </w:rPr>
        <w:t>Para la</w:t>
      </w:r>
      <w:r>
        <w:rPr>
          <w:rFonts w:ascii="Arial" w:hAnsi="Arial" w:cs="Arial"/>
          <w:sz w:val="20"/>
          <w:szCs w:val="20"/>
        </w:rPr>
        <w:t>s líneas de transmisión</w:t>
      </w:r>
      <w:r w:rsidRPr="00006B35">
        <w:rPr>
          <w:rFonts w:ascii="Arial" w:hAnsi="Arial" w:cs="Arial"/>
          <w:sz w:val="20"/>
          <w:szCs w:val="20"/>
        </w:rPr>
        <w:t xml:space="preserve">, el CONCESIONARIO seleccionará el tipo de cable que garantice el cumplimiento de los requerimientos técnicos establecidos en los </w:t>
      </w:r>
      <w:r>
        <w:rPr>
          <w:rFonts w:ascii="Arial" w:hAnsi="Arial" w:cs="Arial"/>
          <w:sz w:val="20"/>
          <w:szCs w:val="20"/>
        </w:rPr>
        <w:t>numerales</w:t>
      </w:r>
      <w:r w:rsidRPr="00006B35">
        <w:rPr>
          <w:rFonts w:ascii="Arial" w:hAnsi="Arial" w:cs="Arial"/>
          <w:sz w:val="20"/>
          <w:szCs w:val="20"/>
        </w:rPr>
        <w:t xml:space="preserve"> </w:t>
      </w:r>
      <w:r w:rsidR="004F22EB">
        <w:rPr>
          <w:rFonts w:ascii="Arial" w:hAnsi="Arial" w:cs="Arial"/>
          <w:sz w:val="20"/>
          <w:szCs w:val="20"/>
        </w:rPr>
        <w:t>3.2.</w:t>
      </w:r>
      <w:r w:rsidR="00C05F02">
        <w:rPr>
          <w:rFonts w:ascii="Arial" w:hAnsi="Arial" w:cs="Arial"/>
          <w:sz w:val="20"/>
          <w:szCs w:val="20"/>
        </w:rPr>
        <w:t>2</w:t>
      </w:r>
      <w:r w:rsidR="009347A5">
        <w:rPr>
          <w:rFonts w:ascii="Arial" w:hAnsi="Arial" w:cs="Arial"/>
          <w:sz w:val="20"/>
          <w:szCs w:val="20"/>
        </w:rPr>
        <w:t xml:space="preserve"> al </w:t>
      </w:r>
      <w:r w:rsidR="00826778">
        <w:rPr>
          <w:rFonts w:ascii="Arial" w:hAnsi="Arial" w:cs="Arial"/>
          <w:sz w:val="20"/>
          <w:szCs w:val="20"/>
        </w:rPr>
        <w:t>3.2.5</w:t>
      </w:r>
      <w:r w:rsidR="004F22EB">
        <w:rPr>
          <w:rFonts w:ascii="Arial" w:hAnsi="Arial" w:cs="Arial"/>
          <w:sz w:val="20"/>
          <w:szCs w:val="20"/>
        </w:rPr>
        <w:t xml:space="preserve"> y 4.1.1.</w:t>
      </w:r>
      <w:r w:rsidRPr="00006B35">
        <w:rPr>
          <w:rFonts w:ascii="Arial" w:hAnsi="Arial" w:cs="Arial"/>
          <w:sz w:val="20"/>
          <w:szCs w:val="20"/>
        </w:rPr>
        <w:t xml:space="preserve"> del presente anexo. Para este fin se utilizarán conductores de los tipos AAAC ó ACAR, según la capacidad de transporte, el número de conductores por fase, las cargas mecánicas de diseño, la longitud de los vanos y las condiciones climáticas propias de las distintas áreas que atraviesan las líneas, de tal manera que la alternativa seleccionada constituya la mejor opción final de construcción y cumpla con los requisitos técnicos establecidos.</w:t>
      </w:r>
    </w:p>
    <w:p w14:paraId="6A47AF65" w14:textId="592C005E" w:rsidR="004D625F" w:rsidRPr="00006B35" w:rsidRDefault="004D625F" w:rsidP="004D625F">
      <w:pPr>
        <w:spacing w:before="120" w:after="0" w:line="235" w:lineRule="auto"/>
        <w:ind w:left="567" w:hanging="567"/>
        <w:rPr>
          <w:rFonts w:ascii="Arial" w:hAnsi="Arial" w:cs="Arial"/>
          <w:b/>
          <w:sz w:val="20"/>
          <w:szCs w:val="20"/>
        </w:rPr>
      </w:pPr>
      <w:bookmarkStart w:id="221" w:name="_Hlk107247850"/>
      <w:r w:rsidRPr="00006B35">
        <w:rPr>
          <w:rFonts w:ascii="Arial" w:hAnsi="Arial" w:cs="Arial"/>
          <w:b/>
          <w:sz w:val="20"/>
          <w:szCs w:val="20"/>
        </w:rPr>
        <w:t>4.1.4</w:t>
      </w:r>
      <w:r w:rsidRPr="00006B35">
        <w:rPr>
          <w:rFonts w:ascii="Arial" w:hAnsi="Arial" w:cs="Arial"/>
          <w:b/>
          <w:sz w:val="20"/>
          <w:szCs w:val="20"/>
        </w:rPr>
        <w:tab/>
      </w:r>
      <w:r w:rsidRPr="00E868D4">
        <w:rPr>
          <w:rFonts w:ascii="Arial" w:hAnsi="Arial" w:cs="Arial"/>
          <w:b/>
          <w:sz w:val="20"/>
          <w:szCs w:val="20"/>
        </w:rPr>
        <w:t xml:space="preserve">Cable de </w:t>
      </w:r>
      <w:r w:rsidR="008B5721" w:rsidRPr="001E6AA2">
        <w:rPr>
          <w:rFonts w:ascii="Arial" w:hAnsi="Arial" w:cs="Arial"/>
          <w:b/>
          <w:sz w:val="20"/>
          <w:szCs w:val="20"/>
        </w:rPr>
        <w:t>G</w:t>
      </w:r>
      <w:r w:rsidR="008B5721" w:rsidRPr="00E868D4">
        <w:rPr>
          <w:rFonts w:ascii="Arial" w:hAnsi="Arial" w:cs="Arial"/>
          <w:b/>
          <w:sz w:val="20"/>
          <w:szCs w:val="20"/>
        </w:rPr>
        <w:t>uarda</w:t>
      </w:r>
      <w:r w:rsidRPr="00E868D4">
        <w:rPr>
          <w:rFonts w:ascii="Arial" w:hAnsi="Arial" w:cs="Arial"/>
          <w:b/>
          <w:sz w:val="20"/>
          <w:szCs w:val="20"/>
        </w:rPr>
        <w:t>/</w:t>
      </w:r>
      <w:r w:rsidR="00A56F1D">
        <w:rPr>
          <w:rFonts w:ascii="Arial" w:hAnsi="Arial" w:cs="Arial"/>
          <w:b/>
          <w:sz w:val="20"/>
          <w:szCs w:val="20"/>
        </w:rPr>
        <w:t>C</w:t>
      </w:r>
      <w:r w:rsidR="008B5721" w:rsidRPr="00E868D4">
        <w:rPr>
          <w:rFonts w:ascii="Arial" w:hAnsi="Arial" w:cs="Arial"/>
          <w:b/>
          <w:sz w:val="20"/>
          <w:szCs w:val="20"/>
        </w:rPr>
        <w:t xml:space="preserve">omunicaciones </w:t>
      </w:r>
      <w:r w:rsidRPr="00E868D4">
        <w:rPr>
          <w:rFonts w:ascii="Arial" w:hAnsi="Arial" w:cs="Arial"/>
          <w:b/>
          <w:sz w:val="20"/>
          <w:szCs w:val="20"/>
        </w:rPr>
        <w:t>OPGW</w:t>
      </w:r>
    </w:p>
    <w:bookmarkEnd w:id="221"/>
    <w:p w14:paraId="5B20B717" w14:textId="77777777" w:rsidR="004D625F" w:rsidRPr="00006B35" w:rsidRDefault="004D625F" w:rsidP="004D625F">
      <w:pPr>
        <w:autoSpaceDE w:val="0"/>
        <w:spacing w:before="60" w:after="0" w:line="235" w:lineRule="auto"/>
        <w:ind w:left="567"/>
        <w:jc w:val="both"/>
        <w:rPr>
          <w:rFonts w:ascii="Arial" w:hAnsi="Arial" w:cs="Arial"/>
          <w:sz w:val="20"/>
          <w:szCs w:val="20"/>
        </w:rPr>
      </w:pPr>
      <w:r w:rsidRPr="00006B35">
        <w:rPr>
          <w:rFonts w:ascii="Arial" w:hAnsi="Arial" w:cs="Arial"/>
          <w:sz w:val="20"/>
          <w:szCs w:val="20"/>
        </w:rPr>
        <w:t>El cable OPGW estará compuesto por fibras ópticas para telecomunicaciones, contenidas en una unidad central de protección de fibra óptica, rodeada de una o varias capas de cables metálicos trenzados concéntricamente.</w:t>
      </w:r>
    </w:p>
    <w:p w14:paraId="111CE1CC" w14:textId="6B166888" w:rsidR="004D625F" w:rsidRPr="00006B35" w:rsidRDefault="004D625F" w:rsidP="00D72ADC">
      <w:pPr>
        <w:autoSpaceDE w:val="0"/>
        <w:spacing w:before="60" w:after="0" w:line="240" w:lineRule="auto"/>
        <w:ind w:left="567"/>
        <w:jc w:val="both"/>
        <w:rPr>
          <w:rFonts w:ascii="Arial" w:hAnsi="Arial" w:cs="Arial"/>
          <w:sz w:val="20"/>
          <w:szCs w:val="20"/>
        </w:rPr>
      </w:pPr>
      <w:r w:rsidRPr="00006B35">
        <w:rPr>
          <w:rFonts w:ascii="Arial" w:hAnsi="Arial" w:cs="Arial"/>
          <w:sz w:val="20"/>
          <w:szCs w:val="20"/>
        </w:rPr>
        <w:t>La unidad óptica deberá ser diseñada para contener y proteger las fibras ópticas de posibles daños originados por esfuerzos mecánicos ocasionados por la tracción, flexión, torsión, compresión o por la humedad. La configuración del cable debe ser del tipo “loose” y deberá ser sellado longitudinalmente contra el ingreso de agua.</w:t>
      </w:r>
    </w:p>
    <w:p w14:paraId="1C0F0CEE" w14:textId="77777777" w:rsidR="004D625F" w:rsidRPr="00006B35" w:rsidRDefault="004D625F" w:rsidP="00D72ADC">
      <w:pPr>
        <w:autoSpaceDE w:val="0"/>
        <w:spacing w:before="60" w:after="0" w:line="240" w:lineRule="auto"/>
        <w:ind w:left="567"/>
        <w:jc w:val="both"/>
        <w:rPr>
          <w:rFonts w:ascii="Arial" w:hAnsi="Arial" w:cs="Arial"/>
          <w:sz w:val="20"/>
          <w:szCs w:val="20"/>
        </w:rPr>
      </w:pPr>
      <w:r w:rsidRPr="00006B35">
        <w:rPr>
          <w:rFonts w:ascii="Arial" w:hAnsi="Arial" w:cs="Arial"/>
          <w:sz w:val="20"/>
          <w:szCs w:val="20"/>
        </w:rPr>
        <w:t>El cable debe poseer las características eléctricas y mecánicas requeridas para el diseño de las líneas de transmisión y debe garantizar que las fibras ópticas no sufran esfuerzos durante la vida útil del cable.</w:t>
      </w:r>
    </w:p>
    <w:p w14:paraId="086FB452" w14:textId="77777777" w:rsidR="004D625F" w:rsidRPr="00006B35" w:rsidRDefault="004D625F" w:rsidP="00D72ADC">
      <w:pPr>
        <w:autoSpaceDE w:val="0"/>
        <w:spacing w:before="60" w:after="0" w:line="240" w:lineRule="auto"/>
        <w:ind w:left="567"/>
        <w:jc w:val="both"/>
        <w:rPr>
          <w:rFonts w:ascii="Arial" w:hAnsi="Arial" w:cs="Arial"/>
          <w:sz w:val="20"/>
          <w:szCs w:val="20"/>
        </w:rPr>
      </w:pPr>
      <w:r w:rsidRPr="00006B35">
        <w:rPr>
          <w:rFonts w:ascii="Arial" w:hAnsi="Arial" w:cs="Arial"/>
          <w:sz w:val="20"/>
          <w:szCs w:val="20"/>
        </w:rPr>
        <w:lastRenderedPageBreak/>
        <w:t>El cable de comunicaciones OPGW deberá ser capaz de soportar un cortocircuito a tierra estimado que garantice un tiempo de vida útil no menor de 30 años de servicio. El CONCESIONARIO sustentará la metodología de cálculo.</w:t>
      </w:r>
    </w:p>
    <w:p w14:paraId="4065678F" w14:textId="77777777" w:rsidR="004D625F" w:rsidRPr="00006B35" w:rsidRDefault="004D625F" w:rsidP="00D72ADC">
      <w:pPr>
        <w:autoSpaceDE w:val="0"/>
        <w:spacing w:before="60" w:after="0" w:line="240" w:lineRule="auto"/>
        <w:ind w:left="567"/>
        <w:jc w:val="both"/>
        <w:rPr>
          <w:rFonts w:ascii="Arial" w:hAnsi="Arial" w:cs="Arial"/>
          <w:sz w:val="20"/>
          <w:szCs w:val="20"/>
        </w:rPr>
      </w:pPr>
      <w:r w:rsidRPr="00006B35">
        <w:rPr>
          <w:rFonts w:ascii="Arial" w:hAnsi="Arial" w:cs="Arial"/>
          <w:sz w:val="20"/>
          <w:szCs w:val="20"/>
          <w:lang w:eastAsia="zh-CN"/>
        </w:rPr>
        <w:t xml:space="preserve">Corresponde al CONCESIONARIO determinar las características técnicas y especificaciones finales del cable OPGW, para lo cual debe tomar en cuenta normas como la IEEE 1138, la ITU-T G.652, o equivalentes, que garanticen una selección con los niveles de calidad requeridos para </w:t>
      </w:r>
      <w:r w:rsidRPr="00006B35">
        <w:rPr>
          <w:rFonts w:ascii="Arial" w:hAnsi="Arial" w:cs="Arial"/>
          <w:sz w:val="20"/>
          <w:szCs w:val="20"/>
        </w:rPr>
        <w:t xml:space="preserve">el </w:t>
      </w:r>
      <w:r w:rsidRPr="00006B35">
        <w:rPr>
          <w:rFonts w:ascii="Arial" w:hAnsi="Arial" w:cs="Arial"/>
          <w:sz w:val="20"/>
          <w:szCs w:val="20"/>
          <w:lang w:eastAsia="zh-CN"/>
        </w:rPr>
        <w:t>SEIN</w:t>
      </w:r>
      <w:r w:rsidRPr="00006B35">
        <w:rPr>
          <w:rFonts w:ascii="Arial" w:hAnsi="Arial" w:cs="Arial"/>
          <w:sz w:val="20"/>
          <w:szCs w:val="20"/>
        </w:rPr>
        <w:t>.</w:t>
      </w:r>
    </w:p>
    <w:p w14:paraId="0D42B484" w14:textId="77777777" w:rsidR="004D625F" w:rsidRPr="00405F9A" w:rsidRDefault="004D625F" w:rsidP="00D72ADC">
      <w:pPr>
        <w:spacing w:before="120" w:after="120" w:line="240" w:lineRule="auto"/>
        <w:ind w:left="567" w:hanging="567"/>
        <w:jc w:val="both"/>
        <w:outlineLvl w:val="0"/>
        <w:rPr>
          <w:rFonts w:ascii="Arial" w:hAnsi="Arial" w:cs="Arial"/>
          <w:b/>
          <w:sz w:val="20"/>
          <w:szCs w:val="20"/>
        </w:rPr>
      </w:pPr>
      <w:bookmarkStart w:id="222" w:name="_Toc49374492"/>
      <w:r w:rsidRPr="00006B35">
        <w:rPr>
          <w:rFonts w:ascii="Arial" w:hAnsi="Arial" w:cs="Arial"/>
          <w:b/>
          <w:sz w:val="20"/>
          <w:szCs w:val="20"/>
        </w:rPr>
        <w:t>4.1.</w:t>
      </w:r>
      <w:bookmarkEnd w:id="222"/>
      <w:r>
        <w:rPr>
          <w:rFonts w:ascii="Arial" w:hAnsi="Arial" w:cs="Arial"/>
          <w:b/>
          <w:sz w:val="20"/>
          <w:szCs w:val="20"/>
        </w:rPr>
        <w:t>5</w:t>
      </w:r>
      <w:r w:rsidRPr="00405F9A">
        <w:rPr>
          <w:rFonts w:ascii="Arial" w:hAnsi="Arial" w:cs="Arial"/>
          <w:b/>
          <w:sz w:val="20"/>
          <w:szCs w:val="20"/>
        </w:rPr>
        <w:tab/>
        <w:t>Accesorios del Conductor</w:t>
      </w:r>
    </w:p>
    <w:p w14:paraId="5313DE14" w14:textId="77777777" w:rsidR="004D625F" w:rsidRPr="00405F9A" w:rsidRDefault="004D625F" w:rsidP="00D72ADC">
      <w:pPr>
        <w:spacing w:before="120" w:after="0" w:line="240" w:lineRule="auto"/>
        <w:ind w:left="992" w:hanging="425"/>
        <w:jc w:val="both"/>
        <w:rPr>
          <w:rFonts w:ascii="Arial" w:hAnsi="Arial" w:cs="Arial"/>
          <w:b/>
          <w:sz w:val="20"/>
          <w:szCs w:val="20"/>
        </w:rPr>
      </w:pPr>
      <w:r w:rsidRPr="00405F9A">
        <w:rPr>
          <w:rFonts w:ascii="Arial" w:hAnsi="Arial" w:cs="Arial"/>
          <w:b/>
          <w:sz w:val="20"/>
          <w:szCs w:val="20"/>
        </w:rPr>
        <w:t>Alcance</w:t>
      </w:r>
    </w:p>
    <w:p w14:paraId="3C3B92F6" w14:textId="77777777" w:rsidR="004D625F" w:rsidRPr="00405F9A" w:rsidRDefault="004D625F" w:rsidP="00D72ADC">
      <w:pPr>
        <w:autoSpaceDE w:val="0"/>
        <w:spacing w:before="60" w:after="0" w:line="240" w:lineRule="auto"/>
        <w:ind w:left="567"/>
        <w:jc w:val="both"/>
        <w:rPr>
          <w:rFonts w:ascii="Arial" w:hAnsi="Arial" w:cs="Arial"/>
          <w:sz w:val="20"/>
          <w:szCs w:val="20"/>
        </w:rPr>
      </w:pPr>
      <w:r w:rsidRPr="00405F9A">
        <w:rPr>
          <w:rFonts w:ascii="Arial" w:hAnsi="Arial" w:cs="Arial"/>
          <w:sz w:val="20"/>
          <w:szCs w:val="20"/>
        </w:rPr>
        <w:t>Estas especificaciones establecen los requerimientos técnicos para el suministro de los accesorios de los conductores, tales como: varillas de armar, manguitos de empalme, manguitos de reparación y herramientas para su aplicación, espaciadores, amortiguadores, y otros a ser utilizados con el conductor seleccionado.</w:t>
      </w:r>
    </w:p>
    <w:p w14:paraId="5481BE35" w14:textId="77777777" w:rsidR="004D625F" w:rsidRPr="00405F9A" w:rsidRDefault="004D625F" w:rsidP="00D72ADC">
      <w:pPr>
        <w:spacing w:before="120" w:after="0" w:line="240" w:lineRule="auto"/>
        <w:ind w:left="992" w:hanging="425"/>
        <w:jc w:val="both"/>
        <w:rPr>
          <w:rFonts w:ascii="Arial" w:hAnsi="Arial" w:cs="Arial"/>
          <w:b/>
          <w:sz w:val="20"/>
          <w:szCs w:val="20"/>
        </w:rPr>
      </w:pPr>
      <w:r w:rsidRPr="00405F9A">
        <w:rPr>
          <w:rFonts w:ascii="Arial" w:hAnsi="Arial" w:cs="Arial"/>
          <w:b/>
          <w:sz w:val="20"/>
          <w:szCs w:val="20"/>
        </w:rPr>
        <w:t>Normas</w:t>
      </w:r>
    </w:p>
    <w:p w14:paraId="106AE51A" w14:textId="77777777" w:rsidR="004D625F" w:rsidRPr="00405F9A" w:rsidRDefault="004D625F" w:rsidP="00D72ADC">
      <w:pPr>
        <w:autoSpaceDE w:val="0"/>
        <w:spacing w:before="60" w:after="0" w:line="240" w:lineRule="auto"/>
        <w:ind w:left="567"/>
        <w:jc w:val="both"/>
        <w:rPr>
          <w:rFonts w:ascii="Arial" w:hAnsi="Arial" w:cs="Arial"/>
          <w:sz w:val="20"/>
          <w:szCs w:val="20"/>
        </w:rPr>
      </w:pPr>
      <w:r w:rsidRPr="00405F9A">
        <w:rPr>
          <w:rFonts w:ascii="Arial" w:hAnsi="Arial" w:cs="Arial"/>
          <w:sz w:val="20"/>
          <w:szCs w:val="20"/>
        </w:rPr>
        <w:t>Para el diseño, fabricación y transporte de los accesorios se utilizarán, sin ser limitativas, las versiones vigentes de las normas siguientes: CNE Suministro vigente, ASTM A 36, ASTM A 153, ASTM B201, ASTM B230, ASTM B398, IEC 61284, UNE 207009:2002.</w:t>
      </w:r>
    </w:p>
    <w:p w14:paraId="6FE3D4DC" w14:textId="77777777" w:rsidR="004D625F" w:rsidRPr="00405F9A" w:rsidRDefault="004D625F" w:rsidP="00D72ADC">
      <w:pPr>
        <w:spacing w:before="120" w:after="0" w:line="240" w:lineRule="auto"/>
        <w:ind w:left="992" w:hanging="425"/>
        <w:jc w:val="both"/>
        <w:rPr>
          <w:rFonts w:ascii="Arial" w:hAnsi="Arial" w:cs="Arial"/>
          <w:b/>
          <w:sz w:val="20"/>
          <w:szCs w:val="20"/>
        </w:rPr>
      </w:pPr>
      <w:r w:rsidRPr="00405F9A">
        <w:rPr>
          <w:rFonts w:ascii="Arial" w:hAnsi="Arial" w:cs="Arial"/>
          <w:b/>
          <w:sz w:val="20"/>
          <w:szCs w:val="20"/>
        </w:rPr>
        <w:t>Características Técnicas</w:t>
      </w:r>
    </w:p>
    <w:p w14:paraId="1269E187" w14:textId="77777777" w:rsidR="004D625F" w:rsidRPr="00405F9A" w:rsidRDefault="004D625F" w:rsidP="00D72ADC">
      <w:pPr>
        <w:numPr>
          <w:ilvl w:val="0"/>
          <w:numId w:val="88"/>
        </w:numPr>
        <w:tabs>
          <w:tab w:val="left" w:pos="993"/>
        </w:tabs>
        <w:spacing w:before="60" w:after="0" w:line="240" w:lineRule="auto"/>
        <w:ind w:left="993" w:hanging="426"/>
        <w:jc w:val="both"/>
        <w:rPr>
          <w:rFonts w:ascii="Arial" w:hAnsi="Arial" w:cs="Arial"/>
          <w:sz w:val="20"/>
          <w:szCs w:val="20"/>
        </w:rPr>
      </w:pPr>
      <w:r w:rsidRPr="00405F9A">
        <w:rPr>
          <w:rFonts w:ascii="Arial" w:hAnsi="Arial" w:cs="Arial"/>
          <w:sz w:val="20"/>
          <w:szCs w:val="20"/>
        </w:rPr>
        <w:t>Varillas de armar: serán de aleación de aluminio de forma helicoidal y del tipo preformado, para ser montadas fácilmente sobre los conductores. Las dimensiones de las varillas de armar serán apropiadas para las secciones de los conductores seleccionados.</w:t>
      </w:r>
    </w:p>
    <w:p w14:paraId="02FDB736" w14:textId="77777777" w:rsidR="004D625F" w:rsidRPr="00405F9A" w:rsidRDefault="004D625F" w:rsidP="00D72ADC">
      <w:pPr>
        <w:spacing w:before="60" w:after="0" w:line="240" w:lineRule="auto"/>
        <w:ind w:left="993"/>
        <w:jc w:val="both"/>
        <w:rPr>
          <w:rFonts w:ascii="Arial" w:hAnsi="Arial" w:cs="Arial"/>
          <w:sz w:val="20"/>
          <w:szCs w:val="20"/>
        </w:rPr>
      </w:pPr>
      <w:r w:rsidRPr="00405F9A">
        <w:rPr>
          <w:rFonts w:ascii="Arial" w:hAnsi="Arial" w:cs="Arial"/>
          <w:sz w:val="20"/>
          <w:szCs w:val="20"/>
        </w:rPr>
        <w:t>Una vez montadas, las varillas deberán proveer una capa protectora uniforme, sin intersticios y con una presión adecuada para evitar aflojamiento debido a envejecimiento.</w:t>
      </w:r>
    </w:p>
    <w:p w14:paraId="5A6A4AD0" w14:textId="77777777" w:rsidR="004D625F" w:rsidRPr="00405F9A" w:rsidRDefault="004D625F" w:rsidP="00D72ADC">
      <w:pPr>
        <w:numPr>
          <w:ilvl w:val="0"/>
          <w:numId w:val="88"/>
        </w:numPr>
        <w:tabs>
          <w:tab w:val="left" w:pos="993"/>
        </w:tabs>
        <w:spacing w:before="60" w:after="0" w:line="240" w:lineRule="auto"/>
        <w:ind w:left="993" w:hanging="426"/>
        <w:jc w:val="both"/>
        <w:rPr>
          <w:rFonts w:ascii="Arial" w:hAnsi="Arial" w:cs="Arial"/>
          <w:sz w:val="20"/>
          <w:szCs w:val="20"/>
        </w:rPr>
      </w:pPr>
      <w:r w:rsidRPr="00405F9A">
        <w:rPr>
          <w:rFonts w:ascii="Arial" w:hAnsi="Arial" w:cs="Arial"/>
          <w:sz w:val="20"/>
          <w:szCs w:val="20"/>
        </w:rPr>
        <w:t>Manguitos de empalme: serán del tipo compresión, del material y diámetro apropiados para el conductor seleccionado. La carga de rotura mínima será de 95% de la del conductor correspondiente.</w:t>
      </w:r>
    </w:p>
    <w:p w14:paraId="3AC4F03F" w14:textId="77777777" w:rsidR="004D625F" w:rsidRPr="00405F9A" w:rsidRDefault="004D625F" w:rsidP="00D72ADC">
      <w:pPr>
        <w:numPr>
          <w:ilvl w:val="0"/>
          <w:numId w:val="88"/>
        </w:numPr>
        <w:tabs>
          <w:tab w:val="left" w:pos="993"/>
        </w:tabs>
        <w:spacing w:before="60" w:after="0" w:line="240" w:lineRule="auto"/>
        <w:ind w:left="993" w:hanging="426"/>
        <w:jc w:val="both"/>
        <w:rPr>
          <w:rFonts w:ascii="Arial" w:hAnsi="Arial" w:cs="Arial"/>
          <w:sz w:val="20"/>
          <w:szCs w:val="20"/>
        </w:rPr>
      </w:pPr>
      <w:r w:rsidRPr="00405F9A">
        <w:rPr>
          <w:rFonts w:ascii="Arial" w:hAnsi="Arial" w:cs="Arial"/>
          <w:sz w:val="20"/>
          <w:szCs w:val="20"/>
        </w:rPr>
        <w:t>Manguitos de reparación: serán del tipo compresión</w:t>
      </w:r>
      <w:r w:rsidRPr="00405F9A">
        <w:rPr>
          <w:rFonts w:ascii="Arial" w:hAnsi="Arial" w:cs="Arial"/>
          <w:bCs/>
          <w:sz w:val="20"/>
          <w:szCs w:val="20"/>
        </w:rPr>
        <w:t xml:space="preserve"> u otro sistema de reparación</w:t>
      </w:r>
      <w:r w:rsidRPr="00405F9A">
        <w:rPr>
          <w:rFonts w:ascii="Arial" w:hAnsi="Arial" w:cs="Arial"/>
          <w:sz w:val="20"/>
          <w:szCs w:val="20"/>
        </w:rPr>
        <w:t>. Su utilización será solamente en casos de daños leves en la capa externa del conductor. Las características mecánicas serán similares a las de los manguitos de empalme.</w:t>
      </w:r>
    </w:p>
    <w:p w14:paraId="304173D5" w14:textId="77777777" w:rsidR="004D625F" w:rsidRPr="00405F9A" w:rsidRDefault="004D625F" w:rsidP="00D72ADC">
      <w:pPr>
        <w:numPr>
          <w:ilvl w:val="0"/>
          <w:numId w:val="88"/>
        </w:numPr>
        <w:tabs>
          <w:tab w:val="left" w:pos="993"/>
        </w:tabs>
        <w:spacing w:before="60" w:after="0" w:line="240" w:lineRule="auto"/>
        <w:ind w:left="993" w:hanging="426"/>
        <w:jc w:val="both"/>
        <w:rPr>
          <w:rFonts w:ascii="Arial" w:hAnsi="Arial" w:cs="Arial"/>
          <w:bCs/>
          <w:sz w:val="20"/>
          <w:szCs w:val="20"/>
        </w:rPr>
      </w:pPr>
      <w:r w:rsidRPr="00405F9A">
        <w:rPr>
          <w:rFonts w:ascii="Arial" w:hAnsi="Arial" w:cs="Arial"/>
          <w:sz w:val="20"/>
          <w:szCs w:val="20"/>
        </w:rPr>
        <w:t xml:space="preserve">Amortiguadores: deberán ser del tipo stock bridge </w:t>
      </w:r>
      <w:r w:rsidRPr="00405F9A">
        <w:rPr>
          <w:rFonts w:ascii="Arial" w:hAnsi="Arial" w:cs="Arial"/>
          <w:bCs/>
          <w:sz w:val="20"/>
          <w:szCs w:val="20"/>
        </w:rPr>
        <w:t>o espaciador-amortiguador</w:t>
      </w:r>
      <w:r w:rsidRPr="00405F9A">
        <w:rPr>
          <w:rFonts w:ascii="Arial" w:hAnsi="Arial" w:cs="Arial"/>
          <w:sz w:val="20"/>
          <w:szCs w:val="20"/>
        </w:rPr>
        <w:t xml:space="preserve"> </w:t>
      </w:r>
      <w:r w:rsidRPr="00405F9A">
        <w:rPr>
          <w:rFonts w:ascii="Arial" w:hAnsi="Arial" w:cs="Arial"/>
          <w:bCs/>
          <w:sz w:val="20"/>
          <w:szCs w:val="20"/>
        </w:rPr>
        <w:t>dependiendo de la configuración del haz de conductor, para controlar los niveles de vibración eólica dentro de los límites de seguridad permitidos; conservando sus propiedades mecánicas y de amortiguamiento a lo largo de la vida útil de la línea.</w:t>
      </w:r>
    </w:p>
    <w:p w14:paraId="5A058F24" w14:textId="77777777" w:rsidR="004D625F" w:rsidRPr="00405F9A" w:rsidRDefault="004D625F" w:rsidP="00D72ADC">
      <w:pPr>
        <w:spacing w:before="120" w:after="0" w:line="240" w:lineRule="auto"/>
        <w:ind w:left="567" w:hanging="567"/>
        <w:jc w:val="both"/>
        <w:rPr>
          <w:rFonts w:ascii="Arial" w:hAnsi="Arial" w:cs="Arial"/>
          <w:b/>
          <w:sz w:val="20"/>
          <w:szCs w:val="20"/>
        </w:rPr>
      </w:pPr>
      <w:bookmarkStart w:id="223" w:name="_Toc340129046"/>
      <w:r>
        <w:rPr>
          <w:rFonts w:ascii="Arial" w:hAnsi="Arial" w:cs="Arial"/>
          <w:b/>
          <w:sz w:val="20"/>
          <w:szCs w:val="20"/>
        </w:rPr>
        <w:t>4</w:t>
      </w:r>
      <w:r w:rsidRPr="00405F9A">
        <w:rPr>
          <w:rFonts w:ascii="Arial" w:hAnsi="Arial" w:cs="Arial"/>
          <w:b/>
          <w:sz w:val="20"/>
          <w:szCs w:val="20"/>
        </w:rPr>
        <w:t>.1.</w:t>
      </w:r>
      <w:r>
        <w:rPr>
          <w:rFonts w:ascii="Arial" w:hAnsi="Arial" w:cs="Arial"/>
          <w:b/>
          <w:sz w:val="20"/>
          <w:szCs w:val="20"/>
        </w:rPr>
        <w:t>6</w:t>
      </w:r>
      <w:r w:rsidRPr="00405F9A">
        <w:rPr>
          <w:rFonts w:ascii="Arial" w:hAnsi="Arial" w:cs="Arial"/>
          <w:b/>
          <w:sz w:val="20"/>
          <w:szCs w:val="20"/>
        </w:rPr>
        <w:tab/>
      </w:r>
      <w:bookmarkEnd w:id="223"/>
      <w:r w:rsidRPr="00405F9A">
        <w:rPr>
          <w:rFonts w:ascii="Arial" w:hAnsi="Arial" w:cs="Arial"/>
          <w:b/>
          <w:sz w:val="20"/>
          <w:szCs w:val="20"/>
        </w:rPr>
        <w:t>Aisladores</w:t>
      </w:r>
    </w:p>
    <w:p w14:paraId="22512CF9" w14:textId="603E0906" w:rsidR="004D625F" w:rsidRDefault="004D625F" w:rsidP="00D72ADC">
      <w:pPr>
        <w:autoSpaceDE w:val="0"/>
        <w:spacing w:before="60" w:after="0" w:line="240" w:lineRule="auto"/>
        <w:ind w:left="567"/>
        <w:jc w:val="both"/>
        <w:rPr>
          <w:rFonts w:ascii="Arial" w:hAnsi="Arial" w:cs="Arial"/>
          <w:sz w:val="20"/>
          <w:szCs w:val="20"/>
        </w:rPr>
      </w:pPr>
      <w:r w:rsidRPr="00405F9A">
        <w:rPr>
          <w:rFonts w:ascii="Arial" w:hAnsi="Arial" w:cs="Arial"/>
          <w:sz w:val="20"/>
          <w:szCs w:val="20"/>
        </w:rPr>
        <w:t xml:space="preserve">De manera general, el tipo y material de los aisladores será seleccionado de acuerdo </w:t>
      </w:r>
      <w:r>
        <w:rPr>
          <w:rFonts w:ascii="Arial" w:hAnsi="Arial" w:cs="Arial"/>
          <w:sz w:val="20"/>
          <w:szCs w:val="20"/>
        </w:rPr>
        <w:t>con</w:t>
      </w:r>
      <w:r w:rsidRPr="00405F9A">
        <w:rPr>
          <w:rFonts w:ascii="Arial" w:hAnsi="Arial" w:cs="Arial"/>
          <w:sz w:val="20"/>
          <w:szCs w:val="20"/>
        </w:rPr>
        <w:t xml:space="preserve"> las características de las zonas que atraviesen las líneas, tomando en cuenta las buenas prácticas y experiencias </w:t>
      </w:r>
      <w:r w:rsidR="007C621B">
        <w:rPr>
          <w:rFonts w:ascii="Arial" w:hAnsi="Arial" w:cs="Arial"/>
          <w:sz w:val="20"/>
          <w:szCs w:val="20"/>
        </w:rPr>
        <w:t xml:space="preserve">previas y recientes </w:t>
      </w:r>
      <w:r w:rsidRPr="00405F9A">
        <w:rPr>
          <w:rFonts w:ascii="Arial" w:hAnsi="Arial" w:cs="Arial"/>
          <w:sz w:val="20"/>
          <w:szCs w:val="20"/>
        </w:rPr>
        <w:t>de líneas de transmisión construidas en el Perú y zonas similares.</w:t>
      </w:r>
    </w:p>
    <w:p w14:paraId="1F371E95" w14:textId="77777777" w:rsidR="004D625F" w:rsidRPr="00405F9A" w:rsidRDefault="004D625F" w:rsidP="00D72ADC">
      <w:pPr>
        <w:autoSpaceDE w:val="0"/>
        <w:spacing w:before="60" w:after="0" w:line="240" w:lineRule="auto"/>
        <w:ind w:left="567"/>
        <w:jc w:val="both"/>
        <w:rPr>
          <w:rFonts w:ascii="Arial" w:hAnsi="Arial" w:cs="Arial"/>
          <w:sz w:val="20"/>
          <w:szCs w:val="20"/>
        </w:rPr>
      </w:pPr>
      <w:r w:rsidRPr="00405F9A">
        <w:rPr>
          <w:rFonts w:ascii="Arial" w:hAnsi="Arial" w:cs="Arial"/>
          <w:sz w:val="20"/>
          <w:szCs w:val="20"/>
        </w:rPr>
        <w:t>En ese sentido, el CONCESIONARIO deberá investigar aquellos agentes contaminantes o potenciales fuentes de contaminación existentes en las zonas de recorrido de la línea, que puedan afectar el desempeño de los aisladores. Los estudios de coordinación de aislamiento que involucren aisladores deberán cumplir con las normas IEC 60815-1 e IEC 60815-2, en particular en lo que se refiere a la contaminación.</w:t>
      </w:r>
    </w:p>
    <w:p w14:paraId="209CF09B" w14:textId="38BC250F" w:rsidR="004D625F" w:rsidRPr="00405F9A" w:rsidRDefault="004D625F" w:rsidP="00D72ADC">
      <w:pPr>
        <w:autoSpaceDE w:val="0"/>
        <w:spacing w:before="60" w:after="0" w:line="240" w:lineRule="auto"/>
        <w:ind w:left="567"/>
        <w:jc w:val="both"/>
        <w:rPr>
          <w:rFonts w:ascii="Arial" w:hAnsi="Arial" w:cs="Arial"/>
          <w:sz w:val="20"/>
          <w:szCs w:val="20"/>
        </w:rPr>
      </w:pPr>
      <w:r w:rsidRPr="00405F9A">
        <w:rPr>
          <w:rFonts w:ascii="Arial" w:hAnsi="Arial" w:cs="Arial"/>
          <w:sz w:val="20"/>
          <w:szCs w:val="20"/>
        </w:rPr>
        <w:t xml:space="preserve">A partir de los resultados de la investigación señalada </w:t>
      </w:r>
      <w:bookmarkStart w:id="224" w:name="_Hlk6937847"/>
      <w:r w:rsidRPr="00405F9A">
        <w:rPr>
          <w:rFonts w:ascii="Arial" w:hAnsi="Arial" w:cs="Arial"/>
          <w:sz w:val="20"/>
          <w:szCs w:val="20"/>
        </w:rPr>
        <w:t>deberá determinar las medidas que minimicen el impacto de la contaminación, tales como: el replanteo del trazo de la línea, el incremento de la línea de fuga, el uso de anillos que mejoren el desempeño de los aisladores contaminados en zonas húmedas</w:t>
      </w:r>
      <w:bookmarkStart w:id="225" w:name="_Hlk6933985"/>
      <w:bookmarkStart w:id="226" w:name="_Hlk6937877"/>
      <w:bookmarkEnd w:id="224"/>
      <w:r w:rsidRPr="00405F9A">
        <w:rPr>
          <w:rFonts w:ascii="Arial" w:hAnsi="Arial" w:cs="Arial"/>
          <w:sz w:val="20"/>
          <w:szCs w:val="20"/>
        </w:rPr>
        <w:t>. El resultado de la investigación permitirá también seleccionar</w:t>
      </w:r>
      <w:bookmarkEnd w:id="225"/>
      <w:r w:rsidRPr="00405F9A">
        <w:rPr>
          <w:rFonts w:ascii="Arial" w:hAnsi="Arial" w:cs="Arial"/>
          <w:sz w:val="20"/>
          <w:szCs w:val="20"/>
        </w:rPr>
        <w:t xml:space="preserve"> </w:t>
      </w:r>
      <w:bookmarkEnd w:id="226"/>
      <w:r w:rsidRPr="00405F9A">
        <w:rPr>
          <w:rFonts w:ascii="Arial" w:hAnsi="Arial" w:cs="Arial"/>
          <w:sz w:val="20"/>
          <w:szCs w:val="20"/>
        </w:rPr>
        <w:t>el material y tipo de aislador a emplear.</w:t>
      </w:r>
    </w:p>
    <w:p w14:paraId="3FC71FCF" w14:textId="02D6FC93" w:rsidR="004D625F" w:rsidRPr="00006B35" w:rsidRDefault="004D625F" w:rsidP="004D625F">
      <w:pPr>
        <w:autoSpaceDE w:val="0"/>
        <w:spacing w:before="60" w:after="0" w:line="240" w:lineRule="auto"/>
        <w:ind w:left="567"/>
        <w:jc w:val="both"/>
        <w:rPr>
          <w:rFonts w:ascii="Arial" w:hAnsi="Arial" w:cs="Arial"/>
          <w:sz w:val="20"/>
          <w:szCs w:val="20"/>
        </w:rPr>
      </w:pPr>
      <w:r w:rsidRPr="00405F9A">
        <w:rPr>
          <w:rFonts w:ascii="Arial" w:hAnsi="Arial" w:cs="Arial"/>
          <w:sz w:val="20"/>
          <w:szCs w:val="20"/>
        </w:rPr>
        <w:t xml:space="preserve">Los aisladores deben garantizar el nivel de aislamiento requerido frente a sobretensiones de origen atmosférico, sobretensiones </w:t>
      </w:r>
      <w:r w:rsidRPr="00006B35">
        <w:rPr>
          <w:rFonts w:ascii="Arial" w:hAnsi="Arial" w:cs="Arial"/>
          <w:sz w:val="20"/>
          <w:szCs w:val="20"/>
        </w:rPr>
        <w:t xml:space="preserve">de maniobra y sobretensiones a frecuencia industrial, para las mismas condiciones de altitud señaladas previamente y </w:t>
      </w:r>
      <w:r w:rsidRPr="00E01C87">
        <w:rPr>
          <w:rFonts w:ascii="Arial" w:hAnsi="Arial" w:cs="Arial"/>
          <w:sz w:val="20"/>
          <w:szCs w:val="20"/>
        </w:rPr>
        <w:t xml:space="preserve">los niveles de aislamiento definidos en el </w:t>
      </w:r>
      <w:r w:rsidR="00E66A3B" w:rsidRPr="005C0A51">
        <w:rPr>
          <w:rFonts w:ascii="Arial" w:hAnsi="Arial" w:cs="Arial"/>
          <w:sz w:val="20"/>
          <w:szCs w:val="20"/>
        </w:rPr>
        <w:t xml:space="preserve">numeral 3.2.6. y </w:t>
      </w:r>
      <w:r w:rsidRPr="005C0A51">
        <w:rPr>
          <w:rFonts w:ascii="Arial" w:hAnsi="Arial" w:cs="Arial"/>
          <w:sz w:val="20"/>
          <w:szCs w:val="20"/>
        </w:rPr>
        <w:t>3.3.6</w:t>
      </w:r>
      <w:r w:rsidR="005B191C" w:rsidRPr="005C0A51">
        <w:rPr>
          <w:rFonts w:ascii="Arial" w:hAnsi="Arial" w:cs="Arial"/>
          <w:sz w:val="20"/>
          <w:szCs w:val="20"/>
        </w:rPr>
        <w:t xml:space="preserve"> </w:t>
      </w:r>
      <w:r w:rsidRPr="005C0A51">
        <w:rPr>
          <w:rFonts w:ascii="Arial" w:hAnsi="Arial" w:cs="Arial"/>
          <w:sz w:val="20"/>
          <w:szCs w:val="20"/>
        </w:rPr>
        <w:t xml:space="preserve"> del presente</w:t>
      </w:r>
      <w:r w:rsidRPr="00E01C87">
        <w:rPr>
          <w:rFonts w:ascii="Arial" w:hAnsi="Arial" w:cs="Arial"/>
          <w:sz w:val="20"/>
          <w:szCs w:val="20"/>
        </w:rPr>
        <w:t xml:space="preserve"> Anexo.</w:t>
      </w:r>
    </w:p>
    <w:p w14:paraId="551C1633" w14:textId="77777777" w:rsidR="004D625F" w:rsidRPr="00405F9A" w:rsidRDefault="004D625F" w:rsidP="004D625F">
      <w:pPr>
        <w:autoSpaceDE w:val="0"/>
        <w:spacing w:before="60" w:after="0" w:line="240" w:lineRule="auto"/>
        <w:ind w:left="567"/>
        <w:jc w:val="both"/>
        <w:rPr>
          <w:rFonts w:ascii="Arial" w:hAnsi="Arial" w:cs="Arial"/>
          <w:sz w:val="20"/>
          <w:szCs w:val="20"/>
        </w:rPr>
      </w:pPr>
      <w:r w:rsidRPr="00006B35">
        <w:rPr>
          <w:rFonts w:ascii="Arial" w:hAnsi="Arial" w:cs="Arial"/>
          <w:sz w:val="20"/>
          <w:szCs w:val="20"/>
        </w:rPr>
        <w:lastRenderedPageBreak/>
        <w:t>En todos los casos deberá verificarse</w:t>
      </w:r>
      <w:r w:rsidRPr="00405F9A">
        <w:rPr>
          <w:rFonts w:ascii="Arial" w:hAnsi="Arial" w:cs="Arial"/>
          <w:sz w:val="20"/>
          <w:szCs w:val="20"/>
        </w:rPr>
        <w:t xml:space="preserve"> que la resistencia mecánica de los aisladores sea la adecuada, de acuerdo con las condiciones de trabajo a las que se encuentren sometidas; evaluando, de ser necesario, el empleo de cadenas dobles o aisladores con mayor carga de rotura.</w:t>
      </w:r>
    </w:p>
    <w:p w14:paraId="318C7FBD" w14:textId="720D3992" w:rsidR="004D625F" w:rsidRPr="00405F9A" w:rsidRDefault="004D625F" w:rsidP="004D625F">
      <w:pPr>
        <w:spacing w:before="120" w:after="0" w:line="240" w:lineRule="auto"/>
        <w:ind w:left="567" w:hanging="567"/>
        <w:jc w:val="both"/>
        <w:rPr>
          <w:rFonts w:ascii="Arial" w:hAnsi="Arial" w:cs="Arial"/>
          <w:b/>
          <w:sz w:val="20"/>
          <w:szCs w:val="20"/>
        </w:rPr>
      </w:pPr>
      <w:r>
        <w:rPr>
          <w:rFonts w:ascii="Arial" w:hAnsi="Arial" w:cs="Arial"/>
          <w:b/>
          <w:sz w:val="20"/>
          <w:szCs w:val="20"/>
        </w:rPr>
        <w:t>4</w:t>
      </w:r>
      <w:r w:rsidRPr="00405F9A">
        <w:rPr>
          <w:rFonts w:ascii="Arial" w:hAnsi="Arial" w:cs="Arial"/>
          <w:b/>
          <w:sz w:val="20"/>
          <w:szCs w:val="20"/>
        </w:rPr>
        <w:t>.1.</w:t>
      </w:r>
      <w:r>
        <w:rPr>
          <w:rFonts w:ascii="Arial" w:hAnsi="Arial" w:cs="Arial"/>
          <w:b/>
          <w:sz w:val="20"/>
          <w:szCs w:val="20"/>
        </w:rPr>
        <w:t>7</w:t>
      </w:r>
      <w:r w:rsidRPr="00405F9A">
        <w:rPr>
          <w:rFonts w:ascii="Arial" w:hAnsi="Arial" w:cs="Arial"/>
          <w:b/>
          <w:sz w:val="20"/>
          <w:szCs w:val="20"/>
        </w:rPr>
        <w:tab/>
        <w:t xml:space="preserve">Accesorios </w:t>
      </w:r>
      <w:r w:rsidR="005F5AC1">
        <w:rPr>
          <w:rFonts w:ascii="Arial" w:hAnsi="Arial" w:cs="Arial"/>
          <w:b/>
          <w:sz w:val="20"/>
          <w:szCs w:val="20"/>
        </w:rPr>
        <w:t>de</w:t>
      </w:r>
      <w:r w:rsidRPr="00405F9A">
        <w:rPr>
          <w:rFonts w:ascii="Arial" w:hAnsi="Arial" w:cs="Arial"/>
          <w:b/>
          <w:sz w:val="20"/>
          <w:szCs w:val="20"/>
        </w:rPr>
        <w:t xml:space="preserve"> </w:t>
      </w:r>
      <w:r w:rsidR="008B5721">
        <w:rPr>
          <w:rFonts w:ascii="Arial" w:hAnsi="Arial" w:cs="Arial"/>
          <w:b/>
          <w:sz w:val="20"/>
          <w:szCs w:val="20"/>
        </w:rPr>
        <w:t>A</w:t>
      </w:r>
      <w:r w:rsidR="008B5721" w:rsidRPr="00405F9A">
        <w:rPr>
          <w:rFonts w:ascii="Arial" w:hAnsi="Arial" w:cs="Arial"/>
          <w:b/>
          <w:sz w:val="20"/>
          <w:szCs w:val="20"/>
        </w:rPr>
        <w:t>isladores</w:t>
      </w:r>
    </w:p>
    <w:p w14:paraId="760D4DFF" w14:textId="77777777" w:rsidR="004D625F" w:rsidRPr="00405F9A" w:rsidRDefault="004D625F" w:rsidP="004D625F">
      <w:pPr>
        <w:spacing w:before="80" w:after="0" w:line="240" w:lineRule="auto"/>
        <w:ind w:left="567"/>
        <w:jc w:val="both"/>
        <w:rPr>
          <w:rFonts w:ascii="Arial" w:hAnsi="Arial" w:cs="Arial"/>
          <w:b/>
          <w:sz w:val="20"/>
          <w:szCs w:val="20"/>
        </w:rPr>
      </w:pPr>
      <w:r w:rsidRPr="00405F9A">
        <w:rPr>
          <w:rFonts w:ascii="Arial" w:hAnsi="Arial" w:cs="Arial"/>
          <w:b/>
          <w:sz w:val="20"/>
          <w:szCs w:val="20"/>
        </w:rPr>
        <w:t>Alcance</w:t>
      </w:r>
    </w:p>
    <w:p w14:paraId="777635C1" w14:textId="77777777" w:rsidR="004D625F" w:rsidRPr="00405F9A" w:rsidRDefault="004D625F" w:rsidP="004D625F">
      <w:pPr>
        <w:autoSpaceDE w:val="0"/>
        <w:spacing w:before="60" w:after="0" w:line="240" w:lineRule="auto"/>
        <w:ind w:left="567"/>
        <w:jc w:val="both"/>
        <w:rPr>
          <w:rFonts w:ascii="Arial" w:hAnsi="Arial" w:cs="Arial"/>
          <w:sz w:val="20"/>
          <w:szCs w:val="20"/>
        </w:rPr>
      </w:pPr>
      <w:r w:rsidRPr="00405F9A">
        <w:rPr>
          <w:rFonts w:ascii="Arial" w:hAnsi="Arial" w:cs="Arial"/>
          <w:sz w:val="20"/>
          <w:szCs w:val="20"/>
        </w:rPr>
        <w:t>Estas especificaciones establecen los requerimientos para el diseño y fabricación de los accesorios de ensamble de los aisladores y cadenas de aisladores, tanto en suspensión como en anclaje, incluyendo adaptadores, grilletes, grapas de suspensión y anclaje, contrapesos, descargadores, etc.</w:t>
      </w:r>
    </w:p>
    <w:p w14:paraId="0CF932B7" w14:textId="77777777" w:rsidR="004D625F" w:rsidRPr="00405F9A" w:rsidRDefault="004D625F" w:rsidP="004D625F">
      <w:pPr>
        <w:spacing w:before="80" w:after="0" w:line="240" w:lineRule="auto"/>
        <w:ind w:left="567"/>
        <w:jc w:val="both"/>
        <w:rPr>
          <w:rFonts w:ascii="Arial" w:hAnsi="Arial" w:cs="Arial"/>
          <w:b/>
          <w:sz w:val="20"/>
          <w:szCs w:val="20"/>
        </w:rPr>
      </w:pPr>
      <w:r w:rsidRPr="00405F9A">
        <w:rPr>
          <w:rFonts w:ascii="Arial" w:hAnsi="Arial" w:cs="Arial"/>
          <w:b/>
          <w:sz w:val="20"/>
          <w:szCs w:val="20"/>
        </w:rPr>
        <w:t>Normas</w:t>
      </w:r>
    </w:p>
    <w:p w14:paraId="4F1B44DC" w14:textId="77777777" w:rsidR="004D625F" w:rsidRPr="00405F9A" w:rsidRDefault="004D625F" w:rsidP="004D625F">
      <w:pPr>
        <w:autoSpaceDE w:val="0"/>
        <w:spacing w:before="60" w:after="0" w:line="240" w:lineRule="auto"/>
        <w:ind w:left="567"/>
        <w:jc w:val="both"/>
        <w:rPr>
          <w:rFonts w:ascii="Arial" w:hAnsi="Arial" w:cs="Arial"/>
          <w:sz w:val="20"/>
          <w:szCs w:val="20"/>
        </w:rPr>
      </w:pPr>
      <w:r w:rsidRPr="00405F9A">
        <w:rPr>
          <w:rFonts w:ascii="Arial" w:hAnsi="Arial" w:cs="Arial"/>
          <w:sz w:val="20"/>
          <w:szCs w:val="20"/>
        </w:rPr>
        <w:t>Para el diseño, fabricación y transporte de los accesorios se utilizarán, sin ser limitativas, las versiones vigentes de las normas siguientes: CNE Suministro 2011, ASTM B6, ASTM A153, ASTM B201, ASTM B230</w:t>
      </w:r>
    </w:p>
    <w:p w14:paraId="642D9678" w14:textId="00669AD1" w:rsidR="004D625F" w:rsidRPr="00405F9A" w:rsidRDefault="004D625F" w:rsidP="004D625F">
      <w:pPr>
        <w:spacing w:before="120" w:after="0" w:line="240" w:lineRule="auto"/>
        <w:ind w:left="567" w:hanging="567"/>
        <w:jc w:val="both"/>
        <w:rPr>
          <w:rFonts w:ascii="Arial" w:hAnsi="Arial" w:cs="Arial"/>
          <w:b/>
          <w:sz w:val="20"/>
          <w:szCs w:val="20"/>
        </w:rPr>
      </w:pPr>
      <w:bookmarkStart w:id="227" w:name="_Toc272265360"/>
      <w:bookmarkStart w:id="228" w:name="_Toc340129049"/>
      <w:r>
        <w:rPr>
          <w:rFonts w:ascii="Arial" w:hAnsi="Arial" w:cs="Arial"/>
          <w:b/>
          <w:sz w:val="20"/>
          <w:szCs w:val="20"/>
        </w:rPr>
        <w:t>4.1.8</w:t>
      </w:r>
      <w:r w:rsidRPr="00405F9A">
        <w:rPr>
          <w:rFonts w:ascii="Arial" w:hAnsi="Arial" w:cs="Arial"/>
          <w:b/>
          <w:sz w:val="20"/>
          <w:szCs w:val="20"/>
        </w:rPr>
        <w:tab/>
        <w:t xml:space="preserve">Puestas a </w:t>
      </w:r>
      <w:bookmarkEnd w:id="227"/>
      <w:bookmarkEnd w:id="228"/>
      <w:r w:rsidR="008B5721">
        <w:rPr>
          <w:rFonts w:ascii="Arial" w:hAnsi="Arial" w:cs="Arial"/>
          <w:b/>
          <w:sz w:val="20"/>
          <w:szCs w:val="20"/>
        </w:rPr>
        <w:t>T</w:t>
      </w:r>
      <w:r w:rsidR="008B5721" w:rsidRPr="00405F9A">
        <w:rPr>
          <w:rFonts w:ascii="Arial" w:hAnsi="Arial" w:cs="Arial"/>
          <w:b/>
          <w:sz w:val="20"/>
          <w:szCs w:val="20"/>
        </w:rPr>
        <w:t>ierra</w:t>
      </w:r>
    </w:p>
    <w:p w14:paraId="43F25EAC" w14:textId="77777777" w:rsidR="004D625F" w:rsidRPr="00405F9A" w:rsidRDefault="004D625F" w:rsidP="004D625F">
      <w:pPr>
        <w:autoSpaceDE w:val="0"/>
        <w:spacing w:before="60" w:after="0" w:line="240" w:lineRule="auto"/>
        <w:ind w:left="567"/>
        <w:jc w:val="both"/>
        <w:rPr>
          <w:rFonts w:ascii="Arial" w:hAnsi="Arial" w:cs="Arial"/>
          <w:sz w:val="20"/>
          <w:szCs w:val="20"/>
        </w:rPr>
      </w:pPr>
      <w:r w:rsidRPr="00405F9A">
        <w:rPr>
          <w:rFonts w:ascii="Arial" w:hAnsi="Arial" w:cs="Arial"/>
          <w:sz w:val="20"/>
          <w:szCs w:val="20"/>
        </w:rPr>
        <w:t>Los conductores y electrodos (varillas) de puesta a tierra, serán de cobre y/o de acero revestido de cobre (copper clad steel).</w:t>
      </w:r>
      <w:r>
        <w:rPr>
          <w:rFonts w:ascii="Arial" w:hAnsi="Arial" w:cs="Arial"/>
          <w:sz w:val="20"/>
          <w:szCs w:val="20"/>
        </w:rPr>
        <w:t xml:space="preserve"> </w:t>
      </w:r>
      <w:r w:rsidRPr="00405F9A">
        <w:rPr>
          <w:rFonts w:ascii="Arial" w:hAnsi="Arial" w:cs="Arial"/>
          <w:sz w:val="20"/>
          <w:szCs w:val="20"/>
        </w:rPr>
        <w:t xml:space="preserve">Los conectores a emplear serán los apropiados para los materiales indicados. Se diseñará la puesta a tierra para no </w:t>
      </w:r>
      <w:r w:rsidRPr="00543FDF">
        <w:rPr>
          <w:rFonts w:ascii="Arial" w:hAnsi="Arial" w:cs="Arial"/>
          <w:sz w:val="20"/>
          <w:szCs w:val="20"/>
        </w:rPr>
        <w:t>superar el valor máximo de resistencia de puesta a tierra, establecido en el presente Anexo, Literal d) del Numeral 3.2.</w:t>
      </w:r>
      <w:r>
        <w:rPr>
          <w:rFonts w:ascii="Arial" w:hAnsi="Arial" w:cs="Arial"/>
          <w:sz w:val="20"/>
          <w:szCs w:val="20"/>
        </w:rPr>
        <w:t>6</w:t>
      </w:r>
      <w:r w:rsidRPr="00543FDF">
        <w:rPr>
          <w:rFonts w:ascii="Arial" w:hAnsi="Arial" w:cs="Arial"/>
          <w:sz w:val="20"/>
          <w:szCs w:val="20"/>
        </w:rPr>
        <w:t>, así como para soportar la corriente de cortocircuito a tierra aplicable.</w:t>
      </w:r>
      <w:r w:rsidRPr="00405F9A">
        <w:rPr>
          <w:rFonts w:ascii="Arial" w:hAnsi="Arial" w:cs="Arial"/>
          <w:sz w:val="20"/>
          <w:szCs w:val="20"/>
        </w:rPr>
        <w:t xml:space="preserve"> </w:t>
      </w:r>
    </w:p>
    <w:p w14:paraId="4426C799" w14:textId="77777777" w:rsidR="004D625F" w:rsidRPr="00405F9A" w:rsidRDefault="004D625F" w:rsidP="004D625F">
      <w:pPr>
        <w:spacing w:before="240" w:after="120" w:line="240" w:lineRule="auto"/>
        <w:ind w:left="567" w:hanging="567"/>
        <w:jc w:val="both"/>
        <w:rPr>
          <w:rFonts w:ascii="Arial" w:hAnsi="Arial" w:cs="Arial"/>
          <w:b/>
          <w:sz w:val="20"/>
          <w:szCs w:val="20"/>
        </w:rPr>
      </w:pPr>
      <w:r>
        <w:rPr>
          <w:rFonts w:ascii="Arial" w:hAnsi="Arial" w:cs="Arial"/>
          <w:b/>
          <w:sz w:val="20"/>
          <w:szCs w:val="20"/>
        </w:rPr>
        <w:t>4</w:t>
      </w:r>
      <w:r w:rsidRPr="00405F9A">
        <w:rPr>
          <w:rFonts w:ascii="Arial" w:hAnsi="Arial" w:cs="Arial"/>
          <w:b/>
          <w:sz w:val="20"/>
          <w:szCs w:val="20"/>
        </w:rPr>
        <w:t>.2</w:t>
      </w:r>
      <w:r w:rsidRPr="00405F9A">
        <w:rPr>
          <w:rFonts w:ascii="Arial" w:hAnsi="Arial" w:cs="Arial"/>
          <w:b/>
          <w:sz w:val="20"/>
          <w:szCs w:val="20"/>
        </w:rPr>
        <w:tab/>
        <w:t>SUBESTACIONES</w:t>
      </w:r>
    </w:p>
    <w:p w14:paraId="1EC40DA1" w14:textId="0026847C" w:rsidR="004D625F" w:rsidRPr="00A8380F" w:rsidRDefault="004D625F" w:rsidP="004D625F">
      <w:pPr>
        <w:spacing w:before="40" w:after="0" w:line="240" w:lineRule="auto"/>
        <w:ind w:left="567"/>
        <w:jc w:val="both"/>
        <w:rPr>
          <w:rFonts w:ascii="Arial" w:hAnsi="Arial" w:cs="Arial"/>
          <w:sz w:val="20"/>
          <w:szCs w:val="20"/>
        </w:rPr>
      </w:pPr>
      <w:r w:rsidRPr="00405F9A">
        <w:rPr>
          <w:rFonts w:ascii="Arial" w:hAnsi="Arial" w:cs="Arial"/>
          <w:sz w:val="20"/>
          <w:szCs w:val="20"/>
        </w:rPr>
        <w:t xml:space="preserve">Las </w:t>
      </w:r>
      <w:r w:rsidRPr="005D2748">
        <w:rPr>
          <w:rFonts w:ascii="Arial" w:hAnsi="Arial" w:cs="Arial"/>
          <w:sz w:val="20"/>
          <w:szCs w:val="20"/>
        </w:rPr>
        <w:t xml:space="preserve">especificaciones de los equipos de patio deberán cumplir con los niveles de tensión y corriente indicados en el Literal </w:t>
      </w:r>
      <w:r w:rsidRPr="00CC5652">
        <w:rPr>
          <w:rFonts w:ascii="Arial" w:hAnsi="Arial" w:cs="Arial"/>
          <w:sz w:val="20"/>
          <w:szCs w:val="20"/>
        </w:rPr>
        <w:t xml:space="preserve">c) </w:t>
      </w:r>
      <w:r w:rsidRPr="00A8380F">
        <w:rPr>
          <w:rFonts w:ascii="Arial" w:hAnsi="Arial" w:cs="Arial"/>
          <w:sz w:val="20"/>
          <w:szCs w:val="20"/>
        </w:rPr>
        <w:t>Niveles de Tensión y Aislamiento y d) Niveles de corriente del Numeral 3.3</w:t>
      </w:r>
      <w:r w:rsidRPr="00ED139F">
        <w:rPr>
          <w:rFonts w:ascii="Arial" w:hAnsi="Arial" w:cs="Arial"/>
          <w:sz w:val="20"/>
          <w:szCs w:val="20"/>
        </w:rPr>
        <w:t>.6</w:t>
      </w:r>
      <w:r w:rsidR="00FD4CB2" w:rsidRPr="00ED139F">
        <w:rPr>
          <w:rFonts w:ascii="Arial" w:hAnsi="Arial" w:cs="Arial"/>
          <w:sz w:val="20"/>
          <w:szCs w:val="20"/>
        </w:rPr>
        <w:t xml:space="preserve"> del presente </w:t>
      </w:r>
      <w:r w:rsidR="00633430" w:rsidRPr="00ED139F">
        <w:rPr>
          <w:rFonts w:ascii="Arial" w:hAnsi="Arial" w:cs="Arial"/>
          <w:sz w:val="20"/>
          <w:szCs w:val="20"/>
        </w:rPr>
        <w:t>A</w:t>
      </w:r>
      <w:r w:rsidR="00FD4CB2" w:rsidRPr="00ED139F">
        <w:rPr>
          <w:rFonts w:ascii="Arial" w:hAnsi="Arial" w:cs="Arial"/>
          <w:sz w:val="20"/>
          <w:szCs w:val="20"/>
        </w:rPr>
        <w:t>nexo</w:t>
      </w:r>
      <w:r w:rsidRPr="00ED139F">
        <w:rPr>
          <w:rFonts w:ascii="Arial" w:hAnsi="Arial" w:cs="Arial"/>
          <w:sz w:val="20"/>
          <w:szCs w:val="20"/>
        </w:rPr>
        <w:t>.</w:t>
      </w:r>
    </w:p>
    <w:p w14:paraId="624B932E" w14:textId="40B0520F" w:rsidR="004D625F" w:rsidRPr="00405F9A" w:rsidRDefault="004D625F" w:rsidP="00B95D1E">
      <w:pPr>
        <w:numPr>
          <w:ilvl w:val="0"/>
          <w:numId w:val="59"/>
        </w:numPr>
        <w:spacing w:before="40" w:after="60" w:line="240" w:lineRule="auto"/>
        <w:ind w:left="851" w:hanging="284"/>
        <w:jc w:val="both"/>
        <w:rPr>
          <w:rFonts w:ascii="Arial" w:hAnsi="Arial" w:cs="Arial"/>
          <w:sz w:val="20"/>
          <w:szCs w:val="20"/>
        </w:rPr>
      </w:pPr>
      <w:r w:rsidRPr="00A8380F">
        <w:rPr>
          <w:rFonts w:ascii="Arial" w:hAnsi="Arial" w:cs="Arial"/>
          <w:sz w:val="20"/>
          <w:szCs w:val="20"/>
        </w:rPr>
        <w:t>Deberán cumplir con los</w:t>
      </w:r>
      <w:r w:rsidRPr="00405F9A">
        <w:rPr>
          <w:rFonts w:ascii="Arial" w:hAnsi="Arial" w:cs="Arial"/>
          <w:sz w:val="20"/>
          <w:szCs w:val="20"/>
        </w:rPr>
        <w:t xml:space="preserve"> criterios mínimos de diseño establecidos el Capítulo 1, Anexo 1 del </w:t>
      </w:r>
      <w:r w:rsidR="00862CCE" w:rsidRPr="00862CCE">
        <w:rPr>
          <w:rFonts w:ascii="Arial" w:hAnsi="Arial" w:cs="Arial"/>
          <w:sz w:val="20"/>
          <w:szCs w:val="20"/>
        </w:rPr>
        <w:t xml:space="preserve">Procedimiento Técnico COES </w:t>
      </w:r>
      <w:r w:rsidRPr="00405F9A">
        <w:rPr>
          <w:rFonts w:ascii="Arial" w:hAnsi="Arial" w:cs="Arial"/>
          <w:sz w:val="20"/>
          <w:szCs w:val="20"/>
        </w:rPr>
        <w:t>PR-20.</w:t>
      </w:r>
    </w:p>
    <w:p w14:paraId="085A46AC" w14:textId="77777777" w:rsidR="004D625F" w:rsidRPr="00405F9A" w:rsidRDefault="004D625F" w:rsidP="00B95D1E">
      <w:pPr>
        <w:numPr>
          <w:ilvl w:val="0"/>
          <w:numId w:val="59"/>
        </w:numPr>
        <w:spacing w:before="40" w:after="60" w:line="240" w:lineRule="auto"/>
        <w:ind w:left="851" w:hanging="284"/>
        <w:jc w:val="both"/>
        <w:rPr>
          <w:rFonts w:ascii="Arial" w:hAnsi="Arial" w:cs="Arial"/>
          <w:sz w:val="20"/>
          <w:szCs w:val="20"/>
        </w:rPr>
      </w:pPr>
      <w:r w:rsidRPr="00405F9A">
        <w:rPr>
          <w:rFonts w:ascii="Arial" w:hAnsi="Arial" w:cs="Arial"/>
          <w:sz w:val="20"/>
          <w:szCs w:val="20"/>
        </w:rPr>
        <w:t>Se aplicarán las normas IEC que correspondan para cada equipo y/o las que cumplan con ellas.</w:t>
      </w:r>
    </w:p>
    <w:p w14:paraId="0A55EABC" w14:textId="77777777" w:rsidR="004D625F" w:rsidRPr="00405F9A" w:rsidRDefault="004D625F" w:rsidP="00B95D1E">
      <w:pPr>
        <w:numPr>
          <w:ilvl w:val="0"/>
          <w:numId w:val="59"/>
        </w:numPr>
        <w:spacing w:before="40" w:after="60" w:line="240" w:lineRule="auto"/>
        <w:ind w:left="851" w:hanging="284"/>
        <w:jc w:val="both"/>
        <w:rPr>
          <w:rFonts w:ascii="Arial" w:hAnsi="Arial" w:cs="Arial"/>
          <w:sz w:val="20"/>
          <w:szCs w:val="20"/>
        </w:rPr>
      </w:pPr>
      <w:r w:rsidRPr="00405F9A">
        <w:rPr>
          <w:rFonts w:ascii="Arial" w:hAnsi="Arial" w:cs="Arial"/>
          <w:sz w:val="20"/>
          <w:szCs w:val="20"/>
        </w:rPr>
        <w:t>Los armarios y cajas de control tendrán de un grado de protección IP-54.</w:t>
      </w:r>
    </w:p>
    <w:p w14:paraId="1D1AF542" w14:textId="77777777" w:rsidR="004D625F" w:rsidRPr="00405F9A" w:rsidRDefault="004D625F" w:rsidP="00B95D1E">
      <w:pPr>
        <w:numPr>
          <w:ilvl w:val="0"/>
          <w:numId w:val="59"/>
        </w:numPr>
        <w:spacing w:before="40" w:after="60" w:line="240" w:lineRule="auto"/>
        <w:ind w:left="851" w:hanging="284"/>
        <w:jc w:val="both"/>
        <w:rPr>
          <w:rFonts w:ascii="Arial" w:hAnsi="Arial" w:cs="Arial"/>
          <w:b/>
          <w:sz w:val="20"/>
          <w:szCs w:val="20"/>
        </w:rPr>
      </w:pPr>
      <w:r w:rsidRPr="00405F9A">
        <w:rPr>
          <w:rFonts w:ascii="Arial" w:hAnsi="Arial" w:cs="Arial"/>
          <w:sz w:val="20"/>
          <w:szCs w:val="20"/>
        </w:rPr>
        <w:t>Todas las</w:t>
      </w:r>
      <w:r w:rsidRPr="00405F9A">
        <w:rPr>
          <w:rFonts w:ascii="Arial" w:hAnsi="Arial" w:cs="Arial"/>
          <w:bCs/>
          <w:sz w:val="20"/>
          <w:szCs w:val="20"/>
        </w:rPr>
        <w:t xml:space="preserve"> partes metálicas serán galvanizadas en caliente según Normas ASTM o VDE, y los arrollamientos serán de cobre aislado.</w:t>
      </w:r>
    </w:p>
    <w:p w14:paraId="2E3F98FA" w14:textId="77777777" w:rsidR="004D625F" w:rsidRPr="00405F9A" w:rsidRDefault="004D625F" w:rsidP="00B95D1E">
      <w:pPr>
        <w:numPr>
          <w:ilvl w:val="0"/>
          <w:numId w:val="59"/>
        </w:numPr>
        <w:tabs>
          <w:tab w:val="left" w:pos="993"/>
        </w:tabs>
        <w:spacing w:before="40" w:after="60" w:line="240" w:lineRule="auto"/>
        <w:ind w:left="851" w:hanging="284"/>
        <w:jc w:val="both"/>
        <w:rPr>
          <w:rFonts w:ascii="Arial" w:hAnsi="Arial" w:cs="Arial"/>
          <w:sz w:val="20"/>
          <w:szCs w:val="20"/>
        </w:rPr>
      </w:pPr>
      <w:r w:rsidRPr="00405F9A">
        <w:rPr>
          <w:rFonts w:ascii="Arial" w:hAnsi="Arial" w:cs="Arial"/>
          <w:b/>
          <w:sz w:val="20"/>
          <w:szCs w:val="20"/>
        </w:rPr>
        <w:t>Interruptores</w:t>
      </w:r>
    </w:p>
    <w:p w14:paraId="582EEB28" w14:textId="4D2DB1A2" w:rsidR="00D72ADC" w:rsidRDefault="004D625F" w:rsidP="00D72ADC">
      <w:pPr>
        <w:spacing w:before="40" w:after="120" w:line="240" w:lineRule="auto"/>
        <w:ind w:left="851"/>
        <w:jc w:val="both"/>
        <w:rPr>
          <w:rFonts w:ascii="Arial" w:hAnsi="Arial" w:cs="Arial"/>
          <w:sz w:val="20"/>
          <w:szCs w:val="20"/>
        </w:rPr>
      </w:pPr>
      <w:r w:rsidRPr="00405F9A">
        <w:rPr>
          <w:rFonts w:ascii="Arial" w:hAnsi="Arial" w:cs="Arial"/>
          <w:sz w:val="20"/>
          <w:szCs w:val="20"/>
        </w:rPr>
        <w:t>Los interruptores a utilizar serán del tipo tanque vivo y serán suministrados con amortiguadores contra sismos, de ser requeridos</w:t>
      </w:r>
      <w:r>
        <w:rPr>
          <w:rFonts w:ascii="Arial" w:hAnsi="Arial" w:cs="Arial"/>
          <w:sz w:val="20"/>
          <w:szCs w:val="20"/>
        </w:rPr>
        <w:t xml:space="preserve">. </w:t>
      </w:r>
      <w:r w:rsidRPr="00405F9A">
        <w:rPr>
          <w:rFonts w:ascii="Arial" w:hAnsi="Arial" w:cs="Arial"/>
          <w:sz w:val="20"/>
          <w:szCs w:val="20"/>
        </w:rPr>
        <w:t>Los interruptores tendrán las siguientes características complementarias:</w:t>
      </w:r>
    </w:p>
    <w:tbl>
      <w:tblPr>
        <w:tblpPr w:leftFromText="141" w:rightFromText="141" w:vertAnchor="text" w:horzAnchor="margin" w:tblpXSpec="right" w:tblpY="100"/>
        <w:tblW w:w="7976"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3462"/>
        <w:gridCol w:w="2033"/>
        <w:gridCol w:w="2481"/>
      </w:tblGrid>
      <w:tr w:rsidR="004D625F" w:rsidRPr="00576CB8" w14:paraId="5DBC6CA7" w14:textId="77777777">
        <w:trPr>
          <w:trHeight w:val="236"/>
        </w:trPr>
        <w:tc>
          <w:tcPr>
            <w:tcW w:w="3462" w:type="dxa"/>
            <w:shd w:val="clear" w:color="auto" w:fill="DEEAF6"/>
          </w:tcPr>
          <w:p w14:paraId="1B38074A" w14:textId="77777777" w:rsidR="004D625F" w:rsidRPr="00576CB8" w:rsidRDefault="004D625F">
            <w:pPr>
              <w:spacing w:after="0" w:line="240" w:lineRule="auto"/>
              <w:jc w:val="center"/>
              <w:rPr>
                <w:rFonts w:ascii="Arial" w:hAnsi="Arial" w:cs="Arial"/>
                <w:sz w:val="20"/>
                <w:szCs w:val="20"/>
              </w:rPr>
            </w:pPr>
            <w:r w:rsidRPr="00576CB8">
              <w:rPr>
                <w:rFonts w:ascii="Arial" w:hAnsi="Arial" w:cs="Arial"/>
                <w:b/>
                <w:sz w:val="20"/>
                <w:szCs w:val="20"/>
              </w:rPr>
              <w:t>Descripción</w:t>
            </w:r>
          </w:p>
        </w:tc>
        <w:tc>
          <w:tcPr>
            <w:tcW w:w="2033" w:type="dxa"/>
            <w:shd w:val="clear" w:color="auto" w:fill="DEEAF6"/>
          </w:tcPr>
          <w:p w14:paraId="4F7C54FC" w14:textId="77777777" w:rsidR="004D625F" w:rsidRPr="00576CB8" w:rsidRDefault="004D625F">
            <w:pPr>
              <w:spacing w:after="0" w:line="240" w:lineRule="auto"/>
              <w:jc w:val="center"/>
              <w:rPr>
                <w:rFonts w:ascii="Arial" w:hAnsi="Arial" w:cs="Arial"/>
                <w:b/>
                <w:sz w:val="20"/>
                <w:szCs w:val="20"/>
              </w:rPr>
            </w:pPr>
            <w:r w:rsidRPr="00576CB8">
              <w:rPr>
                <w:rFonts w:ascii="Arial" w:hAnsi="Arial" w:cs="Arial"/>
                <w:b/>
                <w:sz w:val="20"/>
                <w:szCs w:val="20"/>
              </w:rPr>
              <w:t>220 kV</w:t>
            </w:r>
          </w:p>
        </w:tc>
        <w:tc>
          <w:tcPr>
            <w:tcW w:w="2481" w:type="dxa"/>
            <w:shd w:val="clear" w:color="auto" w:fill="DEEAF6"/>
          </w:tcPr>
          <w:p w14:paraId="6FD51CBD" w14:textId="77777777" w:rsidR="004D625F" w:rsidRPr="00576CB8" w:rsidRDefault="004D625F">
            <w:pPr>
              <w:spacing w:after="0" w:line="240" w:lineRule="auto"/>
              <w:jc w:val="center"/>
              <w:rPr>
                <w:rFonts w:ascii="Arial" w:hAnsi="Arial" w:cs="Arial"/>
                <w:b/>
                <w:sz w:val="20"/>
                <w:szCs w:val="20"/>
              </w:rPr>
            </w:pPr>
            <w:r>
              <w:rPr>
                <w:rFonts w:ascii="Arial" w:hAnsi="Arial" w:cs="Arial"/>
                <w:b/>
                <w:sz w:val="20"/>
                <w:szCs w:val="20"/>
              </w:rPr>
              <w:t xml:space="preserve">138 </w:t>
            </w:r>
            <w:r w:rsidRPr="00576CB8">
              <w:rPr>
                <w:rFonts w:ascii="Arial" w:hAnsi="Arial" w:cs="Arial"/>
                <w:b/>
                <w:sz w:val="20"/>
                <w:szCs w:val="20"/>
              </w:rPr>
              <w:t>kV</w:t>
            </w:r>
          </w:p>
        </w:tc>
      </w:tr>
      <w:tr w:rsidR="004D625F" w:rsidRPr="00576CB8" w14:paraId="35B65D75" w14:textId="77777777">
        <w:trPr>
          <w:trHeight w:val="222"/>
        </w:trPr>
        <w:tc>
          <w:tcPr>
            <w:tcW w:w="3462" w:type="dxa"/>
            <w:shd w:val="clear" w:color="auto" w:fill="auto"/>
          </w:tcPr>
          <w:p w14:paraId="20A13563" w14:textId="77777777" w:rsidR="004D625F" w:rsidRPr="005D2748" w:rsidRDefault="004D625F">
            <w:pPr>
              <w:spacing w:after="0" w:line="240" w:lineRule="auto"/>
              <w:jc w:val="both"/>
              <w:rPr>
                <w:rFonts w:ascii="Arial" w:hAnsi="Arial" w:cs="Arial"/>
                <w:sz w:val="20"/>
                <w:szCs w:val="20"/>
              </w:rPr>
            </w:pPr>
            <w:r w:rsidRPr="005D2748">
              <w:rPr>
                <w:rFonts w:ascii="Arial" w:hAnsi="Arial" w:cs="Arial"/>
                <w:sz w:val="20"/>
                <w:szCs w:val="20"/>
              </w:rPr>
              <w:t>Duración del cortocircuito</w:t>
            </w:r>
          </w:p>
        </w:tc>
        <w:tc>
          <w:tcPr>
            <w:tcW w:w="2033" w:type="dxa"/>
          </w:tcPr>
          <w:p w14:paraId="6389CDF6" w14:textId="77777777" w:rsidR="004D625F" w:rsidRPr="005D2748" w:rsidRDefault="004D625F">
            <w:pPr>
              <w:spacing w:after="0" w:line="240" w:lineRule="auto"/>
              <w:jc w:val="center"/>
              <w:rPr>
                <w:rFonts w:ascii="Arial" w:hAnsi="Arial" w:cs="Arial"/>
                <w:sz w:val="20"/>
                <w:szCs w:val="20"/>
              </w:rPr>
            </w:pPr>
            <w:r w:rsidRPr="005D2748">
              <w:rPr>
                <w:rFonts w:ascii="Arial" w:hAnsi="Arial" w:cs="Arial"/>
                <w:sz w:val="20"/>
                <w:szCs w:val="20"/>
              </w:rPr>
              <w:t>1”</w:t>
            </w:r>
          </w:p>
        </w:tc>
        <w:tc>
          <w:tcPr>
            <w:tcW w:w="2481" w:type="dxa"/>
          </w:tcPr>
          <w:p w14:paraId="38AF3CA5" w14:textId="77777777" w:rsidR="004D625F" w:rsidRPr="005D2748" w:rsidRDefault="004D625F">
            <w:pPr>
              <w:spacing w:after="0" w:line="240" w:lineRule="auto"/>
              <w:jc w:val="center"/>
              <w:rPr>
                <w:rFonts w:ascii="Arial" w:hAnsi="Arial" w:cs="Arial"/>
                <w:sz w:val="20"/>
                <w:szCs w:val="20"/>
              </w:rPr>
            </w:pPr>
            <w:r w:rsidRPr="005D2748">
              <w:rPr>
                <w:rFonts w:ascii="Arial" w:hAnsi="Arial" w:cs="Arial"/>
                <w:sz w:val="20"/>
                <w:szCs w:val="20"/>
              </w:rPr>
              <w:t>1”</w:t>
            </w:r>
          </w:p>
        </w:tc>
      </w:tr>
      <w:tr w:rsidR="004D625F" w:rsidRPr="00576CB8" w14:paraId="2A47E48B" w14:textId="77777777">
        <w:trPr>
          <w:trHeight w:val="236"/>
        </w:trPr>
        <w:tc>
          <w:tcPr>
            <w:tcW w:w="3462" w:type="dxa"/>
            <w:shd w:val="clear" w:color="auto" w:fill="auto"/>
          </w:tcPr>
          <w:p w14:paraId="302C3157" w14:textId="77777777" w:rsidR="004D625F" w:rsidRPr="005D2748" w:rsidRDefault="004D625F">
            <w:pPr>
              <w:spacing w:after="0" w:line="240" w:lineRule="auto"/>
              <w:jc w:val="both"/>
              <w:rPr>
                <w:rFonts w:ascii="Arial" w:hAnsi="Arial" w:cs="Arial"/>
                <w:sz w:val="20"/>
                <w:szCs w:val="20"/>
              </w:rPr>
            </w:pPr>
            <w:r w:rsidRPr="005D2748">
              <w:rPr>
                <w:rFonts w:ascii="Arial" w:hAnsi="Arial" w:cs="Arial"/>
                <w:sz w:val="20"/>
                <w:szCs w:val="20"/>
              </w:rPr>
              <w:t>Tiempo total de apertura</w:t>
            </w:r>
          </w:p>
        </w:tc>
        <w:tc>
          <w:tcPr>
            <w:tcW w:w="2033" w:type="dxa"/>
          </w:tcPr>
          <w:p w14:paraId="2A6D964C" w14:textId="77777777" w:rsidR="004D625F" w:rsidRPr="005D2748" w:rsidRDefault="004D625F">
            <w:pPr>
              <w:spacing w:after="0" w:line="240" w:lineRule="auto"/>
              <w:jc w:val="center"/>
              <w:rPr>
                <w:rFonts w:ascii="Arial" w:hAnsi="Arial" w:cs="Arial"/>
                <w:sz w:val="20"/>
                <w:szCs w:val="20"/>
              </w:rPr>
            </w:pPr>
            <w:r w:rsidRPr="005D2748">
              <w:rPr>
                <w:rFonts w:ascii="Arial" w:hAnsi="Arial" w:cs="Arial"/>
                <w:sz w:val="20"/>
                <w:szCs w:val="20"/>
              </w:rPr>
              <w:t>3 ciclos</w:t>
            </w:r>
          </w:p>
        </w:tc>
        <w:tc>
          <w:tcPr>
            <w:tcW w:w="2481" w:type="dxa"/>
          </w:tcPr>
          <w:p w14:paraId="492BA438" w14:textId="77777777" w:rsidR="004D625F" w:rsidRPr="005D2748" w:rsidRDefault="004D625F">
            <w:pPr>
              <w:spacing w:after="0" w:line="240" w:lineRule="auto"/>
              <w:jc w:val="center"/>
              <w:rPr>
                <w:rFonts w:ascii="Arial" w:hAnsi="Arial" w:cs="Arial"/>
                <w:sz w:val="20"/>
                <w:szCs w:val="20"/>
              </w:rPr>
            </w:pPr>
            <w:r w:rsidRPr="005D2748">
              <w:rPr>
                <w:rFonts w:ascii="Arial" w:hAnsi="Arial" w:cs="Arial"/>
                <w:sz w:val="20"/>
                <w:szCs w:val="20"/>
              </w:rPr>
              <w:t>3 ciclos</w:t>
            </w:r>
          </w:p>
        </w:tc>
      </w:tr>
      <w:tr w:rsidR="004D625F" w:rsidRPr="006B6256" w14:paraId="49A74B9E" w14:textId="77777777">
        <w:trPr>
          <w:trHeight w:val="682"/>
        </w:trPr>
        <w:tc>
          <w:tcPr>
            <w:tcW w:w="3462" w:type="dxa"/>
            <w:shd w:val="clear" w:color="auto" w:fill="auto"/>
          </w:tcPr>
          <w:p w14:paraId="23176710" w14:textId="77777777" w:rsidR="004D625F" w:rsidRPr="005D2748" w:rsidRDefault="004D625F">
            <w:pPr>
              <w:spacing w:after="0" w:line="240" w:lineRule="auto"/>
              <w:jc w:val="both"/>
              <w:rPr>
                <w:rFonts w:ascii="Arial" w:hAnsi="Arial" w:cs="Arial"/>
                <w:sz w:val="20"/>
                <w:szCs w:val="20"/>
              </w:rPr>
            </w:pPr>
            <w:r w:rsidRPr="005D2748">
              <w:rPr>
                <w:rFonts w:ascii="Arial" w:hAnsi="Arial" w:cs="Arial"/>
                <w:sz w:val="20"/>
                <w:szCs w:val="20"/>
              </w:rPr>
              <w:t>Secuencia de operación:</w:t>
            </w:r>
          </w:p>
          <w:p w14:paraId="53D99DFD" w14:textId="77777777" w:rsidR="004D625F" w:rsidRPr="005D2748" w:rsidRDefault="004D625F" w:rsidP="00B95D1E">
            <w:pPr>
              <w:numPr>
                <w:ilvl w:val="0"/>
                <w:numId w:val="87"/>
              </w:numPr>
              <w:spacing w:after="0" w:line="240" w:lineRule="auto"/>
              <w:ind w:left="317"/>
              <w:rPr>
                <w:rFonts w:ascii="Arial" w:hAnsi="Arial" w:cs="Arial"/>
                <w:sz w:val="20"/>
                <w:szCs w:val="20"/>
              </w:rPr>
            </w:pPr>
            <w:r w:rsidRPr="005D2748">
              <w:rPr>
                <w:rFonts w:ascii="Arial" w:hAnsi="Arial" w:cs="Arial"/>
                <w:sz w:val="20"/>
                <w:szCs w:val="20"/>
              </w:rPr>
              <w:t>Maniobra de transformador</w:t>
            </w:r>
          </w:p>
          <w:p w14:paraId="5E8ED032" w14:textId="77777777" w:rsidR="004D625F" w:rsidRPr="005D2748" w:rsidRDefault="004D625F" w:rsidP="00B95D1E">
            <w:pPr>
              <w:numPr>
                <w:ilvl w:val="0"/>
                <w:numId w:val="87"/>
              </w:numPr>
              <w:spacing w:after="0" w:line="240" w:lineRule="auto"/>
              <w:ind w:left="317"/>
              <w:jc w:val="both"/>
              <w:rPr>
                <w:rFonts w:ascii="Arial" w:hAnsi="Arial" w:cs="Arial"/>
                <w:sz w:val="20"/>
                <w:szCs w:val="20"/>
              </w:rPr>
            </w:pPr>
            <w:r w:rsidRPr="005D2748">
              <w:rPr>
                <w:rFonts w:ascii="Arial" w:hAnsi="Arial" w:cs="Arial"/>
                <w:sz w:val="20"/>
                <w:szCs w:val="20"/>
              </w:rPr>
              <w:t>Maniobra de líneas</w:t>
            </w:r>
          </w:p>
        </w:tc>
        <w:tc>
          <w:tcPr>
            <w:tcW w:w="2033" w:type="dxa"/>
          </w:tcPr>
          <w:p w14:paraId="27D5ED7A" w14:textId="77777777" w:rsidR="004D625F" w:rsidRPr="005D2748" w:rsidRDefault="004D625F">
            <w:pPr>
              <w:spacing w:after="0" w:line="240" w:lineRule="auto"/>
              <w:jc w:val="center"/>
              <w:rPr>
                <w:rFonts w:ascii="Arial" w:hAnsi="Arial" w:cs="Arial"/>
                <w:sz w:val="20"/>
                <w:szCs w:val="20"/>
              </w:rPr>
            </w:pPr>
          </w:p>
          <w:p w14:paraId="55041698" w14:textId="77777777" w:rsidR="004D625F" w:rsidRPr="005D2748" w:rsidRDefault="004D625F">
            <w:pPr>
              <w:spacing w:after="0" w:line="240" w:lineRule="auto"/>
              <w:jc w:val="center"/>
              <w:rPr>
                <w:rFonts w:ascii="Arial" w:hAnsi="Arial" w:cs="Arial"/>
                <w:sz w:val="20"/>
                <w:szCs w:val="20"/>
                <w:lang w:val="en-US"/>
              </w:rPr>
            </w:pPr>
            <w:r w:rsidRPr="005D2748">
              <w:rPr>
                <w:rFonts w:ascii="Arial" w:hAnsi="Arial" w:cs="Arial"/>
                <w:sz w:val="20"/>
                <w:szCs w:val="20"/>
                <w:lang w:val="en-US"/>
              </w:rPr>
              <w:t xml:space="preserve">CO-15”-CO </w:t>
            </w:r>
          </w:p>
          <w:p w14:paraId="18E3A4AE" w14:textId="77777777" w:rsidR="004D625F" w:rsidRPr="005D2748" w:rsidRDefault="004D625F">
            <w:pPr>
              <w:spacing w:after="0" w:line="240" w:lineRule="auto"/>
              <w:jc w:val="center"/>
              <w:rPr>
                <w:rFonts w:ascii="Arial" w:hAnsi="Arial" w:cs="Arial"/>
                <w:sz w:val="20"/>
                <w:szCs w:val="20"/>
                <w:lang w:val="en-US"/>
              </w:rPr>
            </w:pPr>
            <w:r w:rsidRPr="005D2748">
              <w:rPr>
                <w:rFonts w:ascii="Arial" w:hAnsi="Arial" w:cs="Arial"/>
                <w:sz w:val="20"/>
                <w:szCs w:val="20"/>
                <w:lang w:val="en-US"/>
              </w:rPr>
              <w:t>O-0.3”-CO-3’-CO</w:t>
            </w:r>
          </w:p>
        </w:tc>
        <w:tc>
          <w:tcPr>
            <w:tcW w:w="2481" w:type="dxa"/>
          </w:tcPr>
          <w:p w14:paraId="70316A6B" w14:textId="77777777" w:rsidR="004D625F" w:rsidRPr="00304322" w:rsidRDefault="004D625F">
            <w:pPr>
              <w:spacing w:after="0" w:line="240" w:lineRule="auto"/>
              <w:jc w:val="center"/>
              <w:rPr>
                <w:rFonts w:ascii="Arial" w:hAnsi="Arial" w:cs="Arial"/>
                <w:sz w:val="20"/>
                <w:szCs w:val="20"/>
                <w:lang w:val="en-US"/>
              </w:rPr>
            </w:pPr>
          </w:p>
          <w:p w14:paraId="32CC8874" w14:textId="77777777" w:rsidR="004D625F" w:rsidRPr="005D2748" w:rsidRDefault="004D625F">
            <w:pPr>
              <w:spacing w:after="0" w:line="240" w:lineRule="auto"/>
              <w:jc w:val="center"/>
              <w:rPr>
                <w:rFonts w:ascii="Arial" w:hAnsi="Arial" w:cs="Arial"/>
                <w:sz w:val="20"/>
                <w:szCs w:val="20"/>
                <w:lang w:val="en-US"/>
              </w:rPr>
            </w:pPr>
            <w:r w:rsidRPr="005D2748">
              <w:rPr>
                <w:rFonts w:ascii="Arial" w:hAnsi="Arial" w:cs="Arial"/>
                <w:sz w:val="20"/>
                <w:szCs w:val="20"/>
                <w:lang w:val="en-US"/>
              </w:rPr>
              <w:t xml:space="preserve">CO-15”-CO </w:t>
            </w:r>
          </w:p>
          <w:p w14:paraId="6B9B8E19" w14:textId="77777777" w:rsidR="004D625F" w:rsidRPr="005D2748" w:rsidRDefault="004D625F">
            <w:pPr>
              <w:spacing w:after="0" w:line="240" w:lineRule="auto"/>
              <w:jc w:val="center"/>
              <w:rPr>
                <w:rFonts w:ascii="Arial" w:hAnsi="Arial" w:cs="Arial"/>
                <w:sz w:val="20"/>
                <w:szCs w:val="20"/>
                <w:lang w:val="en-US"/>
              </w:rPr>
            </w:pPr>
            <w:r w:rsidRPr="005D2748">
              <w:rPr>
                <w:rFonts w:ascii="Arial" w:hAnsi="Arial" w:cs="Arial"/>
                <w:sz w:val="20"/>
                <w:szCs w:val="20"/>
                <w:lang w:val="en-US"/>
              </w:rPr>
              <w:t>O-0.3”-CO-3’-CO</w:t>
            </w:r>
          </w:p>
        </w:tc>
      </w:tr>
      <w:tr w:rsidR="004D625F" w:rsidRPr="00576CB8" w14:paraId="6A6D6819" w14:textId="77777777">
        <w:trPr>
          <w:trHeight w:val="236"/>
        </w:trPr>
        <w:tc>
          <w:tcPr>
            <w:tcW w:w="3462" w:type="dxa"/>
            <w:shd w:val="clear" w:color="auto" w:fill="auto"/>
          </w:tcPr>
          <w:p w14:paraId="320CD407" w14:textId="77777777" w:rsidR="004D625F" w:rsidRPr="005D2748" w:rsidRDefault="004D625F">
            <w:pPr>
              <w:spacing w:after="0" w:line="240" w:lineRule="auto"/>
              <w:jc w:val="both"/>
              <w:rPr>
                <w:rFonts w:ascii="Arial" w:hAnsi="Arial" w:cs="Arial"/>
                <w:sz w:val="20"/>
                <w:szCs w:val="20"/>
              </w:rPr>
            </w:pPr>
            <w:r w:rsidRPr="005D2748">
              <w:rPr>
                <w:rFonts w:ascii="Arial" w:hAnsi="Arial" w:cs="Arial"/>
                <w:sz w:val="20"/>
                <w:szCs w:val="20"/>
              </w:rPr>
              <w:t>Tipo</w:t>
            </w:r>
          </w:p>
        </w:tc>
        <w:tc>
          <w:tcPr>
            <w:tcW w:w="2033" w:type="dxa"/>
          </w:tcPr>
          <w:p w14:paraId="312ECC0A" w14:textId="77777777" w:rsidR="004D625F" w:rsidRPr="005D2748" w:rsidRDefault="004D625F">
            <w:pPr>
              <w:spacing w:after="0" w:line="240" w:lineRule="auto"/>
              <w:jc w:val="center"/>
              <w:rPr>
                <w:rFonts w:ascii="Arial" w:hAnsi="Arial" w:cs="Arial"/>
                <w:sz w:val="20"/>
                <w:szCs w:val="20"/>
              </w:rPr>
            </w:pPr>
            <w:r w:rsidRPr="005D2748">
              <w:rPr>
                <w:rFonts w:ascii="Arial" w:hAnsi="Arial" w:cs="Arial"/>
                <w:sz w:val="20"/>
                <w:szCs w:val="20"/>
              </w:rPr>
              <w:t>Exterior</w:t>
            </w:r>
          </w:p>
        </w:tc>
        <w:tc>
          <w:tcPr>
            <w:tcW w:w="2481" w:type="dxa"/>
          </w:tcPr>
          <w:p w14:paraId="6B5657A6" w14:textId="77777777" w:rsidR="004D625F" w:rsidRPr="005D2748" w:rsidRDefault="004D625F">
            <w:pPr>
              <w:spacing w:after="0" w:line="240" w:lineRule="auto"/>
              <w:jc w:val="center"/>
              <w:rPr>
                <w:rFonts w:ascii="Arial" w:hAnsi="Arial" w:cs="Arial"/>
                <w:sz w:val="20"/>
                <w:szCs w:val="20"/>
              </w:rPr>
            </w:pPr>
            <w:r w:rsidRPr="005D2748">
              <w:rPr>
                <w:rFonts w:ascii="Arial" w:hAnsi="Arial" w:cs="Arial"/>
                <w:sz w:val="20"/>
                <w:szCs w:val="20"/>
              </w:rPr>
              <w:t>Exterior</w:t>
            </w:r>
          </w:p>
        </w:tc>
      </w:tr>
    </w:tbl>
    <w:p w14:paraId="023F7D66" w14:textId="77777777" w:rsidR="004D625F" w:rsidRDefault="004D625F" w:rsidP="004D625F">
      <w:pPr>
        <w:spacing w:before="120" w:after="0" w:line="240" w:lineRule="auto"/>
        <w:ind w:left="993"/>
        <w:jc w:val="both"/>
        <w:rPr>
          <w:rFonts w:ascii="Arial" w:hAnsi="Arial" w:cs="Arial"/>
          <w:b/>
          <w:bCs/>
          <w:sz w:val="20"/>
          <w:szCs w:val="20"/>
        </w:rPr>
      </w:pPr>
    </w:p>
    <w:p w14:paraId="58BA5E43" w14:textId="77777777" w:rsidR="004D625F" w:rsidRPr="00405F9A" w:rsidRDefault="004D625F" w:rsidP="00D72ADC">
      <w:pPr>
        <w:numPr>
          <w:ilvl w:val="0"/>
          <w:numId w:val="59"/>
        </w:numPr>
        <w:tabs>
          <w:tab w:val="left" w:pos="993"/>
        </w:tabs>
        <w:spacing w:before="120" w:after="60" w:line="240" w:lineRule="auto"/>
        <w:ind w:left="851" w:hanging="284"/>
        <w:jc w:val="both"/>
        <w:rPr>
          <w:rFonts w:ascii="Arial" w:hAnsi="Arial" w:cs="Arial"/>
          <w:b/>
          <w:bCs/>
          <w:sz w:val="20"/>
          <w:szCs w:val="20"/>
        </w:rPr>
      </w:pPr>
      <w:r w:rsidRPr="00D72ADC">
        <w:rPr>
          <w:rFonts w:ascii="Arial" w:hAnsi="Arial" w:cs="Arial"/>
          <w:b/>
          <w:sz w:val="20"/>
          <w:szCs w:val="20"/>
        </w:rPr>
        <w:t>Seccionadores</w:t>
      </w:r>
    </w:p>
    <w:p w14:paraId="00BF10A1" w14:textId="77777777" w:rsidR="004D625F" w:rsidRPr="00D72ADC" w:rsidRDefault="004D625F" w:rsidP="00D72ADC">
      <w:pPr>
        <w:spacing w:before="40" w:after="120" w:line="240" w:lineRule="auto"/>
        <w:ind w:left="851"/>
        <w:jc w:val="both"/>
        <w:rPr>
          <w:rFonts w:ascii="Arial" w:hAnsi="Arial" w:cs="Arial"/>
          <w:bCs/>
          <w:sz w:val="20"/>
          <w:szCs w:val="20"/>
        </w:rPr>
      </w:pPr>
      <w:r w:rsidRPr="00D72ADC">
        <w:rPr>
          <w:rFonts w:ascii="Arial" w:hAnsi="Arial" w:cs="Arial"/>
          <w:bCs/>
          <w:sz w:val="20"/>
          <w:szCs w:val="20"/>
        </w:rPr>
        <w:t xml:space="preserve">Los </w:t>
      </w:r>
      <w:r w:rsidRPr="00D72ADC">
        <w:rPr>
          <w:rFonts w:ascii="Arial" w:hAnsi="Arial" w:cs="Arial"/>
          <w:sz w:val="20"/>
          <w:szCs w:val="20"/>
        </w:rPr>
        <w:t>seccionadores</w:t>
      </w:r>
      <w:r w:rsidRPr="00D72ADC">
        <w:rPr>
          <w:rFonts w:ascii="Arial" w:hAnsi="Arial" w:cs="Arial"/>
          <w:bCs/>
          <w:sz w:val="20"/>
          <w:szCs w:val="20"/>
        </w:rPr>
        <w:t xml:space="preserve"> serán para montaje al exterior, del tipo pantógrafo, semipantógrafo, de dos columnas con apertura central, o de tres columnas de apertura lateral (con columna giratoria central), y el sistema de mando debe ser motorizado con corriente continua, con mando local y remoto.</w:t>
      </w:r>
    </w:p>
    <w:p w14:paraId="3CEDA444" w14:textId="77777777" w:rsidR="004D625F" w:rsidRPr="00D72ADC" w:rsidRDefault="004D625F" w:rsidP="00D72ADC">
      <w:pPr>
        <w:spacing w:before="40" w:after="120" w:line="240" w:lineRule="auto"/>
        <w:ind w:left="851"/>
        <w:jc w:val="both"/>
        <w:rPr>
          <w:rFonts w:ascii="Arial" w:hAnsi="Arial" w:cs="Arial"/>
          <w:bCs/>
          <w:sz w:val="20"/>
          <w:szCs w:val="20"/>
        </w:rPr>
      </w:pPr>
      <w:r w:rsidRPr="00D72ADC">
        <w:rPr>
          <w:rFonts w:ascii="Arial" w:hAnsi="Arial" w:cs="Arial"/>
          <w:bCs/>
          <w:sz w:val="20"/>
          <w:szCs w:val="20"/>
        </w:rPr>
        <w:t xml:space="preserve">Los seccionadores podrán abrir y cerrar circuitos con corrientes residuales bajo tensión. Las cuchillas del seccionador principal y de puesta a tierra tendrán un mecanismo que impida el cierre de una cuchilla cuando la otra se encuentre en la posición cerrada. </w:t>
      </w:r>
    </w:p>
    <w:p w14:paraId="03C38BE4" w14:textId="77777777" w:rsidR="004D625F" w:rsidRPr="00405F9A" w:rsidRDefault="004D625F" w:rsidP="00D72ADC">
      <w:pPr>
        <w:spacing w:before="40" w:after="120" w:line="240" w:lineRule="auto"/>
        <w:ind w:left="851"/>
        <w:jc w:val="both"/>
        <w:rPr>
          <w:rFonts w:ascii="Arial" w:hAnsi="Arial" w:cs="Arial"/>
          <w:bCs/>
          <w:sz w:val="20"/>
          <w:szCs w:val="20"/>
        </w:rPr>
      </w:pPr>
      <w:r w:rsidRPr="00D72ADC">
        <w:rPr>
          <w:rFonts w:ascii="Arial" w:hAnsi="Arial" w:cs="Arial"/>
          <w:bCs/>
          <w:sz w:val="20"/>
          <w:szCs w:val="20"/>
        </w:rPr>
        <w:lastRenderedPageBreak/>
        <w:t>Para todos los seccionadores y cuchillas de puesta a tierra existirá un bloqueo eléctrico que será necesario liberar para efectuar la operación manual de apertura o cierre. Para los seccionadores de línea, se dispondrá de un bloqueo por cerradura de mando local, tanto manual como eléctrico. Se proveerá un enclavamiento mecánico automático para impedir cualquier</w:t>
      </w:r>
      <w:r w:rsidRPr="00405F9A">
        <w:rPr>
          <w:rFonts w:ascii="Arial" w:hAnsi="Arial" w:cs="Arial"/>
          <w:sz w:val="20"/>
          <w:szCs w:val="20"/>
        </w:rPr>
        <w:t xml:space="preserve"> movimiento intempestivo del seccionador en sus posiciones extremas de apertura o cierre.</w:t>
      </w:r>
    </w:p>
    <w:p w14:paraId="7FDA57D5" w14:textId="77777777" w:rsidR="004D625F" w:rsidRPr="00405F9A" w:rsidRDefault="004D625F" w:rsidP="00D72ADC">
      <w:pPr>
        <w:numPr>
          <w:ilvl w:val="0"/>
          <w:numId w:val="59"/>
        </w:numPr>
        <w:tabs>
          <w:tab w:val="left" w:pos="993"/>
        </w:tabs>
        <w:spacing w:before="120" w:after="60" w:line="240" w:lineRule="auto"/>
        <w:ind w:left="851" w:hanging="284"/>
        <w:jc w:val="both"/>
        <w:rPr>
          <w:rFonts w:ascii="Arial" w:hAnsi="Arial" w:cs="Arial"/>
          <w:b/>
          <w:bCs/>
          <w:sz w:val="20"/>
          <w:szCs w:val="20"/>
        </w:rPr>
      </w:pPr>
      <w:r w:rsidRPr="00D72ADC">
        <w:rPr>
          <w:rFonts w:ascii="Arial" w:hAnsi="Arial" w:cs="Arial"/>
          <w:b/>
          <w:sz w:val="20"/>
          <w:szCs w:val="20"/>
        </w:rPr>
        <w:t>Transformadores</w:t>
      </w:r>
      <w:r w:rsidRPr="00405F9A">
        <w:rPr>
          <w:rFonts w:ascii="Arial" w:hAnsi="Arial" w:cs="Arial"/>
          <w:b/>
          <w:bCs/>
          <w:sz w:val="20"/>
          <w:szCs w:val="20"/>
        </w:rPr>
        <w:t xml:space="preserve"> de Corriente</w:t>
      </w:r>
    </w:p>
    <w:p w14:paraId="76687472" w14:textId="77777777" w:rsidR="004D625F" w:rsidRPr="00405F9A" w:rsidRDefault="004D625F" w:rsidP="00D72ADC">
      <w:pPr>
        <w:spacing w:before="40" w:after="120" w:line="240" w:lineRule="auto"/>
        <w:ind w:left="851"/>
        <w:jc w:val="both"/>
        <w:rPr>
          <w:rFonts w:ascii="Arial" w:hAnsi="Arial" w:cs="Arial"/>
          <w:bCs/>
          <w:sz w:val="20"/>
          <w:szCs w:val="20"/>
        </w:rPr>
      </w:pPr>
      <w:r w:rsidRPr="00405F9A">
        <w:rPr>
          <w:rFonts w:ascii="Arial" w:hAnsi="Arial" w:cs="Arial"/>
          <w:bCs/>
          <w:sz w:val="20"/>
          <w:szCs w:val="20"/>
        </w:rPr>
        <w:t>Los transformadores de corriente serán monofásicos, de relación secundaria, para montaje a la intemperie, en posición vertical, del tipo aislamiento en baño de aceite o gas SF6 y estarán herméticamente sellados. Deberán poder conducir la corriente nominal primaria durante un minuto, estando abierto el circuito secundario.</w:t>
      </w:r>
    </w:p>
    <w:p w14:paraId="2048332D" w14:textId="77777777" w:rsidR="004D625F" w:rsidRPr="00405F9A" w:rsidRDefault="004D625F" w:rsidP="00D72ADC">
      <w:pPr>
        <w:spacing w:before="40" w:after="120" w:line="240" w:lineRule="auto"/>
        <w:ind w:left="851"/>
        <w:jc w:val="both"/>
        <w:rPr>
          <w:rFonts w:ascii="Arial" w:hAnsi="Arial" w:cs="Arial"/>
          <w:bCs/>
          <w:sz w:val="20"/>
          <w:szCs w:val="20"/>
        </w:rPr>
      </w:pPr>
      <w:r w:rsidRPr="00405F9A">
        <w:rPr>
          <w:rFonts w:ascii="Arial" w:hAnsi="Arial" w:cs="Arial"/>
          <w:bCs/>
          <w:sz w:val="20"/>
          <w:szCs w:val="20"/>
        </w:rPr>
        <w:t>El núcleo será toroidal y estará formado por láminas magnéticas de acero de muy bajas pérdidas específicas y los arrollamientos serán de cobre aislado.</w:t>
      </w:r>
    </w:p>
    <w:p w14:paraId="0CDFFF45" w14:textId="77777777" w:rsidR="004D625F" w:rsidRPr="00405F9A" w:rsidRDefault="004D625F" w:rsidP="00D72ADC">
      <w:pPr>
        <w:spacing w:before="40" w:after="120" w:line="240" w:lineRule="auto"/>
        <w:ind w:left="851"/>
        <w:jc w:val="both"/>
        <w:rPr>
          <w:rFonts w:ascii="Arial" w:hAnsi="Arial" w:cs="Arial"/>
          <w:bCs/>
          <w:sz w:val="20"/>
          <w:szCs w:val="20"/>
        </w:rPr>
      </w:pPr>
      <w:r w:rsidRPr="00405F9A">
        <w:rPr>
          <w:rFonts w:ascii="Arial" w:hAnsi="Arial" w:cs="Arial"/>
          <w:bCs/>
          <w:sz w:val="20"/>
          <w:szCs w:val="20"/>
        </w:rPr>
        <w:t>Para los transformadores que trabajan asociados a seccionadores se debe tener en cuenta las corrientes y tensiones de alta frecuencia transferibles a los circuitos secundarios y de tierra durante las maniobras de los seccionadores adyacentes bajo tensión. El diseño constructivo del fabricante será tal que impida:</w:t>
      </w:r>
    </w:p>
    <w:p w14:paraId="0850BD35" w14:textId="77777777" w:rsidR="004D625F" w:rsidRPr="00405F9A" w:rsidRDefault="004D625F" w:rsidP="00D72ADC">
      <w:pPr>
        <w:spacing w:before="60" w:after="0" w:line="240" w:lineRule="auto"/>
        <w:ind w:left="1276" w:hanging="425"/>
        <w:jc w:val="both"/>
        <w:rPr>
          <w:rFonts w:ascii="Arial" w:hAnsi="Arial" w:cs="Arial"/>
          <w:sz w:val="20"/>
          <w:szCs w:val="20"/>
          <w:lang w:val="es-MX"/>
        </w:rPr>
      </w:pPr>
      <w:r w:rsidRPr="00405F9A">
        <w:rPr>
          <w:rFonts w:ascii="Arial" w:hAnsi="Arial" w:cs="Arial"/>
          <w:bCs/>
          <w:sz w:val="20"/>
          <w:szCs w:val="20"/>
        </w:rPr>
        <w:t>g1)</w:t>
      </w:r>
      <w:r w:rsidRPr="00405F9A">
        <w:rPr>
          <w:rFonts w:ascii="Arial" w:hAnsi="Arial" w:cs="Arial"/>
          <w:bCs/>
          <w:sz w:val="20"/>
          <w:szCs w:val="20"/>
        </w:rPr>
        <w:tab/>
        <w:t>Que l</w:t>
      </w:r>
      <w:r w:rsidRPr="00405F9A">
        <w:rPr>
          <w:rFonts w:ascii="Arial" w:hAnsi="Arial" w:cs="Arial"/>
          <w:sz w:val="20"/>
          <w:szCs w:val="20"/>
          <w:lang w:val="es-MX"/>
        </w:rPr>
        <w:t>a elevada densidad de corriente en ciertos puntos del equipo provoque sobrecalentamientos localizados.</w:t>
      </w:r>
    </w:p>
    <w:p w14:paraId="1C774424" w14:textId="77777777" w:rsidR="004D625F" w:rsidRPr="00405F9A" w:rsidRDefault="004D625F" w:rsidP="00D72ADC">
      <w:pPr>
        <w:spacing w:before="60" w:after="0" w:line="240" w:lineRule="auto"/>
        <w:ind w:left="1276" w:hanging="425"/>
        <w:jc w:val="both"/>
        <w:rPr>
          <w:rFonts w:ascii="Arial" w:hAnsi="Arial" w:cs="Arial"/>
          <w:bCs/>
          <w:sz w:val="20"/>
          <w:szCs w:val="20"/>
        </w:rPr>
      </w:pPr>
      <w:r>
        <w:rPr>
          <w:rFonts w:ascii="Arial" w:hAnsi="Arial" w:cs="Arial"/>
          <w:bCs/>
          <w:sz w:val="20"/>
          <w:szCs w:val="20"/>
        </w:rPr>
        <w:t>g</w:t>
      </w:r>
      <w:r w:rsidRPr="00405F9A">
        <w:rPr>
          <w:rFonts w:ascii="Arial" w:hAnsi="Arial" w:cs="Arial"/>
          <w:bCs/>
          <w:sz w:val="20"/>
          <w:szCs w:val="20"/>
        </w:rPr>
        <w:t>2)</w:t>
      </w:r>
      <w:r w:rsidRPr="00405F9A">
        <w:rPr>
          <w:rFonts w:ascii="Arial" w:hAnsi="Arial" w:cs="Arial"/>
          <w:bCs/>
          <w:sz w:val="20"/>
          <w:szCs w:val="20"/>
        </w:rPr>
        <w:tab/>
        <w:t>Sobretensiones internas de muy breve duración que ocasione rupturas dieléctricas en los aislantes líquidos y sólidos.</w:t>
      </w:r>
    </w:p>
    <w:p w14:paraId="267DE129" w14:textId="77777777" w:rsidR="004D625F" w:rsidRPr="00405F9A" w:rsidRDefault="004D625F" w:rsidP="00D72ADC">
      <w:pPr>
        <w:spacing w:before="40" w:after="120" w:line="240" w:lineRule="auto"/>
        <w:ind w:left="851"/>
        <w:jc w:val="both"/>
        <w:rPr>
          <w:rFonts w:ascii="Arial" w:hAnsi="Arial" w:cs="Arial"/>
          <w:bCs/>
          <w:sz w:val="20"/>
          <w:szCs w:val="20"/>
        </w:rPr>
      </w:pPr>
      <w:r w:rsidRPr="00A42860">
        <w:rPr>
          <w:rFonts w:ascii="Arial" w:hAnsi="Arial" w:cs="Arial"/>
          <w:bCs/>
          <w:sz w:val="20"/>
          <w:szCs w:val="20"/>
        </w:rPr>
        <w:t>Los transformadores de corriente tendrán las siguientes características complementarias</w:t>
      </w:r>
      <w:r w:rsidRPr="00405F9A">
        <w:rPr>
          <w:rFonts w:ascii="Arial" w:hAnsi="Arial" w:cs="Arial"/>
          <w:bCs/>
          <w:sz w:val="20"/>
          <w:szCs w:val="20"/>
        </w:rPr>
        <w:t>:</w:t>
      </w:r>
    </w:p>
    <w:tbl>
      <w:tblPr>
        <w:tblW w:w="7736" w:type="dxa"/>
        <w:tblInd w:w="99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3783"/>
        <w:gridCol w:w="1976"/>
        <w:gridCol w:w="1977"/>
      </w:tblGrid>
      <w:tr w:rsidR="004D625F" w:rsidRPr="00576CB8" w14:paraId="71DCCB19" w14:textId="77777777">
        <w:trPr>
          <w:trHeight w:val="166"/>
        </w:trPr>
        <w:tc>
          <w:tcPr>
            <w:tcW w:w="3783" w:type="dxa"/>
            <w:shd w:val="clear" w:color="auto" w:fill="C6D9F1"/>
          </w:tcPr>
          <w:p w14:paraId="4633B1B1" w14:textId="77777777" w:rsidR="004D625F" w:rsidRPr="00576CB8" w:rsidRDefault="004D625F">
            <w:pPr>
              <w:spacing w:after="0" w:line="240" w:lineRule="auto"/>
              <w:jc w:val="center"/>
              <w:rPr>
                <w:rFonts w:ascii="Arial" w:hAnsi="Arial" w:cs="Arial"/>
                <w:sz w:val="18"/>
                <w:szCs w:val="18"/>
              </w:rPr>
            </w:pPr>
            <w:r w:rsidRPr="00576CB8">
              <w:rPr>
                <w:rFonts w:ascii="Arial" w:hAnsi="Arial" w:cs="Arial"/>
                <w:b/>
                <w:sz w:val="18"/>
                <w:szCs w:val="18"/>
              </w:rPr>
              <w:t>Descripción</w:t>
            </w:r>
          </w:p>
        </w:tc>
        <w:tc>
          <w:tcPr>
            <w:tcW w:w="1976" w:type="dxa"/>
            <w:shd w:val="clear" w:color="auto" w:fill="C6D9F1"/>
          </w:tcPr>
          <w:p w14:paraId="4834BE4C" w14:textId="77777777" w:rsidR="004D625F" w:rsidRPr="00576CB8" w:rsidRDefault="004D625F">
            <w:pPr>
              <w:spacing w:after="0" w:line="240" w:lineRule="auto"/>
              <w:jc w:val="center"/>
              <w:rPr>
                <w:rFonts w:ascii="Arial" w:hAnsi="Arial" w:cs="Arial"/>
                <w:b/>
                <w:sz w:val="18"/>
                <w:szCs w:val="18"/>
              </w:rPr>
            </w:pPr>
            <w:r w:rsidRPr="00576CB8">
              <w:rPr>
                <w:rFonts w:ascii="Arial" w:hAnsi="Arial" w:cs="Arial"/>
                <w:b/>
                <w:sz w:val="18"/>
                <w:szCs w:val="18"/>
              </w:rPr>
              <w:t>220 kV</w:t>
            </w:r>
          </w:p>
        </w:tc>
        <w:tc>
          <w:tcPr>
            <w:tcW w:w="1977" w:type="dxa"/>
            <w:shd w:val="clear" w:color="auto" w:fill="C6D9F1"/>
          </w:tcPr>
          <w:p w14:paraId="2A755223" w14:textId="77777777" w:rsidR="004D625F" w:rsidRPr="00576CB8" w:rsidRDefault="004D625F">
            <w:pPr>
              <w:spacing w:after="0" w:line="240" w:lineRule="auto"/>
              <w:jc w:val="center"/>
              <w:rPr>
                <w:rFonts w:ascii="Arial" w:hAnsi="Arial" w:cs="Arial"/>
                <w:b/>
                <w:sz w:val="18"/>
                <w:szCs w:val="18"/>
              </w:rPr>
            </w:pPr>
            <w:r>
              <w:rPr>
                <w:rFonts w:ascii="Arial" w:hAnsi="Arial" w:cs="Arial"/>
                <w:b/>
                <w:sz w:val="18"/>
                <w:szCs w:val="18"/>
              </w:rPr>
              <w:t>138</w:t>
            </w:r>
            <w:r w:rsidRPr="00576CB8">
              <w:rPr>
                <w:rFonts w:ascii="Arial" w:hAnsi="Arial" w:cs="Arial"/>
                <w:b/>
                <w:sz w:val="18"/>
                <w:szCs w:val="18"/>
              </w:rPr>
              <w:t xml:space="preserve"> kV</w:t>
            </w:r>
          </w:p>
        </w:tc>
      </w:tr>
      <w:tr w:rsidR="004D625F" w:rsidRPr="00576CB8" w14:paraId="312F7E06" w14:textId="77777777">
        <w:trPr>
          <w:trHeight w:val="175"/>
        </w:trPr>
        <w:tc>
          <w:tcPr>
            <w:tcW w:w="3783" w:type="dxa"/>
            <w:shd w:val="clear" w:color="auto" w:fill="auto"/>
          </w:tcPr>
          <w:p w14:paraId="3E687BBD" w14:textId="77777777" w:rsidR="004D625F" w:rsidRPr="00A42860" w:rsidRDefault="004D625F">
            <w:pPr>
              <w:spacing w:after="0" w:line="240" w:lineRule="auto"/>
              <w:rPr>
                <w:rFonts w:ascii="Arial" w:hAnsi="Arial" w:cs="Arial"/>
                <w:sz w:val="18"/>
                <w:szCs w:val="18"/>
              </w:rPr>
            </w:pPr>
            <w:r w:rsidRPr="00A42860">
              <w:rPr>
                <w:rFonts w:ascii="Arial" w:hAnsi="Arial" w:cs="Arial"/>
                <w:sz w:val="18"/>
                <w:szCs w:val="18"/>
              </w:rPr>
              <w:t>Corriente lado primario</w:t>
            </w:r>
          </w:p>
        </w:tc>
        <w:tc>
          <w:tcPr>
            <w:tcW w:w="1976" w:type="dxa"/>
            <w:shd w:val="clear" w:color="auto" w:fill="auto"/>
          </w:tcPr>
          <w:p w14:paraId="495FCCAA" w14:textId="77777777" w:rsidR="004D625F" w:rsidRPr="00A42860" w:rsidRDefault="004D625F">
            <w:pPr>
              <w:tabs>
                <w:tab w:val="left" w:pos="166"/>
              </w:tabs>
              <w:spacing w:after="0" w:line="240" w:lineRule="auto"/>
              <w:ind w:left="175"/>
              <w:contextualSpacing/>
              <w:jc w:val="center"/>
              <w:rPr>
                <w:rFonts w:ascii="Arial" w:hAnsi="Arial" w:cs="Arial"/>
                <w:sz w:val="18"/>
                <w:szCs w:val="18"/>
              </w:rPr>
            </w:pPr>
            <w:r w:rsidRPr="00601865">
              <w:rPr>
                <w:rFonts w:ascii="Arial" w:hAnsi="Arial" w:cs="Arial"/>
                <w:sz w:val="18"/>
                <w:szCs w:val="18"/>
              </w:rPr>
              <w:t>300-2000</w:t>
            </w:r>
            <w:r w:rsidRPr="00A42860">
              <w:rPr>
                <w:rFonts w:ascii="Arial" w:hAnsi="Arial" w:cs="Arial"/>
                <w:sz w:val="18"/>
                <w:szCs w:val="18"/>
              </w:rPr>
              <w:t xml:space="preserve"> A (*)</w:t>
            </w:r>
          </w:p>
        </w:tc>
        <w:tc>
          <w:tcPr>
            <w:tcW w:w="1977" w:type="dxa"/>
          </w:tcPr>
          <w:p w14:paraId="7B3B68C6" w14:textId="77777777" w:rsidR="004D625F" w:rsidRPr="00A42860" w:rsidRDefault="004D625F">
            <w:pPr>
              <w:tabs>
                <w:tab w:val="left" w:pos="166"/>
              </w:tabs>
              <w:spacing w:after="0" w:line="240" w:lineRule="auto"/>
              <w:contextualSpacing/>
              <w:jc w:val="center"/>
              <w:rPr>
                <w:rFonts w:ascii="Arial" w:hAnsi="Arial" w:cs="Arial"/>
                <w:sz w:val="18"/>
                <w:szCs w:val="18"/>
              </w:rPr>
            </w:pPr>
            <w:r w:rsidRPr="00601865">
              <w:rPr>
                <w:rFonts w:ascii="Arial" w:hAnsi="Arial" w:cs="Arial"/>
                <w:sz w:val="18"/>
                <w:szCs w:val="18"/>
              </w:rPr>
              <w:t>300</w:t>
            </w:r>
            <w:r w:rsidRPr="00A42860">
              <w:rPr>
                <w:rFonts w:ascii="Arial" w:hAnsi="Arial" w:cs="Arial"/>
                <w:sz w:val="18"/>
                <w:szCs w:val="18"/>
              </w:rPr>
              <w:t>-</w:t>
            </w:r>
            <w:r w:rsidRPr="00601865">
              <w:rPr>
                <w:rFonts w:ascii="Arial" w:hAnsi="Arial" w:cs="Arial"/>
                <w:sz w:val="18"/>
                <w:szCs w:val="18"/>
              </w:rPr>
              <w:t>6</w:t>
            </w:r>
            <w:r w:rsidRPr="00A42860">
              <w:rPr>
                <w:rFonts w:ascii="Arial" w:hAnsi="Arial" w:cs="Arial"/>
                <w:sz w:val="18"/>
                <w:szCs w:val="18"/>
              </w:rPr>
              <w:t>00 A (*)</w:t>
            </w:r>
          </w:p>
        </w:tc>
      </w:tr>
      <w:tr w:rsidR="004D625F" w:rsidRPr="00576CB8" w14:paraId="1347295E" w14:textId="77777777">
        <w:trPr>
          <w:trHeight w:val="166"/>
        </w:trPr>
        <w:tc>
          <w:tcPr>
            <w:tcW w:w="3783" w:type="dxa"/>
            <w:shd w:val="clear" w:color="auto" w:fill="auto"/>
          </w:tcPr>
          <w:p w14:paraId="06027D08" w14:textId="77777777" w:rsidR="004D625F" w:rsidRPr="00210055" w:rsidRDefault="004D625F">
            <w:pPr>
              <w:spacing w:after="0" w:line="240" w:lineRule="auto"/>
              <w:rPr>
                <w:rFonts w:ascii="Arial" w:hAnsi="Arial" w:cs="Arial"/>
                <w:sz w:val="18"/>
                <w:szCs w:val="18"/>
              </w:rPr>
            </w:pPr>
            <w:r w:rsidRPr="00210055">
              <w:rPr>
                <w:rFonts w:ascii="Arial" w:hAnsi="Arial" w:cs="Arial"/>
                <w:sz w:val="18"/>
                <w:szCs w:val="18"/>
              </w:rPr>
              <w:t>Corriente secundaria</w:t>
            </w:r>
          </w:p>
        </w:tc>
        <w:tc>
          <w:tcPr>
            <w:tcW w:w="1976" w:type="dxa"/>
            <w:shd w:val="clear" w:color="auto" w:fill="auto"/>
          </w:tcPr>
          <w:p w14:paraId="28834F02" w14:textId="77777777" w:rsidR="004D625F" w:rsidRPr="00210055" w:rsidRDefault="004D625F">
            <w:pPr>
              <w:spacing w:after="0" w:line="240" w:lineRule="auto"/>
              <w:jc w:val="center"/>
              <w:rPr>
                <w:rFonts w:ascii="Arial" w:hAnsi="Arial" w:cs="Arial"/>
                <w:sz w:val="18"/>
                <w:szCs w:val="18"/>
              </w:rPr>
            </w:pPr>
            <w:r w:rsidRPr="00210055">
              <w:rPr>
                <w:rFonts w:ascii="Arial" w:hAnsi="Arial" w:cs="Arial"/>
                <w:sz w:val="18"/>
                <w:szCs w:val="18"/>
              </w:rPr>
              <w:t>1 A</w:t>
            </w:r>
          </w:p>
        </w:tc>
        <w:tc>
          <w:tcPr>
            <w:tcW w:w="1977" w:type="dxa"/>
          </w:tcPr>
          <w:p w14:paraId="507AD4EB" w14:textId="77777777" w:rsidR="004D625F" w:rsidRPr="00210055" w:rsidRDefault="004D625F">
            <w:pPr>
              <w:spacing w:after="0" w:line="240" w:lineRule="auto"/>
              <w:jc w:val="center"/>
              <w:rPr>
                <w:rFonts w:ascii="Arial" w:hAnsi="Arial" w:cs="Arial"/>
                <w:sz w:val="18"/>
                <w:szCs w:val="18"/>
              </w:rPr>
            </w:pPr>
            <w:r w:rsidRPr="00210055">
              <w:rPr>
                <w:rFonts w:ascii="Arial" w:hAnsi="Arial" w:cs="Arial"/>
                <w:sz w:val="18"/>
                <w:szCs w:val="18"/>
              </w:rPr>
              <w:t>1 A</w:t>
            </w:r>
          </w:p>
        </w:tc>
      </w:tr>
      <w:tr w:rsidR="004D625F" w:rsidRPr="00576CB8" w14:paraId="3FA7A80B" w14:textId="77777777">
        <w:trPr>
          <w:trHeight w:val="175"/>
        </w:trPr>
        <w:tc>
          <w:tcPr>
            <w:tcW w:w="3783" w:type="dxa"/>
            <w:shd w:val="clear" w:color="auto" w:fill="auto"/>
          </w:tcPr>
          <w:p w14:paraId="2C0AC780" w14:textId="77777777" w:rsidR="004D625F" w:rsidRPr="00210055" w:rsidRDefault="004D625F">
            <w:pPr>
              <w:spacing w:after="0" w:line="240" w:lineRule="auto"/>
              <w:rPr>
                <w:rFonts w:ascii="Arial" w:hAnsi="Arial" w:cs="Arial"/>
                <w:sz w:val="18"/>
                <w:szCs w:val="18"/>
              </w:rPr>
            </w:pPr>
            <w:r w:rsidRPr="00210055">
              <w:rPr>
                <w:rFonts w:ascii="Arial" w:hAnsi="Arial" w:cs="Arial"/>
                <w:sz w:val="18"/>
                <w:szCs w:val="18"/>
              </w:rPr>
              <w:t>Intensidad térmica de cortocircuito</w:t>
            </w:r>
          </w:p>
        </w:tc>
        <w:tc>
          <w:tcPr>
            <w:tcW w:w="1976" w:type="dxa"/>
            <w:shd w:val="clear" w:color="auto" w:fill="auto"/>
          </w:tcPr>
          <w:p w14:paraId="349456DD" w14:textId="77777777" w:rsidR="004D625F" w:rsidRPr="00210055" w:rsidRDefault="004D625F">
            <w:pPr>
              <w:spacing w:after="0" w:line="240" w:lineRule="auto"/>
              <w:jc w:val="center"/>
              <w:rPr>
                <w:rFonts w:ascii="Arial" w:hAnsi="Arial" w:cs="Arial"/>
                <w:sz w:val="18"/>
                <w:szCs w:val="18"/>
              </w:rPr>
            </w:pPr>
            <w:r w:rsidRPr="00210055">
              <w:rPr>
                <w:rFonts w:ascii="Arial" w:hAnsi="Arial" w:cs="Arial"/>
                <w:sz w:val="18"/>
                <w:szCs w:val="18"/>
              </w:rPr>
              <w:t>40 kA</w:t>
            </w:r>
          </w:p>
        </w:tc>
        <w:tc>
          <w:tcPr>
            <w:tcW w:w="1977" w:type="dxa"/>
          </w:tcPr>
          <w:p w14:paraId="39D51C33" w14:textId="77777777" w:rsidR="004D625F" w:rsidRPr="00210055" w:rsidRDefault="004D625F">
            <w:pPr>
              <w:spacing w:after="0" w:line="240" w:lineRule="auto"/>
              <w:jc w:val="center"/>
              <w:rPr>
                <w:rFonts w:ascii="Arial" w:hAnsi="Arial" w:cs="Arial"/>
                <w:sz w:val="18"/>
                <w:szCs w:val="18"/>
              </w:rPr>
            </w:pPr>
            <w:r w:rsidRPr="00210055">
              <w:rPr>
                <w:rFonts w:ascii="Arial" w:hAnsi="Arial" w:cs="Arial"/>
                <w:sz w:val="18"/>
                <w:szCs w:val="18"/>
              </w:rPr>
              <w:t>31.5 kA</w:t>
            </w:r>
          </w:p>
        </w:tc>
      </w:tr>
      <w:tr w:rsidR="004D625F" w:rsidRPr="00576CB8" w14:paraId="39B79E34" w14:textId="77777777">
        <w:trPr>
          <w:trHeight w:val="498"/>
        </w:trPr>
        <w:tc>
          <w:tcPr>
            <w:tcW w:w="3783" w:type="dxa"/>
            <w:shd w:val="clear" w:color="auto" w:fill="auto"/>
          </w:tcPr>
          <w:p w14:paraId="1DE68DD5" w14:textId="77777777" w:rsidR="004D625F" w:rsidRPr="00210055" w:rsidRDefault="004D625F">
            <w:pPr>
              <w:spacing w:after="0" w:line="240" w:lineRule="auto"/>
              <w:rPr>
                <w:rFonts w:ascii="Arial" w:hAnsi="Arial" w:cs="Arial"/>
                <w:sz w:val="18"/>
                <w:szCs w:val="18"/>
              </w:rPr>
            </w:pPr>
            <w:r w:rsidRPr="00210055">
              <w:rPr>
                <w:rFonts w:ascii="Arial" w:hAnsi="Arial" w:cs="Arial"/>
                <w:sz w:val="18"/>
                <w:szCs w:val="18"/>
              </w:rPr>
              <w:t>Características de núcleos de medida</w:t>
            </w:r>
          </w:p>
          <w:p w14:paraId="30DBE412" w14:textId="77777777" w:rsidR="004D625F" w:rsidRPr="00210055" w:rsidRDefault="004D625F" w:rsidP="00B95D1E">
            <w:pPr>
              <w:numPr>
                <w:ilvl w:val="0"/>
                <w:numId w:val="64"/>
              </w:numPr>
              <w:spacing w:after="0" w:line="240" w:lineRule="auto"/>
              <w:rPr>
                <w:rFonts w:ascii="Arial" w:hAnsi="Arial" w:cs="Arial"/>
                <w:sz w:val="18"/>
                <w:szCs w:val="18"/>
              </w:rPr>
            </w:pPr>
            <w:r w:rsidRPr="00210055">
              <w:rPr>
                <w:rFonts w:ascii="Arial" w:hAnsi="Arial" w:cs="Arial"/>
                <w:sz w:val="18"/>
                <w:szCs w:val="18"/>
              </w:rPr>
              <w:t xml:space="preserve">Clase de precisión </w:t>
            </w:r>
          </w:p>
          <w:p w14:paraId="7EC94926" w14:textId="77777777" w:rsidR="004D625F" w:rsidRPr="00210055" w:rsidRDefault="004D625F" w:rsidP="00B95D1E">
            <w:pPr>
              <w:numPr>
                <w:ilvl w:val="0"/>
                <w:numId w:val="64"/>
              </w:numPr>
              <w:spacing w:after="0" w:line="240" w:lineRule="auto"/>
              <w:rPr>
                <w:rFonts w:ascii="Arial" w:hAnsi="Arial" w:cs="Arial"/>
                <w:sz w:val="18"/>
                <w:szCs w:val="18"/>
              </w:rPr>
            </w:pPr>
            <w:r w:rsidRPr="00210055">
              <w:rPr>
                <w:rFonts w:ascii="Arial" w:hAnsi="Arial" w:cs="Arial"/>
                <w:sz w:val="18"/>
                <w:szCs w:val="18"/>
              </w:rPr>
              <w:t>Potencia</w:t>
            </w:r>
          </w:p>
        </w:tc>
        <w:tc>
          <w:tcPr>
            <w:tcW w:w="1976" w:type="dxa"/>
            <w:shd w:val="clear" w:color="auto" w:fill="auto"/>
          </w:tcPr>
          <w:p w14:paraId="0B082301" w14:textId="77777777" w:rsidR="004D625F" w:rsidRPr="00210055" w:rsidRDefault="004D625F">
            <w:pPr>
              <w:spacing w:after="0" w:line="240" w:lineRule="auto"/>
              <w:jc w:val="center"/>
              <w:rPr>
                <w:rFonts w:ascii="Arial" w:hAnsi="Arial" w:cs="Arial"/>
                <w:sz w:val="18"/>
                <w:szCs w:val="18"/>
              </w:rPr>
            </w:pPr>
          </w:p>
          <w:p w14:paraId="52339BED" w14:textId="77777777" w:rsidR="004D625F" w:rsidRPr="00210055" w:rsidRDefault="004D625F">
            <w:pPr>
              <w:spacing w:after="0" w:line="240" w:lineRule="auto"/>
              <w:jc w:val="center"/>
              <w:rPr>
                <w:rFonts w:ascii="Arial" w:hAnsi="Arial" w:cs="Arial"/>
                <w:sz w:val="18"/>
                <w:szCs w:val="18"/>
              </w:rPr>
            </w:pPr>
            <w:r w:rsidRPr="00210055">
              <w:rPr>
                <w:rFonts w:ascii="Arial" w:hAnsi="Arial" w:cs="Arial"/>
                <w:sz w:val="18"/>
                <w:szCs w:val="18"/>
              </w:rPr>
              <w:t>0,2 %</w:t>
            </w:r>
          </w:p>
          <w:p w14:paraId="20F1C6A4" w14:textId="77777777" w:rsidR="004D625F" w:rsidRPr="00210055" w:rsidRDefault="004D625F">
            <w:pPr>
              <w:spacing w:after="0" w:line="240" w:lineRule="auto"/>
              <w:jc w:val="center"/>
              <w:rPr>
                <w:rFonts w:ascii="Arial" w:hAnsi="Arial" w:cs="Arial"/>
                <w:sz w:val="18"/>
                <w:szCs w:val="18"/>
              </w:rPr>
            </w:pPr>
            <w:r w:rsidRPr="00210055">
              <w:rPr>
                <w:rFonts w:ascii="Arial" w:hAnsi="Arial" w:cs="Arial"/>
                <w:sz w:val="18"/>
                <w:szCs w:val="18"/>
              </w:rPr>
              <w:t>15 VA (</w:t>
            </w:r>
            <w:r>
              <w:rPr>
                <w:rFonts w:ascii="Arial" w:hAnsi="Arial" w:cs="Arial"/>
                <w:sz w:val="18"/>
                <w:szCs w:val="18"/>
              </w:rPr>
              <w:t>referencial</w:t>
            </w:r>
            <w:r w:rsidRPr="00210055">
              <w:rPr>
                <w:rFonts w:ascii="Arial" w:hAnsi="Arial" w:cs="Arial"/>
                <w:sz w:val="18"/>
                <w:szCs w:val="18"/>
              </w:rPr>
              <w:t>)</w:t>
            </w:r>
          </w:p>
        </w:tc>
        <w:tc>
          <w:tcPr>
            <w:tcW w:w="1977" w:type="dxa"/>
          </w:tcPr>
          <w:p w14:paraId="765E387F" w14:textId="77777777" w:rsidR="004D625F" w:rsidRPr="00210055" w:rsidRDefault="004D625F">
            <w:pPr>
              <w:spacing w:after="0" w:line="240" w:lineRule="auto"/>
              <w:jc w:val="center"/>
              <w:rPr>
                <w:rFonts w:ascii="Arial" w:hAnsi="Arial" w:cs="Arial"/>
                <w:sz w:val="18"/>
                <w:szCs w:val="18"/>
              </w:rPr>
            </w:pPr>
          </w:p>
          <w:p w14:paraId="17AA65D0" w14:textId="77777777" w:rsidR="004D625F" w:rsidRPr="00210055" w:rsidRDefault="004D625F">
            <w:pPr>
              <w:spacing w:after="0" w:line="240" w:lineRule="auto"/>
              <w:jc w:val="center"/>
              <w:rPr>
                <w:rFonts w:ascii="Arial" w:hAnsi="Arial" w:cs="Arial"/>
                <w:sz w:val="18"/>
                <w:szCs w:val="18"/>
              </w:rPr>
            </w:pPr>
            <w:r w:rsidRPr="00210055">
              <w:rPr>
                <w:rFonts w:ascii="Arial" w:hAnsi="Arial" w:cs="Arial"/>
                <w:sz w:val="18"/>
                <w:szCs w:val="18"/>
              </w:rPr>
              <w:t>0,2 %</w:t>
            </w:r>
          </w:p>
          <w:p w14:paraId="7F1091D5" w14:textId="77777777" w:rsidR="004D625F" w:rsidRPr="00210055" w:rsidRDefault="004D625F">
            <w:pPr>
              <w:spacing w:after="0" w:line="240" w:lineRule="auto"/>
              <w:jc w:val="center"/>
              <w:rPr>
                <w:rFonts w:ascii="Arial" w:hAnsi="Arial" w:cs="Arial"/>
                <w:sz w:val="18"/>
                <w:szCs w:val="18"/>
              </w:rPr>
            </w:pPr>
            <w:r w:rsidRPr="00210055">
              <w:rPr>
                <w:rFonts w:ascii="Arial" w:hAnsi="Arial" w:cs="Arial"/>
                <w:sz w:val="18"/>
                <w:szCs w:val="18"/>
              </w:rPr>
              <w:t>15 VA (</w:t>
            </w:r>
            <w:r>
              <w:rPr>
                <w:rFonts w:ascii="Arial" w:hAnsi="Arial" w:cs="Arial"/>
                <w:sz w:val="18"/>
                <w:szCs w:val="18"/>
              </w:rPr>
              <w:t>referencial</w:t>
            </w:r>
            <w:r w:rsidRPr="00210055">
              <w:rPr>
                <w:rFonts w:ascii="Arial" w:hAnsi="Arial" w:cs="Arial"/>
                <w:sz w:val="18"/>
                <w:szCs w:val="18"/>
              </w:rPr>
              <w:t>)</w:t>
            </w:r>
          </w:p>
        </w:tc>
      </w:tr>
      <w:tr w:rsidR="004D625F" w:rsidRPr="00576CB8" w14:paraId="34999BD8" w14:textId="77777777">
        <w:trPr>
          <w:trHeight w:val="508"/>
        </w:trPr>
        <w:tc>
          <w:tcPr>
            <w:tcW w:w="3783" w:type="dxa"/>
            <w:shd w:val="clear" w:color="auto" w:fill="auto"/>
          </w:tcPr>
          <w:p w14:paraId="543CF440" w14:textId="77777777" w:rsidR="004D625F" w:rsidRPr="00210055" w:rsidRDefault="004D625F">
            <w:pPr>
              <w:spacing w:after="0" w:line="240" w:lineRule="auto"/>
              <w:rPr>
                <w:rFonts w:ascii="Arial" w:hAnsi="Arial" w:cs="Arial"/>
                <w:sz w:val="18"/>
                <w:szCs w:val="18"/>
              </w:rPr>
            </w:pPr>
            <w:r w:rsidRPr="00210055">
              <w:rPr>
                <w:rFonts w:ascii="Arial" w:hAnsi="Arial" w:cs="Arial"/>
                <w:sz w:val="18"/>
                <w:szCs w:val="18"/>
              </w:rPr>
              <w:t>Características de núcleos de protección</w:t>
            </w:r>
          </w:p>
          <w:p w14:paraId="41732067" w14:textId="77777777" w:rsidR="004D625F" w:rsidRPr="00210055" w:rsidRDefault="004D625F" w:rsidP="00B95D1E">
            <w:pPr>
              <w:numPr>
                <w:ilvl w:val="0"/>
                <w:numId w:val="65"/>
              </w:numPr>
              <w:spacing w:after="0" w:line="240" w:lineRule="auto"/>
              <w:rPr>
                <w:rFonts w:ascii="Arial" w:hAnsi="Arial" w:cs="Arial"/>
                <w:sz w:val="18"/>
                <w:szCs w:val="18"/>
              </w:rPr>
            </w:pPr>
            <w:r w:rsidRPr="00210055">
              <w:rPr>
                <w:rFonts w:ascii="Arial" w:hAnsi="Arial" w:cs="Arial"/>
                <w:sz w:val="18"/>
                <w:szCs w:val="18"/>
              </w:rPr>
              <w:t xml:space="preserve">Clase de precisión </w:t>
            </w:r>
          </w:p>
          <w:p w14:paraId="78AEF17F" w14:textId="77777777" w:rsidR="004D625F" w:rsidRPr="00210055" w:rsidRDefault="004D625F" w:rsidP="00B95D1E">
            <w:pPr>
              <w:numPr>
                <w:ilvl w:val="0"/>
                <w:numId w:val="65"/>
              </w:numPr>
              <w:spacing w:after="0" w:line="240" w:lineRule="auto"/>
              <w:rPr>
                <w:rFonts w:ascii="Arial" w:hAnsi="Arial" w:cs="Arial"/>
                <w:sz w:val="18"/>
                <w:szCs w:val="18"/>
              </w:rPr>
            </w:pPr>
            <w:r w:rsidRPr="00210055">
              <w:rPr>
                <w:rFonts w:ascii="Arial" w:hAnsi="Arial" w:cs="Arial"/>
                <w:sz w:val="18"/>
                <w:szCs w:val="18"/>
              </w:rPr>
              <w:t>Potencia</w:t>
            </w:r>
          </w:p>
        </w:tc>
        <w:tc>
          <w:tcPr>
            <w:tcW w:w="1976" w:type="dxa"/>
            <w:shd w:val="clear" w:color="auto" w:fill="auto"/>
          </w:tcPr>
          <w:p w14:paraId="6A738C6C" w14:textId="77777777" w:rsidR="004D625F" w:rsidRPr="00210055" w:rsidRDefault="004D625F">
            <w:pPr>
              <w:spacing w:after="0" w:line="240" w:lineRule="auto"/>
              <w:jc w:val="center"/>
              <w:rPr>
                <w:rFonts w:ascii="Arial" w:hAnsi="Arial" w:cs="Arial"/>
                <w:sz w:val="18"/>
                <w:szCs w:val="18"/>
              </w:rPr>
            </w:pPr>
          </w:p>
          <w:p w14:paraId="6DDEEBAA" w14:textId="77777777" w:rsidR="004D625F" w:rsidRPr="00210055" w:rsidRDefault="004D625F">
            <w:pPr>
              <w:spacing w:after="0" w:line="240" w:lineRule="auto"/>
              <w:jc w:val="center"/>
              <w:rPr>
                <w:rFonts w:ascii="Arial" w:hAnsi="Arial" w:cs="Arial"/>
                <w:sz w:val="18"/>
                <w:szCs w:val="18"/>
              </w:rPr>
            </w:pPr>
            <w:r w:rsidRPr="00210055">
              <w:rPr>
                <w:rFonts w:ascii="Arial" w:hAnsi="Arial" w:cs="Arial"/>
                <w:sz w:val="18"/>
                <w:szCs w:val="18"/>
              </w:rPr>
              <w:t>5P20</w:t>
            </w:r>
          </w:p>
          <w:p w14:paraId="1C03D032" w14:textId="77777777" w:rsidR="004D625F" w:rsidRPr="00210055" w:rsidRDefault="004D625F">
            <w:pPr>
              <w:spacing w:after="0" w:line="240" w:lineRule="auto"/>
              <w:ind w:left="720" w:hanging="686"/>
              <w:jc w:val="center"/>
              <w:rPr>
                <w:rFonts w:ascii="Arial" w:hAnsi="Arial" w:cs="Arial"/>
                <w:sz w:val="18"/>
                <w:szCs w:val="18"/>
              </w:rPr>
            </w:pPr>
            <w:r w:rsidRPr="00210055">
              <w:rPr>
                <w:rFonts w:ascii="Arial" w:hAnsi="Arial" w:cs="Arial"/>
                <w:sz w:val="18"/>
                <w:szCs w:val="18"/>
              </w:rPr>
              <w:t>15 VA (</w:t>
            </w:r>
            <w:r>
              <w:rPr>
                <w:rFonts w:ascii="Arial" w:hAnsi="Arial" w:cs="Arial"/>
                <w:sz w:val="18"/>
                <w:szCs w:val="18"/>
              </w:rPr>
              <w:t>referencial</w:t>
            </w:r>
            <w:r w:rsidRPr="00210055">
              <w:rPr>
                <w:rFonts w:ascii="Arial" w:hAnsi="Arial" w:cs="Arial"/>
                <w:sz w:val="18"/>
                <w:szCs w:val="18"/>
              </w:rPr>
              <w:t>)</w:t>
            </w:r>
          </w:p>
        </w:tc>
        <w:tc>
          <w:tcPr>
            <w:tcW w:w="1977" w:type="dxa"/>
          </w:tcPr>
          <w:p w14:paraId="5956D652" w14:textId="77777777" w:rsidR="004D625F" w:rsidRPr="00210055" w:rsidRDefault="004D625F">
            <w:pPr>
              <w:spacing w:after="0" w:line="240" w:lineRule="auto"/>
              <w:jc w:val="center"/>
              <w:rPr>
                <w:rFonts w:ascii="Arial" w:hAnsi="Arial" w:cs="Arial"/>
                <w:sz w:val="18"/>
                <w:szCs w:val="18"/>
              </w:rPr>
            </w:pPr>
          </w:p>
          <w:p w14:paraId="7368DE8E" w14:textId="77777777" w:rsidR="004D625F" w:rsidRPr="00210055" w:rsidRDefault="004D625F">
            <w:pPr>
              <w:spacing w:after="0" w:line="240" w:lineRule="auto"/>
              <w:jc w:val="center"/>
              <w:rPr>
                <w:rFonts w:ascii="Arial" w:hAnsi="Arial" w:cs="Arial"/>
                <w:sz w:val="18"/>
                <w:szCs w:val="18"/>
              </w:rPr>
            </w:pPr>
            <w:r w:rsidRPr="00210055">
              <w:rPr>
                <w:rFonts w:ascii="Arial" w:hAnsi="Arial" w:cs="Arial"/>
                <w:sz w:val="18"/>
                <w:szCs w:val="18"/>
              </w:rPr>
              <w:t>5P20</w:t>
            </w:r>
          </w:p>
          <w:p w14:paraId="192ED477" w14:textId="77777777" w:rsidR="004D625F" w:rsidRPr="00210055" w:rsidRDefault="004D625F">
            <w:pPr>
              <w:spacing w:after="0" w:line="240" w:lineRule="auto"/>
              <w:ind w:left="720" w:hanging="686"/>
              <w:jc w:val="center"/>
              <w:rPr>
                <w:rFonts w:ascii="Arial" w:hAnsi="Arial" w:cs="Arial"/>
                <w:sz w:val="18"/>
                <w:szCs w:val="18"/>
              </w:rPr>
            </w:pPr>
            <w:r w:rsidRPr="00210055">
              <w:rPr>
                <w:rFonts w:ascii="Arial" w:hAnsi="Arial" w:cs="Arial"/>
                <w:sz w:val="18"/>
                <w:szCs w:val="18"/>
              </w:rPr>
              <w:t>15 VA (</w:t>
            </w:r>
            <w:r>
              <w:rPr>
                <w:rFonts w:ascii="Arial" w:hAnsi="Arial" w:cs="Arial"/>
                <w:sz w:val="18"/>
                <w:szCs w:val="18"/>
              </w:rPr>
              <w:t>referencial</w:t>
            </w:r>
            <w:r w:rsidRPr="00210055">
              <w:rPr>
                <w:rFonts w:ascii="Arial" w:hAnsi="Arial" w:cs="Arial"/>
                <w:sz w:val="18"/>
                <w:szCs w:val="18"/>
              </w:rPr>
              <w:t>)</w:t>
            </w:r>
          </w:p>
        </w:tc>
      </w:tr>
    </w:tbl>
    <w:p w14:paraId="03FC734E" w14:textId="77777777" w:rsidR="004D625F" w:rsidRDefault="004D625F" w:rsidP="004D625F">
      <w:pPr>
        <w:spacing w:after="0" w:line="250" w:lineRule="auto"/>
        <w:ind w:left="1276" w:hanging="284"/>
        <w:jc w:val="both"/>
        <w:rPr>
          <w:rFonts w:ascii="Arial" w:hAnsi="Arial" w:cs="Arial"/>
          <w:i/>
          <w:sz w:val="16"/>
          <w:szCs w:val="16"/>
          <w:lang w:val="es-MX"/>
        </w:rPr>
      </w:pPr>
      <w:r w:rsidRPr="000B5E5A">
        <w:rPr>
          <w:rFonts w:ascii="Arial" w:hAnsi="Arial" w:cs="Arial"/>
          <w:sz w:val="16"/>
          <w:szCs w:val="16"/>
        </w:rPr>
        <w:t xml:space="preserve">(*) </w:t>
      </w:r>
      <w:r>
        <w:rPr>
          <w:rFonts w:ascii="Arial" w:hAnsi="Arial" w:cs="Arial"/>
          <w:sz w:val="16"/>
          <w:szCs w:val="16"/>
        </w:rPr>
        <w:tab/>
      </w:r>
      <w:r w:rsidRPr="00583F0A">
        <w:rPr>
          <w:rFonts w:ascii="Arial" w:hAnsi="Arial" w:cs="Arial"/>
          <w:sz w:val="16"/>
          <w:szCs w:val="16"/>
          <w:lang w:val="es-MX"/>
        </w:rPr>
        <w:t xml:space="preserve">Relación de corriente que será </w:t>
      </w:r>
      <w:r>
        <w:rPr>
          <w:rFonts w:ascii="Arial" w:hAnsi="Arial" w:cs="Arial"/>
          <w:sz w:val="16"/>
          <w:szCs w:val="16"/>
          <w:lang w:val="es-MX"/>
        </w:rPr>
        <w:t xml:space="preserve">definida y </w:t>
      </w:r>
      <w:r w:rsidRPr="00583F0A">
        <w:rPr>
          <w:rFonts w:ascii="Arial" w:hAnsi="Arial" w:cs="Arial"/>
          <w:sz w:val="16"/>
          <w:szCs w:val="16"/>
          <w:lang w:val="es-MX"/>
        </w:rPr>
        <w:t>sustentada en el Estudio de Pre Operatividad</w:t>
      </w:r>
      <w:r w:rsidRPr="000B5E5A">
        <w:rPr>
          <w:rFonts w:ascii="Arial" w:hAnsi="Arial" w:cs="Arial"/>
          <w:sz w:val="16"/>
          <w:szCs w:val="16"/>
        </w:rPr>
        <w:t>.</w:t>
      </w:r>
    </w:p>
    <w:p w14:paraId="6280AC18" w14:textId="77777777" w:rsidR="004D625F" w:rsidRPr="002625F0" w:rsidRDefault="004D625F" w:rsidP="00D72ADC">
      <w:pPr>
        <w:numPr>
          <w:ilvl w:val="0"/>
          <w:numId w:val="59"/>
        </w:numPr>
        <w:tabs>
          <w:tab w:val="left" w:pos="993"/>
        </w:tabs>
        <w:spacing w:before="120" w:after="60" w:line="240" w:lineRule="auto"/>
        <w:ind w:left="851" w:hanging="284"/>
        <w:jc w:val="both"/>
        <w:rPr>
          <w:rFonts w:ascii="Arial" w:hAnsi="Arial" w:cs="Arial"/>
          <w:b/>
          <w:sz w:val="20"/>
          <w:szCs w:val="20"/>
        </w:rPr>
      </w:pPr>
      <w:bookmarkStart w:id="229" w:name="_Hlk507758985"/>
      <w:bookmarkStart w:id="230" w:name="_Toc340129059"/>
      <w:bookmarkStart w:id="231" w:name="_Toc421274667"/>
      <w:r w:rsidRPr="002625F0">
        <w:rPr>
          <w:rFonts w:ascii="Arial" w:hAnsi="Arial" w:cs="Arial"/>
          <w:b/>
          <w:sz w:val="20"/>
          <w:szCs w:val="20"/>
        </w:rPr>
        <w:t>Banco de Transformadores Monofásicos de Potencia</w:t>
      </w:r>
    </w:p>
    <w:p w14:paraId="7D56F200" w14:textId="77777777" w:rsidR="004D625F" w:rsidRDefault="004D625F" w:rsidP="00D72ADC">
      <w:pPr>
        <w:spacing w:before="40" w:after="120" w:line="240" w:lineRule="auto"/>
        <w:ind w:left="851"/>
        <w:jc w:val="both"/>
        <w:rPr>
          <w:rFonts w:ascii="Arial" w:hAnsi="Arial" w:cs="Arial"/>
          <w:sz w:val="20"/>
          <w:szCs w:val="20"/>
        </w:rPr>
      </w:pPr>
      <w:r>
        <w:rPr>
          <w:rFonts w:ascii="Arial" w:hAnsi="Arial" w:cs="Arial"/>
          <w:sz w:val="20"/>
          <w:szCs w:val="20"/>
        </w:rPr>
        <w:t>El</w:t>
      </w:r>
      <w:r w:rsidRPr="002625F0">
        <w:rPr>
          <w:rFonts w:ascii="Arial" w:hAnsi="Arial" w:cs="Arial"/>
          <w:sz w:val="20"/>
          <w:szCs w:val="20"/>
        </w:rPr>
        <w:t xml:space="preserve"> banco de transformadores monofásicos de potencia</w:t>
      </w:r>
      <w:r w:rsidRPr="002625F0">
        <w:rPr>
          <w:rFonts w:ascii="Arial" w:hAnsi="Arial" w:cs="Arial"/>
          <w:bCs/>
          <w:sz w:val="20"/>
          <w:szCs w:val="20"/>
        </w:rPr>
        <w:t xml:space="preserve"> </w:t>
      </w:r>
      <w:r>
        <w:rPr>
          <w:rFonts w:ascii="Arial" w:hAnsi="Arial" w:cs="Arial"/>
          <w:bCs/>
          <w:sz w:val="20"/>
          <w:szCs w:val="20"/>
        </w:rPr>
        <w:t>estará conformado por tres unidades monofásicas más una unidad de reserva. S</w:t>
      </w:r>
      <w:r w:rsidRPr="002625F0">
        <w:rPr>
          <w:rFonts w:ascii="Arial" w:hAnsi="Arial" w:cs="Arial"/>
          <w:bCs/>
          <w:sz w:val="20"/>
          <w:szCs w:val="20"/>
        </w:rPr>
        <w:t>erá</w:t>
      </w:r>
      <w:r w:rsidRPr="002625F0">
        <w:rPr>
          <w:rFonts w:ascii="Arial" w:hAnsi="Arial" w:cs="Arial"/>
          <w:sz w:val="20"/>
          <w:szCs w:val="20"/>
        </w:rPr>
        <w:t xml:space="preserve"> del tipo sumergido en aceite para instalación al exterior, refrigerados por circulación natural del aceite y aire (ONAN) y ventilación forzada (ONAF) con las siguientes características: </w:t>
      </w:r>
    </w:p>
    <w:tbl>
      <w:tblPr>
        <w:tblW w:w="0" w:type="auto"/>
        <w:tblInd w:w="84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3544"/>
        <w:gridCol w:w="4505"/>
      </w:tblGrid>
      <w:tr w:rsidR="004D625F" w:rsidRPr="002625F0" w14:paraId="208F4D6C" w14:textId="77777777">
        <w:tc>
          <w:tcPr>
            <w:tcW w:w="3544" w:type="dxa"/>
            <w:shd w:val="clear" w:color="auto" w:fill="DEEAF6"/>
          </w:tcPr>
          <w:p w14:paraId="058D7520" w14:textId="77777777" w:rsidR="004D625F" w:rsidRPr="00562AAE" w:rsidRDefault="004D625F">
            <w:pPr>
              <w:tabs>
                <w:tab w:val="left" w:pos="1560"/>
              </w:tabs>
              <w:spacing w:after="0" w:line="240" w:lineRule="auto"/>
              <w:jc w:val="both"/>
              <w:rPr>
                <w:rFonts w:ascii="Arial" w:hAnsi="Arial" w:cs="Arial"/>
                <w:b/>
                <w:sz w:val="18"/>
                <w:szCs w:val="18"/>
              </w:rPr>
            </w:pPr>
            <w:r w:rsidRPr="00562AAE">
              <w:rPr>
                <w:rFonts w:ascii="Arial" w:hAnsi="Arial" w:cs="Arial"/>
                <w:b/>
                <w:sz w:val="18"/>
                <w:szCs w:val="18"/>
                <w:lang w:val="es-MX"/>
              </w:rPr>
              <w:t>Descripción</w:t>
            </w:r>
          </w:p>
        </w:tc>
        <w:tc>
          <w:tcPr>
            <w:tcW w:w="4505" w:type="dxa"/>
            <w:shd w:val="clear" w:color="auto" w:fill="DEEAF6"/>
          </w:tcPr>
          <w:p w14:paraId="1ED305B9" w14:textId="77777777" w:rsidR="004D625F" w:rsidRPr="00562AAE" w:rsidRDefault="004D625F">
            <w:pPr>
              <w:tabs>
                <w:tab w:val="left" w:pos="1560"/>
              </w:tabs>
              <w:spacing w:after="0" w:line="240" w:lineRule="auto"/>
              <w:jc w:val="both"/>
              <w:rPr>
                <w:rFonts w:ascii="Arial" w:hAnsi="Arial" w:cs="Arial"/>
                <w:b/>
                <w:sz w:val="18"/>
                <w:szCs w:val="18"/>
              </w:rPr>
            </w:pPr>
            <w:r w:rsidRPr="009263CB">
              <w:rPr>
                <w:rFonts w:ascii="Arial" w:hAnsi="Arial" w:cs="Arial"/>
                <w:b/>
                <w:sz w:val="18"/>
                <w:szCs w:val="18"/>
                <w:lang w:val="es-MX"/>
              </w:rPr>
              <w:t xml:space="preserve">Subestación </w:t>
            </w:r>
            <w:r>
              <w:rPr>
                <w:rFonts w:ascii="Arial" w:hAnsi="Arial" w:cs="Arial"/>
                <w:b/>
                <w:sz w:val="18"/>
                <w:szCs w:val="18"/>
                <w:lang w:val="es-MX"/>
              </w:rPr>
              <w:t>Repartición 220/138/13.8</w:t>
            </w:r>
            <w:r w:rsidRPr="009263CB">
              <w:rPr>
                <w:rFonts w:ascii="Arial" w:hAnsi="Arial" w:cs="Arial"/>
                <w:b/>
                <w:sz w:val="18"/>
                <w:szCs w:val="18"/>
                <w:lang w:val="es-MX"/>
              </w:rPr>
              <w:t xml:space="preserve"> kV</w:t>
            </w:r>
          </w:p>
        </w:tc>
      </w:tr>
      <w:tr w:rsidR="004D625F" w:rsidRPr="002625F0" w14:paraId="2100F29A" w14:textId="77777777">
        <w:tc>
          <w:tcPr>
            <w:tcW w:w="3544" w:type="dxa"/>
            <w:vAlign w:val="center"/>
          </w:tcPr>
          <w:p w14:paraId="3499D917" w14:textId="77777777" w:rsidR="004D625F" w:rsidRPr="00210055" w:rsidRDefault="004D625F">
            <w:pPr>
              <w:tabs>
                <w:tab w:val="left" w:pos="1560"/>
              </w:tabs>
              <w:spacing w:after="0" w:line="240" w:lineRule="auto"/>
              <w:jc w:val="both"/>
              <w:rPr>
                <w:rFonts w:ascii="Arial" w:hAnsi="Arial" w:cs="Arial"/>
                <w:b/>
                <w:sz w:val="18"/>
                <w:szCs w:val="18"/>
              </w:rPr>
            </w:pPr>
            <w:r w:rsidRPr="00210055">
              <w:rPr>
                <w:rFonts w:ascii="Arial" w:hAnsi="Arial" w:cs="Arial"/>
                <w:sz w:val="18"/>
                <w:szCs w:val="18"/>
                <w:lang w:val="es-MX"/>
              </w:rPr>
              <w:t>Tensión devanado primario</w:t>
            </w:r>
          </w:p>
        </w:tc>
        <w:tc>
          <w:tcPr>
            <w:tcW w:w="4505" w:type="dxa"/>
            <w:vAlign w:val="center"/>
          </w:tcPr>
          <w:p w14:paraId="0D2A0B52" w14:textId="77777777" w:rsidR="004D625F" w:rsidRPr="00210055" w:rsidRDefault="004D625F">
            <w:pPr>
              <w:tabs>
                <w:tab w:val="left" w:pos="1560"/>
              </w:tabs>
              <w:spacing w:after="0" w:line="240" w:lineRule="auto"/>
              <w:rPr>
                <w:rFonts w:ascii="Arial" w:hAnsi="Arial" w:cs="Arial"/>
                <w:b/>
                <w:sz w:val="18"/>
                <w:szCs w:val="18"/>
              </w:rPr>
            </w:pPr>
            <w:r w:rsidRPr="00210055">
              <w:rPr>
                <w:rFonts w:ascii="Arial" w:hAnsi="Arial" w:cs="Arial"/>
                <w:sz w:val="18"/>
                <w:szCs w:val="18"/>
                <w:lang w:val="es-MX"/>
              </w:rPr>
              <w:t>220 kV</w:t>
            </w:r>
          </w:p>
        </w:tc>
      </w:tr>
      <w:tr w:rsidR="004D625F" w:rsidRPr="002625F0" w14:paraId="32DEDEC6" w14:textId="77777777">
        <w:tc>
          <w:tcPr>
            <w:tcW w:w="3544" w:type="dxa"/>
            <w:vAlign w:val="center"/>
          </w:tcPr>
          <w:p w14:paraId="3C67BF0F" w14:textId="77777777" w:rsidR="004D625F" w:rsidRPr="00210055" w:rsidRDefault="004D625F">
            <w:pPr>
              <w:tabs>
                <w:tab w:val="left" w:pos="1560"/>
              </w:tabs>
              <w:spacing w:after="0" w:line="240" w:lineRule="auto"/>
              <w:jc w:val="both"/>
              <w:rPr>
                <w:rFonts w:ascii="Arial" w:hAnsi="Arial" w:cs="Arial"/>
                <w:b/>
                <w:sz w:val="18"/>
                <w:szCs w:val="18"/>
              </w:rPr>
            </w:pPr>
            <w:r w:rsidRPr="00210055">
              <w:rPr>
                <w:rFonts w:ascii="Arial" w:hAnsi="Arial" w:cs="Arial"/>
                <w:sz w:val="18"/>
                <w:szCs w:val="18"/>
                <w:lang w:val="es-MX"/>
              </w:rPr>
              <w:t>Tensión devanado secundario</w:t>
            </w:r>
          </w:p>
        </w:tc>
        <w:tc>
          <w:tcPr>
            <w:tcW w:w="4505" w:type="dxa"/>
            <w:vAlign w:val="center"/>
          </w:tcPr>
          <w:p w14:paraId="7319765E" w14:textId="77777777" w:rsidR="004D625F" w:rsidRPr="00210055" w:rsidRDefault="004D625F">
            <w:pPr>
              <w:tabs>
                <w:tab w:val="left" w:pos="1560"/>
              </w:tabs>
              <w:spacing w:after="0" w:line="240" w:lineRule="auto"/>
              <w:rPr>
                <w:rFonts w:ascii="Arial" w:hAnsi="Arial" w:cs="Arial"/>
                <w:b/>
                <w:sz w:val="18"/>
                <w:szCs w:val="18"/>
              </w:rPr>
            </w:pPr>
            <w:r>
              <w:rPr>
                <w:rFonts w:ascii="Arial" w:hAnsi="Arial" w:cs="Arial"/>
                <w:sz w:val="18"/>
                <w:szCs w:val="18"/>
                <w:lang w:val="es-MX"/>
              </w:rPr>
              <w:t>138</w:t>
            </w:r>
            <w:r w:rsidRPr="00210055">
              <w:rPr>
                <w:rFonts w:ascii="Arial" w:hAnsi="Arial" w:cs="Arial"/>
                <w:sz w:val="18"/>
                <w:szCs w:val="18"/>
                <w:lang w:val="es-MX"/>
              </w:rPr>
              <w:t xml:space="preserve"> kV</w:t>
            </w:r>
          </w:p>
        </w:tc>
      </w:tr>
      <w:tr w:rsidR="004D625F" w:rsidRPr="002625F0" w14:paraId="5A0880DA" w14:textId="77777777">
        <w:tc>
          <w:tcPr>
            <w:tcW w:w="3544" w:type="dxa"/>
            <w:vAlign w:val="center"/>
          </w:tcPr>
          <w:p w14:paraId="2B1517B1" w14:textId="77777777" w:rsidR="004D625F" w:rsidRPr="00210055" w:rsidRDefault="004D625F">
            <w:pPr>
              <w:tabs>
                <w:tab w:val="left" w:pos="1560"/>
              </w:tabs>
              <w:spacing w:after="0" w:line="240" w:lineRule="auto"/>
              <w:jc w:val="both"/>
              <w:rPr>
                <w:rFonts w:ascii="Arial" w:hAnsi="Arial" w:cs="Arial"/>
                <w:b/>
                <w:sz w:val="18"/>
                <w:szCs w:val="18"/>
              </w:rPr>
            </w:pPr>
            <w:r w:rsidRPr="00210055">
              <w:rPr>
                <w:rFonts w:ascii="Arial" w:hAnsi="Arial" w:cs="Arial"/>
                <w:sz w:val="18"/>
                <w:szCs w:val="18"/>
                <w:lang w:val="es-MX"/>
              </w:rPr>
              <w:t>Tensión devanado terciario</w:t>
            </w:r>
          </w:p>
        </w:tc>
        <w:tc>
          <w:tcPr>
            <w:tcW w:w="4505" w:type="dxa"/>
            <w:vAlign w:val="center"/>
          </w:tcPr>
          <w:p w14:paraId="633A98E5" w14:textId="77777777" w:rsidR="004D625F" w:rsidRPr="00210055" w:rsidRDefault="004D625F">
            <w:pPr>
              <w:tabs>
                <w:tab w:val="left" w:pos="1560"/>
              </w:tabs>
              <w:spacing w:after="0" w:line="240" w:lineRule="auto"/>
              <w:rPr>
                <w:rFonts w:ascii="Arial" w:hAnsi="Arial" w:cs="Arial"/>
                <w:b/>
                <w:sz w:val="18"/>
                <w:szCs w:val="18"/>
              </w:rPr>
            </w:pPr>
            <w:r>
              <w:rPr>
                <w:rFonts w:ascii="Arial" w:hAnsi="Arial" w:cs="Arial"/>
                <w:sz w:val="18"/>
                <w:szCs w:val="18"/>
                <w:lang w:val="es-MX"/>
              </w:rPr>
              <w:t>13.8</w:t>
            </w:r>
            <w:r w:rsidRPr="00210055">
              <w:rPr>
                <w:rFonts w:ascii="Arial" w:hAnsi="Arial" w:cs="Arial"/>
                <w:sz w:val="18"/>
                <w:szCs w:val="18"/>
                <w:lang w:val="es-MX"/>
              </w:rPr>
              <w:t xml:space="preserve"> kV </w:t>
            </w:r>
          </w:p>
        </w:tc>
      </w:tr>
      <w:tr w:rsidR="004D625F" w:rsidRPr="002625F0" w14:paraId="45F21B75" w14:textId="77777777">
        <w:tc>
          <w:tcPr>
            <w:tcW w:w="3544" w:type="dxa"/>
            <w:vAlign w:val="center"/>
          </w:tcPr>
          <w:p w14:paraId="1344081C" w14:textId="77777777" w:rsidR="004D625F" w:rsidRPr="00210055" w:rsidRDefault="004D625F">
            <w:pPr>
              <w:tabs>
                <w:tab w:val="left" w:pos="1560"/>
              </w:tabs>
              <w:spacing w:after="0" w:line="240" w:lineRule="auto"/>
              <w:jc w:val="both"/>
              <w:rPr>
                <w:rFonts w:ascii="Arial" w:hAnsi="Arial" w:cs="Arial"/>
                <w:b/>
                <w:sz w:val="18"/>
                <w:szCs w:val="18"/>
              </w:rPr>
            </w:pPr>
            <w:r w:rsidRPr="00210055">
              <w:rPr>
                <w:rFonts w:ascii="Arial" w:hAnsi="Arial" w:cs="Arial"/>
                <w:sz w:val="18"/>
                <w:szCs w:val="18"/>
                <w:lang w:val="es-MX"/>
              </w:rPr>
              <w:t>Tipo</w:t>
            </w:r>
          </w:p>
        </w:tc>
        <w:tc>
          <w:tcPr>
            <w:tcW w:w="4505" w:type="dxa"/>
            <w:vAlign w:val="center"/>
          </w:tcPr>
          <w:p w14:paraId="33F7D6A4" w14:textId="77777777" w:rsidR="004D625F" w:rsidRPr="00210055" w:rsidRDefault="004D625F">
            <w:pPr>
              <w:tabs>
                <w:tab w:val="left" w:pos="1560"/>
              </w:tabs>
              <w:spacing w:after="0" w:line="240" w:lineRule="auto"/>
              <w:rPr>
                <w:rFonts w:ascii="Arial" w:hAnsi="Arial" w:cs="Arial"/>
                <w:b/>
                <w:sz w:val="18"/>
                <w:szCs w:val="18"/>
              </w:rPr>
            </w:pPr>
            <w:r w:rsidRPr="00210055">
              <w:rPr>
                <w:rFonts w:ascii="Arial" w:hAnsi="Arial" w:cs="Arial"/>
                <w:sz w:val="18"/>
                <w:szCs w:val="18"/>
                <w:lang w:val="es-MX"/>
              </w:rPr>
              <w:t xml:space="preserve">Banco de </w:t>
            </w:r>
            <w:r>
              <w:rPr>
                <w:rFonts w:ascii="Arial" w:hAnsi="Arial" w:cs="Arial"/>
                <w:sz w:val="18"/>
                <w:szCs w:val="18"/>
                <w:lang w:val="es-MX"/>
              </w:rPr>
              <w:t>auto-</w:t>
            </w:r>
            <w:r w:rsidRPr="00210055">
              <w:rPr>
                <w:rFonts w:ascii="Arial" w:hAnsi="Arial" w:cs="Arial"/>
                <w:sz w:val="18"/>
                <w:szCs w:val="18"/>
                <w:lang w:val="es-MX"/>
              </w:rPr>
              <w:t>transformadores monofásicos</w:t>
            </w:r>
          </w:p>
        </w:tc>
      </w:tr>
      <w:tr w:rsidR="004D625F" w:rsidRPr="00947AF3" w14:paraId="67151024" w14:textId="77777777">
        <w:tc>
          <w:tcPr>
            <w:tcW w:w="3544" w:type="dxa"/>
            <w:vAlign w:val="center"/>
          </w:tcPr>
          <w:p w14:paraId="74143516" w14:textId="77777777" w:rsidR="004D625F" w:rsidRPr="00210055" w:rsidRDefault="004D625F">
            <w:pPr>
              <w:tabs>
                <w:tab w:val="left" w:pos="1560"/>
              </w:tabs>
              <w:spacing w:after="0" w:line="240" w:lineRule="auto"/>
              <w:jc w:val="both"/>
              <w:rPr>
                <w:rFonts w:ascii="Arial" w:hAnsi="Arial" w:cs="Arial"/>
                <w:sz w:val="18"/>
                <w:szCs w:val="18"/>
                <w:lang w:val="es-MX"/>
              </w:rPr>
            </w:pPr>
            <w:r w:rsidRPr="00210055">
              <w:rPr>
                <w:rFonts w:ascii="Arial" w:hAnsi="Arial" w:cs="Arial"/>
                <w:sz w:val="18"/>
                <w:szCs w:val="18"/>
                <w:lang w:val="es-MX"/>
              </w:rPr>
              <w:t>Potencia nominal total</w:t>
            </w:r>
          </w:p>
        </w:tc>
        <w:tc>
          <w:tcPr>
            <w:tcW w:w="4505" w:type="dxa"/>
            <w:vAlign w:val="center"/>
          </w:tcPr>
          <w:p w14:paraId="4645882D" w14:textId="77777777" w:rsidR="004D625F" w:rsidRPr="001E6AA2" w:rsidRDefault="004D625F">
            <w:pPr>
              <w:tabs>
                <w:tab w:val="left" w:pos="1560"/>
              </w:tabs>
              <w:spacing w:after="0" w:line="240" w:lineRule="auto"/>
              <w:jc w:val="both"/>
              <w:rPr>
                <w:rFonts w:ascii="Arial" w:hAnsi="Arial" w:cs="Arial"/>
                <w:sz w:val="18"/>
                <w:szCs w:val="18"/>
                <w:lang w:val="pt-PT"/>
              </w:rPr>
            </w:pPr>
            <w:r w:rsidRPr="001E6AA2">
              <w:rPr>
                <w:rFonts w:ascii="Arial" w:hAnsi="Arial" w:cs="Arial"/>
                <w:sz w:val="18"/>
                <w:szCs w:val="18"/>
                <w:lang w:val="pt-PT"/>
              </w:rPr>
              <w:t>220/138/13.8 kV</w:t>
            </w:r>
          </w:p>
          <w:p w14:paraId="7485F17F" w14:textId="77777777" w:rsidR="004D625F" w:rsidRPr="001E6AA2" w:rsidRDefault="004D625F">
            <w:pPr>
              <w:tabs>
                <w:tab w:val="left" w:pos="1560"/>
              </w:tabs>
              <w:spacing w:after="0" w:line="240" w:lineRule="auto"/>
              <w:jc w:val="both"/>
              <w:rPr>
                <w:rFonts w:ascii="Arial" w:hAnsi="Arial" w:cs="Arial"/>
                <w:sz w:val="18"/>
                <w:szCs w:val="18"/>
                <w:lang w:val="pt-PT"/>
              </w:rPr>
            </w:pPr>
            <w:r w:rsidRPr="001E6AA2">
              <w:rPr>
                <w:rFonts w:ascii="Arial" w:hAnsi="Arial" w:cs="Arial"/>
                <w:sz w:val="18"/>
                <w:szCs w:val="18"/>
                <w:lang w:val="pt-PT"/>
              </w:rPr>
              <w:t>3x(30/30/10)  MVA (ONAN) (*)</w:t>
            </w:r>
          </w:p>
          <w:p w14:paraId="518E9C75" w14:textId="77777777" w:rsidR="004D625F" w:rsidRPr="001E6AA2" w:rsidRDefault="004D625F">
            <w:pPr>
              <w:tabs>
                <w:tab w:val="left" w:pos="1560"/>
              </w:tabs>
              <w:spacing w:after="0" w:line="240" w:lineRule="auto"/>
              <w:jc w:val="both"/>
              <w:rPr>
                <w:rFonts w:ascii="Arial" w:hAnsi="Arial" w:cs="Arial"/>
                <w:sz w:val="18"/>
                <w:szCs w:val="18"/>
                <w:lang w:val="pt-PT"/>
              </w:rPr>
            </w:pPr>
            <w:r w:rsidRPr="001E6AA2">
              <w:rPr>
                <w:rFonts w:ascii="Arial" w:hAnsi="Arial" w:cs="Arial"/>
                <w:sz w:val="18"/>
                <w:szCs w:val="18"/>
                <w:lang w:val="pt-PT"/>
              </w:rPr>
              <w:t>3x(40/40/12)  MVA (ONAF) (*)</w:t>
            </w:r>
          </w:p>
        </w:tc>
      </w:tr>
      <w:tr w:rsidR="004D625F" w:rsidRPr="002625F0" w14:paraId="0E7AC830" w14:textId="77777777">
        <w:tc>
          <w:tcPr>
            <w:tcW w:w="3544" w:type="dxa"/>
            <w:vAlign w:val="center"/>
          </w:tcPr>
          <w:p w14:paraId="2E19148A" w14:textId="77777777" w:rsidR="004D625F" w:rsidRPr="00210055" w:rsidRDefault="004D625F">
            <w:pPr>
              <w:tabs>
                <w:tab w:val="left" w:pos="1560"/>
              </w:tabs>
              <w:spacing w:after="0" w:line="240" w:lineRule="auto"/>
              <w:jc w:val="both"/>
              <w:rPr>
                <w:rFonts w:ascii="Arial" w:hAnsi="Arial" w:cs="Arial"/>
                <w:b/>
                <w:sz w:val="18"/>
                <w:szCs w:val="18"/>
              </w:rPr>
            </w:pPr>
            <w:r w:rsidRPr="00210055">
              <w:rPr>
                <w:rFonts w:ascii="Arial" w:hAnsi="Arial" w:cs="Arial"/>
                <w:sz w:val="18"/>
                <w:szCs w:val="18"/>
                <w:lang w:val="es-MX"/>
              </w:rPr>
              <w:t>Refrigeración</w:t>
            </w:r>
          </w:p>
        </w:tc>
        <w:tc>
          <w:tcPr>
            <w:tcW w:w="4505" w:type="dxa"/>
            <w:vAlign w:val="center"/>
          </w:tcPr>
          <w:p w14:paraId="1335B559" w14:textId="77777777" w:rsidR="004D625F" w:rsidRPr="00210055" w:rsidRDefault="004D625F">
            <w:pPr>
              <w:tabs>
                <w:tab w:val="left" w:pos="1560"/>
              </w:tabs>
              <w:spacing w:after="0" w:line="240" w:lineRule="auto"/>
              <w:jc w:val="both"/>
              <w:rPr>
                <w:rFonts w:ascii="Arial" w:hAnsi="Arial" w:cs="Arial"/>
                <w:b/>
                <w:sz w:val="18"/>
                <w:szCs w:val="18"/>
              </w:rPr>
            </w:pPr>
            <w:r w:rsidRPr="00210055">
              <w:rPr>
                <w:rFonts w:ascii="Arial" w:hAnsi="Arial" w:cs="Arial"/>
                <w:sz w:val="18"/>
                <w:szCs w:val="18"/>
                <w:lang w:val="es-MX"/>
              </w:rPr>
              <w:t>ONAN-ONAF</w:t>
            </w:r>
          </w:p>
        </w:tc>
      </w:tr>
      <w:tr w:rsidR="004D625F" w:rsidRPr="002625F0" w14:paraId="7632F28B" w14:textId="77777777">
        <w:tc>
          <w:tcPr>
            <w:tcW w:w="3544" w:type="dxa"/>
            <w:vAlign w:val="center"/>
          </w:tcPr>
          <w:p w14:paraId="175E9D66" w14:textId="77777777" w:rsidR="004D625F" w:rsidRPr="00210055" w:rsidRDefault="004D625F">
            <w:pPr>
              <w:tabs>
                <w:tab w:val="left" w:pos="1560"/>
              </w:tabs>
              <w:spacing w:after="0" w:line="240" w:lineRule="auto"/>
              <w:jc w:val="both"/>
              <w:rPr>
                <w:rFonts w:ascii="Arial" w:hAnsi="Arial" w:cs="Arial"/>
                <w:b/>
                <w:sz w:val="18"/>
                <w:szCs w:val="18"/>
              </w:rPr>
            </w:pPr>
            <w:r w:rsidRPr="00210055">
              <w:rPr>
                <w:rFonts w:ascii="Arial" w:hAnsi="Arial" w:cs="Arial"/>
                <w:sz w:val="18"/>
                <w:szCs w:val="18"/>
              </w:rPr>
              <w:t>Conexión del neutro</w:t>
            </w:r>
          </w:p>
        </w:tc>
        <w:tc>
          <w:tcPr>
            <w:tcW w:w="4505" w:type="dxa"/>
            <w:vAlign w:val="center"/>
          </w:tcPr>
          <w:p w14:paraId="23C9223B" w14:textId="77777777" w:rsidR="004D625F" w:rsidRPr="00210055" w:rsidRDefault="004D625F">
            <w:pPr>
              <w:tabs>
                <w:tab w:val="left" w:pos="1560"/>
              </w:tabs>
              <w:spacing w:after="0" w:line="240" w:lineRule="auto"/>
              <w:jc w:val="both"/>
              <w:rPr>
                <w:rFonts w:ascii="Arial" w:hAnsi="Arial" w:cs="Arial"/>
                <w:b/>
                <w:sz w:val="18"/>
                <w:szCs w:val="18"/>
              </w:rPr>
            </w:pPr>
            <w:r w:rsidRPr="00210055">
              <w:rPr>
                <w:rFonts w:ascii="Arial" w:hAnsi="Arial" w:cs="Arial"/>
                <w:sz w:val="18"/>
                <w:szCs w:val="18"/>
                <w:lang w:val="es-MX"/>
              </w:rPr>
              <w:t>Sólido a tierra</w:t>
            </w:r>
          </w:p>
        </w:tc>
      </w:tr>
      <w:tr w:rsidR="004D625F" w:rsidRPr="002625F0" w14:paraId="584DC10E" w14:textId="77777777">
        <w:tc>
          <w:tcPr>
            <w:tcW w:w="3544" w:type="dxa"/>
            <w:vAlign w:val="center"/>
          </w:tcPr>
          <w:p w14:paraId="1B8FB8C8" w14:textId="77777777" w:rsidR="004D625F" w:rsidRPr="00210055" w:rsidRDefault="004D625F">
            <w:pPr>
              <w:tabs>
                <w:tab w:val="left" w:pos="1560"/>
              </w:tabs>
              <w:spacing w:after="0" w:line="240" w:lineRule="auto"/>
              <w:jc w:val="both"/>
              <w:rPr>
                <w:rFonts w:ascii="Arial" w:hAnsi="Arial" w:cs="Arial"/>
                <w:b/>
                <w:sz w:val="18"/>
                <w:szCs w:val="18"/>
              </w:rPr>
            </w:pPr>
            <w:r w:rsidRPr="00210055">
              <w:rPr>
                <w:rFonts w:ascii="Arial" w:hAnsi="Arial" w:cs="Arial"/>
                <w:sz w:val="18"/>
                <w:szCs w:val="18"/>
              </w:rPr>
              <w:t>Accesorios</w:t>
            </w:r>
          </w:p>
        </w:tc>
        <w:tc>
          <w:tcPr>
            <w:tcW w:w="4505" w:type="dxa"/>
            <w:vAlign w:val="center"/>
          </w:tcPr>
          <w:p w14:paraId="73B094EA" w14:textId="77777777" w:rsidR="004D625F" w:rsidRPr="00210055" w:rsidRDefault="004D625F">
            <w:pPr>
              <w:tabs>
                <w:tab w:val="left" w:pos="1560"/>
              </w:tabs>
              <w:spacing w:after="0" w:line="240" w:lineRule="auto"/>
              <w:jc w:val="both"/>
              <w:rPr>
                <w:rFonts w:ascii="Arial" w:hAnsi="Arial" w:cs="Arial"/>
                <w:b/>
                <w:sz w:val="18"/>
                <w:szCs w:val="18"/>
              </w:rPr>
            </w:pPr>
            <w:r w:rsidRPr="00210055">
              <w:rPr>
                <w:rFonts w:ascii="Arial" w:hAnsi="Arial" w:cs="Arial"/>
                <w:sz w:val="18"/>
                <w:szCs w:val="18"/>
              </w:rPr>
              <w:t xml:space="preserve">Transformadores de corriente tipo </w:t>
            </w:r>
            <w:r w:rsidRPr="00210055">
              <w:rPr>
                <w:rFonts w:ascii="Arial" w:hAnsi="Arial" w:cs="Arial"/>
                <w:i/>
                <w:sz w:val="18"/>
                <w:szCs w:val="18"/>
              </w:rPr>
              <w:t>bushing</w:t>
            </w:r>
          </w:p>
        </w:tc>
      </w:tr>
    </w:tbl>
    <w:p w14:paraId="39F40D3A" w14:textId="77777777" w:rsidR="004D625F" w:rsidRPr="00562AAE" w:rsidRDefault="004D625F" w:rsidP="004D625F">
      <w:pPr>
        <w:tabs>
          <w:tab w:val="left" w:pos="1134"/>
        </w:tabs>
        <w:spacing w:after="0" w:line="240" w:lineRule="auto"/>
        <w:ind w:left="1134" w:hanging="283"/>
        <w:jc w:val="both"/>
        <w:rPr>
          <w:rFonts w:ascii="Arial" w:hAnsi="Arial" w:cs="Arial"/>
          <w:sz w:val="16"/>
          <w:szCs w:val="16"/>
          <w:lang w:val="es-MX" w:eastAsia="es-ES"/>
        </w:rPr>
      </w:pPr>
      <w:r w:rsidRPr="00562AAE">
        <w:rPr>
          <w:rFonts w:ascii="Arial" w:hAnsi="Arial" w:cs="Arial"/>
          <w:sz w:val="16"/>
          <w:szCs w:val="16"/>
          <w:lang w:val="es-MX" w:eastAsia="es-ES"/>
        </w:rPr>
        <w:t>(*) Potencia del devanado terciario será revisado y evaluado en el EPO.</w:t>
      </w:r>
    </w:p>
    <w:p w14:paraId="62AC4D6C" w14:textId="77777777" w:rsidR="004D625F" w:rsidRPr="00562AAE" w:rsidRDefault="004D625F" w:rsidP="004D625F">
      <w:pPr>
        <w:spacing w:after="0" w:line="240" w:lineRule="auto"/>
        <w:ind w:left="1134" w:hanging="283"/>
        <w:jc w:val="both"/>
        <w:rPr>
          <w:rFonts w:ascii="Arial" w:hAnsi="Arial" w:cs="Arial"/>
          <w:i/>
          <w:sz w:val="10"/>
          <w:szCs w:val="10"/>
          <w:highlight w:val="yellow"/>
        </w:rPr>
      </w:pPr>
    </w:p>
    <w:p w14:paraId="5D5B3021" w14:textId="77777777" w:rsidR="00D72ADC" w:rsidRDefault="00D72ADC">
      <w:pPr>
        <w:spacing w:after="0" w:line="240" w:lineRule="auto"/>
        <w:rPr>
          <w:rFonts w:ascii="Arial" w:hAnsi="Arial" w:cs="Arial"/>
          <w:sz w:val="20"/>
          <w:szCs w:val="20"/>
        </w:rPr>
      </w:pPr>
      <w:r>
        <w:rPr>
          <w:rFonts w:ascii="Arial" w:hAnsi="Arial" w:cs="Arial"/>
          <w:sz w:val="20"/>
          <w:szCs w:val="20"/>
        </w:rPr>
        <w:br w:type="page"/>
      </w:r>
    </w:p>
    <w:p w14:paraId="072322E5" w14:textId="7443853B" w:rsidR="004D625F" w:rsidRPr="00B35B9C" w:rsidRDefault="004D625F" w:rsidP="00D72ADC">
      <w:pPr>
        <w:spacing w:before="40" w:after="120" w:line="240" w:lineRule="auto"/>
        <w:ind w:left="851"/>
        <w:jc w:val="both"/>
        <w:rPr>
          <w:rFonts w:ascii="Arial" w:hAnsi="Arial" w:cs="Arial"/>
          <w:sz w:val="20"/>
          <w:szCs w:val="20"/>
        </w:rPr>
      </w:pPr>
      <w:r w:rsidRPr="00B35B9C">
        <w:rPr>
          <w:rFonts w:ascii="Arial" w:hAnsi="Arial" w:cs="Arial"/>
          <w:sz w:val="20"/>
          <w:szCs w:val="20"/>
        </w:rPr>
        <w:lastRenderedPageBreak/>
        <w:t xml:space="preserve">Estará </w:t>
      </w:r>
      <w:r w:rsidRPr="00D72ADC">
        <w:rPr>
          <w:rFonts w:ascii="Arial" w:hAnsi="Arial" w:cs="Arial"/>
          <w:bCs/>
          <w:sz w:val="20"/>
          <w:szCs w:val="20"/>
        </w:rPr>
        <w:t>conformado</w:t>
      </w:r>
      <w:r w:rsidRPr="00B35B9C">
        <w:rPr>
          <w:rFonts w:ascii="Arial" w:hAnsi="Arial" w:cs="Arial"/>
          <w:sz w:val="20"/>
          <w:szCs w:val="20"/>
        </w:rPr>
        <w:t xml:space="preserve"> principalmente por los siguientes componentes:</w:t>
      </w:r>
    </w:p>
    <w:p w14:paraId="69FE6BED" w14:textId="77777777" w:rsidR="004D625F" w:rsidRPr="00B35B9C" w:rsidRDefault="004D625F" w:rsidP="004D625F">
      <w:pPr>
        <w:tabs>
          <w:tab w:val="left" w:pos="1276"/>
        </w:tabs>
        <w:spacing w:after="60" w:line="240" w:lineRule="auto"/>
        <w:ind w:left="1276" w:hanging="425"/>
        <w:jc w:val="both"/>
        <w:rPr>
          <w:rFonts w:ascii="Arial" w:hAnsi="Arial" w:cs="Arial"/>
          <w:b/>
          <w:sz w:val="20"/>
          <w:szCs w:val="20"/>
          <w:lang w:val="es-MX"/>
        </w:rPr>
      </w:pPr>
      <w:r w:rsidRPr="00B35B9C">
        <w:rPr>
          <w:rFonts w:ascii="Arial" w:hAnsi="Arial" w:cs="Arial"/>
          <w:b/>
          <w:bCs/>
          <w:sz w:val="20"/>
          <w:szCs w:val="20"/>
          <w:lang w:val="es-MX"/>
        </w:rPr>
        <w:t>h1.</w:t>
      </w:r>
      <w:r w:rsidRPr="00B35B9C">
        <w:rPr>
          <w:rFonts w:ascii="Arial" w:hAnsi="Arial" w:cs="Arial"/>
          <w:b/>
          <w:sz w:val="20"/>
          <w:szCs w:val="20"/>
          <w:lang w:val="es-MX"/>
        </w:rPr>
        <w:t xml:space="preserve"> </w:t>
      </w:r>
      <w:r w:rsidRPr="00B35B9C">
        <w:rPr>
          <w:rFonts w:ascii="Arial" w:hAnsi="Arial" w:cs="Arial"/>
          <w:b/>
          <w:sz w:val="20"/>
          <w:szCs w:val="20"/>
          <w:lang w:val="es-MX"/>
        </w:rPr>
        <w:tab/>
        <w:t>Núcleos</w:t>
      </w:r>
    </w:p>
    <w:p w14:paraId="607F60E7" w14:textId="77777777" w:rsidR="004D625F" w:rsidRPr="00B35B9C" w:rsidRDefault="004D625F" w:rsidP="004D625F">
      <w:pPr>
        <w:spacing w:after="120" w:line="240" w:lineRule="auto"/>
        <w:ind w:left="1276"/>
        <w:jc w:val="both"/>
        <w:rPr>
          <w:rFonts w:ascii="Arial" w:hAnsi="Arial" w:cs="Arial"/>
          <w:sz w:val="20"/>
          <w:szCs w:val="20"/>
        </w:rPr>
      </w:pPr>
      <w:r w:rsidRPr="00B35B9C">
        <w:rPr>
          <w:rFonts w:ascii="Arial" w:hAnsi="Arial" w:cs="Arial"/>
          <w:sz w:val="20"/>
          <w:szCs w:val="20"/>
        </w:rPr>
        <w:t xml:space="preserve">Los </w:t>
      </w:r>
      <w:r w:rsidRPr="00B35B9C">
        <w:rPr>
          <w:rFonts w:ascii="Arial" w:hAnsi="Arial" w:cs="Arial"/>
          <w:sz w:val="20"/>
          <w:szCs w:val="20"/>
          <w:lang w:val="es-MX"/>
        </w:rPr>
        <w:t>núcleos serán construidos de manera que se reduzca al mínimo las corrientes parásitas. Serán fabricados en base a láminas de acero al silicio con cristales orientados, libres de fatiga al envejecimiento, de alto grado de magnetización, de bajas pérdidas por histéresis y de alta permeabilidad. El circuito</w:t>
      </w:r>
      <w:r w:rsidRPr="00B35B9C">
        <w:rPr>
          <w:rFonts w:ascii="Arial" w:hAnsi="Arial" w:cs="Arial"/>
          <w:sz w:val="20"/>
          <w:szCs w:val="20"/>
        </w:rPr>
        <w:t xml:space="preserve"> magnético estará sólidamente puesto a tierra con las estructuras de ajuste del núcleo y con el tanque, de una forma segura, de tal manera que permita una fácil desconexión a tierra, cuando se necesite retirar el núcleo del tanque.</w:t>
      </w:r>
    </w:p>
    <w:p w14:paraId="11B556C9" w14:textId="77777777" w:rsidR="004D625F" w:rsidRPr="00B35B9C" w:rsidRDefault="004D625F" w:rsidP="004D625F">
      <w:pPr>
        <w:tabs>
          <w:tab w:val="left" w:pos="1276"/>
        </w:tabs>
        <w:spacing w:after="60" w:line="240" w:lineRule="auto"/>
        <w:ind w:left="1276" w:hanging="425"/>
        <w:jc w:val="both"/>
        <w:rPr>
          <w:rFonts w:ascii="Arial" w:hAnsi="Arial" w:cs="Arial"/>
          <w:b/>
          <w:sz w:val="20"/>
          <w:szCs w:val="20"/>
          <w:lang w:val="es-MX"/>
        </w:rPr>
      </w:pPr>
      <w:r w:rsidRPr="00B35B9C">
        <w:rPr>
          <w:rFonts w:ascii="Arial" w:hAnsi="Arial" w:cs="Arial"/>
          <w:b/>
          <w:bCs/>
          <w:sz w:val="20"/>
          <w:szCs w:val="20"/>
          <w:lang w:val="es-MX"/>
        </w:rPr>
        <w:t>h2.</w:t>
      </w:r>
      <w:r w:rsidRPr="00B35B9C">
        <w:rPr>
          <w:rFonts w:ascii="Arial" w:hAnsi="Arial" w:cs="Arial"/>
          <w:b/>
          <w:sz w:val="20"/>
          <w:szCs w:val="20"/>
          <w:lang w:val="es-MX"/>
        </w:rPr>
        <w:tab/>
        <w:t>Arrollamientos</w:t>
      </w:r>
    </w:p>
    <w:p w14:paraId="74CF20D4" w14:textId="77777777" w:rsidR="004D625F" w:rsidRPr="00AF6D1C" w:rsidRDefault="004D625F" w:rsidP="004D625F">
      <w:pPr>
        <w:spacing w:after="120" w:line="240" w:lineRule="auto"/>
        <w:ind w:left="1276"/>
        <w:jc w:val="both"/>
        <w:rPr>
          <w:rFonts w:ascii="Arial" w:hAnsi="Arial" w:cs="Arial"/>
          <w:sz w:val="20"/>
          <w:szCs w:val="20"/>
          <w:lang w:val="es-MX"/>
        </w:rPr>
      </w:pPr>
      <w:r w:rsidRPr="00B35B9C">
        <w:rPr>
          <w:rFonts w:ascii="Arial" w:hAnsi="Arial" w:cs="Arial"/>
          <w:sz w:val="20"/>
          <w:szCs w:val="20"/>
          <w:lang w:val="es-MX"/>
        </w:rPr>
        <w:t>Todos los cables, barras o conductores que se utilicen para los arrollamientos serán de cobre electrolítico de alta calidad y pureza. El aislamiento de los conductores será de papel de alta estabilidad térmica y resistente al envejecimiento, podrán darse un baño de barniz para mejorar la resistencia mecánica. El conjunto de arrollamientos y núcleo, completamente ensamblado deberá secarse al vacío para asegurar la extracción de la humedad y después ser impregnado y sumergido en aceite dieléctrico</w:t>
      </w:r>
      <w:r w:rsidRPr="00B35B9C">
        <w:rPr>
          <w:rFonts w:ascii="Arial" w:hAnsi="Arial" w:cs="Arial"/>
          <w:b/>
          <w:sz w:val="20"/>
          <w:szCs w:val="20"/>
          <w:lang w:val="es-MX"/>
        </w:rPr>
        <w:t>.</w:t>
      </w:r>
    </w:p>
    <w:p w14:paraId="492B4D9E" w14:textId="3A0BD4D2" w:rsidR="004D625F" w:rsidRPr="00AF6D1C" w:rsidRDefault="004D625F" w:rsidP="004D625F">
      <w:pPr>
        <w:spacing w:after="120" w:line="240" w:lineRule="auto"/>
        <w:ind w:left="1276"/>
        <w:jc w:val="both"/>
        <w:rPr>
          <w:rFonts w:ascii="Arial" w:hAnsi="Arial" w:cs="Arial"/>
          <w:sz w:val="20"/>
          <w:szCs w:val="20"/>
          <w:lang w:val="es-MX"/>
        </w:rPr>
      </w:pPr>
      <w:r w:rsidRPr="00AF6D1C">
        <w:rPr>
          <w:rFonts w:ascii="Arial" w:hAnsi="Arial" w:cs="Arial"/>
          <w:sz w:val="20"/>
          <w:szCs w:val="20"/>
          <w:lang w:val="es-MX"/>
        </w:rPr>
        <w:t xml:space="preserve">El </w:t>
      </w:r>
      <w:r w:rsidRPr="00A908CD">
        <w:rPr>
          <w:rFonts w:ascii="Arial" w:hAnsi="Arial" w:cs="Arial"/>
          <w:sz w:val="20"/>
          <w:szCs w:val="20"/>
          <w:lang w:val="es-MX"/>
        </w:rPr>
        <w:t xml:space="preserve">banco de </w:t>
      </w:r>
      <w:r w:rsidR="0054664F" w:rsidRPr="00A908CD">
        <w:rPr>
          <w:rFonts w:ascii="Arial" w:hAnsi="Arial" w:cs="Arial"/>
          <w:sz w:val="20"/>
          <w:szCs w:val="20"/>
          <w:lang w:val="es-MX"/>
        </w:rPr>
        <w:t>auto</w:t>
      </w:r>
      <w:r w:rsidRPr="00A908CD">
        <w:rPr>
          <w:rFonts w:ascii="Arial" w:hAnsi="Arial" w:cs="Arial"/>
          <w:sz w:val="20"/>
          <w:szCs w:val="20"/>
          <w:lang w:val="es-MX"/>
        </w:rPr>
        <w:t>transformadores monofásicos</w:t>
      </w:r>
      <w:r w:rsidRPr="00AF6D1C">
        <w:rPr>
          <w:rFonts w:ascii="Arial" w:hAnsi="Arial" w:cs="Arial"/>
          <w:sz w:val="20"/>
          <w:szCs w:val="20"/>
          <w:lang w:val="es-MX"/>
        </w:rPr>
        <w:t xml:space="preserve"> de potencia debe estar provisto de un analizador de gases incorporado con equipamiento para monitoreo remoto.</w:t>
      </w:r>
    </w:p>
    <w:p w14:paraId="1D4D6FC1" w14:textId="77777777" w:rsidR="004D625F" w:rsidRPr="00B35B9C" w:rsidRDefault="004D625F" w:rsidP="004D625F">
      <w:pPr>
        <w:tabs>
          <w:tab w:val="left" w:pos="1276"/>
        </w:tabs>
        <w:spacing w:after="60" w:line="240" w:lineRule="auto"/>
        <w:ind w:left="1276" w:hanging="425"/>
        <w:jc w:val="both"/>
        <w:rPr>
          <w:rFonts w:ascii="Arial" w:hAnsi="Arial" w:cs="Arial"/>
          <w:b/>
          <w:sz w:val="20"/>
          <w:szCs w:val="20"/>
          <w:lang w:val="es-MX"/>
        </w:rPr>
      </w:pPr>
      <w:r w:rsidRPr="00B35B9C">
        <w:rPr>
          <w:rFonts w:ascii="Arial" w:hAnsi="Arial" w:cs="Arial"/>
          <w:b/>
          <w:bCs/>
          <w:sz w:val="20"/>
          <w:szCs w:val="20"/>
          <w:lang w:val="es-MX"/>
        </w:rPr>
        <w:t>h3.</w:t>
      </w:r>
      <w:r w:rsidRPr="00B35B9C">
        <w:rPr>
          <w:rFonts w:ascii="Arial" w:hAnsi="Arial" w:cs="Arial"/>
          <w:b/>
          <w:sz w:val="20"/>
          <w:szCs w:val="20"/>
          <w:lang w:val="es-MX"/>
        </w:rPr>
        <w:tab/>
        <w:t>Tanque</w:t>
      </w:r>
    </w:p>
    <w:p w14:paraId="3EC51249" w14:textId="77777777" w:rsidR="004D625F" w:rsidRPr="00B35B9C" w:rsidRDefault="004D625F" w:rsidP="004D625F">
      <w:pPr>
        <w:spacing w:after="120" w:line="240" w:lineRule="auto"/>
        <w:ind w:left="1276"/>
        <w:jc w:val="both"/>
        <w:rPr>
          <w:rFonts w:ascii="Arial" w:hAnsi="Arial" w:cs="Arial"/>
          <w:sz w:val="20"/>
          <w:szCs w:val="20"/>
          <w:lang w:val="es-MX"/>
        </w:rPr>
      </w:pPr>
      <w:r w:rsidRPr="00B35B9C">
        <w:rPr>
          <w:rFonts w:ascii="Arial" w:hAnsi="Arial" w:cs="Arial"/>
          <w:sz w:val="20"/>
          <w:szCs w:val="20"/>
          <w:lang w:val="es-MX"/>
        </w:rPr>
        <w:t>El tanque será construido con planchas de acero estructural de alta resistencia, reforzado con perfiles de acero. Todas las aberturas que sean necesarias en las paredes del tanque y en la cubierta, serán dotadas de bridas soldadas al tanque, preparadas para el uso de empaquetaduras, las que serán de material elástico, que no se deterioren bajo el efecto del aceite caliente. No se aceptarán empaquetaduras de goma sintética resistente al aceite.</w:t>
      </w:r>
    </w:p>
    <w:p w14:paraId="295B45D3" w14:textId="77777777" w:rsidR="004D625F" w:rsidRPr="00B35B9C" w:rsidRDefault="004D625F" w:rsidP="004D625F">
      <w:pPr>
        <w:spacing w:after="120" w:line="240" w:lineRule="auto"/>
        <w:ind w:left="1276"/>
        <w:jc w:val="both"/>
        <w:rPr>
          <w:rFonts w:ascii="Arial" w:hAnsi="Arial" w:cs="Arial"/>
          <w:sz w:val="20"/>
          <w:szCs w:val="20"/>
          <w:lang w:val="es-MX"/>
        </w:rPr>
      </w:pPr>
      <w:r w:rsidRPr="00B35B9C">
        <w:rPr>
          <w:rFonts w:ascii="Arial" w:hAnsi="Arial" w:cs="Arial"/>
          <w:sz w:val="20"/>
          <w:szCs w:val="20"/>
          <w:lang w:val="es-MX"/>
        </w:rPr>
        <w:t>El tanque estará provisto de dos tomas de puesta a tierra con sus respectivos conectores ubicados en los extremos opuestos de la parte inferior del tanque. Asimismo, estará provisto de las válvulas y accesorios siguientes (la lista no es limitativa), y de ser necesario el fabricante implementará los accesorios necesarios para la óptima operación del transformador:</w:t>
      </w:r>
    </w:p>
    <w:p w14:paraId="2D92782F" w14:textId="77777777" w:rsidR="004D625F" w:rsidRPr="00B35B9C" w:rsidRDefault="004D625F" w:rsidP="00B95D1E">
      <w:pPr>
        <w:numPr>
          <w:ilvl w:val="0"/>
          <w:numId w:val="151"/>
        </w:numPr>
        <w:tabs>
          <w:tab w:val="left" w:pos="1560"/>
        </w:tabs>
        <w:spacing w:after="20" w:line="240" w:lineRule="auto"/>
        <w:ind w:left="1560" w:hanging="284"/>
        <w:jc w:val="both"/>
        <w:rPr>
          <w:rFonts w:ascii="Arial" w:hAnsi="Arial" w:cs="Arial"/>
          <w:sz w:val="20"/>
          <w:szCs w:val="20"/>
          <w:lang w:val="es-MX"/>
        </w:rPr>
      </w:pPr>
      <w:r w:rsidRPr="00B35B9C">
        <w:rPr>
          <w:rFonts w:ascii="Arial" w:hAnsi="Arial" w:cs="Arial"/>
          <w:sz w:val="20"/>
          <w:szCs w:val="20"/>
          <w:lang w:val="es-MX"/>
        </w:rPr>
        <w:t>Válvula de descarga de sobrepresión interna, ajustada para 0,5 kg/cm</w:t>
      </w:r>
      <w:r w:rsidRPr="00B35B9C">
        <w:rPr>
          <w:rFonts w:ascii="Arial" w:hAnsi="Arial" w:cs="Arial"/>
          <w:sz w:val="20"/>
          <w:szCs w:val="20"/>
          <w:vertAlign w:val="superscript"/>
          <w:lang w:val="es-MX"/>
        </w:rPr>
        <w:t>2</w:t>
      </w:r>
      <w:r w:rsidRPr="00B35B9C">
        <w:rPr>
          <w:rFonts w:ascii="Arial" w:hAnsi="Arial" w:cs="Arial"/>
          <w:sz w:val="20"/>
          <w:szCs w:val="20"/>
          <w:lang w:val="es-MX"/>
        </w:rPr>
        <w:t xml:space="preserve"> de sobrepresión interna.</w:t>
      </w:r>
    </w:p>
    <w:p w14:paraId="67197651" w14:textId="77777777" w:rsidR="004D625F" w:rsidRPr="00B35B9C" w:rsidRDefault="004D625F" w:rsidP="00B95D1E">
      <w:pPr>
        <w:numPr>
          <w:ilvl w:val="0"/>
          <w:numId w:val="151"/>
        </w:numPr>
        <w:tabs>
          <w:tab w:val="left" w:pos="1560"/>
        </w:tabs>
        <w:spacing w:after="20" w:line="240" w:lineRule="auto"/>
        <w:ind w:left="1560" w:hanging="284"/>
        <w:jc w:val="both"/>
        <w:rPr>
          <w:rFonts w:ascii="Arial" w:hAnsi="Arial" w:cs="Arial"/>
          <w:sz w:val="20"/>
          <w:szCs w:val="20"/>
          <w:lang w:val="es-MX"/>
        </w:rPr>
      </w:pPr>
      <w:r w:rsidRPr="00B35B9C">
        <w:rPr>
          <w:rFonts w:ascii="Arial" w:hAnsi="Arial" w:cs="Arial"/>
          <w:sz w:val="20"/>
          <w:szCs w:val="20"/>
          <w:lang w:val="es-MX"/>
        </w:rPr>
        <w:t>Válvulas para las conexiones de filtración del aceite, situadas una en la parte superior y otra en la parte inferior del tanque.</w:t>
      </w:r>
    </w:p>
    <w:p w14:paraId="56DCFA0F" w14:textId="77777777" w:rsidR="004D625F" w:rsidRPr="00B35B9C" w:rsidRDefault="004D625F" w:rsidP="00B95D1E">
      <w:pPr>
        <w:numPr>
          <w:ilvl w:val="0"/>
          <w:numId w:val="151"/>
        </w:numPr>
        <w:tabs>
          <w:tab w:val="left" w:pos="1560"/>
        </w:tabs>
        <w:spacing w:after="20" w:line="240" w:lineRule="auto"/>
        <w:ind w:left="1560" w:hanging="284"/>
        <w:jc w:val="both"/>
        <w:rPr>
          <w:rFonts w:ascii="Arial" w:hAnsi="Arial" w:cs="Arial"/>
          <w:sz w:val="20"/>
          <w:szCs w:val="20"/>
          <w:lang w:val="es-MX"/>
        </w:rPr>
      </w:pPr>
      <w:r w:rsidRPr="00B35B9C">
        <w:rPr>
          <w:rFonts w:ascii="Arial" w:hAnsi="Arial" w:cs="Arial"/>
          <w:sz w:val="20"/>
          <w:szCs w:val="20"/>
          <w:lang w:val="es-MX"/>
        </w:rPr>
        <w:t>Válvula de tres vías para la conexión de la tubería de conexión al relé Buchholz.</w:t>
      </w:r>
    </w:p>
    <w:p w14:paraId="7671FC38" w14:textId="77777777" w:rsidR="004D625F" w:rsidRPr="00B35B9C" w:rsidRDefault="004D625F" w:rsidP="00B95D1E">
      <w:pPr>
        <w:numPr>
          <w:ilvl w:val="0"/>
          <w:numId w:val="151"/>
        </w:numPr>
        <w:tabs>
          <w:tab w:val="left" w:pos="1560"/>
        </w:tabs>
        <w:spacing w:after="20" w:line="240" w:lineRule="auto"/>
        <w:ind w:left="1560" w:hanging="284"/>
        <w:jc w:val="both"/>
        <w:rPr>
          <w:rFonts w:ascii="Arial" w:hAnsi="Arial" w:cs="Arial"/>
          <w:sz w:val="20"/>
          <w:szCs w:val="20"/>
          <w:lang w:val="es-MX"/>
        </w:rPr>
      </w:pPr>
      <w:r w:rsidRPr="00B35B9C">
        <w:rPr>
          <w:rFonts w:ascii="Arial" w:hAnsi="Arial" w:cs="Arial"/>
          <w:sz w:val="20"/>
          <w:szCs w:val="20"/>
          <w:lang w:val="es-MX"/>
        </w:rPr>
        <w:t>Válvulas de cierre (separación) de aceite para cada tubería del sistema de enfriamiento.</w:t>
      </w:r>
    </w:p>
    <w:p w14:paraId="0DE5EA55" w14:textId="77777777" w:rsidR="004D625F" w:rsidRPr="00B35B9C" w:rsidRDefault="004D625F" w:rsidP="00B95D1E">
      <w:pPr>
        <w:numPr>
          <w:ilvl w:val="0"/>
          <w:numId w:val="151"/>
        </w:numPr>
        <w:tabs>
          <w:tab w:val="left" w:pos="1560"/>
        </w:tabs>
        <w:spacing w:after="120" w:line="240" w:lineRule="auto"/>
        <w:ind w:left="1560" w:hanging="284"/>
        <w:jc w:val="both"/>
        <w:rPr>
          <w:rFonts w:ascii="Arial" w:hAnsi="Arial" w:cs="Arial"/>
          <w:sz w:val="20"/>
          <w:szCs w:val="20"/>
          <w:lang w:val="es-MX"/>
        </w:rPr>
      </w:pPr>
      <w:r w:rsidRPr="00B35B9C">
        <w:rPr>
          <w:rFonts w:ascii="Arial" w:hAnsi="Arial" w:cs="Arial"/>
          <w:sz w:val="20"/>
          <w:szCs w:val="20"/>
          <w:lang w:val="es-MX"/>
        </w:rPr>
        <w:t>Grifos de toma de aceite y de purga.</w:t>
      </w:r>
    </w:p>
    <w:p w14:paraId="485B6744" w14:textId="77777777" w:rsidR="004D625F" w:rsidRPr="00B35B9C" w:rsidRDefault="004D625F" w:rsidP="004D625F">
      <w:pPr>
        <w:tabs>
          <w:tab w:val="left" w:pos="1276"/>
        </w:tabs>
        <w:spacing w:after="60" w:line="240" w:lineRule="auto"/>
        <w:ind w:left="1276" w:hanging="425"/>
        <w:jc w:val="both"/>
        <w:rPr>
          <w:rFonts w:ascii="Arial" w:hAnsi="Arial" w:cs="Arial"/>
          <w:b/>
          <w:sz w:val="20"/>
          <w:szCs w:val="20"/>
          <w:lang w:val="es-MX"/>
        </w:rPr>
      </w:pPr>
      <w:r w:rsidRPr="00B35B9C">
        <w:rPr>
          <w:rFonts w:ascii="Arial" w:hAnsi="Arial" w:cs="Arial"/>
          <w:b/>
          <w:bCs/>
          <w:sz w:val="20"/>
          <w:szCs w:val="20"/>
          <w:lang w:val="es-MX"/>
        </w:rPr>
        <w:t>h4.</w:t>
      </w:r>
      <w:r w:rsidRPr="00B35B9C">
        <w:rPr>
          <w:rFonts w:ascii="Arial" w:hAnsi="Arial" w:cs="Arial"/>
          <w:b/>
          <w:sz w:val="20"/>
          <w:szCs w:val="20"/>
          <w:lang w:val="es-MX"/>
        </w:rPr>
        <w:tab/>
        <w:t>Aisladores pasatapas y cajas terminales</w:t>
      </w:r>
    </w:p>
    <w:p w14:paraId="759571DE" w14:textId="77777777" w:rsidR="004D625F" w:rsidRDefault="004D625F" w:rsidP="004D625F">
      <w:pPr>
        <w:spacing w:after="120" w:line="240" w:lineRule="auto"/>
        <w:ind w:left="1276"/>
        <w:jc w:val="both"/>
        <w:rPr>
          <w:rFonts w:ascii="Arial" w:hAnsi="Arial" w:cs="Arial"/>
          <w:sz w:val="20"/>
          <w:szCs w:val="20"/>
          <w:lang w:val="es-MX"/>
        </w:rPr>
      </w:pPr>
      <w:r w:rsidRPr="00B35B9C">
        <w:rPr>
          <w:rFonts w:ascii="Arial" w:hAnsi="Arial" w:cs="Arial"/>
          <w:sz w:val="20"/>
          <w:szCs w:val="20"/>
          <w:lang w:val="es-MX"/>
        </w:rPr>
        <w:t>Los aisladores pasatapas serán del tipo condensador. La porcelana u otro material que se emplee en los pasatapas deberán ser homogéneos, libre de cavidades, protuberancias, exfoliaciones o resquebrajaduras y deberán ser impermeables a la humedad. Todas las piezas de los pasatapas que sean expuestas a la acción de la atmósfera deberán ser fabricadas de material no higroscópico.</w:t>
      </w:r>
    </w:p>
    <w:p w14:paraId="013E4D82" w14:textId="77777777" w:rsidR="004D625F" w:rsidRPr="00B35B9C" w:rsidRDefault="004D625F" w:rsidP="004D625F">
      <w:pPr>
        <w:tabs>
          <w:tab w:val="left" w:pos="1276"/>
        </w:tabs>
        <w:spacing w:after="60" w:line="240" w:lineRule="auto"/>
        <w:ind w:left="1276" w:hanging="425"/>
        <w:jc w:val="both"/>
        <w:rPr>
          <w:rFonts w:ascii="Arial" w:hAnsi="Arial" w:cs="Arial"/>
          <w:b/>
          <w:sz w:val="20"/>
          <w:szCs w:val="20"/>
          <w:lang w:val="es-MX"/>
        </w:rPr>
      </w:pPr>
      <w:r w:rsidRPr="00B35B9C">
        <w:rPr>
          <w:rFonts w:ascii="Arial" w:hAnsi="Arial" w:cs="Arial"/>
          <w:b/>
          <w:bCs/>
          <w:sz w:val="20"/>
          <w:szCs w:val="20"/>
          <w:lang w:val="es-MX"/>
        </w:rPr>
        <w:t>h5.</w:t>
      </w:r>
      <w:r w:rsidRPr="00B35B9C">
        <w:rPr>
          <w:rFonts w:ascii="Arial" w:hAnsi="Arial" w:cs="Arial"/>
          <w:b/>
          <w:sz w:val="20"/>
          <w:szCs w:val="20"/>
          <w:lang w:val="es-MX"/>
        </w:rPr>
        <w:tab/>
        <w:t>Aceite aislante</w:t>
      </w:r>
    </w:p>
    <w:p w14:paraId="4E303171" w14:textId="77777777" w:rsidR="004D625F" w:rsidRDefault="004D625F" w:rsidP="004D625F">
      <w:pPr>
        <w:spacing w:after="120" w:line="240" w:lineRule="auto"/>
        <w:ind w:left="1276"/>
        <w:jc w:val="both"/>
        <w:rPr>
          <w:rFonts w:ascii="Arial" w:hAnsi="Arial" w:cs="Arial"/>
          <w:sz w:val="20"/>
          <w:szCs w:val="20"/>
          <w:lang w:val="es-MX"/>
        </w:rPr>
      </w:pPr>
      <w:r w:rsidRPr="00B35B9C">
        <w:rPr>
          <w:rFonts w:ascii="Arial" w:hAnsi="Arial" w:cs="Arial"/>
          <w:sz w:val="20"/>
          <w:szCs w:val="20"/>
          <w:lang w:val="es-MX"/>
        </w:rPr>
        <w:t>Se suministrará una dotación completa de aceite aislante más una reserva mínima de 5% del volumen neto, estas dotaciones serán embarcadas separadamente en recipientes de acero herméticamente cerrados. El transformador de potencia será embarcado sin aceite, en su lugar será llenado con gas nitrógeno para su transporte. El aceite dieléctrico a proveerse será aceite mineral refinado, que en su composición química no contenga sustancias inhibidoras y deberá cumplir con las Normas IEC 60354 e IEC 60296.</w:t>
      </w:r>
    </w:p>
    <w:p w14:paraId="29E5A541" w14:textId="77777777" w:rsidR="004D625F" w:rsidRPr="00FE355E" w:rsidRDefault="004D625F" w:rsidP="004D625F">
      <w:pPr>
        <w:spacing w:after="120" w:line="240" w:lineRule="auto"/>
        <w:ind w:left="851"/>
        <w:jc w:val="both"/>
        <w:rPr>
          <w:rFonts w:ascii="Arial" w:hAnsi="Arial" w:cs="Arial"/>
          <w:sz w:val="2"/>
          <w:szCs w:val="2"/>
          <w:u w:val="single"/>
          <w:lang w:val="es-MX"/>
        </w:rPr>
      </w:pPr>
    </w:p>
    <w:p w14:paraId="4DDD0B61" w14:textId="77777777" w:rsidR="00D72ADC" w:rsidRDefault="00D72ADC">
      <w:pPr>
        <w:spacing w:after="0" w:line="240" w:lineRule="auto"/>
        <w:rPr>
          <w:rFonts w:ascii="Arial" w:hAnsi="Arial" w:cs="Arial"/>
          <w:sz w:val="20"/>
          <w:szCs w:val="20"/>
          <w:u w:val="single"/>
          <w:lang w:val="es-MX"/>
        </w:rPr>
      </w:pPr>
      <w:r>
        <w:rPr>
          <w:rFonts w:ascii="Arial" w:hAnsi="Arial" w:cs="Arial"/>
          <w:sz w:val="20"/>
          <w:szCs w:val="20"/>
          <w:u w:val="single"/>
          <w:lang w:val="es-MX"/>
        </w:rPr>
        <w:br w:type="page"/>
      </w:r>
    </w:p>
    <w:p w14:paraId="6A016E73" w14:textId="3EC95C0C" w:rsidR="004D625F" w:rsidRPr="00843B98" w:rsidRDefault="004D625F" w:rsidP="004D625F">
      <w:pPr>
        <w:spacing w:after="120" w:line="240" w:lineRule="auto"/>
        <w:ind w:left="851"/>
        <w:jc w:val="both"/>
        <w:rPr>
          <w:rFonts w:ascii="Arial" w:hAnsi="Arial" w:cs="Arial"/>
          <w:sz w:val="20"/>
          <w:szCs w:val="20"/>
          <w:u w:val="single"/>
          <w:lang w:val="es-MX"/>
        </w:rPr>
      </w:pPr>
      <w:r w:rsidRPr="00843B98">
        <w:rPr>
          <w:rFonts w:ascii="Arial" w:hAnsi="Arial" w:cs="Arial"/>
          <w:sz w:val="20"/>
          <w:szCs w:val="20"/>
          <w:u w:val="single"/>
          <w:lang w:val="es-MX"/>
        </w:rPr>
        <w:lastRenderedPageBreak/>
        <w:t>Normas Aplicables</w:t>
      </w:r>
    </w:p>
    <w:p w14:paraId="53F728B0" w14:textId="35959B52" w:rsidR="004D625F" w:rsidRDefault="004D625F" w:rsidP="00D72ADC">
      <w:pPr>
        <w:spacing w:after="80" w:line="240" w:lineRule="auto"/>
        <w:ind w:left="851"/>
        <w:jc w:val="both"/>
        <w:rPr>
          <w:rFonts w:ascii="Arial" w:hAnsi="Arial" w:cs="Arial"/>
          <w:sz w:val="20"/>
          <w:szCs w:val="20"/>
          <w:lang w:val="es-MX"/>
        </w:rPr>
      </w:pPr>
      <w:r w:rsidRPr="00843B98">
        <w:rPr>
          <w:rFonts w:ascii="Arial" w:hAnsi="Arial" w:cs="Arial"/>
          <w:sz w:val="20"/>
          <w:szCs w:val="20"/>
          <w:lang w:val="es-MX"/>
        </w:rPr>
        <w:t xml:space="preserve">Para el diseño, fabricación y </w:t>
      </w:r>
      <w:r w:rsidRPr="00937A86">
        <w:rPr>
          <w:rFonts w:ascii="Arial" w:hAnsi="Arial" w:cs="Arial"/>
          <w:sz w:val="20"/>
          <w:szCs w:val="20"/>
          <w:lang w:val="es-MX"/>
        </w:rPr>
        <w:t xml:space="preserve">transporte del banco de </w:t>
      </w:r>
      <w:r w:rsidR="0012447B" w:rsidRPr="00937A86">
        <w:rPr>
          <w:rFonts w:ascii="Arial" w:hAnsi="Arial" w:cs="Arial"/>
          <w:sz w:val="20"/>
          <w:szCs w:val="20"/>
          <w:lang w:val="es-MX"/>
        </w:rPr>
        <w:t>auto</w:t>
      </w:r>
      <w:r w:rsidRPr="00937A86">
        <w:rPr>
          <w:rFonts w:ascii="Arial" w:hAnsi="Arial" w:cs="Arial"/>
          <w:sz w:val="20"/>
          <w:szCs w:val="20"/>
          <w:lang w:val="es-MX"/>
        </w:rPr>
        <w:t>transformadores monofásicos</w:t>
      </w:r>
      <w:r w:rsidRPr="006E465B">
        <w:rPr>
          <w:rFonts w:ascii="Arial" w:hAnsi="Arial" w:cs="Arial"/>
          <w:sz w:val="20"/>
          <w:szCs w:val="20"/>
          <w:lang w:val="es-MX"/>
        </w:rPr>
        <w:t xml:space="preserve"> de potencia se </w:t>
      </w:r>
      <w:r w:rsidRPr="00D72ADC">
        <w:rPr>
          <w:rFonts w:ascii="Arial" w:hAnsi="Arial" w:cs="Arial"/>
          <w:sz w:val="20"/>
          <w:szCs w:val="20"/>
        </w:rPr>
        <w:t>utilizarán</w:t>
      </w:r>
      <w:r w:rsidRPr="006E465B">
        <w:rPr>
          <w:rFonts w:ascii="Arial" w:hAnsi="Arial" w:cs="Arial"/>
          <w:sz w:val="20"/>
          <w:szCs w:val="20"/>
          <w:lang w:val="es-MX"/>
        </w:rPr>
        <w:t>, sin ser limitativas, las normas siguientes</w:t>
      </w:r>
      <w:r w:rsidRPr="00843B98">
        <w:rPr>
          <w:rFonts w:ascii="Arial" w:hAnsi="Arial" w:cs="Arial"/>
          <w:sz w:val="20"/>
          <w:szCs w:val="20"/>
          <w:lang w:val="es-MX"/>
        </w:rPr>
        <w:t>: CNE Suministro 2011, IEC 60076-1, IEC 60076-2, IEC 60076-3, IEC 60076-3-1, IEC- 60076-4, IEC 60076-5, IEC 60137, IEC 60214, IEC 60354, IEC 60551, IEC 60044, IEC-60296, IEC 60542</w:t>
      </w:r>
      <w:r>
        <w:rPr>
          <w:rFonts w:ascii="Arial" w:hAnsi="Arial" w:cs="Arial"/>
          <w:sz w:val="20"/>
          <w:szCs w:val="20"/>
          <w:lang w:val="es-MX"/>
        </w:rPr>
        <w:t>.</w:t>
      </w:r>
    </w:p>
    <w:p w14:paraId="09FACF82" w14:textId="77777777" w:rsidR="004D625F" w:rsidRPr="00405F9A" w:rsidRDefault="004D625F" w:rsidP="00D72ADC">
      <w:pPr>
        <w:numPr>
          <w:ilvl w:val="0"/>
          <w:numId w:val="59"/>
        </w:numPr>
        <w:tabs>
          <w:tab w:val="left" w:pos="993"/>
        </w:tabs>
        <w:spacing w:before="120" w:after="60" w:line="240" w:lineRule="auto"/>
        <w:ind w:left="851" w:hanging="284"/>
        <w:jc w:val="both"/>
        <w:rPr>
          <w:rFonts w:ascii="Arial" w:hAnsi="Arial" w:cs="Arial"/>
          <w:b/>
          <w:sz w:val="20"/>
          <w:szCs w:val="20"/>
        </w:rPr>
      </w:pPr>
      <w:r w:rsidRPr="00405F9A">
        <w:rPr>
          <w:rFonts w:ascii="Arial" w:hAnsi="Arial" w:cs="Arial"/>
          <w:b/>
          <w:sz w:val="20"/>
          <w:szCs w:val="20"/>
        </w:rPr>
        <w:t>Transformadores de tensión</w:t>
      </w:r>
    </w:p>
    <w:p w14:paraId="3137C7DD" w14:textId="77777777" w:rsidR="004D625F" w:rsidRPr="00D72ADC" w:rsidRDefault="004D625F" w:rsidP="00D72ADC">
      <w:pPr>
        <w:spacing w:before="40" w:after="120" w:line="240" w:lineRule="auto"/>
        <w:ind w:left="851"/>
        <w:jc w:val="both"/>
        <w:rPr>
          <w:rFonts w:ascii="Arial" w:hAnsi="Arial" w:cs="Arial"/>
          <w:bCs/>
          <w:sz w:val="20"/>
          <w:szCs w:val="20"/>
        </w:rPr>
      </w:pPr>
      <w:r w:rsidRPr="00576CB8">
        <w:rPr>
          <w:rFonts w:ascii="Arial" w:hAnsi="Arial"/>
          <w:sz w:val="20"/>
        </w:rPr>
        <w:t xml:space="preserve">En el nivel de 220kV se instalarán transformadores de tensión del tipo capacitivo según su </w:t>
      </w:r>
      <w:r w:rsidRPr="00D72ADC">
        <w:rPr>
          <w:rFonts w:ascii="Arial" w:hAnsi="Arial" w:cs="Arial"/>
          <w:bCs/>
          <w:sz w:val="20"/>
          <w:szCs w:val="20"/>
        </w:rPr>
        <w:t>aplicación</w:t>
      </w:r>
      <w:r w:rsidRPr="006E465B">
        <w:rPr>
          <w:rFonts w:ascii="Arial" w:hAnsi="Arial"/>
          <w:sz w:val="20"/>
        </w:rPr>
        <w:t xml:space="preserve">, a excepción de los transformadores de tensión de barras, los que serán del tipo </w:t>
      </w:r>
      <w:r w:rsidRPr="00D72ADC">
        <w:rPr>
          <w:rFonts w:ascii="Arial" w:hAnsi="Arial" w:cs="Arial"/>
          <w:bCs/>
          <w:sz w:val="20"/>
          <w:szCs w:val="20"/>
        </w:rPr>
        <w:t>inductivo.</w:t>
      </w:r>
    </w:p>
    <w:p w14:paraId="43FB260D" w14:textId="77777777" w:rsidR="004D625F" w:rsidRPr="00D72ADC" w:rsidRDefault="004D625F" w:rsidP="00D72ADC">
      <w:pPr>
        <w:spacing w:before="40" w:after="120" w:line="240" w:lineRule="auto"/>
        <w:ind w:left="851"/>
        <w:jc w:val="both"/>
        <w:rPr>
          <w:rFonts w:ascii="Arial" w:hAnsi="Arial" w:cs="Arial"/>
          <w:bCs/>
          <w:sz w:val="20"/>
          <w:szCs w:val="20"/>
        </w:rPr>
      </w:pPr>
      <w:r w:rsidRPr="00D72ADC">
        <w:rPr>
          <w:rFonts w:ascii="Arial" w:hAnsi="Arial" w:cs="Arial"/>
          <w:bCs/>
          <w:sz w:val="20"/>
          <w:szCs w:val="20"/>
        </w:rPr>
        <w:t>En el nivel de 138 kV podrán ser del tipo inductivo, teniéndose presente que los transformadores de tensión de barras serán necesariamente del tipo inductivo.</w:t>
      </w:r>
    </w:p>
    <w:p w14:paraId="14EFA67A" w14:textId="77777777" w:rsidR="004D625F" w:rsidRPr="00D72ADC" w:rsidRDefault="004D625F" w:rsidP="00D72ADC">
      <w:pPr>
        <w:spacing w:before="40" w:after="120" w:line="240" w:lineRule="auto"/>
        <w:ind w:left="851"/>
        <w:jc w:val="both"/>
        <w:rPr>
          <w:rFonts w:ascii="Arial" w:hAnsi="Arial" w:cs="Arial"/>
          <w:bCs/>
          <w:sz w:val="20"/>
          <w:szCs w:val="20"/>
        </w:rPr>
      </w:pPr>
      <w:r w:rsidRPr="00D72ADC">
        <w:rPr>
          <w:rFonts w:ascii="Arial" w:hAnsi="Arial" w:cs="Arial"/>
          <w:bCs/>
          <w:sz w:val="20"/>
          <w:szCs w:val="20"/>
        </w:rPr>
        <w:t>Se deberá tener en cuenta que los transformadores no deben producir efectos ferro resonancia asociados a las capacidades de las líneas aéreas.</w:t>
      </w:r>
    </w:p>
    <w:p w14:paraId="4A3CFC8D" w14:textId="77777777" w:rsidR="004D625F" w:rsidRDefault="004D625F" w:rsidP="00D72ADC">
      <w:pPr>
        <w:spacing w:before="40" w:after="120" w:line="240" w:lineRule="auto"/>
        <w:ind w:left="851"/>
        <w:jc w:val="both"/>
        <w:rPr>
          <w:rFonts w:ascii="Arial" w:hAnsi="Arial" w:cs="Arial"/>
          <w:sz w:val="20"/>
          <w:szCs w:val="20"/>
        </w:rPr>
      </w:pPr>
      <w:r w:rsidRPr="00D72ADC">
        <w:rPr>
          <w:rFonts w:ascii="Arial" w:hAnsi="Arial" w:cs="Arial"/>
          <w:bCs/>
          <w:sz w:val="20"/>
          <w:szCs w:val="20"/>
        </w:rPr>
        <w:t>Los transformadores</w:t>
      </w:r>
      <w:r w:rsidRPr="00576CB8">
        <w:rPr>
          <w:rFonts w:ascii="Arial" w:hAnsi="Arial" w:cs="Arial"/>
          <w:sz w:val="20"/>
          <w:szCs w:val="20"/>
        </w:rPr>
        <w:t xml:space="preserve"> de tensión tendrán las características principales siguientes:</w:t>
      </w:r>
    </w:p>
    <w:tbl>
      <w:tblPr>
        <w:tblW w:w="8079" w:type="dxa"/>
        <w:tblInd w:w="1101"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3827"/>
        <w:gridCol w:w="2126"/>
        <w:gridCol w:w="2126"/>
      </w:tblGrid>
      <w:tr w:rsidR="004D625F" w:rsidRPr="00576CB8" w14:paraId="7906B1FD" w14:textId="77777777">
        <w:tc>
          <w:tcPr>
            <w:tcW w:w="3827" w:type="dxa"/>
            <w:shd w:val="clear" w:color="auto" w:fill="C6D9F1"/>
          </w:tcPr>
          <w:p w14:paraId="570731EE" w14:textId="77777777" w:rsidR="004D625F" w:rsidRPr="00576CB8" w:rsidRDefault="004D625F">
            <w:pPr>
              <w:spacing w:after="0" w:line="240" w:lineRule="auto"/>
              <w:jc w:val="center"/>
              <w:rPr>
                <w:rFonts w:ascii="Arial" w:hAnsi="Arial" w:cs="Arial"/>
                <w:sz w:val="18"/>
                <w:szCs w:val="18"/>
              </w:rPr>
            </w:pPr>
            <w:r w:rsidRPr="00576CB8">
              <w:rPr>
                <w:rFonts w:ascii="Arial" w:hAnsi="Arial" w:cs="Arial"/>
                <w:b/>
                <w:sz w:val="18"/>
                <w:szCs w:val="18"/>
              </w:rPr>
              <w:t>Descripción</w:t>
            </w:r>
          </w:p>
        </w:tc>
        <w:tc>
          <w:tcPr>
            <w:tcW w:w="2126" w:type="dxa"/>
            <w:shd w:val="clear" w:color="auto" w:fill="C6D9F1"/>
          </w:tcPr>
          <w:p w14:paraId="4A135A71" w14:textId="77777777" w:rsidR="004D625F" w:rsidRPr="00576CB8" w:rsidRDefault="004D625F">
            <w:pPr>
              <w:spacing w:after="0" w:line="240" w:lineRule="auto"/>
              <w:jc w:val="center"/>
              <w:rPr>
                <w:rFonts w:ascii="Arial" w:hAnsi="Arial" w:cs="Arial"/>
                <w:b/>
                <w:sz w:val="18"/>
                <w:szCs w:val="18"/>
              </w:rPr>
            </w:pPr>
            <w:r w:rsidRPr="00576CB8">
              <w:rPr>
                <w:rFonts w:ascii="Arial" w:hAnsi="Arial" w:cs="Arial"/>
                <w:b/>
                <w:sz w:val="18"/>
                <w:szCs w:val="18"/>
              </w:rPr>
              <w:t>220 kV</w:t>
            </w:r>
          </w:p>
        </w:tc>
        <w:tc>
          <w:tcPr>
            <w:tcW w:w="2126" w:type="dxa"/>
            <w:shd w:val="clear" w:color="auto" w:fill="C6D9F1"/>
          </w:tcPr>
          <w:p w14:paraId="638178DD" w14:textId="77777777" w:rsidR="004D625F" w:rsidRPr="00576CB8" w:rsidRDefault="004D625F">
            <w:pPr>
              <w:spacing w:after="0" w:line="240" w:lineRule="auto"/>
              <w:jc w:val="center"/>
              <w:rPr>
                <w:rFonts w:ascii="Arial" w:hAnsi="Arial" w:cs="Arial"/>
                <w:b/>
                <w:sz w:val="18"/>
                <w:szCs w:val="18"/>
              </w:rPr>
            </w:pPr>
            <w:r>
              <w:rPr>
                <w:rFonts w:ascii="Arial" w:hAnsi="Arial" w:cs="Arial"/>
                <w:b/>
                <w:sz w:val="18"/>
                <w:szCs w:val="18"/>
              </w:rPr>
              <w:t>138</w:t>
            </w:r>
            <w:r w:rsidRPr="00576CB8">
              <w:rPr>
                <w:rFonts w:ascii="Arial" w:hAnsi="Arial" w:cs="Arial"/>
                <w:b/>
                <w:sz w:val="18"/>
                <w:szCs w:val="18"/>
              </w:rPr>
              <w:t xml:space="preserve"> kV</w:t>
            </w:r>
          </w:p>
        </w:tc>
      </w:tr>
      <w:tr w:rsidR="004D625F" w:rsidRPr="00576CB8" w14:paraId="3735EF64" w14:textId="77777777">
        <w:tc>
          <w:tcPr>
            <w:tcW w:w="3827" w:type="dxa"/>
            <w:shd w:val="clear" w:color="auto" w:fill="auto"/>
          </w:tcPr>
          <w:p w14:paraId="10E732D8" w14:textId="77777777" w:rsidR="004D625F" w:rsidRPr="00576CB8" w:rsidRDefault="004D625F">
            <w:pPr>
              <w:spacing w:after="0" w:line="240" w:lineRule="auto"/>
              <w:jc w:val="both"/>
              <w:rPr>
                <w:rFonts w:ascii="Arial" w:hAnsi="Arial" w:cs="Arial"/>
                <w:sz w:val="18"/>
                <w:szCs w:val="18"/>
              </w:rPr>
            </w:pPr>
            <w:r w:rsidRPr="00576CB8">
              <w:rPr>
                <w:rFonts w:ascii="Arial" w:hAnsi="Arial" w:cs="Arial"/>
                <w:sz w:val="18"/>
                <w:szCs w:val="18"/>
              </w:rPr>
              <w:t>Tipo de instalación</w:t>
            </w:r>
          </w:p>
        </w:tc>
        <w:tc>
          <w:tcPr>
            <w:tcW w:w="2126" w:type="dxa"/>
          </w:tcPr>
          <w:p w14:paraId="10964CBB" w14:textId="77777777" w:rsidR="004D625F" w:rsidRPr="00576CB8" w:rsidRDefault="004D625F">
            <w:pPr>
              <w:spacing w:after="0" w:line="240" w:lineRule="auto"/>
              <w:jc w:val="center"/>
              <w:rPr>
                <w:rFonts w:ascii="Arial" w:hAnsi="Arial" w:cs="Arial"/>
                <w:sz w:val="18"/>
                <w:szCs w:val="18"/>
              </w:rPr>
            </w:pPr>
            <w:r w:rsidRPr="00576CB8">
              <w:rPr>
                <w:rFonts w:ascii="Arial" w:hAnsi="Arial" w:cs="Arial"/>
                <w:sz w:val="18"/>
                <w:szCs w:val="18"/>
              </w:rPr>
              <w:t>Exterior</w:t>
            </w:r>
          </w:p>
        </w:tc>
        <w:tc>
          <w:tcPr>
            <w:tcW w:w="2126" w:type="dxa"/>
          </w:tcPr>
          <w:p w14:paraId="710A679D" w14:textId="77777777" w:rsidR="004D625F" w:rsidRPr="00576CB8" w:rsidRDefault="004D625F">
            <w:pPr>
              <w:spacing w:after="0" w:line="240" w:lineRule="auto"/>
              <w:jc w:val="center"/>
              <w:rPr>
                <w:rFonts w:ascii="Arial" w:hAnsi="Arial" w:cs="Arial"/>
                <w:sz w:val="18"/>
                <w:szCs w:val="18"/>
              </w:rPr>
            </w:pPr>
            <w:r w:rsidRPr="00576CB8">
              <w:rPr>
                <w:rFonts w:ascii="Arial" w:hAnsi="Arial" w:cs="Arial"/>
                <w:sz w:val="18"/>
                <w:szCs w:val="18"/>
              </w:rPr>
              <w:t>Exterior</w:t>
            </w:r>
          </w:p>
        </w:tc>
      </w:tr>
      <w:tr w:rsidR="004D625F" w:rsidRPr="00576CB8" w14:paraId="0D61F5AF" w14:textId="77777777">
        <w:tc>
          <w:tcPr>
            <w:tcW w:w="3827" w:type="dxa"/>
            <w:shd w:val="clear" w:color="auto" w:fill="auto"/>
          </w:tcPr>
          <w:p w14:paraId="2B2DA4D3" w14:textId="77777777" w:rsidR="004D625F" w:rsidRPr="00576CB8" w:rsidRDefault="004D625F">
            <w:pPr>
              <w:spacing w:after="0" w:line="240" w:lineRule="auto"/>
              <w:jc w:val="both"/>
              <w:rPr>
                <w:rFonts w:ascii="Arial" w:hAnsi="Arial" w:cs="Arial"/>
                <w:sz w:val="18"/>
                <w:szCs w:val="18"/>
              </w:rPr>
            </w:pPr>
            <w:r w:rsidRPr="00576CB8">
              <w:rPr>
                <w:rFonts w:ascii="Arial" w:hAnsi="Arial" w:cs="Arial"/>
                <w:sz w:val="18"/>
                <w:szCs w:val="18"/>
              </w:rPr>
              <w:t>Tensión secundaria</w:t>
            </w:r>
          </w:p>
        </w:tc>
        <w:tc>
          <w:tcPr>
            <w:tcW w:w="2126" w:type="dxa"/>
          </w:tcPr>
          <w:p w14:paraId="1118EFCC" w14:textId="77777777" w:rsidR="004D625F" w:rsidRPr="00576CB8" w:rsidRDefault="004D625F">
            <w:pPr>
              <w:spacing w:after="0" w:line="240" w:lineRule="auto"/>
              <w:jc w:val="center"/>
              <w:rPr>
                <w:rFonts w:ascii="Arial" w:hAnsi="Arial" w:cs="Arial"/>
                <w:sz w:val="18"/>
                <w:szCs w:val="18"/>
              </w:rPr>
            </w:pPr>
            <w:r w:rsidRPr="00576CB8">
              <w:rPr>
                <w:rFonts w:ascii="Arial" w:hAnsi="Arial" w:cs="Arial"/>
                <w:sz w:val="18"/>
                <w:szCs w:val="18"/>
              </w:rPr>
              <w:t>110/√3 V</w:t>
            </w:r>
          </w:p>
        </w:tc>
        <w:tc>
          <w:tcPr>
            <w:tcW w:w="2126" w:type="dxa"/>
          </w:tcPr>
          <w:p w14:paraId="04B420FB" w14:textId="77777777" w:rsidR="004D625F" w:rsidRPr="00576CB8" w:rsidRDefault="004D625F">
            <w:pPr>
              <w:spacing w:after="0" w:line="240" w:lineRule="auto"/>
              <w:jc w:val="center"/>
              <w:rPr>
                <w:rFonts w:ascii="Arial" w:hAnsi="Arial" w:cs="Arial"/>
                <w:sz w:val="18"/>
                <w:szCs w:val="18"/>
              </w:rPr>
            </w:pPr>
            <w:r w:rsidRPr="00576CB8">
              <w:rPr>
                <w:rFonts w:ascii="Arial" w:hAnsi="Arial" w:cs="Arial"/>
                <w:sz w:val="18"/>
                <w:szCs w:val="18"/>
              </w:rPr>
              <w:t>110/√3 V</w:t>
            </w:r>
          </w:p>
        </w:tc>
      </w:tr>
      <w:tr w:rsidR="004D625F" w:rsidRPr="00576CB8" w14:paraId="60EA25FB" w14:textId="77777777">
        <w:tc>
          <w:tcPr>
            <w:tcW w:w="3827" w:type="dxa"/>
            <w:shd w:val="clear" w:color="auto" w:fill="auto"/>
          </w:tcPr>
          <w:p w14:paraId="021AEC68" w14:textId="77777777" w:rsidR="004D625F" w:rsidRPr="00576CB8" w:rsidRDefault="004D625F">
            <w:pPr>
              <w:spacing w:after="0" w:line="240" w:lineRule="auto"/>
              <w:jc w:val="both"/>
              <w:rPr>
                <w:rFonts w:ascii="Arial" w:hAnsi="Arial" w:cs="Arial"/>
                <w:sz w:val="18"/>
                <w:szCs w:val="18"/>
              </w:rPr>
            </w:pPr>
            <w:r w:rsidRPr="00576CB8">
              <w:rPr>
                <w:rFonts w:ascii="Arial" w:hAnsi="Arial" w:cs="Arial"/>
                <w:sz w:val="18"/>
                <w:szCs w:val="18"/>
              </w:rPr>
              <w:t>Características de núcleos de medida</w:t>
            </w:r>
          </w:p>
          <w:p w14:paraId="5DEBFD3D" w14:textId="77777777" w:rsidR="004D625F" w:rsidRPr="00576CB8" w:rsidRDefault="004D625F" w:rsidP="00B95D1E">
            <w:pPr>
              <w:numPr>
                <w:ilvl w:val="0"/>
                <w:numId w:val="66"/>
              </w:numPr>
              <w:spacing w:after="0" w:line="240" w:lineRule="auto"/>
              <w:jc w:val="both"/>
              <w:rPr>
                <w:rFonts w:ascii="Arial" w:hAnsi="Arial" w:cs="Arial"/>
                <w:sz w:val="18"/>
                <w:szCs w:val="18"/>
              </w:rPr>
            </w:pPr>
            <w:r w:rsidRPr="00576CB8">
              <w:rPr>
                <w:rFonts w:ascii="Arial" w:hAnsi="Arial" w:cs="Arial"/>
                <w:sz w:val="18"/>
                <w:szCs w:val="18"/>
              </w:rPr>
              <w:t xml:space="preserve">Clase de precisión </w:t>
            </w:r>
          </w:p>
          <w:p w14:paraId="415EF47D" w14:textId="77777777" w:rsidR="004D625F" w:rsidRPr="00576CB8" w:rsidRDefault="004D625F" w:rsidP="00B95D1E">
            <w:pPr>
              <w:numPr>
                <w:ilvl w:val="0"/>
                <w:numId w:val="66"/>
              </w:numPr>
              <w:spacing w:after="0" w:line="240" w:lineRule="auto"/>
              <w:jc w:val="both"/>
              <w:rPr>
                <w:rFonts w:ascii="Arial" w:hAnsi="Arial" w:cs="Arial"/>
                <w:sz w:val="18"/>
                <w:szCs w:val="18"/>
              </w:rPr>
            </w:pPr>
            <w:r w:rsidRPr="00576CB8">
              <w:rPr>
                <w:rFonts w:ascii="Arial" w:hAnsi="Arial" w:cs="Arial"/>
                <w:sz w:val="18"/>
                <w:szCs w:val="18"/>
              </w:rPr>
              <w:t>Potencia</w:t>
            </w:r>
          </w:p>
        </w:tc>
        <w:tc>
          <w:tcPr>
            <w:tcW w:w="2126" w:type="dxa"/>
          </w:tcPr>
          <w:p w14:paraId="72D63C65" w14:textId="77777777" w:rsidR="004D625F" w:rsidRPr="00576CB8" w:rsidRDefault="004D625F">
            <w:pPr>
              <w:spacing w:after="0" w:line="240" w:lineRule="auto"/>
              <w:jc w:val="center"/>
              <w:rPr>
                <w:rFonts w:ascii="Arial" w:hAnsi="Arial" w:cs="Arial"/>
                <w:sz w:val="18"/>
                <w:szCs w:val="18"/>
              </w:rPr>
            </w:pPr>
          </w:p>
          <w:p w14:paraId="1FD7D87E" w14:textId="77777777" w:rsidR="004D625F" w:rsidRPr="00576CB8" w:rsidRDefault="004D625F">
            <w:pPr>
              <w:spacing w:after="0" w:line="240" w:lineRule="auto"/>
              <w:jc w:val="center"/>
              <w:rPr>
                <w:rFonts w:ascii="Arial" w:hAnsi="Arial" w:cs="Arial"/>
                <w:sz w:val="18"/>
                <w:szCs w:val="18"/>
              </w:rPr>
            </w:pPr>
            <w:r w:rsidRPr="00576CB8">
              <w:rPr>
                <w:rFonts w:ascii="Arial" w:hAnsi="Arial" w:cs="Arial"/>
                <w:sz w:val="18"/>
                <w:szCs w:val="18"/>
              </w:rPr>
              <w:t>0,2 %</w:t>
            </w:r>
          </w:p>
          <w:p w14:paraId="36991F88" w14:textId="77777777" w:rsidR="004D625F" w:rsidRPr="00576CB8" w:rsidRDefault="004D625F">
            <w:pPr>
              <w:spacing w:after="0" w:line="240" w:lineRule="auto"/>
              <w:jc w:val="center"/>
              <w:rPr>
                <w:rFonts w:ascii="Arial" w:hAnsi="Arial" w:cs="Arial"/>
                <w:sz w:val="18"/>
                <w:szCs w:val="18"/>
              </w:rPr>
            </w:pPr>
            <w:r w:rsidRPr="00576CB8">
              <w:rPr>
                <w:rFonts w:ascii="Arial" w:hAnsi="Arial" w:cs="Arial"/>
                <w:sz w:val="18"/>
                <w:szCs w:val="18"/>
              </w:rPr>
              <w:t xml:space="preserve">15 VA </w:t>
            </w:r>
            <w:r w:rsidRPr="00576CB8">
              <w:rPr>
                <w:rFonts w:ascii="Arial" w:hAnsi="Arial"/>
                <w:sz w:val="18"/>
              </w:rPr>
              <w:t>(</w:t>
            </w:r>
            <w:r>
              <w:rPr>
                <w:rFonts w:ascii="Arial" w:hAnsi="Arial" w:cs="Arial"/>
                <w:sz w:val="18"/>
                <w:szCs w:val="18"/>
              </w:rPr>
              <w:t>referencial</w:t>
            </w:r>
            <w:r w:rsidRPr="00576CB8">
              <w:rPr>
                <w:rFonts w:ascii="Arial" w:hAnsi="Arial"/>
                <w:sz w:val="18"/>
              </w:rPr>
              <w:t>)</w:t>
            </w:r>
          </w:p>
        </w:tc>
        <w:tc>
          <w:tcPr>
            <w:tcW w:w="2126" w:type="dxa"/>
          </w:tcPr>
          <w:p w14:paraId="2B5B825E" w14:textId="77777777" w:rsidR="004D625F" w:rsidRPr="00576CB8" w:rsidRDefault="004D625F">
            <w:pPr>
              <w:spacing w:after="0" w:line="240" w:lineRule="auto"/>
              <w:jc w:val="center"/>
              <w:rPr>
                <w:rFonts w:ascii="Arial" w:hAnsi="Arial" w:cs="Arial"/>
                <w:sz w:val="18"/>
                <w:szCs w:val="18"/>
              </w:rPr>
            </w:pPr>
          </w:p>
          <w:p w14:paraId="70A52171" w14:textId="77777777" w:rsidR="004D625F" w:rsidRPr="00576CB8" w:rsidRDefault="004D625F">
            <w:pPr>
              <w:spacing w:after="0" w:line="240" w:lineRule="auto"/>
              <w:jc w:val="center"/>
              <w:rPr>
                <w:rFonts w:ascii="Arial" w:hAnsi="Arial" w:cs="Arial"/>
                <w:sz w:val="18"/>
                <w:szCs w:val="18"/>
              </w:rPr>
            </w:pPr>
            <w:r w:rsidRPr="00576CB8">
              <w:rPr>
                <w:rFonts w:ascii="Arial" w:hAnsi="Arial" w:cs="Arial"/>
                <w:sz w:val="18"/>
                <w:szCs w:val="18"/>
              </w:rPr>
              <w:t>0,2 %</w:t>
            </w:r>
          </w:p>
          <w:p w14:paraId="0A00EF54" w14:textId="77777777" w:rsidR="004D625F" w:rsidRPr="00576CB8" w:rsidRDefault="004D625F">
            <w:pPr>
              <w:spacing w:after="0" w:line="240" w:lineRule="auto"/>
              <w:jc w:val="center"/>
              <w:rPr>
                <w:rFonts w:ascii="Arial" w:hAnsi="Arial" w:cs="Arial"/>
                <w:sz w:val="18"/>
                <w:szCs w:val="18"/>
              </w:rPr>
            </w:pPr>
            <w:r w:rsidRPr="00576CB8">
              <w:rPr>
                <w:rFonts w:ascii="Arial" w:hAnsi="Arial" w:cs="Arial"/>
                <w:sz w:val="18"/>
                <w:szCs w:val="18"/>
              </w:rPr>
              <w:t xml:space="preserve">15 VA </w:t>
            </w:r>
            <w:r w:rsidRPr="00576CB8">
              <w:rPr>
                <w:rFonts w:ascii="Arial" w:hAnsi="Arial"/>
                <w:sz w:val="18"/>
              </w:rPr>
              <w:t>(</w:t>
            </w:r>
            <w:r>
              <w:rPr>
                <w:rFonts w:ascii="Arial" w:hAnsi="Arial" w:cs="Arial"/>
                <w:sz w:val="18"/>
                <w:szCs w:val="18"/>
              </w:rPr>
              <w:t>referencial</w:t>
            </w:r>
            <w:r w:rsidRPr="00576CB8">
              <w:rPr>
                <w:rFonts w:ascii="Arial" w:hAnsi="Arial"/>
                <w:sz w:val="18"/>
              </w:rPr>
              <w:t>)</w:t>
            </w:r>
          </w:p>
        </w:tc>
      </w:tr>
      <w:tr w:rsidR="004D625F" w:rsidRPr="00576CB8" w14:paraId="4E171C07" w14:textId="77777777">
        <w:tc>
          <w:tcPr>
            <w:tcW w:w="3827" w:type="dxa"/>
            <w:shd w:val="clear" w:color="auto" w:fill="auto"/>
          </w:tcPr>
          <w:p w14:paraId="11BFFE6E" w14:textId="77777777" w:rsidR="004D625F" w:rsidRPr="00576CB8" w:rsidRDefault="004D625F">
            <w:pPr>
              <w:spacing w:after="0" w:line="240" w:lineRule="auto"/>
              <w:jc w:val="both"/>
              <w:rPr>
                <w:rFonts w:ascii="Arial" w:hAnsi="Arial" w:cs="Arial"/>
                <w:sz w:val="18"/>
                <w:szCs w:val="18"/>
              </w:rPr>
            </w:pPr>
            <w:r w:rsidRPr="00576CB8">
              <w:rPr>
                <w:rFonts w:ascii="Arial" w:hAnsi="Arial" w:cs="Arial"/>
                <w:sz w:val="18"/>
                <w:szCs w:val="18"/>
              </w:rPr>
              <w:t>Características de núcleos de protección</w:t>
            </w:r>
          </w:p>
          <w:p w14:paraId="0D907930" w14:textId="77777777" w:rsidR="004D625F" w:rsidRPr="00576CB8" w:rsidRDefault="004D625F" w:rsidP="00B95D1E">
            <w:pPr>
              <w:numPr>
                <w:ilvl w:val="0"/>
                <w:numId w:val="67"/>
              </w:numPr>
              <w:spacing w:after="0" w:line="240" w:lineRule="auto"/>
              <w:jc w:val="both"/>
              <w:rPr>
                <w:rFonts w:ascii="Arial" w:hAnsi="Arial" w:cs="Arial"/>
                <w:sz w:val="18"/>
                <w:szCs w:val="18"/>
              </w:rPr>
            </w:pPr>
            <w:r w:rsidRPr="00576CB8">
              <w:rPr>
                <w:rFonts w:ascii="Arial" w:hAnsi="Arial" w:cs="Arial"/>
                <w:sz w:val="18"/>
                <w:szCs w:val="18"/>
              </w:rPr>
              <w:t xml:space="preserve">Clase de precisión </w:t>
            </w:r>
          </w:p>
          <w:p w14:paraId="7A85D4E4" w14:textId="77777777" w:rsidR="004D625F" w:rsidRPr="00576CB8" w:rsidRDefault="004D625F" w:rsidP="00B95D1E">
            <w:pPr>
              <w:numPr>
                <w:ilvl w:val="0"/>
                <w:numId w:val="67"/>
              </w:numPr>
              <w:spacing w:after="0" w:line="240" w:lineRule="auto"/>
              <w:jc w:val="both"/>
              <w:rPr>
                <w:rFonts w:ascii="Arial" w:hAnsi="Arial" w:cs="Arial"/>
                <w:sz w:val="18"/>
                <w:szCs w:val="18"/>
              </w:rPr>
            </w:pPr>
            <w:r w:rsidRPr="00576CB8">
              <w:rPr>
                <w:rFonts w:ascii="Arial" w:hAnsi="Arial" w:cs="Arial"/>
                <w:sz w:val="18"/>
                <w:szCs w:val="18"/>
              </w:rPr>
              <w:t>Potencia</w:t>
            </w:r>
          </w:p>
        </w:tc>
        <w:tc>
          <w:tcPr>
            <w:tcW w:w="2126" w:type="dxa"/>
          </w:tcPr>
          <w:p w14:paraId="7B452057" w14:textId="77777777" w:rsidR="004D625F" w:rsidRPr="00576CB8" w:rsidRDefault="004D625F">
            <w:pPr>
              <w:spacing w:after="0" w:line="240" w:lineRule="auto"/>
              <w:jc w:val="center"/>
              <w:rPr>
                <w:rFonts w:ascii="Arial" w:hAnsi="Arial" w:cs="Arial"/>
                <w:sz w:val="18"/>
                <w:szCs w:val="18"/>
              </w:rPr>
            </w:pPr>
          </w:p>
          <w:p w14:paraId="25F6B101" w14:textId="77777777" w:rsidR="004D625F" w:rsidRPr="00576CB8" w:rsidRDefault="004D625F">
            <w:pPr>
              <w:spacing w:after="0" w:line="240" w:lineRule="auto"/>
              <w:jc w:val="center"/>
              <w:rPr>
                <w:rFonts w:ascii="Arial" w:hAnsi="Arial" w:cs="Arial"/>
                <w:sz w:val="18"/>
                <w:szCs w:val="18"/>
              </w:rPr>
            </w:pPr>
            <w:r w:rsidRPr="00576CB8">
              <w:rPr>
                <w:rFonts w:ascii="Arial" w:hAnsi="Arial" w:cs="Arial"/>
                <w:sz w:val="18"/>
                <w:szCs w:val="18"/>
              </w:rPr>
              <w:t>3P</w:t>
            </w:r>
          </w:p>
          <w:p w14:paraId="03F12F89" w14:textId="77777777" w:rsidR="004D625F" w:rsidRPr="00576CB8" w:rsidRDefault="004D625F">
            <w:pPr>
              <w:spacing w:after="0" w:line="240" w:lineRule="auto"/>
              <w:jc w:val="center"/>
              <w:rPr>
                <w:rFonts w:ascii="Arial" w:hAnsi="Arial" w:cs="Arial"/>
                <w:sz w:val="18"/>
                <w:szCs w:val="18"/>
              </w:rPr>
            </w:pPr>
            <w:r w:rsidRPr="00576CB8">
              <w:rPr>
                <w:rFonts w:ascii="Arial" w:hAnsi="Arial" w:cs="Arial"/>
                <w:sz w:val="18"/>
                <w:szCs w:val="18"/>
              </w:rPr>
              <w:t xml:space="preserve">15VA </w:t>
            </w:r>
            <w:r w:rsidRPr="00576CB8">
              <w:rPr>
                <w:rFonts w:ascii="Arial" w:hAnsi="Arial"/>
                <w:sz w:val="18"/>
              </w:rPr>
              <w:t>(</w:t>
            </w:r>
            <w:r>
              <w:rPr>
                <w:rFonts w:ascii="Arial" w:hAnsi="Arial" w:cs="Arial"/>
                <w:sz w:val="18"/>
                <w:szCs w:val="18"/>
              </w:rPr>
              <w:t>referencial</w:t>
            </w:r>
            <w:r w:rsidRPr="00576CB8">
              <w:rPr>
                <w:rFonts w:ascii="Arial" w:hAnsi="Arial"/>
                <w:sz w:val="18"/>
              </w:rPr>
              <w:t>)</w:t>
            </w:r>
          </w:p>
        </w:tc>
        <w:tc>
          <w:tcPr>
            <w:tcW w:w="2126" w:type="dxa"/>
          </w:tcPr>
          <w:p w14:paraId="56B948C6" w14:textId="77777777" w:rsidR="004D625F" w:rsidRPr="00576CB8" w:rsidRDefault="004D625F">
            <w:pPr>
              <w:spacing w:after="0" w:line="240" w:lineRule="auto"/>
              <w:jc w:val="center"/>
              <w:rPr>
                <w:rFonts w:ascii="Arial" w:hAnsi="Arial" w:cs="Arial"/>
                <w:sz w:val="18"/>
                <w:szCs w:val="18"/>
              </w:rPr>
            </w:pPr>
          </w:p>
          <w:p w14:paraId="1D29C200" w14:textId="77777777" w:rsidR="004D625F" w:rsidRPr="00576CB8" w:rsidRDefault="004D625F">
            <w:pPr>
              <w:spacing w:after="0" w:line="240" w:lineRule="auto"/>
              <w:jc w:val="center"/>
              <w:rPr>
                <w:rFonts w:ascii="Arial" w:hAnsi="Arial" w:cs="Arial"/>
                <w:sz w:val="18"/>
                <w:szCs w:val="18"/>
              </w:rPr>
            </w:pPr>
            <w:r w:rsidRPr="00576CB8">
              <w:rPr>
                <w:rFonts w:ascii="Arial" w:hAnsi="Arial" w:cs="Arial"/>
                <w:sz w:val="18"/>
                <w:szCs w:val="18"/>
              </w:rPr>
              <w:t>3P</w:t>
            </w:r>
          </w:p>
          <w:p w14:paraId="66044D51" w14:textId="77777777" w:rsidR="004D625F" w:rsidRPr="00576CB8" w:rsidRDefault="004D625F">
            <w:pPr>
              <w:spacing w:after="0" w:line="240" w:lineRule="auto"/>
              <w:jc w:val="center"/>
              <w:rPr>
                <w:rFonts w:ascii="Arial" w:hAnsi="Arial" w:cs="Arial"/>
                <w:sz w:val="18"/>
                <w:szCs w:val="18"/>
              </w:rPr>
            </w:pPr>
            <w:r w:rsidRPr="00576CB8">
              <w:rPr>
                <w:rFonts w:ascii="Arial" w:hAnsi="Arial" w:cs="Arial"/>
                <w:sz w:val="18"/>
                <w:szCs w:val="18"/>
              </w:rPr>
              <w:t xml:space="preserve">15VA </w:t>
            </w:r>
            <w:r w:rsidRPr="00576CB8">
              <w:rPr>
                <w:rFonts w:ascii="Arial" w:hAnsi="Arial"/>
                <w:sz w:val="18"/>
              </w:rPr>
              <w:t>(</w:t>
            </w:r>
            <w:r>
              <w:rPr>
                <w:rFonts w:ascii="Arial" w:hAnsi="Arial" w:cs="Arial"/>
                <w:sz w:val="18"/>
                <w:szCs w:val="18"/>
              </w:rPr>
              <w:t>referencial</w:t>
            </w:r>
            <w:r w:rsidRPr="00576CB8">
              <w:rPr>
                <w:rFonts w:ascii="Arial" w:hAnsi="Arial"/>
                <w:sz w:val="18"/>
              </w:rPr>
              <w:t>)</w:t>
            </w:r>
          </w:p>
        </w:tc>
      </w:tr>
    </w:tbl>
    <w:bookmarkEnd w:id="229"/>
    <w:p w14:paraId="754F111F" w14:textId="77777777" w:rsidR="004D625F" w:rsidRPr="00405F9A" w:rsidRDefault="004D625F" w:rsidP="00D72ADC">
      <w:pPr>
        <w:numPr>
          <w:ilvl w:val="0"/>
          <w:numId w:val="59"/>
        </w:numPr>
        <w:tabs>
          <w:tab w:val="left" w:pos="993"/>
        </w:tabs>
        <w:spacing w:before="120" w:after="60" w:line="240" w:lineRule="auto"/>
        <w:ind w:left="851" w:hanging="284"/>
        <w:jc w:val="both"/>
        <w:rPr>
          <w:rFonts w:ascii="Arial" w:hAnsi="Arial" w:cs="Arial"/>
          <w:b/>
          <w:sz w:val="20"/>
          <w:szCs w:val="20"/>
        </w:rPr>
      </w:pPr>
      <w:r w:rsidRPr="00405F9A">
        <w:rPr>
          <w:rFonts w:ascii="Arial" w:hAnsi="Arial" w:cs="Arial"/>
          <w:b/>
          <w:sz w:val="20"/>
          <w:szCs w:val="20"/>
        </w:rPr>
        <w:t>Pararrayos</w:t>
      </w:r>
    </w:p>
    <w:p w14:paraId="7550BA2F" w14:textId="77777777" w:rsidR="004D625F" w:rsidRPr="00405F9A" w:rsidRDefault="004D625F" w:rsidP="00D72ADC">
      <w:pPr>
        <w:spacing w:before="60" w:after="0" w:line="240" w:lineRule="auto"/>
        <w:ind w:left="1276" w:hanging="425"/>
        <w:jc w:val="both"/>
        <w:rPr>
          <w:rFonts w:ascii="Arial" w:hAnsi="Arial" w:cs="Arial"/>
          <w:b/>
          <w:sz w:val="20"/>
          <w:szCs w:val="20"/>
        </w:rPr>
      </w:pPr>
      <w:r w:rsidRPr="00405F9A">
        <w:rPr>
          <w:rFonts w:ascii="Arial" w:hAnsi="Arial" w:cs="Arial"/>
          <w:b/>
          <w:sz w:val="20"/>
          <w:szCs w:val="20"/>
        </w:rPr>
        <w:t>j.1)</w:t>
      </w:r>
      <w:r w:rsidRPr="00405F9A">
        <w:rPr>
          <w:rFonts w:ascii="Arial" w:hAnsi="Arial" w:cs="Arial"/>
          <w:b/>
          <w:bCs/>
          <w:sz w:val="20"/>
          <w:szCs w:val="20"/>
        </w:rPr>
        <w:tab/>
      </w:r>
      <w:r w:rsidRPr="00405F9A">
        <w:rPr>
          <w:rFonts w:ascii="Arial" w:hAnsi="Arial" w:cs="Arial"/>
          <w:b/>
          <w:sz w:val="20"/>
          <w:szCs w:val="20"/>
        </w:rPr>
        <w:t>Alcance</w:t>
      </w:r>
    </w:p>
    <w:p w14:paraId="35039AE1" w14:textId="77777777" w:rsidR="004D625F" w:rsidRPr="00405F9A" w:rsidRDefault="004D625F" w:rsidP="00D72ADC">
      <w:pPr>
        <w:spacing w:before="60" w:after="0" w:line="240" w:lineRule="auto"/>
        <w:ind w:left="1276"/>
        <w:jc w:val="both"/>
        <w:rPr>
          <w:rFonts w:ascii="Arial" w:hAnsi="Arial" w:cs="Arial"/>
          <w:sz w:val="20"/>
          <w:szCs w:val="20"/>
        </w:rPr>
      </w:pPr>
      <w:r w:rsidRPr="00405F9A">
        <w:rPr>
          <w:rFonts w:ascii="Arial" w:hAnsi="Arial" w:cs="Arial"/>
          <w:sz w:val="20"/>
          <w:szCs w:val="20"/>
        </w:rPr>
        <w:t>Estas especificaciones cubren el alcance de las características mínimas requeridas para el diseño, fabricación y ensayos de los descargadores de sobretensiones en todos los niveles de tensión, incluyendo los elementos auxiliares necesarios para su correcto montaje y funcionamiento.</w:t>
      </w:r>
    </w:p>
    <w:p w14:paraId="665982AD" w14:textId="77777777" w:rsidR="004D625F" w:rsidRPr="00405F9A" w:rsidRDefault="004D625F" w:rsidP="00D72ADC">
      <w:pPr>
        <w:spacing w:before="60" w:after="0" w:line="240" w:lineRule="auto"/>
        <w:ind w:left="1276" w:hanging="425"/>
        <w:jc w:val="both"/>
        <w:rPr>
          <w:rFonts w:ascii="Arial" w:hAnsi="Arial" w:cs="Arial"/>
          <w:b/>
          <w:sz w:val="20"/>
          <w:szCs w:val="20"/>
        </w:rPr>
      </w:pPr>
      <w:r w:rsidRPr="00405F9A">
        <w:rPr>
          <w:rFonts w:ascii="Arial" w:hAnsi="Arial" w:cs="Arial"/>
          <w:b/>
          <w:sz w:val="20"/>
          <w:szCs w:val="20"/>
        </w:rPr>
        <w:t>j.2</w:t>
      </w:r>
      <w:r w:rsidRPr="00405F9A">
        <w:rPr>
          <w:rFonts w:ascii="Arial" w:hAnsi="Arial" w:cs="Arial"/>
          <w:b/>
          <w:bCs/>
          <w:sz w:val="20"/>
          <w:szCs w:val="20"/>
        </w:rPr>
        <w:tab/>
      </w:r>
      <w:r w:rsidRPr="00405F9A">
        <w:rPr>
          <w:rFonts w:ascii="Arial" w:hAnsi="Arial" w:cs="Arial"/>
          <w:b/>
          <w:sz w:val="20"/>
          <w:szCs w:val="20"/>
        </w:rPr>
        <w:t>Normas</w:t>
      </w:r>
    </w:p>
    <w:p w14:paraId="12F717FE" w14:textId="77777777" w:rsidR="004D625F" w:rsidRPr="00405F9A" w:rsidRDefault="004D625F" w:rsidP="00D72ADC">
      <w:pPr>
        <w:spacing w:before="60" w:after="0" w:line="240" w:lineRule="auto"/>
        <w:ind w:left="1276"/>
        <w:jc w:val="both"/>
        <w:rPr>
          <w:rFonts w:ascii="Arial" w:hAnsi="Arial" w:cs="Arial"/>
          <w:b/>
          <w:sz w:val="20"/>
          <w:szCs w:val="20"/>
        </w:rPr>
      </w:pPr>
      <w:r w:rsidRPr="00405F9A">
        <w:rPr>
          <w:rFonts w:ascii="Arial" w:hAnsi="Arial" w:cs="Arial"/>
          <w:sz w:val="20"/>
          <w:szCs w:val="20"/>
        </w:rPr>
        <w:t>Para el diseño, fabricación y transporte de pararrayos se utilizarán, sin ser limitativas, las versiones vigentes de las normas siguientes: CNE Suministro, IEC 60099, IEC 60099-4, ANSI C.62.11.</w:t>
      </w:r>
    </w:p>
    <w:p w14:paraId="0020AB10" w14:textId="77777777" w:rsidR="004D625F" w:rsidRPr="00405F9A" w:rsidRDefault="004D625F" w:rsidP="00D72ADC">
      <w:pPr>
        <w:spacing w:before="60" w:after="0" w:line="240" w:lineRule="auto"/>
        <w:ind w:left="1276" w:hanging="425"/>
        <w:jc w:val="both"/>
        <w:rPr>
          <w:rFonts w:ascii="Arial" w:hAnsi="Arial" w:cs="Arial"/>
          <w:b/>
          <w:sz w:val="20"/>
          <w:szCs w:val="20"/>
        </w:rPr>
      </w:pPr>
      <w:r w:rsidRPr="00405F9A">
        <w:rPr>
          <w:rFonts w:ascii="Arial" w:hAnsi="Arial" w:cs="Arial"/>
          <w:b/>
          <w:sz w:val="20"/>
          <w:szCs w:val="20"/>
        </w:rPr>
        <w:t>j.3</w:t>
      </w:r>
      <w:r w:rsidRPr="00405F9A">
        <w:rPr>
          <w:rFonts w:ascii="Arial" w:hAnsi="Arial" w:cs="Arial"/>
          <w:b/>
          <w:bCs/>
          <w:sz w:val="20"/>
          <w:szCs w:val="20"/>
        </w:rPr>
        <w:t xml:space="preserve"> </w:t>
      </w:r>
      <w:r w:rsidRPr="00405F9A">
        <w:rPr>
          <w:rFonts w:ascii="Arial" w:hAnsi="Arial" w:cs="Arial"/>
          <w:b/>
          <w:sz w:val="20"/>
          <w:szCs w:val="20"/>
        </w:rPr>
        <w:t>Características constructivas</w:t>
      </w:r>
    </w:p>
    <w:p w14:paraId="004F2E1A" w14:textId="77777777" w:rsidR="004D625F" w:rsidRDefault="004D625F" w:rsidP="00D72ADC">
      <w:pPr>
        <w:spacing w:before="60" w:after="0" w:line="240" w:lineRule="auto"/>
        <w:ind w:left="1276"/>
        <w:jc w:val="both"/>
        <w:rPr>
          <w:rFonts w:ascii="Arial" w:hAnsi="Arial" w:cs="Arial"/>
          <w:sz w:val="20"/>
          <w:szCs w:val="20"/>
        </w:rPr>
      </w:pPr>
      <w:r w:rsidRPr="00576CB8">
        <w:rPr>
          <w:rFonts w:ascii="Arial" w:hAnsi="Arial" w:cs="Arial"/>
          <w:sz w:val="20"/>
          <w:szCs w:val="20"/>
        </w:rPr>
        <w:t xml:space="preserve">En forma general se suministrarán descargadores de Óxido de zinc (ZnO) para instalación exterior mínimo de clase 4 para tensión de 220 kV y clase </w:t>
      </w:r>
      <w:r>
        <w:rPr>
          <w:rFonts w:ascii="Arial" w:hAnsi="Arial" w:cs="Arial"/>
          <w:sz w:val="20"/>
          <w:szCs w:val="20"/>
        </w:rPr>
        <w:t>3</w:t>
      </w:r>
      <w:r w:rsidRPr="00576CB8">
        <w:rPr>
          <w:rFonts w:ascii="Arial" w:hAnsi="Arial" w:cs="Arial"/>
          <w:sz w:val="20"/>
          <w:szCs w:val="20"/>
        </w:rPr>
        <w:t xml:space="preserve"> en </w:t>
      </w:r>
      <w:r>
        <w:rPr>
          <w:rFonts w:ascii="Arial" w:hAnsi="Arial" w:cs="Arial"/>
          <w:sz w:val="20"/>
          <w:szCs w:val="20"/>
        </w:rPr>
        <w:t>138</w:t>
      </w:r>
      <w:r w:rsidRPr="00576CB8">
        <w:rPr>
          <w:rFonts w:ascii="Arial" w:hAnsi="Arial" w:cs="Arial"/>
          <w:sz w:val="20"/>
          <w:szCs w:val="20"/>
        </w:rPr>
        <w:t xml:space="preserve"> kV. </w:t>
      </w:r>
      <w:r w:rsidRPr="00405F9A">
        <w:rPr>
          <w:rFonts w:ascii="Arial" w:hAnsi="Arial" w:cs="Arial"/>
          <w:sz w:val="20"/>
          <w:szCs w:val="20"/>
        </w:rPr>
        <w:t>Serán adecuados para protección de los equipos contra sobretensiones atmosféricas y sobretensiones de maniobra. La corriente permanente deberá retornar a un valor constante no creciente luego de la disipación del transitorio producido por una descarga.</w:t>
      </w:r>
    </w:p>
    <w:p w14:paraId="78A85224" w14:textId="77777777" w:rsidR="004D625F" w:rsidRPr="00405F9A" w:rsidRDefault="004D625F" w:rsidP="00D72ADC">
      <w:pPr>
        <w:spacing w:before="60" w:after="0" w:line="240" w:lineRule="auto"/>
        <w:ind w:left="1276"/>
        <w:jc w:val="both"/>
        <w:rPr>
          <w:rFonts w:ascii="Arial" w:hAnsi="Arial" w:cs="Arial"/>
          <w:sz w:val="20"/>
          <w:szCs w:val="20"/>
        </w:rPr>
      </w:pPr>
      <w:r w:rsidRPr="00405F9A">
        <w:rPr>
          <w:rFonts w:ascii="Arial" w:hAnsi="Arial" w:cs="Arial"/>
          <w:sz w:val="20"/>
          <w:szCs w:val="20"/>
        </w:rPr>
        <w:t>Los descargadores serán aptos para sistemas con neutro sólidamente puesto a tierra, la tensión residual de las corrientes de impulso debe ser lo más baja posible.</w:t>
      </w:r>
    </w:p>
    <w:p w14:paraId="6C642E37" w14:textId="77777777" w:rsidR="004D625F" w:rsidRPr="00405F9A" w:rsidRDefault="004D625F" w:rsidP="00D72ADC">
      <w:pPr>
        <w:spacing w:before="60" w:after="0" w:line="240" w:lineRule="auto"/>
        <w:ind w:left="1276"/>
        <w:jc w:val="both"/>
        <w:rPr>
          <w:rFonts w:ascii="Arial" w:hAnsi="Arial" w:cs="Arial"/>
          <w:sz w:val="20"/>
          <w:szCs w:val="20"/>
        </w:rPr>
      </w:pPr>
      <w:r w:rsidRPr="00405F9A">
        <w:rPr>
          <w:rFonts w:ascii="Arial" w:hAnsi="Arial" w:cs="Arial"/>
          <w:sz w:val="20"/>
          <w:szCs w:val="20"/>
        </w:rPr>
        <w:t>No deberá presentar descargas por efecto corona. Los puntos agudos en terminales o extremos deberán ser adecuadamente blindados mediante el uso de anillos anticorona, para cumplir con los requerimientos de radio interferencia y efecto corona.</w:t>
      </w:r>
    </w:p>
    <w:p w14:paraId="5A4DF7EE" w14:textId="77777777" w:rsidR="004D625F" w:rsidRDefault="004D625F" w:rsidP="00D72ADC">
      <w:pPr>
        <w:spacing w:before="60" w:after="0" w:line="240" w:lineRule="auto"/>
        <w:ind w:left="1276"/>
        <w:jc w:val="both"/>
        <w:rPr>
          <w:rFonts w:ascii="Arial" w:hAnsi="Arial" w:cs="Arial"/>
          <w:sz w:val="20"/>
          <w:szCs w:val="20"/>
        </w:rPr>
      </w:pPr>
      <w:r w:rsidRPr="00405F9A">
        <w:rPr>
          <w:rFonts w:ascii="Arial" w:hAnsi="Arial" w:cs="Arial"/>
          <w:sz w:val="20"/>
          <w:szCs w:val="20"/>
        </w:rPr>
        <w:t>El material de la unidad resistiva será óxido de zinc, y cada descargador podrá estar constituido por una o varias unidades, debiendo ser cada una de ellas un descargador en sí misma. Estarán provistos de contadores de descarga.</w:t>
      </w:r>
    </w:p>
    <w:p w14:paraId="7C2D3A5A" w14:textId="77777777" w:rsidR="004D625F" w:rsidRPr="00405F9A" w:rsidRDefault="004D625F" w:rsidP="004D625F">
      <w:pPr>
        <w:spacing w:before="40" w:after="0" w:line="240" w:lineRule="auto"/>
        <w:ind w:left="1418"/>
        <w:jc w:val="both"/>
        <w:rPr>
          <w:rFonts w:ascii="Arial" w:hAnsi="Arial" w:cs="Arial"/>
          <w:sz w:val="20"/>
          <w:szCs w:val="20"/>
        </w:rPr>
      </w:pPr>
    </w:p>
    <w:bookmarkEnd w:id="230"/>
    <w:bookmarkEnd w:id="231"/>
    <w:p w14:paraId="59F1E5D9" w14:textId="77777777" w:rsidR="00D72ADC" w:rsidRDefault="00D72ADC">
      <w:pPr>
        <w:spacing w:after="0" w:line="240" w:lineRule="auto"/>
        <w:rPr>
          <w:rFonts w:ascii="Arial" w:hAnsi="Arial" w:cs="Arial"/>
          <w:b/>
          <w:sz w:val="20"/>
          <w:szCs w:val="20"/>
        </w:rPr>
      </w:pPr>
      <w:r>
        <w:rPr>
          <w:rFonts w:ascii="Arial" w:hAnsi="Arial" w:cs="Arial"/>
          <w:b/>
          <w:sz w:val="20"/>
          <w:szCs w:val="20"/>
        </w:rPr>
        <w:br w:type="page"/>
      </w:r>
    </w:p>
    <w:p w14:paraId="6E24872D" w14:textId="45EE16EA" w:rsidR="004D625F" w:rsidRPr="00405F9A" w:rsidRDefault="004D625F" w:rsidP="004D625F">
      <w:pPr>
        <w:spacing w:before="240" w:after="120" w:line="240" w:lineRule="auto"/>
        <w:ind w:left="567" w:hanging="567"/>
        <w:jc w:val="both"/>
        <w:rPr>
          <w:rFonts w:ascii="Arial" w:hAnsi="Arial" w:cs="Arial"/>
          <w:b/>
          <w:sz w:val="20"/>
          <w:szCs w:val="20"/>
        </w:rPr>
      </w:pPr>
      <w:r>
        <w:rPr>
          <w:rFonts w:ascii="Arial" w:hAnsi="Arial" w:cs="Arial"/>
          <w:b/>
          <w:sz w:val="20"/>
          <w:szCs w:val="20"/>
        </w:rPr>
        <w:lastRenderedPageBreak/>
        <w:t>5.</w:t>
      </w:r>
      <w:r>
        <w:rPr>
          <w:rFonts w:ascii="Arial" w:hAnsi="Arial" w:cs="Arial"/>
          <w:b/>
          <w:sz w:val="20"/>
          <w:szCs w:val="20"/>
        </w:rPr>
        <w:tab/>
      </w:r>
      <w:r w:rsidRPr="00405F9A">
        <w:rPr>
          <w:rFonts w:ascii="Arial" w:hAnsi="Arial" w:cs="Arial"/>
          <w:b/>
          <w:sz w:val="20"/>
          <w:szCs w:val="20"/>
        </w:rPr>
        <w:t>MANTENIMIENTO DE INSTALACIONES</w:t>
      </w:r>
    </w:p>
    <w:p w14:paraId="0A62CC8D" w14:textId="77777777" w:rsidR="004D625F" w:rsidRPr="00405F9A" w:rsidRDefault="004D625F" w:rsidP="00CA3552">
      <w:pPr>
        <w:spacing w:after="80" w:line="240" w:lineRule="auto"/>
        <w:ind w:left="567"/>
        <w:jc w:val="both"/>
        <w:rPr>
          <w:rFonts w:ascii="Arial" w:hAnsi="Arial" w:cs="Arial"/>
          <w:sz w:val="20"/>
          <w:szCs w:val="20"/>
        </w:rPr>
      </w:pPr>
      <w:r w:rsidRPr="00405F9A">
        <w:rPr>
          <w:rFonts w:ascii="Arial" w:hAnsi="Arial" w:cs="Arial"/>
          <w:sz w:val="20"/>
          <w:szCs w:val="20"/>
        </w:rPr>
        <w:t>El CONCESIONARIO programará actividades periódicas de inspección y limpieza de los conductores y aisladores de la línea, a fin de controlar la acumulación de contaminación y garantizar adecuados niveles de pérdidas transversales (por efecto corona y corrientes de fuga), así como el efecto de radio interferencia.</w:t>
      </w:r>
    </w:p>
    <w:p w14:paraId="0B4DF2CD" w14:textId="77777777" w:rsidR="004D625F" w:rsidRPr="00405F9A" w:rsidRDefault="004D625F" w:rsidP="00CA3552">
      <w:pPr>
        <w:spacing w:after="80" w:line="240" w:lineRule="auto"/>
        <w:ind w:left="567"/>
        <w:jc w:val="both"/>
        <w:rPr>
          <w:rFonts w:ascii="Arial" w:hAnsi="Arial" w:cs="Arial"/>
          <w:sz w:val="20"/>
          <w:szCs w:val="20"/>
        </w:rPr>
      </w:pPr>
      <w:r w:rsidRPr="00405F9A">
        <w:rPr>
          <w:rFonts w:ascii="Arial" w:hAnsi="Arial" w:cs="Arial"/>
          <w:sz w:val="20"/>
          <w:szCs w:val="20"/>
        </w:rPr>
        <w:t>A partir del primer año de operación comercial del Proyecto, el CONCESIONARIO efectuará las siguientes actividades:</w:t>
      </w:r>
    </w:p>
    <w:p w14:paraId="48685114" w14:textId="77777777" w:rsidR="004D625F" w:rsidRPr="00405F9A" w:rsidRDefault="004D625F" w:rsidP="00CA3552">
      <w:pPr>
        <w:numPr>
          <w:ilvl w:val="0"/>
          <w:numId w:val="61"/>
        </w:numPr>
        <w:spacing w:after="60" w:line="240" w:lineRule="auto"/>
        <w:jc w:val="both"/>
        <w:rPr>
          <w:rFonts w:ascii="Arial" w:hAnsi="Arial" w:cs="Arial"/>
          <w:sz w:val="20"/>
          <w:szCs w:val="20"/>
        </w:rPr>
      </w:pPr>
      <w:r w:rsidRPr="00405F9A">
        <w:rPr>
          <w:rFonts w:ascii="Arial" w:hAnsi="Arial" w:cs="Arial"/>
          <w:sz w:val="20"/>
          <w:szCs w:val="20"/>
        </w:rPr>
        <w:t>Inspecciones visuales periódicas.</w:t>
      </w:r>
    </w:p>
    <w:p w14:paraId="64FB455A" w14:textId="77777777" w:rsidR="004D625F" w:rsidRPr="00405F9A" w:rsidRDefault="004D625F" w:rsidP="00CA3552">
      <w:pPr>
        <w:numPr>
          <w:ilvl w:val="0"/>
          <w:numId w:val="61"/>
        </w:numPr>
        <w:tabs>
          <w:tab w:val="left" w:pos="709"/>
        </w:tabs>
        <w:spacing w:after="60" w:line="240" w:lineRule="auto"/>
        <w:ind w:left="1434" w:hanging="357"/>
        <w:jc w:val="both"/>
        <w:rPr>
          <w:rFonts w:ascii="Arial" w:hAnsi="Arial" w:cs="Arial"/>
          <w:sz w:val="20"/>
          <w:szCs w:val="20"/>
        </w:rPr>
      </w:pPr>
      <w:r w:rsidRPr="00405F9A">
        <w:rPr>
          <w:rFonts w:ascii="Arial" w:hAnsi="Arial" w:cs="Arial"/>
          <w:sz w:val="20"/>
          <w:szCs w:val="20"/>
        </w:rPr>
        <w:t xml:space="preserve">Toma de muestras de contaminación. </w:t>
      </w:r>
    </w:p>
    <w:p w14:paraId="16A08CC7" w14:textId="77777777" w:rsidR="004D625F" w:rsidRPr="00405F9A" w:rsidRDefault="004D625F" w:rsidP="00CA3552">
      <w:pPr>
        <w:numPr>
          <w:ilvl w:val="0"/>
          <w:numId w:val="61"/>
        </w:numPr>
        <w:tabs>
          <w:tab w:val="left" w:pos="709"/>
        </w:tabs>
        <w:spacing w:after="60" w:line="240" w:lineRule="auto"/>
        <w:ind w:left="1434" w:hanging="357"/>
        <w:jc w:val="both"/>
        <w:rPr>
          <w:rFonts w:ascii="Arial" w:hAnsi="Arial" w:cs="Arial"/>
          <w:sz w:val="20"/>
          <w:szCs w:val="20"/>
        </w:rPr>
      </w:pPr>
      <w:r w:rsidRPr="00405F9A">
        <w:rPr>
          <w:rFonts w:ascii="Arial" w:hAnsi="Arial" w:cs="Arial"/>
          <w:sz w:val="20"/>
          <w:szCs w:val="20"/>
        </w:rPr>
        <w:t>Limpieza de conductores.</w:t>
      </w:r>
    </w:p>
    <w:p w14:paraId="2845642B" w14:textId="77777777" w:rsidR="004D625F" w:rsidRPr="00405F9A" w:rsidRDefault="004D625F" w:rsidP="00CA3552">
      <w:pPr>
        <w:numPr>
          <w:ilvl w:val="0"/>
          <w:numId w:val="61"/>
        </w:numPr>
        <w:tabs>
          <w:tab w:val="left" w:pos="709"/>
        </w:tabs>
        <w:spacing w:after="80" w:line="240" w:lineRule="auto"/>
        <w:ind w:left="1434" w:hanging="357"/>
        <w:jc w:val="both"/>
        <w:rPr>
          <w:rFonts w:ascii="Arial" w:hAnsi="Arial" w:cs="Arial"/>
          <w:sz w:val="20"/>
          <w:szCs w:val="20"/>
        </w:rPr>
      </w:pPr>
      <w:r w:rsidRPr="00405F9A">
        <w:rPr>
          <w:rFonts w:ascii="Arial" w:hAnsi="Arial" w:cs="Arial"/>
          <w:sz w:val="20"/>
          <w:szCs w:val="20"/>
        </w:rPr>
        <w:t>Limpieza de aisladores</w:t>
      </w:r>
    </w:p>
    <w:p w14:paraId="0920901A" w14:textId="77777777" w:rsidR="004D625F" w:rsidRDefault="004D625F" w:rsidP="00CA3552">
      <w:pPr>
        <w:spacing w:after="80" w:line="235" w:lineRule="auto"/>
        <w:ind w:left="567"/>
        <w:jc w:val="both"/>
        <w:rPr>
          <w:rFonts w:ascii="Arial" w:hAnsi="Arial" w:cs="Arial"/>
          <w:sz w:val="20"/>
          <w:szCs w:val="20"/>
        </w:rPr>
      </w:pPr>
      <w:r w:rsidRPr="00405F9A">
        <w:rPr>
          <w:rFonts w:ascii="Arial" w:hAnsi="Arial" w:cs="Arial"/>
          <w:sz w:val="20"/>
          <w:szCs w:val="20"/>
        </w:rPr>
        <w:t>Antes de concluir el primer año de operación comercial, el CONCESIONARIO presentará al OSINERGMIN, los procedimientos detallados y específicos, así como los programas de inspección y limpieza.</w:t>
      </w:r>
      <w:r>
        <w:rPr>
          <w:rFonts w:ascii="Arial" w:hAnsi="Arial" w:cs="Arial"/>
          <w:sz w:val="20"/>
          <w:szCs w:val="20"/>
        </w:rPr>
        <w:t xml:space="preserve"> </w:t>
      </w:r>
      <w:r w:rsidRPr="00405F9A">
        <w:rPr>
          <w:rFonts w:ascii="Arial" w:hAnsi="Arial" w:cs="Arial"/>
          <w:sz w:val="20"/>
          <w:szCs w:val="20"/>
        </w:rPr>
        <w:t>El CONCESIONARIO definirá la metodología para esta actividad en base a experiencias de países con líneas de 220 kV.</w:t>
      </w:r>
    </w:p>
    <w:p w14:paraId="4144FE0D" w14:textId="77777777" w:rsidR="004D625F" w:rsidRDefault="004D625F" w:rsidP="00CA3552">
      <w:pPr>
        <w:spacing w:after="80" w:line="235" w:lineRule="auto"/>
        <w:ind w:left="567"/>
        <w:jc w:val="both"/>
        <w:rPr>
          <w:rFonts w:ascii="Arial" w:hAnsi="Arial" w:cs="Arial"/>
          <w:sz w:val="20"/>
          <w:szCs w:val="20"/>
        </w:rPr>
      </w:pPr>
      <w:r w:rsidRPr="00E75941">
        <w:rPr>
          <w:rFonts w:ascii="Arial" w:hAnsi="Arial" w:cs="Arial"/>
          <w:sz w:val="20"/>
          <w:szCs w:val="20"/>
        </w:rPr>
        <w:t>Respecto a los plazos indicados en los párrafos precedentes, se establece que el CONCESIONARIO podrá emplear plazos menores en la programación de las actividades señaladas, si así lo considera necesario para la buena prestación del servicio</w:t>
      </w:r>
      <w:r>
        <w:rPr>
          <w:rFonts w:ascii="Arial" w:eastAsia="Times New Roman" w:hAnsi="Arial" w:cs="Arial"/>
          <w:bCs/>
          <w:color w:val="000000"/>
          <w:sz w:val="20"/>
          <w:szCs w:val="20"/>
          <w:lang w:eastAsia="es-PE"/>
        </w:rPr>
        <w:t>.</w:t>
      </w:r>
    </w:p>
    <w:p w14:paraId="0ED312F1" w14:textId="77777777" w:rsidR="004D625F" w:rsidRPr="0051353C" w:rsidRDefault="004D625F" w:rsidP="004D625F">
      <w:pPr>
        <w:spacing w:before="60" w:after="0" w:line="235" w:lineRule="auto"/>
        <w:ind w:left="567"/>
        <w:jc w:val="both"/>
        <w:rPr>
          <w:rFonts w:ascii="Arial" w:hAnsi="Arial" w:cs="Arial"/>
          <w:sz w:val="6"/>
          <w:szCs w:val="6"/>
        </w:rPr>
      </w:pPr>
    </w:p>
    <w:p w14:paraId="528A4F56" w14:textId="77777777" w:rsidR="004D625F" w:rsidRPr="00405F9A" w:rsidRDefault="004D625F" w:rsidP="004D625F">
      <w:pPr>
        <w:spacing w:before="120" w:after="120" w:line="235" w:lineRule="auto"/>
        <w:ind w:left="567" w:hanging="567"/>
        <w:jc w:val="both"/>
        <w:rPr>
          <w:rFonts w:ascii="Arial" w:hAnsi="Arial" w:cs="Arial"/>
          <w:b/>
          <w:sz w:val="20"/>
          <w:szCs w:val="20"/>
        </w:rPr>
      </w:pPr>
      <w:bookmarkStart w:id="232" w:name="_Toc340129060"/>
      <w:bookmarkStart w:id="233" w:name="_Toc421274668"/>
      <w:r>
        <w:rPr>
          <w:rFonts w:ascii="Arial" w:hAnsi="Arial" w:cs="Arial"/>
          <w:b/>
          <w:sz w:val="20"/>
          <w:szCs w:val="20"/>
        </w:rPr>
        <w:t>5</w:t>
      </w:r>
      <w:r w:rsidRPr="00405F9A">
        <w:rPr>
          <w:rFonts w:ascii="Arial" w:hAnsi="Arial" w:cs="Arial"/>
          <w:b/>
          <w:sz w:val="20"/>
          <w:szCs w:val="20"/>
        </w:rPr>
        <w:t>.1</w:t>
      </w:r>
      <w:r w:rsidRPr="00405F9A">
        <w:rPr>
          <w:rFonts w:ascii="Arial" w:hAnsi="Arial" w:cs="Arial"/>
          <w:b/>
          <w:sz w:val="20"/>
          <w:szCs w:val="20"/>
        </w:rPr>
        <w:tab/>
        <w:t>INSPECCIONES VISUALES PERIÓDICAS</w:t>
      </w:r>
      <w:bookmarkEnd w:id="232"/>
      <w:bookmarkEnd w:id="233"/>
    </w:p>
    <w:p w14:paraId="1F128164" w14:textId="77777777" w:rsidR="004D625F" w:rsidRPr="00405F9A" w:rsidRDefault="004D625F" w:rsidP="00CA3552">
      <w:pPr>
        <w:spacing w:after="80" w:line="235" w:lineRule="auto"/>
        <w:ind w:left="567"/>
        <w:jc w:val="both"/>
        <w:rPr>
          <w:rFonts w:ascii="Arial" w:hAnsi="Arial" w:cs="Arial"/>
          <w:sz w:val="20"/>
          <w:szCs w:val="20"/>
        </w:rPr>
      </w:pPr>
      <w:r w:rsidRPr="00405F9A">
        <w:rPr>
          <w:rFonts w:ascii="Arial" w:hAnsi="Arial" w:cs="Arial"/>
          <w:sz w:val="20"/>
          <w:szCs w:val="20"/>
        </w:rPr>
        <w:t>El CONCESIONARIO efectuará inspecciones visuales con el objeto de identificar los tramos de línea que presenten niveles altos de contaminación superficial de los conductores y de los aisladores.</w:t>
      </w:r>
    </w:p>
    <w:p w14:paraId="23FAA96E" w14:textId="77777777" w:rsidR="004D625F" w:rsidRPr="00405F9A" w:rsidRDefault="004D625F" w:rsidP="00CA3552">
      <w:pPr>
        <w:spacing w:after="80" w:line="235" w:lineRule="auto"/>
        <w:ind w:left="567"/>
        <w:jc w:val="both"/>
        <w:rPr>
          <w:rFonts w:ascii="Arial" w:hAnsi="Arial" w:cs="Arial"/>
          <w:sz w:val="20"/>
          <w:szCs w:val="20"/>
        </w:rPr>
      </w:pPr>
      <w:r w:rsidRPr="00405F9A">
        <w:rPr>
          <w:rFonts w:ascii="Arial" w:hAnsi="Arial" w:cs="Arial"/>
          <w:sz w:val="20"/>
          <w:szCs w:val="20"/>
        </w:rPr>
        <w:t>Las inspecciones abarcan a toda la longitud de la línea y se efectuará por lo menos una vez al año.</w:t>
      </w:r>
    </w:p>
    <w:p w14:paraId="62429B1B" w14:textId="77777777" w:rsidR="004D625F" w:rsidRPr="00405F9A" w:rsidRDefault="004D625F" w:rsidP="00CA3552">
      <w:pPr>
        <w:spacing w:after="80" w:line="235" w:lineRule="auto"/>
        <w:ind w:left="567"/>
        <w:jc w:val="both"/>
        <w:rPr>
          <w:rFonts w:ascii="Arial" w:hAnsi="Arial" w:cs="Arial"/>
          <w:sz w:val="20"/>
          <w:szCs w:val="20"/>
        </w:rPr>
      </w:pPr>
      <w:r w:rsidRPr="00405F9A">
        <w:rPr>
          <w:rFonts w:ascii="Arial" w:hAnsi="Arial" w:cs="Arial"/>
          <w:sz w:val="20"/>
          <w:szCs w:val="20"/>
        </w:rPr>
        <w:t>OSINERGMIN tiene la facultad de presenciar las inspecciones y solicitar la repetición, en caso necesario, con la finalidad de verificar el nivel de contaminación reportado.</w:t>
      </w:r>
    </w:p>
    <w:p w14:paraId="304532DA" w14:textId="77777777" w:rsidR="004D625F" w:rsidRPr="00405F9A" w:rsidRDefault="004D625F" w:rsidP="00CA3552">
      <w:pPr>
        <w:spacing w:after="80" w:line="235" w:lineRule="auto"/>
        <w:ind w:left="567"/>
        <w:jc w:val="both"/>
        <w:rPr>
          <w:rFonts w:ascii="Arial" w:hAnsi="Arial" w:cs="Arial"/>
          <w:sz w:val="20"/>
          <w:szCs w:val="20"/>
        </w:rPr>
      </w:pPr>
      <w:r w:rsidRPr="00405F9A">
        <w:rPr>
          <w:rFonts w:ascii="Arial" w:hAnsi="Arial" w:cs="Arial"/>
          <w:sz w:val="20"/>
          <w:szCs w:val="20"/>
        </w:rPr>
        <w:t>Los niveles de contaminación de los conductores y aisladores serán calificados como Bajo, Medio y Alto, aplicando los criterios indicados en el Cuadro N° 1.</w:t>
      </w:r>
    </w:p>
    <w:p w14:paraId="69BC9914" w14:textId="77777777" w:rsidR="004D625F" w:rsidRPr="00405F9A" w:rsidRDefault="004D625F" w:rsidP="00CA3552">
      <w:pPr>
        <w:spacing w:after="80" w:line="235" w:lineRule="auto"/>
        <w:ind w:left="567"/>
        <w:jc w:val="both"/>
        <w:rPr>
          <w:rFonts w:ascii="Arial" w:hAnsi="Arial" w:cs="Arial"/>
          <w:sz w:val="20"/>
          <w:szCs w:val="20"/>
        </w:rPr>
      </w:pPr>
      <w:r w:rsidRPr="00405F9A">
        <w:rPr>
          <w:rFonts w:ascii="Arial" w:hAnsi="Arial" w:cs="Arial"/>
          <w:sz w:val="20"/>
          <w:szCs w:val="20"/>
        </w:rPr>
        <w:t>El procedimiento para realizar las inspecciones visuales es el siguiente:</w:t>
      </w:r>
    </w:p>
    <w:p w14:paraId="034983D6" w14:textId="77777777" w:rsidR="004D625F" w:rsidRPr="00405F9A" w:rsidRDefault="004D625F" w:rsidP="00CA3552">
      <w:pPr>
        <w:numPr>
          <w:ilvl w:val="0"/>
          <w:numId w:val="60"/>
        </w:numPr>
        <w:tabs>
          <w:tab w:val="num" w:pos="851"/>
        </w:tabs>
        <w:spacing w:after="80" w:line="235" w:lineRule="auto"/>
        <w:ind w:left="851" w:hanging="284"/>
        <w:jc w:val="both"/>
        <w:rPr>
          <w:rFonts w:ascii="Arial" w:hAnsi="Arial" w:cs="Arial"/>
          <w:sz w:val="20"/>
          <w:szCs w:val="20"/>
        </w:rPr>
      </w:pPr>
      <w:r w:rsidRPr="00405F9A">
        <w:rPr>
          <w:rFonts w:ascii="Arial" w:hAnsi="Arial" w:cs="Arial"/>
          <w:sz w:val="20"/>
          <w:szCs w:val="20"/>
        </w:rPr>
        <w:t>Las inspecciones serán efectuadas por técnicos especialistas en líneas de transmisión, equipados con implementos de seguridad, binoculares y cámara fotográfica digital con fechador.</w:t>
      </w:r>
    </w:p>
    <w:p w14:paraId="36536DFA" w14:textId="19EDF170" w:rsidR="004D625F" w:rsidRPr="00405F9A" w:rsidRDefault="004D625F" w:rsidP="00CA3552">
      <w:pPr>
        <w:numPr>
          <w:ilvl w:val="0"/>
          <w:numId w:val="60"/>
        </w:numPr>
        <w:tabs>
          <w:tab w:val="num" w:pos="851"/>
        </w:tabs>
        <w:spacing w:after="80" w:line="235" w:lineRule="auto"/>
        <w:ind w:left="851" w:hanging="284"/>
        <w:jc w:val="both"/>
        <w:rPr>
          <w:rFonts w:ascii="Arial" w:hAnsi="Arial" w:cs="Arial"/>
          <w:sz w:val="20"/>
          <w:szCs w:val="20"/>
        </w:rPr>
      </w:pPr>
      <w:r w:rsidRPr="00405F9A">
        <w:rPr>
          <w:rFonts w:ascii="Arial" w:hAnsi="Arial" w:cs="Arial"/>
          <w:sz w:val="20"/>
          <w:szCs w:val="20"/>
        </w:rPr>
        <w:t>Las inspecciones se realizarán únicamente durante el día, con presencia de luz solar, ausencia de lluvia, baja humedad y sin viento fuerte.</w:t>
      </w:r>
    </w:p>
    <w:p w14:paraId="39AEE35E" w14:textId="77777777" w:rsidR="004D625F" w:rsidRPr="00405F9A" w:rsidRDefault="004D625F" w:rsidP="00CA3552">
      <w:pPr>
        <w:numPr>
          <w:ilvl w:val="0"/>
          <w:numId w:val="60"/>
        </w:numPr>
        <w:tabs>
          <w:tab w:val="num" w:pos="851"/>
        </w:tabs>
        <w:spacing w:after="80" w:line="235" w:lineRule="auto"/>
        <w:ind w:left="851" w:hanging="284"/>
        <w:jc w:val="both"/>
        <w:rPr>
          <w:rFonts w:ascii="Arial" w:hAnsi="Arial" w:cs="Arial"/>
          <w:sz w:val="20"/>
          <w:szCs w:val="20"/>
        </w:rPr>
      </w:pPr>
      <w:r w:rsidRPr="00405F9A">
        <w:rPr>
          <w:rFonts w:ascii="Arial" w:hAnsi="Arial" w:cs="Arial"/>
          <w:sz w:val="20"/>
          <w:szCs w:val="20"/>
        </w:rPr>
        <w:t>El técnico encargado de la inspección se ubicará en el suelo a una distancia entre 30 a 50 metros del eje de la línea; utilizando binoculares observará la acumulación de la contaminación, en la superficie de los conductores y de los aisladores de las tres fases del vano. En caso resulte necesario realizará la inspección con escalamiento a la estructura de la línea.</w:t>
      </w:r>
    </w:p>
    <w:p w14:paraId="05556BF0" w14:textId="77777777" w:rsidR="004D625F" w:rsidRPr="00405F9A" w:rsidRDefault="004D625F" w:rsidP="00CA3552">
      <w:pPr>
        <w:numPr>
          <w:ilvl w:val="0"/>
          <w:numId w:val="60"/>
        </w:numPr>
        <w:tabs>
          <w:tab w:val="num" w:pos="851"/>
        </w:tabs>
        <w:spacing w:after="80" w:line="235" w:lineRule="auto"/>
        <w:ind w:left="851" w:hanging="284"/>
        <w:jc w:val="both"/>
        <w:rPr>
          <w:rFonts w:ascii="Arial" w:hAnsi="Arial" w:cs="Arial"/>
          <w:sz w:val="20"/>
          <w:szCs w:val="20"/>
        </w:rPr>
      </w:pPr>
      <w:r w:rsidRPr="00405F9A">
        <w:rPr>
          <w:rFonts w:ascii="Arial" w:hAnsi="Arial" w:cs="Arial"/>
          <w:sz w:val="20"/>
          <w:szCs w:val="20"/>
        </w:rPr>
        <w:t>Deberá tenerse especial atención en los puntos de instalación de los espaciadores y amortiguadores, a fin de verificar el estado de los conductores en los puntos de sujeción.</w:t>
      </w:r>
    </w:p>
    <w:p w14:paraId="391A810C" w14:textId="77777777" w:rsidR="004D625F" w:rsidRPr="00405F9A" w:rsidRDefault="004D625F" w:rsidP="00CA3552">
      <w:pPr>
        <w:numPr>
          <w:ilvl w:val="0"/>
          <w:numId w:val="60"/>
        </w:numPr>
        <w:tabs>
          <w:tab w:val="num" w:pos="851"/>
        </w:tabs>
        <w:spacing w:after="80" w:line="235" w:lineRule="auto"/>
        <w:ind w:left="851" w:hanging="284"/>
        <w:jc w:val="both"/>
        <w:rPr>
          <w:rFonts w:ascii="Arial" w:hAnsi="Arial" w:cs="Arial"/>
          <w:sz w:val="20"/>
          <w:szCs w:val="20"/>
        </w:rPr>
      </w:pPr>
      <w:r w:rsidRPr="00405F9A">
        <w:rPr>
          <w:rFonts w:ascii="Arial" w:hAnsi="Arial" w:cs="Arial"/>
          <w:sz w:val="20"/>
          <w:szCs w:val="20"/>
        </w:rPr>
        <w:t>Utilizando los criterios indicados en el Cuadro N° 1, el técnico calificará y registrará en el cuaderno de inspecciones el nivel de contaminación de los conductores y aisladores.</w:t>
      </w:r>
    </w:p>
    <w:p w14:paraId="48D57F4D" w14:textId="77777777" w:rsidR="004D625F" w:rsidRPr="00405F9A" w:rsidRDefault="004D625F" w:rsidP="00CA3552">
      <w:pPr>
        <w:numPr>
          <w:ilvl w:val="0"/>
          <w:numId w:val="60"/>
        </w:numPr>
        <w:tabs>
          <w:tab w:val="num" w:pos="851"/>
        </w:tabs>
        <w:spacing w:after="80" w:line="235" w:lineRule="auto"/>
        <w:ind w:left="851" w:hanging="284"/>
        <w:jc w:val="both"/>
        <w:rPr>
          <w:rFonts w:ascii="Arial" w:hAnsi="Arial" w:cs="Arial"/>
          <w:sz w:val="20"/>
          <w:szCs w:val="20"/>
        </w:rPr>
      </w:pPr>
      <w:r w:rsidRPr="00405F9A">
        <w:rPr>
          <w:rFonts w:ascii="Arial" w:hAnsi="Arial" w:cs="Arial"/>
          <w:sz w:val="20"/>
          <w:szCs w:val="20"/>
        </w:rPr>
        <w:t>Si el nivel de contaminación corresponde a los niveles Medio o Alto, el técnico tomará un registro fotográfico.</w:t>
      </w:r>
    </w:p>
    <w:p w14:paraId="418193ED" w14:textId="77777777" w:rsidR="004D625F" w:rsidRPr="00405F9A" w:rsidRDefault="004D625F" w:rsidP="00CA3552">
      <w:pPr>
        <w:numPr>
          <w:ilvl w:val="0"/>
          <w:numId w:val="60"/>
        </w:numPr>
        <w:tabs>
          <w:tab w:val="num" w:pos="851"/>
        </w:tabs>
        <w:spacing w:after="80" w:line="235" w:lineRule="auto"/>
        <w:ind w:left="851" w:hanging="284"/>
        <w:jc w:val="both"/>
        <w:rPr>
          <w:rFonts w:ascii="Arial" w:hAnsi="Arial" w:cs="Arial"/>
          <w:sz w:val="20"/>
          <w:szCs w:val="20"/>
        </w:rPr>
      </w:pPr>
      <w:r w:rsidRPr="00405F9A">
        <w:rPr>
          <w:rFonts w:ascii="Arial" w:hAnsi="Arial" w:cs="Arial"/>
          <w:sz w:val="20"/>
          <w:szCs w:val="20"/>
        </w:rPr>
        <w:t>Los pasos indicados en los numerales c) al f), serán repetidos para cada uno de los demás vanos de la línea inspeccionada, hasta completar el 100% de los tramos a inspeccionar.</w:t>
      </w:r>
    </w:p>
    <w:p w14:paraId="2314B49B" w14:textId="77777777" w:rsidR="004D625F" w:rsidRDefault="004D625F" w:rsidP="00CA3552">
      <w:pPr>
        <w:numPr>
          <w:ilvl w:val="0"/>
          <w:numId w:val="60"/>
        </w:numPr>
        <w:tabs>
          <w:tab w:val="num" w:pos="851"/>
        </w:tabs>
        <w:spacing w:after="80" w:line="235" w:lineRule="auto"/>
        <w:ind w:left="851" w:hanging="284"/>
        <w:jc w:val="both"/>
        <w:rPr>
          <w:rFonts w:ascii="Arial" w:hAnsi="Arial" w:cs="Arial"/>
          <w:sz w:val="20"/>
          <w:szCs w:val="20"/>
        </w:rPr>
      </w:pPr>
      <w:r w:rsidRPr="00405F9A">
        <w:rPr>
          <w:rFonts w:ascii="Arial" w:hAnsi="Arial" w:cs="Arial"/>
          <w:sz w:val="20"/>
          <w:szCs w:val="20"/>
        </w:rPr>
        <w:t>El CONCESIONARIO verificará los reportes de calificación del nivel de contaminación y agrupará los tramos por niveles de contaminación. En caso de existir observaciones a la calificación, reasignará la calificación correcta mediante la fotografía o, de ser el caso, se efectuará una nueva inspección de campo.</w:t>
      </w:r>
    </w:p>
    <w:p w14:paraId="499308A0" w14:textId="77777777" w:rsidR="00D72ADC" w:rsidRDefault="00D72ADC">
      <w:pPr>
        <w:spacing w:after="0" w:line="240" w:lineRule="auto"/>
        <w:rPr>
          <w:rFonts w:ascii="Arial" w:hAnsi="Arial" w:cs="Arial"/>
          <w:b/>
          <w:sz w:val="20"/>
          <w:szCs w:val="20"/>
        </w:rPr>
      </w:pPr>
      <w:r>
        <w:rPr>
          <w:rFonts w:ascii="Arial" w:hAnsi="Arial" w:cs="Arial"/>
          <w:b/>
          <w:sz w:val="20"/>
          <w:szCs w:val="20"/>
        </w:rPr>
        <w:br w:type="page"/>
      </w:r>
    </w:p>
    <w:p w14:paraId="6C61590D" w14:textId="300BA3AE" w:rsidR="004D625F" w:rsidRPr="00405F9A" w:rsidRDefault="004D625F" w:rsidP="004D625F">
      <w:pPr>
        <w:spacing w:before="240" w:after="120" w:line="235" w:lineRule="auto"/>
        <w:ind w:left="851"/>
        <w:jc w:val="center"/>
        <w:rPr>
          <w:rFonts w:ascii="Arial" w:hAnsi="Arial" w:cs="Arial"/>
          <w:b/>
          <w:sz w:val="20"/>
          <w:szCs w:val="20"/>
        </w:rPr>
      </w:pPr>
      <w:r w:rsidRPr="00405F9A">
        <w:rPr>
          <w:rFonts w:ascii="Arial" w:hAnsi="Arial" w:cs="Arial"/>
          <w:b/>
          <w:sz w:val="20"/>
          <w:szCs w:val="20"/>
        </w:rPr>
        <w:lastRenderedPageBreak/>
        <w:t xml:space="preserve">Cuadro N° 1: </w:t>
      </w:r>
      <w:r w:rsidRPr="00405F9A">
        <w:rPr>
          <w:rFonts w:ascii="Arial" w:hAnsi="Arial" w:cs="Arial"/>
          <w:sz w:val="20"/>
          <w:szCs w:val="20"/>
        </w:rPr>
        <w:t>Criterios para calificar los Niveles de Contaminación</w:t>
      </w:r>
    </w:p>
    <w:tbl>
      <w:tblPr>
        <w:tblW w:w="0" w:type="auto"/>
        <w:tblInd w:w="1416"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816"/>
        <w:gridCol w:w="3153"/>
        <w:gridCol w:w="2976"/>
      </w:tblGrid>
      <w:tr w:rsidR="004D625F" w:rsidRPr="00405F9A" w14:paraId="2A8AD75A" w14:textId="77777777">
        <w:tc>
          <w:tcPr>
            <w:tcW w:w="816" w:type="dxa"/>
            <w:shd w:val="clear" w:color="auto" w:fill="DBE5F1"/>
            <w:vAlign w:val="center"/>
          </w:tcPr>
          <w:p w14:paraId="6DA23125" w14:textId="77777777" w:rsidR="004D625F" w:rsidRPr="00405F9A" w:rsidRDefault="004D625F">
            <w:pPr>
              <w:spacing w:before="60" w:after="60" w:line="240" w:lineRule="auto"/>
              <w:jc w:val="center"/>
              <w:rPr>
                <w:rFonts w:ascii="Arial" w:hAnsi="Arial" w:cs="Arial"/>
                <w:b/>
                <w:sz w:val="20"/>
                <w:szCs w:val="20"/>
              </w:rPr>
            </w:pPr>
            <w:r w:rsidRPr="00405F9A">
              <w:rPr>
                <w:rFonts w:ascii="Arial" w:hAnsi="Arial" w:cs="Arial"/>
                <w:b/>
                <w:sz w:val="20"/>
                <w:szCs w:val="20"/>
              </w:rPr>
              <w:t>Nivel</w:t>
            </w:r>
          </w:p>
        </w:tc>
        <w:tc>
          <w:tcPr>
            <w:tcW w:w="3153" w:type="dxa"/>
            <w:shd w:val="clear" w:color="auto" w:fill="DBE5F1"/>
            <w:vAlign w:val="center"/>
          </w:tcPr>
          <w:p w14:paraId="0244482A" w14:textId="77777777" w:rsidR="004D625F" w:rsidRPr="00405F9A" w:rsidRDefault="004D625F">
            <w:pPr>
              <w:spacing w:before="60" w:after="60" w:line="240" w:lineRule="auto"/>
              <w:jc w:val="center"/>
              <w:rPr>
                <w:rFonts w:ascii="Arial" w:hAnsi="Arial" w:cs="Arial"/>
                <w:b/>
                <w:sz w:val="20"/>
                <w:szCs w:val="20"/>
              </w:rPr>
            </w:pPr>
            <w:r w:rsidRPr="00405F9A">
              <w:rPr>
                <w:rFonts w:ascii="Arial" w:hAnsi="Arial" w:cs="Arial"/>
                <w:b/>
                <w:sz w:val="20"/>
                <w:szCs w:val="20"/>
              </w:rPr>
              <w:t>Aspecto Visual</w:t>
            </w:r>
          </w:p>
        </w:tc>
        <w:tc>
          <w:tcPr>
            <w:tcW w:w="2976" w:type="dxa"/>
            <w:shd w:val="clear" w:color="auto" w:fill="DBE5F1"/>
            <w:vAlign w:val="center"/>
          </w:tcPr>
          <w:p w14:paraId="10912025" w14:textId="77777777" w:rsidR="004D625F" w:rsidRPr="00405F9A" w:rsidRDefault="004D625F">
            <w:pPr>
              <w:spacing w:before="60" w:after="60" w:line="240" w:lineRule="auto"/>
              <w:jc w:val="center"/>
              <w:rPr>
                <w:rFonts w:ascii="Arial" w:hAnsi="Arial" w:cs="Arial"/>
                <w:b/>
                <w:sz w:val="20"/>
                <w:szCs w:val="20"/>
              </w:rPr>
            </w:pPr>
            <w:r w:rsidRPr="00405F9A">
              <w:rPr>
                <w:rFonts w:ascii="Arial" w:hAnsi="Arial" w:cs="Arial"/>
                <w:b/>
                <w:sz w:val="20"/>
                <w:szCs w:val="20"/>
              </w:rPr>
              <w:t>Descripción</w:t>
            </w:r>
          </w:p>
        </w:tc>
      </w:tr>
      <w:tr w:rsidR="004D625F" w:rsidRPr="00405F9A" w14:paraId="6D540F88" w14:textId="77777777">
        <w:tc>
          <w:tcPr>
            <w:tcW w:w="816" w:type="dxa"/>
            <w:vAlign w:val="center"/>
          </w:tcPr>
          <w:p w14:paraId="2B74731C" w14:textId="77777777" w:rsidR="004D625F" w:rsidRPr="00405F9A" w:rsidRDefault="004D625F">
            <w:pPr>
              <w:spacing w:before="480" w:after="480" w:line="240" w:lineRule="auto"/>
              <w:jc w:val="center"/>
              <w:rPr>
                <w:rFonts w:ascii="Arial" w:hAnsi="Arial" w:cs="Arial"/>
                <w:b/>
                <w:sz w:val="20"/>
                <w:szCs w:val="20"/>
              </w:rPr>
            </w:pPr>
            <w:r w:rsidRPr="00405F9A">
              <w:rPr>
                <w:rFonts w:ascii="Arial" w:hAnsi="Arial" w:cs="Arial"/>
                <w:bCs/>
                <w:i/>
                <w:iCs/>
                <w:sz w:val="20"/>
                <w:szCs w:val="20"/>
              </w:rPr>
              <w:t>Bajo</w:t>
            </w:r>
          </w:p>
        </w:tc>
        <w:tc>
          <w:tcPr>
            <w:tcW w:w="3153" w:type="dxa"/>
            <w:vAlign w:val="center"/>
          </w:tcPr>
          <w:p w14:paraId="2D70C3BA" w14:textId="77777777" w:rsidR="004D625F" w:rsidRPr="00405F9A" w:rsidRDefault="004D625F">
            <w:pPr>
              <w:spacing w:before="60" w:after="60" w:line="240" w:lineRule="auto"/>
              <w:jc w:val="center"/>
              <w:rPr>
                <w:rFonts w:ascii="Arial" w:hAnsi="Arial" w:cs="Arial"/>
                <w:b/>
                <w:sz w:val="20"/>
                <w:szCs w:val="20"/>
              </w:rPr>
            </w:pPr>
            <w:r>
              <w:rPr>
                <w:rFonts w:ascii="Arial" w:hAnsi="Arial" w:cs="Arial"/>
                <w:noProof/>
                <w:sz w:val="20"/>
                <w:szCs w:val="20"/>
              </w:rPr>
              <w:drawing>
                <wp:anchor distT="0" distB="0" distL="114300" distR="114300" simplePos="0" relativeHeight="251658244" behindDoc="0" locked="0" layoutInCell="1" allowOverlap="1" wp14:anchorId="3EA96FD9" wp14:editId="0534A6F6">
                  <wp:simplePos x="0" y="0"/>
                  <wp:positionH relativeFrom="column">
                    <wp:posOffset>-78105</wp:posOffset>
                  </wp:positionH>
                  <wp:positionV relativeFrom="paragraph">
                    <wp:posOffset>684530</wp:posOffset>
                  </wp:positionV>
                  <wp:extent cx="1009650" cy="791845"/>
                  <wp:effectExtent l="0" t="0" r="0" b="8255"/>
                  <wp:wrapNone/>
                  <wp:docPr id="1434880510" name="Imagen 1434880510" descr="Imagen que contiene exterior, agua, vuelo, pájar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descr="Imagen que contiene exterior, agua, vuelo, pájaro&#10;&#10;Descripción generada automáticamen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009650" cy="791845"/>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noProof/>
                <w:sz w:val="20"/>
                <w:szCs w:val="20"/>
              </w:rPr>
              <w:drawing>
                <wp:anchor distT="0" distB="0" distL="114300" distR="114300" simplePos="0" relativeHeight="251658247" behindDoc="0" locked="0" layoutInCell="1" allowOverlap="1" wp14:anchorId="4FF5D7A6" wp14:editId="382F40F7">
                  <wp:simplePos x="0" y="0"/>
                  <wp:positionH relativeFrom="column">
                    <wp:posOffset>-74930</wp:posOffset>
                  </wp:positionH>
                  <wp:positionV relativeFrom="paragraph">
                    <wp:posOffset>12700</wp:posOffset>
                  </wp:positionV>
                  <wp:extent cx="999490" cy="781050"/>
                  <wp:effectExtent l="0" t="0" r="0" b="0"/>
                  <wp:wrapNone/>
                  <wp:docPr id="1251396825" name="Imagen 1251396825" descr="Forma, Rectángul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descr="Forma, Rectángulo&#10;&#10;Descripción generada automáticament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999490" cy="781050"/>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noProof/>
                <w:sz w:val="20"/>
                <w:szCs w:val="20"/>
              </w:rPr>
              <w:drawing>
                <wp:anchor distT="0" distB="0" distL="114300" distR="114300" simplePos="0" relativeHeight="251658242" behindDoc="0" locked="0" layoutInCell="1" allowOverlap="1" wp14:anchorId="442646F7" wp14:editId="0B7D425B">
                  <wp:simplePos x="0" y="0"/>
                  <wp:positionH relativeFrom="column">
                    <wp:posOffset>934085</wp:posOffset>
                  </wp:positionH>
                  <wp:positionV relativeFrom="paragraph">
                    <wp:posOffset>15875</wp:posOffset>
                  </wp:positionV>
                  <wp:extent cx="982980" cy="768350"/>
                  <wp:effectExtent l="0" t="0" r="7620" b="0"/>
                  <wp:wrapNone/>
                  <wp:docPr id="1680392537" name="Imagen 1680392537" descr="Imagen que contiene animal, reptil, exterior, comid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descr="Imagen que contiene animal, reptil, exterior, comida&#10;&#10;Descripción generada automáticament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82980" cy="768350"/>
                          </a:xfrm>
                          <a:prstGeom prst="rect">
                            <a:avLst/>
                          </a:prstGeom>
                          <a:noFill/>
                        </pic:spPr>
                      </pic:pic>
                    </a:graphicData>
                  </a:graphic>
                  <wp14:sizeRelH relativeFrom="page">
                    <wp14:pctWidth>0</wp14:pctWidth>
                  </wp14:sizeRelH>
                  <wp14:sizeRelV relativeFrom="page">
                    <wp14:pctHeight>0</wp14:pctHeight>
                  </wp14:sizeRelV>
                </wp:anchor>
              </w:drawing>
            </w:r>
          </w:p>
        </w:tc>
        <w:tc>
          <w:tcPr>
            <w:tcW w:w="2976" w:type="dxa"/>
            <w:vAlign w:val="center"/>
          </w:tcPr>
          <w:p w14:paraId="5A118625" w14:textId="77777777" w:rsidR="004D625F" w:rsidRPr="00405F9A" w:rsidRDefault="004D625F">
            <w:pPr>
              <w:spacing w:before="120" w:after="120" w:line="240" w:lineRule="auto"/>
              <w:jc w:val="center"/>
              <w:rPr>
                <w:rFonts w:ascii="Arial" w:hAnsi="Arial" w:cs="Arial"/>
                <w:sz w:val="20"/>
                <w:szCs w:val="20"/>
              </w:rPr>
            </w:pPr>
            <w:r w:rsidRPr="00405F9A">
              <w:rPr>
                <w:rFonts w:ascii="Arial" w:hAnsi="Arial" w:cs="Arial"/>
                <w:sz w:val="20"/>
                <w:szCs w:val="20"/>
              </w:rPr>
              <w:t>Contaminación mínima, no existe puntas de acumulación</w:t>
            </w:r>
          </w:p>
        </w:tc>
      </w:tr>
      <w:tr w:rsidR="004D625F" w:rsidRPr="00405F9A" w14:paraId="374FF408" w14:textId="77777777">
        <w:tc>
          <w:tcPr>
            <w:tcW w:w="816" w:type="dxa"/>
            <w:vAlign w:val="center"/>
          </w:tcPr>
          <w:p w14:paraId="4CE4C94B" w14:textId="77777777" w:rsidR="004D625F" w:rsidRPr="00405F9A" w:rsidRDefault="004D625F">
            <w:pPr>
              <w:spacing w:before="480" w:after="480" w:line="240" w:lineRule="auto"/>
              <w:jc w:val="center"/>
              <w:rPr>
                <w:rFonts w:ascii="Arial" w:hAnsi="Arial" w:cs="Arial"/>
                <w:b/>
                <w:sz w:val="20"/>
                <w:szCs w:val="20"/>
              </w:rPr>
            </w:pPr>
            <w:r w:rsidRPr="00405F9A">
              <w:rPr>
                <w:rFonts w:ascii="Arial" w:hAnsi="Arial" w:cs="Arial"/>
                <w:bCs/>
                <w:i/>
                <w:iCs/>
                <w:sz w:val="20"/>
                <w:szCs w:val="20"/>
              </w:rPr>
              <w:t>Medio</w:t>
            </w:r>
          </w:p>
        </w:tc>
        <w:tc>
          <w:tcPr>
            <w:tcW w:w="3153" w:type="dxa"/>
            <w:vAlign w:val="center"/>
          </w:tcPr>
          <w:p w14:paraId="000B29E0" w14:textId="77777777" w:rsidR="004D625F" w:rsidRPr="00405F9A" w:rsidRDefault="004D625F">
            <w:pPr>
              <w:spacing w:before="60" w:after="60" w:line="240" w:lineRule="auto"/>
              <w:jc w:val="center"/>
              <w:rPr>
                <w:rFonts w:ascii="Arial" w:hAnsi="Arial" w:cs="Arial"/>
                <w:b/>
                <w:sz w:val="20"/>
                <w:szCs w:val="20"/>
              </w:rPr>
            </w:pPr>
            <w:r>
              <w:rPr>
                <w:rFonts w:ascii="Arial" w:hAnsi="Arial" w:cs="Arial"/>
                <w:noProof/>
                <w:sz w:val="20"/>
                <w:szCs w:val="20"/>
              </w:rPr>
              <w:drawing>
                <wp:anchor distT="0" distB="0" distL="114300" distR="114300" simplePos="0" relativeHeight="251658245" behindDoc="0" locked="0" layoutInCell="1" allowOverlap="1" wp14:anchorId="5F67619E" wp14:editId="1C18CBF5">
                  <wp:simplePos x="0" y="0"/>
                  <wp:positionH relativeFrom="column">
                    <wp:posOffset>-71755</wp:posOffset>
                  </wp:positionH>
                  <wp:positionV relativeFrom="paragraph">
                    <wp:posOffset>713105</wp:posOffset>
                  </wp:positionV>
                  <wp:extent cx="1008380" cy="788670"/>
                  <wp:effectExtent l="0" t="0" r="1270" b="0"/>
                  <wp:wrapNone/>
                  <wp:docPr id="362438143" name="Imagen 362438143" descr="Imagen que contiene exterior, agua, pájaro, vuel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 descr="Imagen que contiene exterior, agua, pájaro, vuelo&#10;&#10;Descripción generada automáticament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008380" cy="788670"/>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noProof/>
                <w:sz w:val="20"/>
                <w:szCs w:val="20"/>
              </w:rPr>
              <w:drawing>
                <wp:anchor distT="0" distB="0" distL="114300" distR="114300" simplePos="0" relativeHeight="251658246" behindDoc="0" locked="0" layoutInCell="1" allowOverlap="1" wp14:anchorId="7E553C82" wp14:editId="26FF4482">
                  <wp:simplePos x="0" y="0"/>
                  <wp:positionH relativeFrom="column">
                    <wp:posOffset>922020</wp:posOffset>
                  </wp:positionH>
                  <wp:positionV relativeFrom="paragraph">
                    <wp:posOffset>718185</wp:posOffset>
                  </wp:positionV>
                  <wp:extent cx="988695" cy="780415"/>
                  <wp:effectExtent l="0" t="0" r="1905" b="635"/>
                  <wp:wrapNone/>
                  <wp:docPr id="611858724" name="Imagen 611858724" descr="Una montaña con nieve&#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 descr="Una montaña con nieve&#10;&#10;Descripción generada automáticamente con confianza baja"/>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88695" cy="780415"/>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noProof/>
                <w:sz w:val="20"/>
                <w:szCs w:val="20"/>
              </w:rPr>
              <w:drawing>
                <wp:anchor distT="0" distB="0" distL="114300" distR="114300" simplePos="0" relativeHeight="251658243" behindDoc="0" locked="0" layoutInCell="1" allowOverlap="1" wp14:anchorId="29F3FDAE" wp14:editId="1057B682">
                  <wp:simplePos x="0" y="0"/>
                  <wp:positionH relativeFrom="column">
                    <wp:posOffset>934085</wp:posOffset>
                  </wp:positionH>
                  <wp:positionV relativeFrom="paragraph">
                    <wp:posOffset>34925</wp:posOffset>
                  </wp:positionV>
                  <wp:extent cx="985520" cy="794385"/>
                  <wp:effectExtent l="0" t="0" r="5080" b="5715"/>
                  <wp:wrapNone/>
                  <wp:docPr id="670323497" name="Imagen 670323497" descr="Imagen que contiene exterior, pasto, montaña, agu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Imagen que contiene exterior, pasto, montaña, agua&#10;&#10;Descripción generada automáticament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85520" cy="794385"/>
                          </a:xfrm>
                          <a:prstGeom prst="rect">
                            <a:avLst/>
                          </a:prstGeom>
                          <a:noFill/>
                        </pic:spPr>
                      </pic:pic>
                    </a:graphicData>
                  </a:graphic>
                  <wp14:sizeRelH relativeFrom="page">
                    <wp14:pctWidth>0</wp14:pctWidth>
                  </wp14:sizeRelH>
                  <wp14:sizeRelV relativeFrom="page">
                    <wp14:pctHeight>0</wp14:pctHeight>
                  </wp14:sizeRelV>
                </wp:anchor>
              </w:drawing>
            </w:r>
          </w:p>
        </w:tc>
        <w:tc>
          <w:tcPr>
            <w:tcW w:w="2976" w:type="dxa"/>
            <w:vAlign w:val="center"/>
          </w:tcPr>
          <w:p w14:paraId="475231DE" w14:textId="77777777" w:rsidR="004D625F" w:rsidRPr="00405F9A" w:rsidRDefault="004D625F">
            <w:pPr>
              <w:spacing w:before="60" w:after="60" w:line="240" w:lineRule="auto"/>
              <w:jc w:val="center"/>
              <w:rPr>
                <w:rFonts w:ascii="Arial" w:hAnsi="Arial" w:cs="Arial"/>
                <w:b/>
                <w:sz w:val="20"/>
                <w:szCs w:val="20"/>
              </w:rPr>
            </w:pPr>
            <w:r w:rsidRPr="00405F9A">
              <w:rPr>
                <w:rFonts w:ascii="Arial" w:hAnsi="Arial" w:cs="Arial"/>
                <w:bCs/>
                <w:sz w:val="20"/>
                <w:szCs w:val="20"/>
              </w:rPr>
              <w:t>Contaminación visible con presencia de pequeñas puntas de acumulación a lo largo del conductor</w:t>
            </w:r>
          </w:p>
        </w:tc>
      </w:tr>
      <w:tr w:rsidR="004D625F" w:rsidRPr="00405F9A" w14:paraId="2253C7B8" w14:textId="77777777">
        <w:tc>
          <w:tcPr>
            <w:tcW w:w="816" w:type="dxa"/>
            <w:vAlign w:val="center"/>
          </w:tcPr>
          <w:p w14:paraId="1151AAFB" w14:textId="77777777" w:rsidR="004D625F" w:rsidRPr="00405F9A" w:rsidRDefault="004D625F">
            <w:pPr>
              <w:spacing w:before="480" w:after="480" w:line="240" w:lineRule="auto"/>
              <w:jc w:val="center"/>
              <w:rPr>
                <w:rFonts w:ascii="Arial" w:hAnsi="Arial" w:cs="Arial"/>
                <w:b/>
                <w:sz w:val="20"/>
                <w:szCs w:val="20"/>
              </w:rPr>
            </w:pPr>
            <w:r w:rsidRPr="00405F9A">
              <w:rPr>
                <w:rFonts w:ascii="Arial" w:hAnsi="Arial" w:cs="Arial"/>
                <w:bCs/>
                <w:i/>
                <w:iCs/>
                <w:sz w:val="20"/>
                <w:szCs w:val="20"/>
              </w:rPr>
              <w:t>Alto</w:t>
            </w:r>
          </w:p>
        </w:tc>
        <w:tc>
          <w:tcPr>
            <w:tcW w:w="3153" w:type="dxa"/>
            <w:vAlign w:val="center"/>
          </w:tcPr>
          <w:p w14:paraId="05190B05" w14:textId="77777777" w:rsidR="004D625F" w:rsidRPr="00405F9A" w:rsidRDefault="004D625F">
            <w:pPr>
              <w:spacing w:before="60" w:after="60" w:line="240" w:lineRule="auto"/>
              <w:jc w:val="center"/>
              <w:rPr>
                <w:rFonts w:ascii="Arial" w:hAnsi="Arial" w:cs="Arial"/>
                <w:b/>
                <w:sz w:val="20"/>
                <w:szCs w:val="20"/>
              </w:rPr>
            </w:pPr>
          </w:p>
        </w:tc>
        <w:tc>
          <w:tcPr>
            <w:tcW w:w="2976" w:type="dxa"/>
            <w:vAlign w:val="center"/>
          </w:tcPr>
          <w:p w14:paraId="2CC87C42" w14:textId="77777777" w:rsidR="004D625F" w:rsidRPr="00405F9A" w:rsidRDefault="004D625F">
            <w:pPr>
              <w:spacing w:before="60" w:after="60" w:line="240" w:lineRule="auto"/>
              <w:jc w:val="center"/>
              <w:rPr>
                <w:rFonts w:ascii="Arial" w:hAnsi="Arial" w:cs="Arial"/>
                <w:bCs/>
                <w:sz w:val="20"/>
                <w:szCs w:val="20"/>
              </w:rPr>
            </w:pPr>
            <w:r w:rsidRPr="00405F9A">
              <w:rPr>
                <w:rFonts w:ascii="Arial" w:hAnsi="Arial" w:cs="Arial"/>
                <w:bCs/>
                <w:sz w:val="20"/>
                <w:szCs w:val="20"/>
              </w:rPr>
              <w:t>Contaminación visible con presencia de grandes puntas de acumulación</w:t>
            </w:r>
          </w:p>
        </w:tc>
      </w:tr>
    </w:tbl>
    <w:p w14:paraId="0321AC39" w14:textId="77777777" w:rsidR="004D625F" w:rsidRPr="00405F9A" w:rsidRDefault="004D625F" w:rsidP="004D625F">
      <w:pPr>
        <w:spacing w:before="240" w:after="0" w:line="240" w:lineRule="auto"/>
        <w:ind w:left="567"/>
        <w:jc w:val="both"/>
        <w:rPr>
          <w:rFonts w:ascii="Arial" w:hAnsi="Arial" w:cs="Arial"/>
          <w:sz w:val="20"/>
          <w:szCs w:val="20"/>
        </w:rPr>
      </w:pPr>
      <w:r w:rsidRPr="00405F9A">
        <w:rPr>
          <w:rFonts w:ascii="Arial" w:hAnsi="Arial" w:cs="Arial"/>
          <w:sz w:val="20"/>
          <w:szCs w:val="20"/>
        </w:rPr>
        <w:t>Los informes de las inspecciones visuales se remitirán a OSINERGMIN.</w:t>
      </w:r>
    </w:p>
    <w:p w14:paraId="3DD8BA09" w14:textId="77777777" w:rsidR="004D625F" w:rsidRPr="00405F9A" w:rsidRDefault="004D625F" w:rsidP="004D625F">
      <w:pPr>
        <w:spacing w:before="240" w:after="120" w:line="240" w:lineRule="auto"/>
        <w:ind w:left="567" w:hanging="567"/>
        <w:jc w:val="both"/>
        <w:rPr>
          <w:rFonts w:ascii="Arial" w:hAnsi="Arial" w:cs="Arial"/>
          <w:b/>
          <w:sz w:val="20"/>
          <w:szCs w:val="20"/>
        </w:rPr>
      </w:pPr>
      <w:bookmarkStart w:id="234" w:name="_Toc340129061"/>
      <w:bookmarkStart w:id="235" w:name="_Toc421274669"/>
      <w:r>
        <w:rPr>
          <w:rFonts w:ascii="Arial" w:hAnsi="Arial" w:cs="Arial"/>
          <w:b/>
          <w:sz w:val="20"/>
          <w:szCs w:val="20"/>
        </w:rPr>
        <w:t>5</w:t>
      </w:r>
      <w:r w:rsidRPr="00405F9A">
        <w:rPr>
          <w:rFonts w:ascii="Arial" w:hAnsi="Arial" w:cs="Arial"/>
          <w:b/>
          <w:sz w:val="20"/>
          <w:szCs w:val="20"/>
        </w:rPr>
        <w:t>.2</w:t>
      </w:r>
      <w:r w:rsidRPr="00405F9A">
        <w:rPr>
          <w:rFonts w:ascii="Arial" w:hAnsi="Arial" w:cs="Arial"/>
          <w:b/>
          <w:sz w:val="20"/>
          <w:szCs w:val="20"/>
        </w:rPr>
        <w:tab/>
        <w:t>TOMA DE MUESTRAS DE CONTAMINACIÓN</w:t>
      </w:r>
      <w:bookmarkEnd w:id="234"/>
      <w:bookmarkEnd w:id="235"/>
      <w:r w:rsidRPr="00405F9A">
        <w:rPr>
          <w:rFonts w:ascii="Arial" w:hAnsi="Arial" w:cs="Arial"/>
          <w:b/>
          <w:sz w:val="20"/>
          <w:szCs w:val="20"/>
        </w:rPr>
        <w:t xml:space="preserve"> </w:t>
      </w:r>
    </w:p>
    <w:p w14:paraId="3E65AF02" w14:textId="77777777" w:rsidR="004D625F" w:rsidRPr="00405F9A" w:rsidRDefault="004D625F" w:rsidP="004D625F">
      <w:pPr>
        <w:spacing w:before="60" w:after="0" w:line="240" w:lineRule="auto"/>
        <w:ind w:left="567"/>
        <w:jc w:val="both"/>
        <w:rPr>
          <w:rFonts w:ascii="Arial" w:hAnsi="Arial" w:cs="Arial"/>
          <w:sz w:val="20"/>
          <w:szCs w:val="20"/>
        </w:rPr>
      </w:pPr>
      <w:r w:rsidRPr="00405F9A">
        <w:rPr>
          <w:rFonts w:ascii="Arial" w:hAnsi="Arial" w:cs="Arial"/>
          <w:sz w:val="20"/>
          <w:szCs w:val="20"/>
        </w:rPr>
        <w:t>Según los resultados de las inspecciones visuales, el CONCESIONARIO elaborará un programa de verificación del nivel de contaminación mediante toma de muestras para todos aquellos tramos calificados como nivel Medio o Alto, o en los tramos en los cuales la inspección visual no haya resultado determinante.</w:t>
      </w:r>
    </w:p>
    <w:p w14:paraId="5DF7B1FF" w14:textId="77777777" w:rsidR="004D625F" w:rsidRPr="00405F9A" w:rsidRDefault="004D625F" w:rsidP="004D625F">
      <w:pPr>
        <w:spacing w:before="60" w:after="0" w:line="240" w:lineRule="auto"/>
        <w:ind w:left="567"/>
        <w:jc w:val="both"/>
        <w:rPr>
          <w:rFonts w:ascii="Arial" w:hAnsi="Arial" w:cs="Arial"/>
          <w:sz w:val="20"/>
          <w:szCs w:val="20"/>
        </w:rPr>
      </w:pPr>
      <w:r w:rsidRPr="00405F9A">
        <w:rPr>
          <w:rFonts w:ascii="Arial" w:hAnsi="Arial" w:cs="Arial"/>
          <w:sz w:val="20"/>
          <w:szCs w:val="20"/>
        </w:rPr>
        <w:t>Las labores de toma de muestras se realizarán con las líneas desenergizadas, por lo que el CONCESIONARIO deberá coordinar con el COES el programa de salida del servicio de las líneas, de preferencia coincidiendo con los periodos de salida por mantenimiento programado.</w:t>
      </w:r>
    </w:p>
    <w:p w14:paraId="02746E6A" w14:textId="77777777" w:rsidR="004D625F" w:rsidRPr="00405F9A" w:rsidRDefault="004D625F" w:rsidP="004D625F">
      <w:pPr>
        <w:spacing w:before="60" w:after="0" w:line="240" w:lineRule="auto"/>
        <w:ind w:left="567"/>
        <w:jc w:val="both"/>
        <w:rPr>
          <w:rFonts w:ascii="Arial" w:hAnsi="Arial" w:cs="Arial"/>
          <w:sz w:val="20"/>
          <w:szCs w:val="20"/>
        </w:rPr>
      </w:pPr>
      <w:r w:rsidRPr="00405F9A">
        <w:rPr>
          <w:rFonts w:ascii="Arial" w:hAnsi="Arial" w:cs="Arial"/>
          <w:sz w:val="20"/>
          <w:szCs w:val="20"/>
        </w:rPr>
        <w:t>El procedimiento de toma de muestras será el siguiente:</w:t>
      </w:r>
    </w:p>
    <w:p w14:paraId="47BC85C4" w14:textId="07B54C0E" w:rsidR="004D625F" w:rsidRPr="00405F9A" w:rsidRDefault="004D625F" w:rsidP="00B95D1E">
      <w:pPr>
        <w:numPr>
          <w:ilvl w:val="0"/>
          <w:numId w:val="63"/>
        </w:numPr>
        <w:tabs>
          <w:tab w:val="num" w:pos="851"/>
        </w:tabs>
        <w:spacing w:before="60" w:after="0" w:line="240" w:lineRule="auto"/>
        <w:ind w:left="851" w:hanging="284"/>
        <w:jc w:val="both"/>
        <w:rPr>
          <w:rFonts w:ascii="Arial" w:hAnsi="Arial" w:cs="Arial"/>
          <w:sz w:val="20"/>
          <w:szCs w:val="20"/>
        </w:rPr>
      </w:pPr>
      <w:r w:rsidRPr="00405F9A">
        <w:rPr>
          <w:rFonts w:ascii="Arial" w:hAnsi="Arial" w:cs="Arial"/>
          <w:sz w:val="20"/>
          <w:szCs w:val="20"/>
        </w:rPr>
        <w:t>La toma de muestras se realiza con la línea de transmisión fuera de servicio, con presencia de luz solar, ausencia de lluvia, baja humedad y sin viento fuerte.</w:t>
      </w:r>
    </w:p>
    <w:p w14:paraId="26647EF5" w14:textId="51337C31" w:rsidR="004D625F" w:rsidRPr="00405F9A" w:rsidRDefault="004D625F" w:rsidP="00B95D1E">
      <w:pPr>
        <w:numPr>
          <w:ilvl w:val="0"/>
          <w:numId w:val="63"/>
        </w:numPr>
        <w:tabs>
          <w:tab w:val="num" w:pos="851"/>
        </w:tabs>
        <w:spacing w:before="60" w:after="0" w:line="240" w:lineRule="auto"/>
        <w:ind w:left="851" w:hanging="284"/>
        <w:jc w:val="both"/>
        <w:rPr>
          <w:rFonts w:ascii="Arial" w:hAnsi="Arial" w:cs="Arial"/>
          <w:sz w:val="20"/>
          <w:szCs w:val="20"/>
        </w:rPr>
      </w:pPr>
      <w:r w:rsidRPr="00405F9A">
        <w:rPr>
          <w:rFonts w:ascii="Arial" w:hAnsi="Arial" w:cs="Arial"/>
          <w:sz w:val="20"/>
          <w:szCs w:val="20"/>
        </w:rPr>
        <w:t xml:space="preserve">Las muestras se toman en porciones de 60 </w:t>
      </w:r>
      <w:r w:rsidR="00776DCF">
        <w:rPr>
          <w:rFonts w:ascii="Arial" w:hAnsi="Arial" w:cs="Arial"/>
          <w:sz w:val="20"/>
          <w:szCs w:val="20"/>
        </w:rPr>
        <w:t>a</w:t>
      </w:r>
      <w:r w:rsidRPr="00405F9A">
        <w:rPr>
          <w:rFonts w:ascii="Arial" w:hAnsi="Arial" w:cs="Arial"/>
          <w:sz w:val="20"/>
          <w:szCs w:val="20"/>
        </w:rPr>
        <w:t xml:space="preserve"> 100 m de conductor, de una de las tres fases del tramo seleccionado.</w:t>
      </w:r>
    </w:p>
    <w:p w14:paraId="786743CF" w14:textId="77777777" w:rsidR="004D625F" w:rsidRPr="00405F9A" w:rsidRDefault="004D625F" w:rsidP="00B95D1E">
      <w:pPr>
        <w:numPr>
          <w:ilvl w:val="0"/>
          <w:numId w:val="63"/>
        </w:numPr>
        <w:tabs>
          <w:tab w:val="num" w:pos="851"/>
        </w:tabs>
        <w:spacing w:before="60" w:after="0" w:line="240" w:lineRule="auto"/>
        <w:ind w:left="851" w:hanging="284"/>
        <w:jc w:val="both"/>
        <w:rPr>
          <w:rFonts w:ascii="Arial" w:hAnsi="Arial" w:cs="Arial"/>
          <w:sz w:val="20"/>
          <w:szCs w:val="20"/>
        </w:rPr>
      </w:pPr>
      <w:r w:rsidRPr="00405F9A">
        <w:rPr>
          <w:rFonts w:ascii="Arial" w:hAnsi="Arial" w:cs="Arial"/>
          <w:sz w:val="20"/>
          <w:szCs w:val="20"/>
        </w:rPr>
        <w:t>Con el equipo de limpieza de conductores se recolecta la contaminación existente en la superficie del conductor.</w:t>
      </w:r>
    </w:p>
    <w:p w14:paraId="2CA14EFE" w14:textId="77777777" w:rsidR="004D625F" w:rsidRPr="00405F9A" w:rsidRDefault="004D625F" w:rsidP="00B95D1E">
      <w:pPr>
        <w:numPr>
          <w:ilvl w:val="0"/>
          <w:numId w:val="63"/>
        </w:numPr>
        <w:tabs>
          <w:tab w:val="num" w:pos="851"/>
        </w:tabs>
        <w:spacing w:before="60" w:after="0" w:line="240" w:lineRule="auto"/>
        <w:ind w:left="851" w:hanging="284"/>
        <w:jc w:val="both"/>
        <w:rPr>
          <w:rFonts w:ascii="Arial" w:hAnsi="Arial" w:cs="Arial"/>
          <w:sz w:val="20"/>
          <w:szCs w:val="20"/>
        </w:rPr>
      </w:pPr>
      <w:r w:rsidRPr="00405F9A">
        <w:rPr>
          <w:rFonts w:ascii="Arial" w:hAnsi="Arial" w:cs="Arial"/>
          <w:sz w:val="20"/>
          <w:szCs w:val="20"/>
        </w:rPr>
        <w:t>La contaminación recolectada se pesa en una balanza de precisión expresada en miligramos.</w:t>
      </w:r>
    </w:p>
    <w:p w14:paraId="4360243D" w14:textId="77777777" w:rsidR="004D625F" w:rsidRPr="00405F9A" w:rsidRDefault="004D625F" w:rsidP="00B95D1E">
      <w:pPr>
        <w:numPr>
          <w:ilvl w:val="0"/>
          <w:numId w:val="63"/>
        </w:numPr>
        <w:tabs>
          <w:tab w:val="num" w:pos="851"/>
        </w:tabs>
        <w:spacing w:before="60" w:after="0" w:line="240" w:lineRule="auto"/>
        <w:ind w:left="851" w:hanging="284"/>
        <w:jc w:val="both"/>
        <w:rPr>
          <w:rFonts w:ascii="Arial" w:hAnsi="Arial" w:cs="Arial"/>
          <w:sz w:val="20"/>
          <w:szCs w:val="20"/>
        </w:rPr>
      </w:pPr>
      <w:r w:rsidRPr="00405F9A">
        <w:rPr>
          <w:rFonts w:ascii="Arial" w:hAnsi="Arial" w:cs="Arial"/>
          <w:sz w:val="20"/>
          <w:szCs w:val="20"/>
        </w:rPr>
        <w:t>Se determina el nivel de contaminación (NC) en mg/cm², aplicando la fórmula:</w:t>
      </w:r>
    </w:p>
    <w:p w14:paraId="740D6D50" w14:textId="77777777" w:rsidR="004D625F" w:rsidRPr="00405F9A" w:rsidRDefault="004D625F" w:rsidP="004D625F">
      <w:pPr>
        <w:tabs>
          <w:tab w:val="left" w:pos="1287"/>
        </w:tabs>
        <w:spacing w:before="180" w:after="180" w:line="240" w:lineRule="auto"/>
        <w:ind w:left="1134"/>
        <w:jc w:val="both"/>
        <w:rPr>
          <w:rFonts w:ascii="Arial" w:hAnsi="Arial" w:cs="Arial"/>
          <w:b/>
          <w:i/>
          <w:iCs/>
          <w:sz w:val="20"/>
          <w:szCs w:val="20"/>
        </w:rPr>
      </w:pPr>
      <w:r w:rsidRPr="00405F9A">
        <w:rPr>
          <w:rFonts w:ascii="Arial" w:hAnsi="Arial" w:cs="Arial"/>
          <w:b/>
          <w:i/>
          <w:iCs/>
          <w:sz w:val="20"/>
          <w:szCs w:val="20"/>
        </w:rPr>
        <w:t>NC = Peso de la contaminación [mg] / Superficie del conductor [cm</w:t>
      </w:r>
      <w:r w:rsidRPr="00405F9A">
        <w:rPr>
          <w:rFonts w:ascii="Arial" w:hAnsi="Arial" w:cs="Arial"/>
          <w:b/>
          <w:i/>
          <w:sz w:val="20"/>
          <w:szCs w:val="20"/>
        </w:rPr>
        <w:t>²</w:t>
      </w:r>
      <w:r w:rsidRPr="00405F9A">
        <w:rPr>
          <w:rFonts w:ascii="Arial" w:hAnsi="Arial" w:cs="Arial"/>
          <w:b/>
          <w:i/>
          <w:iCs/>
          <w:sz w:val="20"/>
          <w:szCs w:val="20"/>
        </w:rPr>
        <w:t>]</w:t>
      </w:r>
    </w:p>
    <w:p w14:paraId="422798BD" w14:textId="77777777" w:rsidR="004D625F" w:rsidRPr="00405F9A" w:rsidRDefault="004D625F" w:rsidP="004D625F">
      <w:pPr>
        <w:tabs>
          <w:tab w:val="left" w:pos="1287"/>
        </w:tabs>
        <w:spacing w:after="0" w:line="240" w:lineRule="auto"/>
        <w:ind w:left="1701" w:hanging="709"/>
        <w:jc w:val="both"/>
        <w:rPr>
          <w:rFonts w:ascii="Arial" w:hAnsi="Arial" w:cs="Arial"/>
          <w:i/>
          <w:sz w:val="20"/>
          <w:szCs w:val="20"/>
        </w:rPr>
      </w:pPr>
      <w:r w:rsidRPr="00405F9A">
        <w:rPr>
          <w:rFonts w:ascii="Arial" w:hAnsi="Arial" w:cs="Arial"/>
          <w:i/>
          <w:sz w:val="20"/>
          <w:szCs w:val="20"/>
        </w:rPr>
        <w:tab/>
      </w:r>
      <w:r w:rsidRPr="00405F9A">
        <w:rPr>
          <w:rFonts w:ascii="Arial" w:hAnsi="Arial" w:cs="Arial"/>
          <w:i/>
          <w:sz w:val="20"/>
          <w:szCs w:val="20"/>
          <w:u w:val="single"/>
        </w:rPr>
        <w:t>Donde</w:t>
      </w:r>
      <w:r w:rsidRPr="00405F9A">
        <w:rPr>
          <w:rFonts w:ascii="Arial" w:hAnsi="Arial" w:cs="Arial"/>
          <w:i/>
          <w:sz w:val="20"/>
          <w:szCs w:val="20"/>
        </w:rPr>
        <w:t xml:space="preserve">: </w:t>
      </w:r>
    </w:p>
    <w:p w14:paraId="041B5C1C" w14:textId="77777777" w:rsidR="004D625F" w:rsidRPr="00405F9A" w:rsidRDefault="004D625F" w:rsidP="004D625F">
      <w:pPr>
        <w:tabs>
          <w:tab w:val="left" w:pos="1287"/>
        </w:tabs>
        <w:spacing w:after="0" w:line="240" w:lineRule="auto"/>
        <w:ind w:left="2127" w:hanging="709"/>
        <w:jc w:val="both"/>
        <w:rPr>
          <w:rFonts w:ascii="Arial" w:hAnsi="Arial" w:cs="Arial"/>
          <w:i/>
          <w:sz w:val="20"/>
          <w:szCs w:val="20"/>
        </w:rPr>
      </w:pPr>
      <w:r w:rsidRPr="00405F9A">
        <w:rPr>
          <w:rFonts w:ascii="Arial" w:hAnsi="Arial" w:cs="Arial"/>
          <w:i/>
          <w:sz w:val="20"/>
          <w:szCs w:val="20"/>
        </w:rPr>
        <w:t>la superficie del conductor es 2</w:t>
      </w:r>
      <w:r w:rsidRPr="00BB1A7B">
        <w:rPr>
          <w:rFonts w:ascii="Symbol" w:eastAsia="Symbol" w:hAnsi="Symbol" w:cs="Symbol"/>
          <w:sz w:val="18"/>
          <w:szCs w:val="18"/>
        </w:rPr>
        <w:t>p</w:t>
      </w:r>
      <w:r w:rsidRPr="00405F9A">
        <w:rPr>
          <w:rFonts w:ascii="Arial" w:hAnsi="Arial" w:cs="Arial"/>
          <w:i/>
          <w:sz w:val="20"/>
          <w:szCs w:val="20"/>
        </w:rPr>
        <w:t xml:space="preserve"> r L, </w:t>
      </w:r>
    </w:p>
    <w:p w14:paraId="28A962A8" w14:textId="77777777" w:rsidR="004D625F" w:rsidRPr="00405F9A" w:rsidRDefault="004D625F" w:rsidP="004D625F">
      <w:pPr>
        <w:tabs>
          <w:tab w:val="left" w:pos="1287"/>
        </w:tabs>
        <w:spacing w:after="0" w:line="240" w:lineRule="auto"/>
        <w:ind w:left="2127" w:hanging="709"/>
        <w:jc w:val="both"/>
        <w:rPr>
          <w:rFonts w:ascii="Arial" w:hAnsi="Arial" w:cs="Arial"/>
          <w:i/>
          <w:sz w:val="20"/>
          <w:szCs w:val="20"/>
        </w:rPr>
      </w:pPr>
      <w:r w:rsidRPr="00405F9A">
        <w:rPr>
          <w:rFonts w:ascii="Arial" w:hAnsi="Arial" w:cs="Arial"/>
          <w:i/>
          <w:sz w:val="20"/>
          <w:szCs w:val="20"/>
        </w:rPr>
        <w:t xml:space="preserve">r es el radio del conductor en cm y </w:t>
      </w:r>
    </w:p>
    <w:p w14:paraId="053AA1A0" w14:textId="77777777" w:rsidR="004D625F" w:rsidRPr="00405F9A" w:rsidRDefault="004D625F" w:rsidP="004D625F">
      <w:pPr>
        <w:tabs>
          <w:tab w:val="left" w:pos="1287"/>
        </w:tabs>
        <w:spacing w:after="0" w:line="240" w:lineRule="auto"/>
        <w:ind w:left="2127" w:hanging="709"/>
        <w:jc w:val="both"/>
        <w:rPr>
          <w:rFonts w:ascii="Arial" w:hAnsi="Arial" w:cs="Arial"/>
          <w:i/>
          <w:sz w:val="20"/>
          <w:szCs w:val="20"/>
        </w:rPr>
      </w:pPr>
      <w:r w:rsidRPr="00405F9A">
        <w:rPr>
          <w:rFonts w:ascii="Arial" w:hAnsi="Arial" w:cs="Arial"/>
          <w:i/>
          <w:sz w:val="20"/>
          <w:szCs w:val="20"/>
        </w:rPr>
        <w:t>L es la longitud de la porción del conductor donde se tomó la muestra, en cm.</w:t>
      </w:r>
    </w:p>
    <w:p w14:paraId="35571B64" w14:textId="77777777" w:rsidR="004D625F" w:rsidRPr="00405F9A" w:rsidRDefault="004D625F" w:rsidP="00B95D1E">
      <w:pPr>
        <w:numPr>
          <w:ilvl w:val="0"/>
          <w:numId w:val="63"/>
        </w:numPr>
        <w:tabs>
          <w:tab w:val="num" w:pos="851"/>
        </w:tabs>
        <w:spacing w:before="60" w:after="0" w:line="240" w:lineRule="auto"/>
        <w:ind w:left="851" w:hanging="284"/>
        <w:jc w:val="both"/>
        <w:rPr>
          <w:rFonts w:ascii="Arial" w:hAnsi="Arial" w:cs="Arial"/>
          <w:sz w:val="20"/>
          <w:szCs w:val="20"/>
        </w:rPr>
      </w:pPr>
      <w:r w:rsidRPr="00405F9A">
        <w:rPr>
          <w:rFonts w:ascii="Arial" w:hAnsi="Arial" w:cs="Arial"/>
          <w:sz w:val="20"/>
          <w:szCs w:val="20"/>
        </w:rPr>
        <w:t>Para los aisladores se tomará la muestra de una campana, la que visualmente tenga la mayor contaminación. Se determina el nivel de contaminación (NC) en mg/cm², aplicando la fórmula:</w:t>
      </w:r>
    </w:p>
    <w:p w14:paraId="69C2A1DE" w14:textId="77777777" w:rsidR="004D625F" w:rsidRPr="00405F9A" w:rsidRDefault="004D625F" w:rsidP="004D625F">
      <w:pPr>
        <w:spacing w:before="180" w:after="180" w:line="240" w:lineRule="auto"/>
        <w:ind w:left="1134"/>
        <w:jc w:val="both"/>
        <w:rPr>
          <w:rFonts w:ascii="Arial" w:hAnsi="Arial" w:cs="Arial"/>
          <w:b/>
          <w:i/>
          <w:sz w:val="20"/>
          <w:szCs w:val="20"/>
        </w:rPr>
      </w:pPr>
      <w:r w:rsidRPr="00405F9A">
        <w:rPr>
          <w:rFonts w:ascii="Arial" w:hAnsi="Arial" w:cs="Arial"/>
          <w:b/>
          <w:i/>
          <w:sz w:val="20"/>
          <w:szCs w:val="20"/>
        </w:rPr>
        <w:t>NC = Peso de la contaminación [mg] / Superficie exterior de la campana [cm²]</w:t>
      </w:r>
    </w:p>
    <w:p w14:paraId="6AC8B9FB" w14:textId="77777777" w:rsidR="004D625F" w:rsidRPr="00405F9A" w:rsidRDefault="004D625F" w:rsidP="00B95D1E">
      <w:pPr>
        <w:numPr>
          <w:ilvl w:val="0"/>
          <w:numId w:val="63"/>
        </w:numPr>
        <w:tabs>
          <w:tab w:val="num" w:pos="851"/>
        </w:tabs>
        <w:spacing w:before="60" w:after="0" w:line="240" w:lineRule="auto"/>
        <w:ind w:left="851" w:hanging="284"/>
        <w:jc w:val="both"/>
        <w:rPr>
          <w:rFonts w:ascii="Arial" w:hAnsi="Arial" w:cs="Arial"/>
          <w:sz w:val="20"/>
          <w:szCs w:val="20"/>
        </w:rPr>
      </w:pPr>
      <w:r w:rsidRPr="00405F9A">
        <w:rPr>
          <w:rFonts w:ascii="Arial" w:hAnsi="Arial" w:cs="Arial"/>
          <w:sz w:val="20"/>
          <w:szCs w:val="20"/>
        </w:rPr>
        <w:t>El valor de NC se compara con los valores del Cuadro N° 2 y se determina el nivel de contaminación en los conductores.</w:t>
      </w:r>
    </w:p>
    <w:p w14:paraId="5D90E405" w14:textId="77777777" w:rsidR="00CA3552" w:rsidRDefault="00CA3552">
      <w:pPr>
        <w:spacing w:after="0" w:line="240" w:lineRule="auto"/>
        <w:rPr>
          <w:rFonts w:ascii="Arial" w:hAnsi="Arial" w:cs="Arial"/>
          <w:b/>
          <w:sz w:val="20"/>
          <w:szCs w:val="20"/>
        </w:rPr>
      </w:pPr>
      <w:r>
        <w:rPr>
          <w:rFonts w:ascii="Arial" w:hAnsi="Arial" w:cs="Arial"/>
          <w:b/>
          <w:sz w:val="20"/>
          <w:szCs w:val="20"/>
        </w:rPr>
        <w:br w:type="page"/>
      </w:r>
    </w:p>
    <w:p w14:paraId="3193C773" w14:textId="78A142E9" w:rsidR="004D625F" w:rsidRPr="00405F9A" w:rsidRDefault="004D625F" w:rsidP="004D625F">
      <w:pPr>
        <w:spacing w:before="240" w:after="120" w:line="240" w:lineRule="auto"/>
        <w:jc w:val="center"/>
        <w:rPr>
          <w:rFonts w:ascii="Arial" w:hAnsi="Arial" w:cs="Arial"/>
          <w:b/>
          <w:sz w:val="20"/>
          <w:szCs w:val="20"/>
        </w:rPr>
      </w:pPr>
      <w:r w:rsidRPr="00405F9A">
        <w:rPr>
          <w:rFonts w:ascii="Arial" w:hAnsi="Arial" w:cs="Arial"/>
          <w:b/>
          <w:sz w:val="20"/>
          <w:szCs w:val="20"/>
        </w:rPr>
        <w:lastRenderedPageBreak/>
        <w:t xml:space="preserve">Cuadro N° 2: </w:t>
      </w:r>
      <w:r w:rsidRPr="00405F9A">
        <w:rPr>
          <w:rFonts w:ascii="Arial" w:hAnsi="Arial" w:cs="Arial"/>
          <w:sz w:val="20"/>
          <w:szCs w:val="20"/>
        </w:rPr>
        <w:t>Niveles de Contaminación</w:t>
      </w:r>
    </w:p>
    <w:tbl>
      <w:tblPr>
        <w:tblW w:w="0" w:type="auto"/>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
      <w:tblGrid>
        <w:gridCol w:w="2263"/>
        <w:gridCol w:w="1706"/>
      </w:tblGrid>
      <w:tr w:rsidR="004D625F" w:rsidRPr="00405F9A" w14:paraId="62C75BD2" w14:textId="77777777">
        <w:trPr>
          <w:trHeight w:val="20"/>
          <w:jc w:val="center"/>
        </w:trPr>
        <w:tc>
          <w:tcPr>
            <w:tcW w:w="2263" w:type="dxa"/>
            <w:shd w:val="clear" w:color="auto" w:fill="DBE5F1"/>
            <w:vAlign w:val="center"/>
          </w:tcPr>
          <w:p w14:paraId="0D574499" w14:textId="77777777" w:rsidR="004D625F" w:rsidRPr="00405F9A" w:rsidRDefault="004D625F">
            <w:pPr>
              <w:spacing w:before="40" w:after="40" w:line="240" w:lineRule="auto"/>
              <w:jc w:val="center"/>
              <w:rPr>
                <w:rFonts w:ascii="Arial" w:hAnsi="Arial" w:cs="Arial"/>
                <w:b/>
                <w:bCs/>
                <w:sz w:val="20"/>
                <w:szCs w:val="20"/>
              </w:rPr>
            </w:pPr>
            <w:r w:rsidRPr="00405F9A">
              <w:rPr>
                <w:rFonts w:ascii="Arial" w:hAnsi="Arial" w:cs="Arial"/>
                <w:b/>
                <w:bCs/>
                <w:sz w:val="20"/>
                <w:szCs w:val="20"/>
              </w:rPr>
              <w:t>Nivel de contaminación</w:t>
            </w:r>
          </w:p>
        </w:tc>
        <w:tc>
          <w:tcPr>
            <w:tcW w:w="1706" w:type="dxa"/>
            <w:shd w:val="clear" w:color="auto" w:fill="DBE5F1"/>
            <w:noWrap/>
            <w:vAlign w:val="center"/>
          </w:tcPr>
          <w:p w14:paraId="67EF4F70" w14:textId="77777777" w:rsidR="004D625F" w:rsidRPr="00405F9A" w:rsidRDefault="004D625F">
            <w:pPr>
              <w:spacing w:before="40" w:after="40" w:line="240" w:lineRule="auto"/>
              <w:jc w:val="center"/>
              <w:rPr>
                <w:rFonts w:ascii="Arial" w:hAnsi="Arial" w:cs="Arial"/>
                <w:b/>
                <w:bCs/>
                <w:sz w:val="20"/>
                <w:szCs w:val="20"/>
              </w:rPr>
            </w:pPr>
            <w:r w:rsidRPr="00405F9A">
              <w:rPr>
                <w:rFonts w:ascii="Arial" w:hAnsi="Arial" w:cs="Arial"/>
                <w:b/>
                <w:bCs/>
                <w:sz w:val="20"/>
                <w:szCs w:val="20"/>
              </w:rPr>
              <w:t>Peso (mg / cm</w:t>
            </w:r>
            <w:r w:rsidRPr="00405F9A">
              <w:rPr>
                <w:rFonts w:ascii="Arial" w:hAnsi="Arial" w:cs="Arial"/>
                <w:b/>
                <w:sz w:val="20"/>
                <w:szCs w:val="20"/>
              </w:rPr>
              <w:t>²</w:t>
            </w:r>
            <w:r w:rsidRPr="00405F9A">
              <w:rPr>
                <w:rFonts w:ascii="Arial" w:hAnsi="Arial" w:cs="Arial"/>
                <w:b/>
                <w:bCs/>
                <w:sz w:val="20"/>
                <w:szCs w:val="20"/>
              </w:rPr>
              <w:t>)</w:t>
            </w:r>
          </w:p>
        </w:tc>
      </w:tr>
      <w:tr w:rsidR="004D625F" w:rsidRPr="00405F9A" w14:paraId="6632B044" w14:textId="77777777">
        <w:trPr>
          <w:trHeight w:val="20"/>
          <w:jc w:val="center"/>
        </w:trPr>
        <w:tc>
          <w:tcPr>
            <w:tcW w:w="2263" w:type="dxa"/>
            <w:vAlign w:val="center"/>
          </w:tcPr>
          <w:p w14:paraId="151A62DB" w14:textId="77777777" w:rsidR="004D625F" w:rsidRPr="00405F9A" w:rsidRDefault="004D625F">
            <w:pPr>
              <w:spacing w:before="40" w:after="40" w:line="240" w:lineRule="auto"/>
              <w:jc w:val="center"/>
              <w:rPr>
                <w:rFonts w:ascii="Arial" w:hAnsi="Arial" w:cs="Arial"/>
                <w:bCs/>
                <w:sz w:val="20"/>
                <w:szCs w:val="20"/>
              </w:rPr>
            </w:pPr>
            <w:r w:rsidRPr="00405F9A">
              <w:rPr>
                <w:rFonts w:ascii="Arial" w:hAnsi="Arial" w:cs="Arial"/>
                <w:bCs/>
                <w:sz w:val="20"/>
                <w:szCs w:val="20"/>
              </w:rPr>
              <w:t>Bajo</w:t>
            </w:r>
          </w:p>
        </w:tc>
        <w:tc>
          <w:tcPr>
            <w:tcW w:w="1706" w:type="dxa"/>
            <w:vAlign w:val="center"/>
          </w:tcPr>
          <w:p w14:paraId="304F1DB0" w14:textId="77777777" w:rsidR="004D625F" w:rsidRPr="00405F9A" w:rsidRDefault="004D625F">
            <w:pPr>
              <w:spacing w:before="40" w:after="40" w:line="240" w:lineRule="auto"/>
              <w:jc w:val="center"/>
              <w:rPr>
                <w:rFonts w:ascii="Arial" w:hAnsi="Arial" w:cs="Arial"/>
                <w:bCs/>
                <w:sz w:val="20"/>
                <w:szCs w:val="20"/>
              </w:rPr>
            </w:pPr>
            <w:r w:rsidRPr="00405F9A">
              <w:rPr>
                <w:rFonts w:ascii="Arial" w:hAnsi="Arial" w:cs="Arial"/>
                <w:bCs/>
                <w:sz w:val="20"/>
                <w:szCs w:val="20"/>
              </w:rPr>
              <w:t>5 – 20</w:t>
            </w:r>
          </w:p>
        </w:tc>
      </w:tr>
      <w:tr w:rsidR="004D625F" w:rsidRPr="00405F9A" w14:paraId="2CBA1F68" w14:textId="77777777">
        <w:trPr>
          <w:trHeight w:val="20"/>
          <w:jc w:val="center"/>
        </w:trPr>
        <w:tc>
          <w:tcPr>
            <w:tcW w:w="2263" w:type="dxa"/>
            <w:vAlign w:val="center"/>
          </w:tcPr>
          <w:p w14:paraId="41A11DE9" w14:textId="77777777" w:rsidR="004D625F" w:rsidRPr="00405F9A" w:rsidRDefault="004D625F">
            <w:pPr>
              <w:spacing w:before="40" w:after="40" w:line="240" w:lineRule="auto"/>
              <w:jc w:val="center"/>
              <w:rPr>
                <w:rFonts w:ascii="Arial" w:hAnsi="Arial" w:cs="Arial"/>
                <w:bCs/>
                <w:sz w:val="20"/>
                <w:szCs w:val="20"/>
              </w:rPr>
            </w:pPr>
            <w:r w:rsidRPr="00405F9A">
              <w:rPr>
                <w:rFonts w:ascii="Arial" w:hAnsi="Arial" w:cs="Arial"/>
                <w:bCs/>
                <w:sz w:val="20"/>
                <w:szCs w:val="20"/>
              </w:rPr>
              <w:t>Medio</w:t>
            </w:r>
          </w:p>
        </w:tc>
        <w:tc>
          <w:tcPr>
            <w:tcW w:w="1706" w:type="dxa"/>
            <w:vAlign w:val="center"/>
          </w:tcPr>
          <w:p w14:paraId="5D053B20" w14:textId="77777777" w:rsidR="004D625F" w:rsidRPr="00405F9A" w:rsidRDefault="004D625F">
            <w:pPr>
              <w:spacing w:before="40" w:after="40" w:line="240" w:lineRule="auto"/>
              <w:jc w:val="center"/>
              <w:rPr>
                <w:rFonts w:ascii="Arial" w:hAnsi="Arial" w:cs="Arial"/>
                <w:bCs/>
                <w:sz w:val="20"/>
                <w:szCs w:val="20"/>
              </w:rPr>
            </w:pPr>
            <w:r w:rsidRPr="00405F9A">
              <w:rPr>
                <w:rFonts w:ascii="Arial" w:hAnsi="Arial" w:cs="Arial"/>
                <w:bCs/>
                <w:sz w:val="20"/>
                <w:szCs w:val="20"/>
              </w:rPr>
              <w:t>20 – 45</w:t>
            </w:r>
          </w:p>
        </w:tc>
      </w:tr>
      <w:tr w:rsidR="004D625F" w:rsidRPr="00405F9A" w14:paraId="6967579A" w14:textId="77777777">
        <w:trPr>
          <w:trHeight w:val="20"/>
          <w:jc w:val="center"/>
        </w:trPr>
        <w:tc>
          <w:tcPr>
            <w:tcW w:w="2263" w:type="dxa"/>
            <w:vAlign w:val="center"/>
          </w:tcPr>
          <w:p w14:paraId="7B539804" w14:textId="77777777" w:rsidR="004D625F" w:rsidRPr="00405F9A" w:rsidRDefault="004D625F">
            <w:pPr>
              <w:spacing w:before="40" w:after="40" w:line="240" w:lineRule="auto"/>
              <w:jc w:val="center"/>
              <w:rPr>
                <w:rFonts w:ascii="Arial" w:hAnsi="Arial" w:cs="Arial"/>
                <w:bCs/>
                <w:sz w:val="20"/>
                <w:szCs w:val="20"/>
              </w:rPr>
            </w:pPr>
            <w:r w:rsidRPr="00405F9A">
              <w:rPr>
                <w:rFonts w:ascii="Arial" w:hAnsi="Arial" w:cs="Arial"/>
                <w:bCs/>
                <w:sz w:val="20"/>
                <w:szCs w:val="20"/>
              </w:rPr>
              <w:t>Alto</w:t>
            </w:r>
          </w:p>
        </w:tc>
        <w:tc>
          <w:tcPr>
            <w:tcW w:w="1706" w:type="dxa"/>
            <w:vAlign w:val="center"/>
          </w:tcPr>
          <w:p w14:paraId="50FBDD58" w14:textId="77777777" w:rsidR="004D625F" w:rsidRPr="00405F9A" w:rsidRDefault="004D625F">
            <w:pPr>
              <w:spacing w:before="40" w:after="40" w:line="240" w:lineRule="auto"/>
              <w:jc w:val="center"/>
              <w:rPr>
                <w:rFonts w:ascii="Arial" w:hAnsi="Arial" w:cs="Arial"/>
                <w:bCs/>
                <w:sz w:val="20"/>
                <w:szCs w:val="20"/>
              </w:rPr>
            </w:pPr>
            <w:r w:rsidRPr="00405F9A">
              <w:rPr>
                <w:rFonts w:ascii="Arial" w:hAnsi="Arial" w:cs="Arial"/>
                <w:bCs/>
                <w:sz w:val="20"/>
                <w:szCs w:val="20"/>
              </w:rPr>
              <w:t>&gt; 45</w:t>
            </w:r>
          </w:p>
        </w:tc>
      </w:tr>
    </w:tbl>
    <w:p w14:paraId="3C989898" w14:textId="77777777" w:rsidR="004D625F" w:rsidRPr="00405F9A" w:rsidRDefault="004D625F" w:rsidP="00B95D1E">
      <w:pPr>
        <w:numPr>
          <w:ilvl w:val="0"/>
          <w:numId w:val="63"/>
        </w:numPr>
        <w:tabs>
          <w:tab w:val="num" w:pos="851"/>
        </w:tabs>
        <w:spacing w:before="60" w:after="0" w:line="240" w:lineRule="auto"/>
        <w:ind w:left="851" w:hanging="284"/>
        <w:jc w:val="both"/>
        <w:rPr>
          <w:rFonts w:ascii="Arial" w:hAnsi="Arial" w:cs="Arial"/>
          <w:sz w:val="20"/>
          <w:szCs w:val="20"/>
        </w:rPr>
      </w:pPr>
      <w:r w:rsidRPr="00405F9A">
        <w:rPr>
          <w:rFonts w:ascii="Arial" w:hAnsi="Arial" w:cs="Arial"/>
          <w:sz w:val="20"/>
          <w:szCs w:val="20"/>
        </w:rPr>
        <w:t>Los pasos indicados en los literales c) a g) son repetidos para los demás tramos de la línea que requieran toma de muestra.</w:t>
      </w:r>
    </w:p>
    <w:p w14:paraId="4522DD67" w14:textId="77777777" w:rsidR="004D625F" w:rsidRPr="00405F9A" w:rsidRDefault="004D625F" w:rsidP="004D625F">
      <w:pPr>
        <w:tabs>
          <w:tab w:val="left" w:pos="-426"/>
        </w:tabs>
        <w:spacing w:before="120" w:after="0" w:line="240" w:lineRule="auto"/>
        <w:ind w:left="567"/>
        <w:jc w:val="both"/>
        <w:rPr>
          <w:rFonts w:ascii="Arial" w:hAnsi="Arial" w:cs="Arial"/>
          <w:sz w:val="20"/>
          <w:szCs w:val="20"/>
        </w:rPr>
      </w:pPr>
      <w:r w:rsidRPr="00405F9A">
        <w:rPr>
          <w:rFonts w:ascii="Arial" w:hAnsi="Arial" w:cs="Arial"/>
          <w:sz w:val="20"/>
          <w:szCs w:val="20"/>
        </w:rPr>
        <w:t>Los informes de las tomas de muestra se remitirán a OSINERGMIN.</w:t>
      </w:r>
    </w:p>
    <w:p w14:paraId="65949E9E" w14:textId="77777777" w:rsidR="004D625F" w:rsidRPr="00405F9A" w:rsidRDefault="004D625F" w:rsidP="004D625F">
      <w:pPr>
        <w:spacing w:before="120" w:after="0" w:line="240" w:lineRule="auto"/>
        <w:ind w:left="567"/>
        <w:jc w:val="both"/>
        <w:rPr>
          <w:rFonts w:ascii="Arial" w:hAnsi="Arial" w:cs="Arial"/>
          <w:sz w:val="20"/>
          <w:szCs w:val="20"/>
        </w:rPr>
      </w:pPr>
      <w:r w:rsidRPr="00405F9A">
        <w:rPr>
          <w:rFonts w:ascii="Arial" w:hAnsi="Arial" w:cs="Arial"/>
          <w:sz w:val="20"/>
          <w:szCs w:val="20"/>
        </w:rPr>
        <w:t>A solicitud de OSINERGMIN y de común acuerdo con el CONCESIONARIO, se podrán revisar los valores de Niveles de Contaminación establecidos en los Cuadros N° 1 y N° 2.</w:t>
      </w:r>
    </w:p>
    <w:p w14:paraId="11960A50" w14:textId="77777777" w:rsidR="004D625F" w:rsidRPr="00405F9A" w:rsidRDefault="004D625F" w:rsidP="004D625F">
      <w:pPr>
        <w:spacing w:before="240" w:after="120" w:line="240" w:lineRule="auto"/>
        <w:ind w:left="567" w:hanging="567"/>
        <w:jc w:val="both"/>
        <w:rPr>
          <w:rFonts w:ascii="Arial" w:hAnsi="Arial" w:cs="Arial"/>
          <w:b/>
          <w:sz w:val="20"/>
          <w:szCs w:val="20"/>
        </w:rPr>
      </w:pPr>
      <w:bookmarkStart w:id="236" w:name="_Toc421274670"/>
      <w:r>
        <w:rPr>
          <w:rFonts w:ascii="Arial" w:hAnsi="Arial" w:cs="Arial"/>
          <w:b/>
          <w:sz w:val="20"/>
          <w:szCs w:val="20"/>
        </w:rPr>
        <w:t>5</w:t>
      </w:r>
      <w:r w:rsidRPr="00405F9A">
        <w:rPr>
          <w:rFonts w:ascii="Arial" w:hAnsi="Arial" w:cs="Arial"/>
          <w:b/>
          <w:sz w:val="20"/>
          <w:szCs w:val="20"/>
        </w:rPr>
        <w:t>.3</w:t>
      </w:r>
      <w:r w:rsidRPr="00405F9A">
        <w:rPr>
          <w:rFonts w:ascii="Arial" w:hAnsi="Arial" w:cs="Arial"/>
          <w:b/>
          <w:sz w:val="20"/>
          <w:szCs w:val="20"/>
        </w:rPr>
        <w:tab/>
        <w:t>LIMPIEZA DE CONDUCTORES</w:t>
      </w:r>
      <w:bookmarkEnd w:id="236"/>
    </w:p>
    <w:p w14:paraId="44165CA7" w14:textId="77777777" w:rsidR="004D625F" w:rsidRPr="00405F9A" w:rsidRDefault="004D625F" w:rsidP="004D625F">
      <w:pPr>
        <w:spacing w:before="60" w:after="0" w:line="240" w:lineRule="auto"/>
        <w:ind w:left="567"/>
        <w:jc w:val="both"/>
        <w:rPr>
          <w:rFonts w:ascii="Arial" w:hAnsi="Arial" w:cs="Arial"/>
          <w:sz w:val="20"/>
          <w:szCs w:val="20"/>
        </w:rPr>
      </w:pPr>
      <w:r w:rsidRPr="00405F9A">
        <w:rPr>
          <w:rFonts w:ascii="Arial" w:hAnsi="Arial" w:cs="Arial"/>
          <w:sz w:val="20"/>
          <w:szCs w:val="20"/>
        </w:rPr>
        <w:t>La limpieza de conductores se efectuará en todos los tramos calificados con nivel Medio y Alto de contaminación.</w:t>
      </w:r>
      <w:r>
        <w:rPr>
          <w:rFonts w:ascii="Arial" w:hAnsi="Arial" w:cs="Arial"/>
          <w:sz w:val="20"/>
          <w:szCs w:val="20"/>
        </w:rPr>
        <w:t xml:space="preserve"> </w:t>
      </w:r>
      <w:r w:rsidRPr="00405F9A">
        <w:rPr>
          <w:rFonts w:ascii="Arial" w:hAnsi="Arial" w:cs="Arial"/>
          <w:sz w:val="20"/>
          <w:szCs w:val="20"/>
        </w:rPr>
        <w:t>Las labores de limpieza se efectuarán coincidiendo con la salida de servicio de la línea de transmisión, de acuerdo con el programa de intervenciones aprobado por el COES a solicitud del CONCESIONARIO.</w:t>
      </w:r>
    </w:p>
    <w:p w14:paraId="28ED5859" w14:textId="77777777" w:rsidR="004D625F" w:rsidRPr="00405F9A" w:rsidRDefault="004D625F" w:rsidP="004D625F">
      <w:pPr>
        <w:spacing w:before="60" w:after="0" w:line="240" w:lineRule="auto"/>
        <w:ind w:left="567"/>
        <w:jc w:val="both"/>
        <w:rPr>
          <w:rFonts w:ascii="Arial" w:hAnsi="Arial" w:cs="Arial"/>
          <w:sz w:val="20"/>
          <w:szCs w:val="20"/>
        </w:rPr>
      </w:pPr>
      <w:r w:rsidRPr="00405F9A">
        <w:rPr>
          <w:rFonts w:ascii="Arial" w:hAnsi="Arial" w:cs="Arial"/>
          <w:sz w:val="20"/>
          <w:szCs w:val="20"/>
        </w:rPr>
        <w:t>El procedimiento para efectuar la limpieza de los conductores es el siguiente:</w:t>
      </w:r>
    </w:p>
    <w:p w14:paraId="34631477" w14:textId="77777777" w:rsidR="004D625F" w:rsidRPr="00405F9A" w:rsidRDefault="004D625F" w:rsidP="00B95D1E">
      <w:pPr>
        <w:numPr>
          <w:ilvl w:val="0"/>
          <w:numId w:val="62"/>
        </w:numPr>
        <w:tabs>
          <w:tab w:val="num" w:pos="993"/>
        </w:tabs>
        <w:spacing w:before="60" w:after="0" w:line="240" w:lineRule="auto"/>
        <w:ind w:left="993" w:hanging="414"/>
        <w:jc w:val="both"/>
        <w:rPr>
          <w:rFonts w:ascii="Arial" w:hAnsi="Arial" w:cs="Arial"/>
          <w:sz w:val="20"/>
          <w:szCs w:val="20"/>
        </w:rPr>
      </w:pPr>
      <w:r w:rsidRPr="00405F9A">
        <w:rPr>
          <w:rFonts w:ascii="Arial" w:hAnsi="Arial" w:cs="Arial"/>
          <w:sz w:val="20"/>
          <w:szCs w:val="20"/>
        </w:rPr>
        <w:t>La limpieza de conductores se realizará en los tramos programados, con la línea de transmisión fuera de servicio, en presencia de luz solar, ausencia de lluvia, baja humedad y sin viento fuerte.</w:t>
      </w:r>
    </w:p>
    <w:p w14:paraId="5814F3AB" w14:textId="77777777" w:rsidR="004D625F" w:rsidRPr="00405F9A" w:rsidRDefault="004D625F" w:rsidP="00B95D1E">
      <w:pPr>
        <w:numPr>
          <w:ilvl w:val="0"/>
          <w:numId w:val="62"/>
        </w:numPr>
        <w:tabs>
          <w:tab w:val="num" w:pos="993"/>
        </w:tabs>
        <w:spacing w:before="60" w:after="0" w:line="240" w:lineRule="auto"/>
        <w:ind w:left="993" w:hanging="414"/>
        <w:jc w:val="both"/>
        <w:rPr>
          <w:rFonts w:ascii="Arial" w:hAnsi="Arial" w:cs="Arial"/>
          <w:sz w:val="20"/>
          <w:szCs w:val="20"/>
        </w:rPr>
      </w:pPr>
      <w:r w:rsidRPr="00405F9A">
        <w:rPr>
          <w:rFonts w:ascii="Arial" w:hAnsi="Arial" w:cs="Arial"/>
          <w:sz w:val="20"/>
          <w:szCs w:val="20"/>
        </w:rPr>
        <w:t>La limpieza de conductores será efectuada por técnicos especialistas en líneas de transmisión, equipados con implementos de seguridad, equipo de limpieza de conductores, equipos de maniobras especializados y deberá cumplirse con las normas de seguridad establecidas.</w:t>
      </w:r>
    </w:p>
    <w:p w14:paraId="36D4CA2D" w14:textId="77777777" w:rsidR="004D625F" w:rsidRPr="00405F9A" w:rsidRDefault="004D625F" w:rsidP="004D625F">
      <w:pPr>
        <w:spacing w:before="60" w:after="0" w:line="240" w:lineRule="auto"/>
        <w:ind w:left="567"/>
        <w:jc w:val="both"/>
        <w:rPr>
          <w:rFonts w:ascii="Arial" w:hAnsi="Arial" w:cs="Arial"/>
          <w:sz w:val="20"/>
          <w:szCs w:val="20"/>
        </w:rPr>
      </w:pPr>
      <w:r w:rsidRPr="00405F9A">
        <w:rPr>
          <w:rFonts w:ascii="Arial" w:hAnsi="Arial" w:cs="Arial"/>
          <w:sz w:val="20"/>
          <w:szCs w:val="20"/>
        </w:rPr>
        <w:t>Los informes de la limpieza de conductores se remitirán a OSINERGMIN.</w:t>
      </w:r>
    </w:p>
    <w:p w14:paraId="1C5CFF22" w14:textId="77777777" w:rsidR="004D625F" w:rsidRPr="00405F9A" w:rsidRDefault="004D625F" w:rsidP="004D625F">
      <w:pPr>
        <w:spacing w:before="240" w:after="120" w:line="240" w:lineRule="auto"/>
        <w:ind w:left="567" w:hanging="567"/>
        <w:jc w:val="both"/>
        <w:rPr>
          <w:rFonts w:ascii="Arial" w:hAnsi="Arial" w:cs="Arial"/>
          <w:b/>
          <w:sz w:val="20"/>
          <w:szCs w:val="20"/>
        </w:rPr>
      </w:pPr>
      <w:r>
        <w:rPr>
          <w:rFonts w:ascii="Arial" w:hAnsi="Arial" w:cs="Arial"/>
          <w:b/>
          <w:sz w:val="20"/>
          <w:szCs w:val="20"/>
        </w:rPr>
        <w:t>5</w:t>
      </w:r>
      <w:r w:rsidRPr="00405F9A">
        <w:rPr>
          <w:rFonts w:ascii="Arial" w:hAnsi="Arial" w:cs="Arial"/>
          <w:b/>
          <w:sz w:val="20"/>
          <w:szCs w:val="20"/>
        </w:rPr>
        <w:t>.4</w:t>
      </w:r>
      <w:r w:rsidRPr="00405F9A">
        <w:rPr>
          <w:rFonts w:ascii="Arial" w:hAnsi="Arial" w:cs="Arial"/>
          <w:b/>
          <w:sz w:val="20"/>
          <w:szCs w:val="20"/>
        </w:rPr>
        <w:tab/>
        <w:t>LIMPIEZA DE AISLADORES</w:t>
      </w:r>
    </w:p>
    <w:p w14:paraId="36B48C93" w14:textId="77777777" w:rsidR="004D625F" w:rsidRPr="00405F9A" w:rsidRDefault="004D625F" w:rsidP="004D625F">
      <w:pPr>
        <w:spacing w:before="60" w:after="0" w:line="240" w:lineRule="auto"/>
        <w:ind w:left="567"/>
        <w:jc w:val="both"/>
        <w:rPr>
          <w:rFonts w:ascii="Arial" w:hAnsi="Arial" w:cs="Arial"/>
          <w:sz w:val="20"/>
          <w:szCs w:val="20"/>
        </w:rPr>
      </w:pPr>
      <w:r w:rsidRPr="00405F9A">
        <w:rPr>
          <w:rFonts w:ascii="Arial" w:hAnsi="Arial" w:cs="Arial"/>
          <w:sz w:val="20"/>
          <w:szCs w:val="20"/>
        </w:rPr>
        <w:t>Se programará para efectuarse de manera simultánea con la limpieza de conductores.</w:t>
      </w:r>
      <w:r>
        <w:rPr>
          <w:rFonts w:ascii="Arial" w:hAnsi="Arial" w:cs="Arial"/>
          <w:sz w:val="20"/>
          <w:szCs w:val="20"/>
        </w:rPr>
        <w:t xml:space="preserve"> </w:t>
      </w:r>
      <w:r w:rsidRPr="00405F9A">
        <w:rPr>
          <w:rFonts w:ascii="Arial" w:hAnsi="Arial" w:cs="Arial"/>
          <w:sz w:val="20"/>
          <w:szCs w:val="20"/>
        </w:rPr>
        <w:t>En general se seguirá el mismo procedimiento que el indicado para la limpieza de los conductores.</w:t>
      </w:r>
      <w:r>
        <w:rPr>
          <w:rFonts w:ascii="Arial" w:hAnsi="Arial" w:cs="Arial"/>
          <w:sz w:val="20"/>
          <w:szCs w:val="20"/>
        </w:rPr>
        <w:t xml:space="preserve"> </w:t>
      </w:r>
      <w:r w:rsidRPr="00405F9A">
        <w:rPr>
          <w:rFonts w:ascii="Arial" w:hAnsi="Arial" w:cs="Arial"/>
          <w:sz w:val="20"/>
          <w:szCs w:val="20"/>
        </w:rPr>
        <w:t>El CONCESIONARIO podrá, de considerarlo conveniente, efectuar las labores de limpieza en caliente.</w:t>
      </w:r>
    </w:p>
    <w:p w14:paraId="4781B958" w14:textId="77777777" w:rsidR="004D625F" w:rsidRPr="00405F9A" w:rsidRDefault="004D625F" w:rsidP="004D625F">
      <w:pPr>
        <w:spacing w:before="100" w:after="0" w:line="240" w:lineRule="auto"/>
        <w:ind w:left="567"/>
        <w:jc w:val="both"/>
        <w:rPr>
          <w:rFonts w:ascii="Arial" w:hAnsi="Arial" w:cs="Arial"/>
          <w:b/>
          <w:sz w:val="20"/>
          <w:szCs w:val="20"/>
          <w:u w:val="single"/>
        </w:rPr>
      </w:pPr>
      <w:r w:rsidRPr="00405F9A">
        <w:rPr>
          <w:rFonts w:ascii="Arial" w:hAnsi="Arial" w:cs="Arial"/>
          <w:sz w:val="20"/>
          <w:szCs w:val="20"/>
        </w:rPr>
        <w:t>El CONCESIONARIO elaborará los procedimientos y protocolos de verificación del nivel de limpieza de los aisladores y los niveles de referencia. Los informes de limpieza de aisladores deberán ser remitidos a OSINERGMIN, el mismo que podrá verificarlos en campo.</w:t>
      </w:r>
    </w:p>
    <w:p w14:paraId="56B04BEB" w14:textId="77777777" w:rsidR="004D625F" w:rsidRDefault="004D625F" w:rsidP="004D625F">
      <w:pPr>
        <w:spacing w:after="0" w:line="240" w:lineRule="auto"/>
        <w:rPr>
          <w:rFonts w:ascii="Arial" w:hAnsi="Arial" w:cs="Arial"/>
          <w:bCs/>
        </w:rPr>
      </w:pPr>
      <w:r>
        <w:rPr>
          <w:rFonts w:ascii="Arial" w:hAnsi="Arial" w:cs="Arial"/>
          <w:bCs/>
        </w:rPr>
        <w:br w:type="page"/>
      </w:r>
    </w:p>
    <w:p w14:paraId="445D663D" w14:textId="77777777" w:rsidR="004D625F" w:rsidRDefault="004D625F" w:rsidP="004D625F">
      <w:pPr>
        <w:spacing w:line="240" w:lineRule="auto"/>
        <w:jc w:val="both"/>
        <w:rPr>
          <w:rFonts w:ascii="Arial" w:hAnsi="Arial" w:cs="Arial"/>
          <w:bCs/>
        </w:rPr>
      </w:pPr>
    </w:p>
    <w:p w14:paraId="4E281344" w14:textId="77777777" w:rsidR="004D625F" w:rsidRDefault="004D625F" w:rsidP="004D625F">
      <w:pPr>
        <w:spacing w:before="100" w:after="0" w:line="250" w:lineRule="auto"/>
        <w:ind w:left="567"/>
        <w:jc w:val="center"/>
        <w:rPr>
          <w:rFonts w:ascii="Arial" w:hAnsi="Arial" w:cs="Arial"/>
          <w:b/>
          <w:sz w:val="20"/>
          <w:szCs w:val="20"/>
          <w:u w:val="single"/>
        </w:rPr>
      </w:pPr>
      <w:r w:rsidRPr="00405F9A">
        <w:rPr>
          <w:rFonts w:ascii="Arial" w:hAnsi="Arial" w:cs="Arial"/>
          <w:b/>
          <w:sz w:val="20"/>
          <w:szCs w:val="20"/>
          <w:u w:val="single"/>
        </w:rPr>
        <w:t>ESQUEMA N° 1</w:t>
      </w:r>
    </w:p>
    <w:p w14:paraId="72780120" w14:textId="77777777" w:rsidR="004D625F" w:rsidRDefault="004D625F" w:rsidP="004D625F">
      <w:pPr>
        <w:spacing w:before="100" w:after="0" w:line="250" w:lineRule="auto"/>
        <w:ind w:left="567"/>
        <w:jc w:val="center"/>
        <w:rPr>
          <w:rFonts w:ascii="Arial" w:hAnsi="Arial" w:cs="Arial"/>
          <w:b/>
          <w:sz w:val="20"/>
          <w:szCs w:val="20"/>
          <w:u w:val="single"/>
        </w:rPr>
      </w:pPr>
    </w:p>
    <w:p w14:paraId="00D01846" w14:textId="7B4DF24E" w:rsidR="004D625F" w:rsidRPr="00405F9A" w:rsidRDefault="00DB1BF1" w:rsidP="004D625F">
      <w:pPr>
        <w:spacing w:before="100" w:after="0" w:line="250" w:lineRule="auto"/>
        <w:ind w:left="567" w:hanging="709"/>
        <w:jc w:val="center"/>
        <w:rPr>
          <w:rFonts w:ascii="Arial" w:hAnsi="Arial" w:cs="Arial"/>
          <w:b/>
          <w:sz w:val="20"/>
          <w:szCs w:val="20"/>
          <w:u w:val="single"/>
        </w:rPr>
      </w:pPr>
      <w:r>
        <w:rPr>
          <w:noProof/>
        </w:rPr>
        <w:drawing>
          <wp:inline distT="0" distB="0" distL="0" distR="0" wp14:anchorId="7693E7D1" wp14:editId="1631E7BA">
            <wp:extent cx="5975549" cy="4862512"/>
            <wp:effectExtent l="0" t="0" r="6350" b="0"/>
            <wp:docPr id="1089955492"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955492" name="Imagen 6"/>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84394" cy="4869709"/>
                    </a:xfrm>
                    <a:prstGeom prst="rect">
                      <a:avLst/>
                    </a:prstGeom>
                    <a:noFill/>
                    <a:ln>
                      <a:noFill/>
                    </a:ln>
                  </pic:spPr>
                </pic:pic>
              </a:graphicData>
            </a:graphic>
          </wp:inline>
        </w:drawing>
      </w:r>
    </w:p>
    <w:p w14:paraId="4A3FDB6B" w14:textId="77777777" w:rsidR="004D625F" w:rsidRPr="00010092" w:rsidRDefault="004D625F" w:rsidP="004D625F">
      <w:pPr>
        <w:spacing w:line="240" w:lineRule="auto"/>
        <w:jc w:val="both"/>
        <w:rPr>
          <w:rFonts w:ascii="Arial" w:hAnsi="Arial" w:cs="Arial"/>
          <w:bCs/>
        </w:rPr>
      </w:pPr>
    </w:p>
    <w:p w14:paraId="0ED1753C" w14:textId="77777777" w:rsidR="004D625F" w:rsidRDefault="004D625F" w:rsidP="004D625F">
      <w:pPr>
        <w:spacing w:line="240" w:lineRule="auto"/>
        <w:jc w:val="center"/>
        <w:rPr>
          <w:rFonts w:ascii="Arial" w:hAnsi="Arial" w:cs="Arial"/>
          <w:b/>
        </w:rPr>
      </w:pPr>
    </w:p>
    <w:p w14:paraId="148B4A2D" w14:textId="77777777" w:rsidR="004D625F" w:rsidRDefault="004D625F" w:rsidP="004D625F">
      <w:pPr>
        <w:spacing w:line="240" w:lineRule="auto"/>
        <w:jc w:val="center"/>
        <w:rPr>
          <w:rFonts w:ascii="Arial" w:hAnsi="Arial" w:cs="Arial"/>
          <w:b/>
        </w:rPr>
      </w:pPr>
    </w:p>
    <w:p w14:paraId="34D6AC5F" w14:textId="77777777" w:rsidR="004D625F" w:rsidRPr="00972656" w:rsidRDefault="004D625F" w:rsidP="00D4496D">
      <w:pPr>
        <w:spacing w:after="0" w:line="250" w:lineRule="auto"/>
        <w:jc w:val="center"/>
        <w:rPr>
          <w:rFonts w:ascii="Arial" w:hAnsi="Arial" w:cs="Arial"/>
          <w:b/>
        </w:rPr>
      </w:pPr>
    </w:p>
    <w:p w14:paraId="235850E9" w14:textId="77777777" w:rsidR="00A67316" w:rsidRDefault="00A67316">
      <w:pPr>
        <w:spacing w:after="0" w:line="240" w:lineRule="auto"/>
        <w:rPr>
          <w:rFonts w:ascii="Arial" w:hAnsi="Arial" w:cs="Arial"/>
          <w:b/>
          <w:sz w:val="20"/>
          <w:szCs w:val="20"/>
          <w:u w:val="single"/>
        </w:rPr>
      </w:pPr>
      <w:r>
        <w:rPr>
          <w:rFonts w:ascii="Arial" w:hAnsi="Arial" w:cs="Arial"/>
          <w:b/>
          <w:sz w:val="20"/>
          <w:szCs w:val="20"/>
          <w:u w:val="single"/>
        </w:rPr>
        <w:br w:type="page"/>
      </w:r>
    </w:p>
    <w:p w14:paraId="3401785B" w14:textId="77777777" w:rsidR="00A67316" w:rsidRDefault="00A67316" w:rsidP="00A67316">
      <w:pPr>
        <w:spacing w:before="240" w:after="240" w:line="250" w:lineRule="auto"/>
        <w:jc w:val="center"/>
        <w:rPr>
          <w:rFonts w:ascii="Arial" w:hAnsi="Arial" w:cs="Arial"/>
          <w:b/>
          <w:sz w:val="20"/>
          <w:szCs w:val="20"/>
          <w:u w:val="single"/>
        </w:rPr>
      </w:pPr>
    </w:p>
    <w:p w14:paraId="52606AF8" w14:textId="77777777" w:rsidR="00A67316" w:rsidRDefault="00A67316" w:rsidP="00A67316">
      <w:pPr>
        <w:spacing w:before="240" w:after="240" w:line="250" w:lineRule="auto"/>
        <w:jc w:val="center"/>
        <w:rPr>
          <w:rFonts w:ascii="Arial" w:hAnsi="Arial" w:cs="Arial"/>
          <w:b/>
          <w:sz w:val="20"/>
          <w:szCs w:val="20"/>
          <w:u w:val="single"/>
        </w:rPr>
      </w:pPr>
    </w:p>
    <w:p w14:paraId="26EFAB55" w14:textId="377303AA" w:rsidR="00A67316" w:rsidRPr="00405F9A" w:rsidRDefault="00A67316" w:rsidP="00A67316">
      <w:pPr>
        <w:spacing w:before="240" w:after="240" w:line="250" w:lineRule="auto"/>
        <w:jc w:val="center"/>
        <w:rPr>
          <w:rFonts w:ascii="Arial" w:hAnsi="Arial" w:cs="Arial"/>
          <w:b/>
          <w:sz w:val="20"/>
          <w:szCs w:val="20"/>
          <w:u w:val="single"/>
        </w:rPr>
      </w:pPr>
      <w:r w:rsidRPr="00405F9A">
        <w:rPr>
          <w:rFonts w:ascii="Arial" w:hAnsi="Arial" w:cs="Arial"/>
          <w:b/>
          <w:sz w:val="20"/>
          <w:szCs w:val="20"/>
          <w:u w:val="single"/>
        </w:rPr>
        <w:t xml:space="preserve">ESQUEMA N° </w:t>
      </w:r>
      <w:r>
        <w:rPr>
          <w:rFonts w:ascii="Arial" w:hAnsi="Arial" w:cs="Arial"/>
          <w:b/>
          <w:sz w:val="20"/>
          <w:szCs w:val="20"/>
          <w:u w:val="single"/>
        </w:rPr>
        <w:t>2</w:t>
      </w:r>
    </w:p>
    <w:p w14:paraId="538C99D8" w14:textId="771A8291" w:rsidR="00A67316" w:rsidRDefault="00142779" w:rsidP="00A67316">
      <w:pPr>
        <w:spacing w:line="240" w:lineRule="auto"/>
        <w:jc w:val="center"/>
        <w:rPr>
          <w:rFonts w:ascii="Arial" w:hAnsi="Arial" w:cs="Arial"/>
          <w:b/>
        </w:rPr>
      </w:pPr>
      <w:r w:rsidRPr="008F131A">
        <w:rPr>
          <w:noProof/>
        </w:rPr>
        <w:drawing>
          <wp:inline distT="0" distB="0" distL="0" distR="0" wp14:anchorId="55EF3834" wp14:editId="554C0CD7">
            <wp:extent cx="5760720" cy="6124575"/>
            <wp:effectExtent l="0" t="0" r="0" b="9525"/>
            <wp:docPr id="885231477" name="Imagen 885231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0720" cy="6124575"/>
                    </a:xfrm>
                    <a:prstGeom prst="rect">
                      <a:avLst/>
                    </a:prstGeom>
                    <a:noFill/>
                    <a:ln>
                      <a:noFill/>
                    </a:ln>
                  </pic:spPr>
                </pic:pic>
              </a:graphicData>
            </a:graphic>
          </wp:inline>
        </w:drawing>
      </w:r>
    </w:p>
    <w:p w14:paraId="53F6D5A0" w14:textId="77777777" w:rsidR="00A67316" w:rsidRDefault="00A67316" w:rsidP="00A67316">
      <w:pPr>
        <w:spacing w:line="240" w:lineRule="auto"/>
        <w:jc w:val="center"/>
        <w:rPr>
          <w:rFonts w:ascii="Arial" w:hAnsi="Arial" w:cs="Arial"/>
          <w:b/>
        </w:rPr>
      </w:pPr>
    </w:p>
    <w:p w14:paraId="3F6E3304" w14:textId="77777777" w:rsidR="00A67316" w:rsidRDefault="00A67316" w:rsidP="00A67316">
      <w:pPr>
        <w:spacing w:after="0" w:line="240" w:lineRule="auto"/>
        <w:rPr>
          <w:rFonts w:ascii="Arial" w:hAnsi="Arial" w:cs="Arial"/>
          <w:b/>
        </w:rPr>
      </w:pPr>
      <w:r>
        <w:rPr>
          <w:rFonts w:ascii="Arial" w:hAnsi="Arial" w:cs="Arial"/>
          <w:b/>
        </w:rPr>
        <w:br w:type="page"/>
      </w:r>
    </w:p>
    <w:p w14:paraId="01A7FCC5" w14:textId="77777777" w:rsidR="00A67316" w:rsidRDefault="00A67316" w:rsidP="00A67316">
      <w:pPr>
        <w:spacing w:line="240" w:lineRule="auto"/>
        <w:jc w:val="center"/>
        <w:rPr>
          <w:rFonts w:ascii="Arial" w:hAnsi="Arial" w:cs="Arial"/>
          <w:b/>
        </w:rPr>
      </w:pPr>
    </w:p>
    <w:p w14:paraId="2498BCA7" w14:textId="77777777" w:rsidR="00A67316" w:rsidRDefault="00A67316" w:rsidP="00A67316">
      <w:pPr>
        <w:spacing w:line="240" w:lineRule="auto"/>
        <w:jc w:val="center"/>
        <w:rPr>
          <w:rFonts w:ascii="Arial" w:hAnsi="Arial" w:cs="Arial"/>
          <w:b/>
        </w:rPr>
      </w:pPr>
    </w:p>
    <w:p w14:paraId="128A1728" w14:textId="77777777" w:rsidR="00A67316" w:rsidRDefault="00A67316" w:rsidP="00A67316">
      <w:pPr>
        <w:spacing w:before="240" w:after="240" w:line="250" w:lineRule="auto"/>
        <w:jc w:val="center"/>
        <w:rPr>
          <w:rFonts w:ascii="Arial" w:hAnsi="Arial" w:cs="Arial"/>
          <w:b/>
          <w:sz w:val="20"/>
          <w:szCs w:val="20"/>
          <w:u w:val="single"/>
        </w:rPr>
      </w:pPr>
      <w:r w:rsidRPr="00405F9A">
        <w:rPr>
          <w:rFonts w:ascii="Arial" w:hAnsi="Arial" w:cs="Arial"/>
          <w:b/>
          <w:sz w:val="20"/>
          <w:szCs w:val="20"/>
          <w:u w:val="single"/>
        </w:rPr>
        <w:t>ESQUEMA N° 3</w:t>
      </w:r>
    </w:p>
    <w:p w14:paraId="56A71942" w14:textId="687A13FC" w:rsidR="00A67316" w:rsidRDefault="00F7272E" w:rsidP="00A67316">
      <w:pPr>
        <w:spacing w:before="240" w:after="240" w:line="250" w:lineRule="auto"/>
        <w:jc w:val="center"/>
        <w:rPr>
          <w:rFonts w:ascii="Arial" w:hAnsi="Arial" w:cs="Arial"/>
          <w:b/>
          <w:sz w:val="20"/>
          <w:szCs w:val="20"/>
          <w:u w:val="single"/>
        </w:rPr>
      </w:pPr>
      <w:r>
        <w:rPr>
          <w:noProof/>
        </w:rPr>
        <w:drawing>
          <wp:inline distT="0" distB="0" distL="0" distR="0" wp14:anchorId="67A9164D" wp14:editId="5CC973F1">
            <wp:extent cx="5400040" cy="5554345"/>
            <wp:effectExtent l="0" t="0" r="0" b="8255"/>
            <wp:docPr id="124815113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151139" name="Imagen 2"/>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00040" cy="5554345"/>
                    </a:xfrm>
                    <a:prstGeom prst="rect">
                      <a:avLst/>
                    </a:prstGeom>
                    <a:noFill/>
                    <a:ln>
                      <a:noFill/>
                    </a:ln>
                  </pic:spPr>
                </pic:pic>
              </a:graphicData>
            </a:graphic>
          </wp:inline>
        </w:drawing>
      </w:r>
    </w:p>
    <w:p w14:paraId="6380D240" w14:textId="77777777" w:rsidR="00A67316" w:rsidRDefault="00A67316" w:rsidP="00A67316">
      <w:pPr>
        <w:spacing w:before="240" w:after="240" w:line="250" w:lineRule="auto"/>
        <w:jc w:val="center"/>
        <w:rPr>
          <w:rFonts w:ascii="Arial" w:hAnsi="Arial" w:cs="Arial"/>
          <w:b/>
          <w:sz w:val="20"/>
          <w:szCs w:val="20"/>
          <w:u w:val="single"/>
        </w:rPr>
      </w:pPr>
      <w:r>
        <w:rPr>
          <w:rFonts w:ascii="Arial" w:hAnsi="Arial" w:cs="Arial"/>
          <w:b/>
          <w:sz w:val="20"/>
          <w:szCs w:val="20"/>
          <w:u w:val="single"/>
        </w:rPr>
        <w:br w:type="page"/>
      </w:r>
    </w:p>
    <w:p w14:paraId="5EC24574" w14:textId="77777777" w:rsidR="00A67316" w:rsidRDefault="00A67316" w:rsidP="00A67316">
      <w:pPr>
        <w:spacing w:before="240" w:after="240" w:line="250" w:lineRule="auto"/>
        <w:jc w:val="center"/>
        <w:rPr>
          <w:rFonts w:ascii="Arial" w:hAnsi="Arial" w:cs="Arial"/>
          <w:b/>
          <w:sz w:val="20"/>
          <w:szCs w:val="20"/>
          <w:u w:val="single"/>
        </w:rPr>
      </w:pPr>
    </w:p>
    <w:p w14:paraId="44B31974" w14:textId="77777777" w:rsidR="00A67316" w:rsidRDefault="00A67316" w:rsidP="00A67316">
      <w:pPr>
        <w:spacing w:before="240" w:after="240" w:line="250" w:lineRule="auto"/>
        <w:jc w:val="center"/>
        <w:rPr>
          <w:rFonts w:ascii="Arial" w:hAnsi="Arial" w:cs="Arial"/>
          <w:b/>
          <w:sz w:val="20"/>
          <w:szCs w:val="20"/>
          <w:u w:val="single"/>
        </w:rPr>
      </w:pPr>
    </w:p>
    <w:p w14:paraId="600EDE87" w14:textId="5DEF699A" w:rsidR="00A67316" w:rsidRDefault="00A67316" w:rsidP="00A67316">
      <w:pPr>
        <w:spacing w:before="240" w:after="240" w:line="250" w:lineRule="auto"/>
        <w:jc w:val="center"/>
        <w:rPr>
          <w:rFonts w:ascii="Arial" w:hAnsi="Arial" w:cs="Arial"/>
          <w:b/>
          <w:sz w:val="20"/>
          <w:szCs w:val="20"/>
          <w:u w:val="single"/>
        </w:rPr>
      </w:pPr>
      <w:r w:rsidRPr="00405F9A">
        <w:rPr>
          <w:rFonts w:ascii="Arial" w:hAnsi="Arial" w:cs="Arial"/>
          <w:b/>
          <w:sz w:val="20"/>
          <w:szCs w:val="20"/>
          <w:u w:val="single"/>
        </w:rPr>
        <w:t xml:space="preserve">ESQUEMA N° </w:t>
      </w:r>
      <w:r>
        <w:rPr>
          <w:rFonts w:ascii="Arial" w:hAnsi="Arial" w:cs="Arial"/>
          <w:b/>
          <w:sz w:val="20"/>
          <w:szCs w:val="20"/>
          <w:u w:val="single"/>
        </w:rPr>
        <w:t>4</w:t>
      </w:r>
    </w:p>
    <w:p w14:paraId="6143F355" w14:textId="1463BEC1" w:rsidR="00C56DCE" w:rsidRDefault="00061C62" w:rsidP="00B02DA5">
      <w:pPr>
        <w:spacing w:after="0" w:line="240" w:lineRule="auto"/>
        <w:jc w:val="center"/>
        <w:rPr>
          <w:rFonts w:ascii="Arial" w:hAnsi="Arial" w:cs="Arial"/>
          <w:b/>
        </w:rPr>
      </w:pPr>
      <w:bookmarkStart w:id="237" w:name="_Toc102664424"/>
      <w:r>
        <w:rPr>
          <w:noProof/>
          <w:lang w:eastAsia="es-PE"/>
        </w:rPr>
        <w:drawing>
          <wp:anchor distT="0" distB="0" distL="114300" distR="114300" simplePos="0" relativeHeight="251658248" behindDoc="0" locked="0" layoutInCell="1" allowOverlap="1" wp14:anchorId="398BE02D" wp14:editId="08ACB1E4">
            <wp:simplePos x="0" y="0"/>
            <wp:positionH relativeFrom="column">
              <wp:posOffset>149860</wp:posOffset>
            </wp:positionH>
            <wp:positionV relativeFrom="paragraph">
              <wp:posOffset>45085</wp:posOffset>
            </wp:positionV>
            <wp:extent cx="6010910" cy="5492750"/>
            <wp:effectExtent l="0" t="0" r="8890" b="0"/>
            <wp:wrapTopAndBottom/>
            <wp:docPr id="33081538" name="Imagen 33081538" descr="Diagrama, Dibujo de ingenierí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81538" name="Imagen 3" descr="Diagrama, Dibujo de ingeniería&#10;&#10;Descripción generada automáticament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10910" cy="5492750"/>
                    </a:xfrm>
                    <a:prstGeom prst="rect">
                      <a:avLst/>
                    </a:prstGeom>
                    <a:noFill/>
                  </pic:spPr>
                </pic:pic>
              </a:graphicData>
            </a:graphic>
            <wp14:sizeRelH relativeFrom="margin">
              <wp14:pctWidth>0</wp14:pctWidth>
            </wp14:sizeRelH>
            <wp14:sizeRelV relativeFrom="margin">
              <wp14:pctHeight>0</wp14:pctHeight>
            </wp14:sizeRelV>
          </wp:anchor>
        </w:drawing>
      </w:r>
      <w:r w:rsidR="00B8748E">
        <w:rPr>
          <w:rFonts w:ascii="Arial" w:hAnsi="Arial" w:cs="Arial"/>
          <w:b/>
        </w:rPr>
        <w:t xml:space="preserve"> </w:t>
      </w:r>
      <w:r w:rsidR="00910BFB">
        <w:rPr>
          <w:rFonts w:ascii="Arial" w:hAnsi="Arial" w:cs="Arial"/>
          <w:b/>
        </w:rPr>
        <w:br w:type="page"/>
      </w:r>
    </w:p>
    <w:p w14:paraId="06D6576B" w14:textId="1C03D59B" w:rsidR="002F13EE" w:rsidRPr="00972656" w:rsidRDefault="002F13EE" w:rsidP="0033339A">
      <w:pPr>
        <w:keepNext/>
        <w:keepLines/>
        <w:spacing w:after="120" w:line="238" w:lineRule="auto"/>
        <w:jc w:val="center"/>
        <w:outlineLvl w:val="0"/>
        <w:rPr>
          <w:rFonts w:ascii="Arial" w:hAnsi="Arial" w:cs="Arial"/>
          <w:b/>
        </w:rPr>
      </w:pPr>
      <w:bookmarkStart w:id="238" w:name="_Toc130309027"/>
      <w:r w:rsidRPr="00972656">
        <w:rPr>
          <w:rFonts w:ascii="Arial" w:hAnsi="Arial" w:cs="Arial"/>
          <w:b/>
        </w:rPr>
        <w:lastRenderedPageBreak/>
        <w:t>Anexo 2</w:t>
      </w:r>
      <w:bookmarkEnd w:id="237"/>
      <w:bookmarkEnd w:id="238"/>
    </w:p>
    <w:p w14:paraId="3B937E8D" w14:textId="77777777" w:rsidR="00BA6DE4" w:rsidRDefault="00BA6DE4" w:rsidP="00CA3552">
      <w:pPr>
        <w:spacing w:after="0" w:line="238" w:lineRule="auto"/>
        <w:jc w:val="center"/>
        <w:rPr>
          <w:rFonts w:ascii="Arial" w:hAnsi="Arial" w:cs="Arial"/>
          <w:b/>
        </w:rPr>
      </w:pPr>
      <w:r w:rsidRPr="00972656">
        <w:rPr>
          <w:rFonts w:ascii="Arial" w:hAnsi="Arial" w:cs="Arial"/>
          <w:b/>
        </w:rPr>
        <w:t>PROCEDIMIENTO DE EJECUCIÓN DE PRUEBAS DE PUESTA EN SERVICIO DEL PROYECTO</w:t>
      </w:r>
    </w:p>
    <w:p w14:paraId="4C619A9D" w14:textId="77777777" w:rsidR="00B02DA5" w:rsidRPr="00972656" w:rsidRDefault="00B02DA5" w:rsidP="00CA3552">
      <w:pPr>
        <w:spacing w:after="0" w:line="238" w:lineRule="auto"/>
        <w:jc w:val="center"/>
        <w:rPr>
          <w:rFonts w:ascii="Arial" w:hAnsi="Arial" w:cs="Arial"/>
          <w:b/>
        </w:rPr>
      </w:pPr>
    </w:p>
    <w:p w14:paraId="518B24D5" w14:textId="729C857B" w:rsidR="00297911" w:rsidRDefault="00297911" w:rsidP="00CA3552">
      <w:pPr>
        <w:keepNext/>
        <w:keepLines/>
        <w:spacing w:after="0" w:line="238" w:lineRule="auto"/>
        <w:jc w:val="center"/>
        <w:outlineLvl w:val="0"/>
        <w:rPr>
          <w:rFonts w:ascii="Arial" w:eastAsia="Times New Roman" w:hAnsi="Arial" w:cs="Arial"/>
          <w:b/>
          <w:szCs w:val="32"/>
          <w:lang w:val="es-ES" w:eastAsia="es-ES"/>
        </w:rPr>
      </w:pPr>
      <w:bookmarkStart w:id="239" w:name="_Toc49374499"/>
      <w:bookmarkStart w:id="240" w:name="_Toc493758765"/>
      <w:bookmarkStart w:id="241" w:name="_Toc490322664"/>
      <w:bookmarkStart w:id="242" w:name="_Toc102664425"/>
      <w:bookmarkStart w:id="243" w:name="_Toc130309028"/>
      <w:bookmarkEnd w:id="177"/>
      <w:bookmarkEnd w:id="178"/>
      <w:bookmarkEnd w:id="179"/>
      <w:bookmarkEnd w:id="180"/>
      <w:bookmarkEnd w:id="181"/>
      <w:r>
        <w:rPr>
          <w:rFonts w:ascii="Arial" w:eastAsia="Times New Roman" w:hAnsi="Arial" w:cs="Arial"/>
          <w:b/>
          <w:szCs w:val="32"/>
          <w:lang w:val="es-ES" w:eastAsia="es-ES"/>
        </w:rPr>
        <w:t>“</w:t>
      </w:r>
      <w:r w:rsidRPr="00B32119">
        <w:rPr>
          <w:rFonts w:ascii="Arial" w:eastAsia="Times New Roman" w:hAnsi="Arial" w:cs="Arial"/>
          <w:b/>
          <w:szCs w:val="32"/>
          <w:lang w:val="es-ES" w:eastAsia="es-ES"/>
        </w:rPr>
        <w:t>Nueva Subestación “Nueva Subestación “Hub” San José – Primera Etapa y Enlace 220 kV “Hub” San José – Repartición (Arequipa), ampliaciones y subestaciones asociadas (Proyecto ITC)</w:t>
      </w:r>
      <w:r>
        <w:rPr>
          <w:rFonts w:ascii="Arial" w:eastAsia="Times New Roman" w:hAnsi="Arial" w:cs="Arial"/>
          <w:b/>
          <w:szCs w:val="32"/>
          <w:lang w:val="es-ES" w:eastAsia="es-ES"/>
        </w:rPr>
        <w:t>”</w:t>
      </w:r>
      <w:bookmarkEnd w:id="239"/>
    </w:p>
    <w:p w14:paraId="6210CFDA" w14:textId="77777777" w:rsidR="00297911" w:rsidRPr="009C0F6E" w:rsidRDefault="00297911" w:rsidP="00CA3552">
      <w:pPr>
        <w:spacing w:after="0" w:line="238" w:lineRule="auto"/>
        <w:jc w:val="center"/>
        <w:rPr>
          <w:rFonts w:ascii="Arial" w:hAnsi="Arial" w:cs="Arial"/>
          <w:b/>
          <w:sz w:val="36"/>
          <w:szCs w:val="36"/>
        </w:rPr>
      </w:pPr>
    </w:p>
    <w:p w14:paraId="3A02BB2F" w14:textId="62EC3482" w:rsidR="00297911" w:rsidRDefault="00297911" w:rsidP="0033339A">
      <w:pPr>
        <w:numPr>
          <w:ilvl w:val="0"/>
          <w:numId w:val="102"/>
        </w:numPr>
        <w:spacing w:after="120" w:line="235" w:lineRule="auto"/>
        <w:ind w:left="567" w:hanging="567"/>
        <w:jc w:val="both"/>
        <w:rPr>
          <w:rFonts w:ascii="Arial" w:hAnsi="Arial" w:cs="Arial"/>
          <w:color w:val="000000"/>
          <w:sz w:val="20"/>
          <w:szCs w:val="20"/>
        </w:rPr>
      </w:pPr>
      <w:r>
        <w:rPr>
          <w:rFonts w:ascii="Arial" w:hAnsi="Arial" w:cs="Arial"/>
          <w:b/>
          <w:color w:val="000000"/>
          <w:sz w:val="20"/>
          <w:szCs w:val="20"/>
        </w:rPr>
        <w:t>Propósito del anexo. -</w:t>
      </w:r>
      <w:r>
        <w:rPr>
          <w:rFonts w:ascii="Arial" w:hAnsi="Arial" w:cs="Arial"/>
          <w:color w:val="000000"/>
          <w:sz w:val="20"/>
          <w:szCs w:val="20"/>
        </w:rPr>
        <w:t xml:space="preserve"> Este anexo describe el procedimiento que han de seguir las Partes y el lnspector, para efectuar antes del inicio de la Operación Experimental, las Pruebas de Puesta en Servicio del Proyecto. Para </w:t>
      </w:r>
      <w:r w:rsidR="00E543DE">
        <w:rPr>
          <w:rFonts w:ascii="Arial" w:hAnsi="Arial" w:cs="Arial"/>
          <w:color w:val="000000"/>
          <w:sz w:val="20"/>
          <w:szCs w:val="20"/>
        </w:rPr>
        <w:t xml:space="preserve">tal </w:t>
      </w:r>
      <w:r>
        <w:rPr>
          <w:rFonts w:ascii="Arial" w:hAnsi="Arial" w:cs="Arial"/>
          <w:color w:val="000000"/>
          <w:sz w:val="20"/>
          <w:szCs w:val="20"/>
        </w:rPr>
        <w:t xml:space="preserve">efecto se cumplirá con las prescripciones del Procedimiento Técnico COES PR-20, contenidas </w:t>
      </w:r>
      <w:r w:rsidR="00EE0046">
        <w:rPr>
          <w:rFonts w:ascii="Arial" w:hAnsi="Arial" w:cs="Arial"/>
          <w:color w:val="000000"/>
          <w:sz w:val="20"/>
          <w:szCs w:val="20"/>
        </w:rPr>
        <w:t xml:space="preserve">entre otros </w:t>
      </w:r>
      <w:r>
        <w:rPr>
          <w:rFonts w:ascii="Arial" w:hAnsi="Arial" w:cs="Arial"/>
          <w:color w:val="000000"/>
          <w:sz w:val="20"/>
          <w:szCs w:val="20"/>
        </w:rPr>
        <w:t>en l</w:t>
      </w:r>
      <w:r w:rsidR="00EE0046">
        <w:rPr>
          <w:rFonts w:ascii="Arial" w:hAnsi="Arial" w:cs="Arial"/>
          <w:color w:val="000000"/>
          <w:sz w:val="20"/>
          <w:szCs w:val="20"/>
        </w:rPr>
        <w:t>o</w:t>
      </w:r>
      <w:r>
        <w:rPr>
          <w:rFonts w:ascii="Arial" w:hAnsi="Arial" w:cs="Arial"/>
          <w:color w:val="000000"/>
          <w:sz w:val="20"/>
          <w:szCs w:val="20"/>
        </w:rPr>
        <w:t xml:space="preserve">s siguientes </w:t>
      </w:r>
      <w:r w:rsidR="00EE0046">
        <w:rPr>
          <w:rFonts w:ascii="Arial" w:hAnsi="Arial" w:cs="Arial"/>
          <w:color w:val="000000"/>
          <w:sz w:val="20"/>
          <w:szCs w:val="20"/>
        </w:rPr>
        <w:t>apartados</w:t>
      </w:r>
      <w:r>
        <w:rPr>
          <w:rFonts w:ascii="Arial" w:hAnsi="Arial" w:cs="Arial"/>
          <w:color w:val="000000"/>
          <w:sz w:val="20"/>
          <w:szCs w:val="20"/>
        </w:rPr>
        <w:t xml:space="preserve">: </w:t>
      </w:r>
    </w:p>
    <w:p w14:paraId="15D3BD83" w14:textId="77777777" w:rsidR="00297911" w:rsidRDefault="00297911" w:rsidP="0033339A">
      <w:pPr>
        <w:numPr>
          <w:ilvl w:val="1"/>
          <w:numId w:val="102"/>
        </w:numPr>
        <w:tabs>
          <w:tab w:val="left" w:pos="993"/>
        </w:tabs>
        <w:spacing w:after="60" w:line="235" w:lineRule="auto"/>
        <w:ind w:left="992" w:hanging="425"/>
        <w:jc w:val="both"/>
        <w:rPr>
          <w:rFonts w:ascii="Arial" w:hAnsi="Arial" w:cs="Arial"/>
          <w:color w:val="000000"/>
          <w:sz w:val="20"/>
          <w:szCs w:val="20"/>
        </w:rPr>
      </w:pPr>
      <w:r>
        <w:rPr>
          <w:rFonts w:ascii="Arial" w:hAnsi="Arial" w:cs="Arial"/>
          <w:color w:val="000000"/>
          <w:sz w:val="20"/>
          <w:szCs w:val="20"/>
        </w:rPr>
        <w:t>Numeral 11. Procedimiento para la Conformidad de Integración de Instalaciones al SEIN.</w:t>
      </w:r>
    </w:p>
    <w:p w14:paraId="771A1058" w14:textId="77777777" w:rsidR="00297911" w:rsidRDefault="00297911" w:rsidP="0033339A">
      <w:pPr>
        <w:numPr>
          <w:ilvl w:val="1"/>
          <w:numId w:val="102"/>
        </w:numPr>
        <w:tabs>
          <w:tab w:val="left" w:pos="993"/>
        </w:tabs>
        <w:spacing w:after="120" w:line="235" w:lineRule="auto"/>
        <w:ind w:left="993" w:hanging="426"/>
        <w:jc w:val="both"/>
        <w:rPr>
          <w:rFonts w:ascii="Arial" w:hAnsi="Arial" w:cs="Arial"/>
          <w:color w:val="000000"/>
          <w:sz w:val="20"/>
          <w:szCs w:val="20"/>
        </w:rPr>
      </w:pPr>
      <w:r>
        <w:rPr>
          <w:rFonts w:ascii="Arial" w:hAnsi="Arial" w:cs="Arial"/>
          <w:color w:val="000000"/>
          <w:sz w:val="20"/>
          <w:szCs w:val="20"/>
        </w:rPr>
        <w:t>Anexo 4. Requisitos para la Integración de Instalaciones al SEIN.</w:t>
      </w:r>
    </w:p>
    <w:p w14:paraId="3DF2044B" w14:textId="77777777" w:rsidR="00297911" w:rsidRDefault="00297911" w:rsidP="0033339A">
      <w:pPr>
        <w:numPr>
          <w:ilvl w:val="0"/>
          <w:numId w:val="102"/>
        </w:numPr>
        <w:spacing w:before="240" w:after="120" w:line="235" w:lineRule="auto"/>
        <w:ind w:left="567" w:hanging="567"/>
        <w:jc w:val="both"/>
        <w:rPr>
          <w:rFonts w:ascii="Arial" w:hAnsi="Arial" w:cs="Arial"/>
          <w:color w:val="000000"/>
          <w:sz w:val="20"/>
          <w:szCs w:val="20"/>
        </w:rPr>
      </w:pPr>
      <w:r>
        <w:rPr>
          <w:rFonts w:ascii="Arial" w:hAnsi="Arial" w:cs="Arial"/>
          <w:b/>
          <w:color w:val="000000"/>
          <w:sz w:val="20"/>
          <w:szCs w:val="20"/>
        </w:rPr>
        <w:t>Organización de las pruebas. -</w:t>
      </w:r>
      <w:r>
        <w:rPr>
          <w:rFonts w:ascii="Arial" w:hAnsi="Arial" w:cs="Arial"/>
          <w:color w:val="000000"/>
          <w:sz w:val="20"/>
          <w:szCs w:val="20"/>
        </w:rPr>
        <w:t xml:space="preserve"> Las pruebas serán organizadas con arreglo a las siguientes reglas:</w:t>
      </w:r>
    </w:p>
    <w:p w14:paraId="089B82B2" w14:textId="77777777" w:rsidR="00297911" w:rsidRDefault="00297911" w:rsidP="0033339A">
      <w:pPr>
        <w:numPr>
          <w:ilvl w:val="1"/>
          <w:numId w:val="103"/>
        </w:numPr>
        <w:spacing w:after="120" w:line="235" w:lineRule="auto"/>
        <w:ind w:left="993" w:hanging="425"/>
        <w:jc w:val="both"/>
        <w:rPr>
          <w:rFonts w:ascii="Arial" w:hAnsi="Arial" w:cs="Arial"/>
          <w:color w:val="000000"/>
          <w:sz w:val="20"/>
          <w:szCs w:val="20"/>
        </w:rPr>
      </w:pPr>
      <w:r>
        <w:rPr>
          <w:rFonts w:ascii="Arial" w:hAnsi="Arial" w:cs="Arial"/>
          <w:color w:val="000000"/>
          <w:sz w:val="20"/>
          <w:szCs w:val="20"/>
        </w:rPr>
        <w:t>Se utilizará las unidades del sistema métrico internacional.</w:t>
      </w:r>
    </w:p>
    <w:p w14:paraId="50F1AB26" w14:textId="77777777" w:rsidR="00297911" w:rsidRDefault="00297911" w:rsidP="0033339A">
      <w:pPr>
        <w:numPr>
          <w:ilvl w:val="1"/>
          <w:numId w:val="103"/>
        </w:numPr>
        <w:spacing w:after="120" w:line="235" w:lineRule="auto"/>
        <w:ind w:left="993" w:hanging="425"/>
        <w:jc w:val="both"/>
        <w:rPr>
          <w:rFonts w:ascii="Arial" w:hAnsi="Arial" w:cs="Arial"/>
          <w:color w:val="000000"/>
          <w:sz w:val="20"/>
          <w:szCs w:val="20"/>
        </w:rPr>
      </w:pPr>
      <w:r>
        <w:rPr>
          <w:rFonts w:ascii="Arial" w:hAnsi="Arial" w:cs="Arial"/>
          <w:color w:val="000000"/>
          <w:sz w:val="20"/>
          <w:szCs w:val="20"/>
        </w:rPr>
        <w:t>El CONCESIONARIO comunicará al CONCEDENTE, al lnspector, al OSINERGMIN y al COES, con anticipación de treinta (30) días calendario al inicio de las pruebas, que se encuentra listo para realizar las Pruebas de Puesta en Servicio a que se refiere este anexo. Dicha comunicación indicará la(s) fecha(s), hora(s) y lugar(es) de las pruebas a ser realizadas.</w:t>
      </w:r>
    </w:p>
    <w:p w14:paraId="623FAB64" w14:textId="77777777" w:rsidR="00297911" w:rsidRDefault="00297911" w:rsidP="0033339A">
      <w:pPr>
        <w:numPr>
          <w:ilvl w:val="1"/>
          <w:numId w:val="103"/>
        </w:numPr>
        <w:spacing w:after="120" w:line="235" w:lineRule="auto"/>
        <w:ind w:left="993" w:hanging="425"/>
        <w:jc w:val="both"/>
        <w:rPr>
          <w:rFonts w:ascii="Arial" w:hAnsi="Arial" w:cs="Arial"/>
          <w:color w:val="000000"/>
          <w:sz w:val="20"/>
          <w:szCs w:val="20"/>
        </w:rPr>
      </w:pPr>
      <w:r>
        <w:rPr>
          <w:rFonts w:ascii="Arial" w:hAnsi="Arial" w:cs="Arial"/>
          <w:color w:val="000000"/>
          <w:sz w:val="20"/>
          <w:szCs w:val="20"/>
        </w:rPr>
        <w:t xml:space="preserve">Adicionalmente a la comunicación a que se refiere el </w:t>
      </w:r>
      <w:r>
        <w:rPr>
          <w:rFonts w:ascii="Arial" w:hAnsi="Arial" w:cs="Arial"/>
          <w:sz w:val="20"/>
          <w:szCs w:val="20"/>
        </w:rPr>
        <w:t>Literal</w:t>
      </w:r>
      <w:r>
        <w:rPr>
          <w:rFonts w:ascii="Arial" w:hAnsi="Arial" w:cs="Arial"/>
          <w:color w:val="000000"/>
          <w:sz w:val="20"/>
          <w:szCs w:val="20"/>
        </w:rPr>
        <w:t xml:space="preserve"> b), el CONCESIONARIO entregará:</w:t>
      </w:r>
    </w:p>
    <w:p w14:paraId="3F9F0C52" w14:textId="77777777" w:rsidR="00297911" w:rsidRDefault="00297911" w:rsidP="0033339A">
      <w:pPr>
        <w:numPr>
          <w:ilvl w:val="0"/>
          <w:numId w:val="104"/>
        </w:numPr>
        <w:spacing w:after="60" w:line="235" w:lineRule="auto"/>
        <w:ind w:left="1417" w:hanging="425"/>
        <w:jc w:val="both"/>
        <w:rPr>
          <w:rFonts w:ascii="Arial" w:hAnsi="Arial" w:cs="Arial"/>
          <w:color w:val="000000"/>
          <w:sz w:val="20"/>
          <w:szCs w:val="20"/>
        </w:rPr>
      </w:pPr>
      <w:r>
        <w:rPr>
          <w:rFonts w:ascii="Arial" w:hAnsi="Arial" w:cs="Arial"/>
          <w:color w:val="000000"/>
          <w:sz w:val="20"/>
          <w:szCs w:val="20"/>
        </w:rPr>
        <w:t>El programa general y los protocolos a seguir, para consideración y aprobación del lnspector.</w:t>
      </w:r>
    </w:p>
    <w:p w14:paraId="53A87C55" w14:textId="77777777" w:rsidR="00297911" w:rsidRDefault="00297911" w:rsidP="0033339A">
      <w:pPr>
        <w:numPr>
          <w:ilvl w:val="0"/>
          <w:numId w:val="104"/>
        </w:numPr>
        <w:spacing w:after="60" w:line="235" w:lineRule="auto"/>
        <w:ind w:left="1417" w:hanging="425"/>
        <w:jc w:val="both"/>
        <w:rPr>
          <w:rFonts w:ascii="Arial" w:hAnsi="Arial" w:cs="Arial"/>
          <w:color w:val="000000"/>
          <w:sz w:val="20"/>
          <w:szCs w:val="20"/>
        </w:rPr>
      </w:pPr>
      <w:r>
        <w:rPr>
          <w:rFonts w:ascii="Arial" w:hAnsi="Arial" w:cs="Arial"/>
          <w:color w:val="000000"/>
          <w:sz w:val="20"/>
          <w:szCs w:val="20"/>
        </w:rPr>
        <w:t>El estudio de operatividad aprobado por el COES para la incorporación del Proyecto al SEIN, que deberá contener lo especificado en el Procedimiento Técnico COES PR-20.</w:t>
      </w:r>
    </w:p>
    <w:p w14:paraId="01B69ADB" w14:textId="785584E2" w:rsidR="00297911" w:rsidRDefault="00297911" w:rsidP="0033339A">
      <w:pPr>
        <w:numPr>
          <w:ilvl w:val="0"/>
          <w:numId w:val="104"/>
        </w:numPr>
        <w:spacing w:after="60" w:line="235" w:lineRule="auto"/>
        <w:ind w:left="1417" w:hanging="425"/>
        <w:jc w:val="both"/>
        <w:rPr>
          <w:rFonts w:ascii="Arial" w:hAnsi="Arial" w:cs="Arial"/>
          <w:color w:val="000000"/>
          <w:sz w:val="20"/>
          <w:szCs w:val="20"/>
        </w:rPr>
      </w:pPr>
      <w:r>
        <w:rPr>
          <w:rFonts w:ascii="Arial" w:hAnsi="Arial" w:cs="Arial"/>
          <w:color w:val="000000"/>
          <w:sz w:val="20"/>
          <w:szCs w:val="20"/>
        </w:rPr>
        <w:t>La autorización de conexión del COES para efectuar las pruebas, según lo especificado en su Procedimiento Técnico COES PR-20 indicando las fechas y horas de ejecución.</w:t>
      </w:r>
    </w:p>
    <w:p w14:paraId="555F6C18" w14:textId="77777777" w:rsidR="00297911" w:rsidRDefault="00297911" w:rsidP="0033339A">
      <w:pPr>
        <w:numPr>
          <w:ilvl w:val="0"/>
          <w:numId w:val="104"/>
        </w:numPr>
        <w:spacing w:after="60" w:line="235" w:lineRule="auto"/>
        <w:ind w:left="1417" w:hanging="425"/>
        <w:jc w:val="both"/>
        <w:rPr>
          <w:rFonts w:ascii="Arial" w:hAnsi="Arial" w:cs="Arial"/>
          <w:color w:val="000000"/>
          <w:sz w:val="20"/>
          <w:szCs w:val="20"/>
        </w:rPr>
      </w:pPr>
      <w:r>
        <w:rPr>
          <w:rFonts w:ascii="Arial" w:hAnsi="Arial" w:cs="Arial"/>
          <w:color w:val="000000"/>
          <w:sz w:val="20"/>
          <w:szCs w:val="20"/>
        </w:rPr>
        <w:t>Todos los diseños de importancia para la prueba, los datos afines, documentos y especificaciones, así como los certificados e informes sobre las condiciones de operación, para la consideración del lnspector.</w:t>
      </w:r>
    </w:p>
    <w:p w14:paraId="48C2B8D3" w14:textId="77777777" w:rsidR="00297911" w:rsidRDefault="00297911" w:rsidP="0033339A">
      <w:pPr>
        <w:numPr>
          <w:ilvl w:val="1"/>
          <w:numId w:val="103"/>
        </w:numPr>
        <w:spacing w:after="120" w:line="235" w:lineRule="auto"/>
        <w:ind w:left="993" w:hanging="425"/>
        <w:jc w:val="both"/>
        <w:rPr>
          <w:rFonts w:ascii="Arial" w:hAnsi="Arial" w:cs="Arial"/>
          <w:color w:val="000000"/>
          <w:sz w:val="20"/>
          <w:szCs w:val="20"/>
        </w:rPr>
      </w:pPr>
      <w:r>
        <w:rPr>
          <w:rFonts w:ascii="Arial" w:hAnsi="Arial" w:cs="Arial"/>
          <w:color w:val="000000"/>
          <w:sz w:val="20"/>
          <w:szCs w:val="20"/>
        </w:rPr>
        <w:t>El CONCESIONARIO designará y destacará al Jefe de Pruebas y al personal de apoyo necesario, suministrando todos los equipos e instrumentos, debidamente calibrados para la ejecución de las pruebas. El lnspector destacará el personal que indique su contrato de servicio de inspección. Ello, sin perjuicio que las Partes destaquen personal propio para observar el desarrollo de las pruebas.</w:t>
      </w:r>
    </w:p>
    <w:p w14:paraId="71395AE7" w14:textId="77777777" w:rsidR="00297911" w:rsidRDefault="00297911" w:rsidP="0033339A">
      <w:pPr>
        <w:numPr>
          <w:ilvl w:val="1"/>
          <w:numId w:val="103"/>
        </w:numPr>
        <w:spacing w:after="120" w:line="235" w:lineRule="auto"/>
        <w:ind w:left="993" w:hanging="425"/>
        <w:jc w:val="both"/>
        <w:rPr>
          <w:rFonts w:ascii="Arial" w:hAnsi="Arial" w:cs="Arial"/>
          <w:color w:val="000000"/>
          <w:sz w:val="20"/>
          <w:szCs w:val="20"/>
        </w:rPr>
      </w:pPr>
      <w:r>
        <w:rPr>
          <w:rFonts w:ascii="Arial" w:hAnsi="Arial" w:cs="Arial"/>
          <w:color w:val="000000"/>
          <w:sz w:val="20"/>
          <w:szCs w:val="20"/>
        </w:rPr>
        <w:t>Personal de los fabricantes de los equipos podrán participar como observadores o como personal de apoyo a las pruebas.</w:t>
      </w:r>
    </w:p>
    <w:p w14:paraId="40615178" w14:textId="77777777" w:rsidR="00297911" w:rsidRDefault="00297911" w:rsidP="0033339A">
      <w:pPr>
        <w:numPr>
          <w:ilvl w:val="0"/>
          <w:numId w:val="102"/>
        </w:numPr>
        <w:spacing w:before="240" w:after="120" w:line="235" w:lineRule="auto"/>
        <w:ind w:left="567" w:hanging="567"/>
        <w:jc w:val="both"/>
        <w:rPr>
          <w:rFonts w:ascii="Arial" w:hAnsi="Arial" w:cs="Arial"/>
          <w:color w:val="000000"/>
          <w:sz w:val="20"/>
          <w:szCs w:val="20"/>
        </w:rPr>
      </w:pPr>
      <w:r>
        <w:rPr>
          <w:rFonts w:ascii="Arial" w:hAnsi="Arial" w:cs="Arial"/>
          <w:b/>
          <w:color w:val="000000"/>
          <w:sz w:val="20"/>
          <w:szCs w:val="20"/>
        </w:rPr>
        <w:t>Ejecución de las pruebas. -</w:t>
      </w:r>
      <w:r>
        <w:rPr>
          <w:rFonts w:ascii="Arial" w:hAnsi="Arial" w:cs="Arial"/>
          <w:color w:val="000000"/>
          <w:sz w:val="20"/>
          <w:szCs w:val="20"/>
        </w:rPr>
        <w:t xml:space="preserve"> La ejecución de las pruebas se sujetará a las siguientes reglas:</w:t>
      </w:r>
    </w:p>
    <w:p w14:paraId="707F44AE" w14:textId="77777777" w:rsidR="00297911" w:rsidRDefault="00297911" w:rsidP="0033339A">
      <w:pPr>
        <w:numPr>
          <w:ilvl w:val="0"/>
          <w:numId w:val="105"/>
        </w:numPr>
        <w:spacing w:after="60" w:line="235" w:lineRule="auto"/>
        <w:ind w:left="992" w:hanging="425"/>
        <w:jc w:val="both"/>
        <w:rPr>
          <w:rFonts w:ascii="Arial" w:hAnsi="Arial" w:cs="Arial"/>
          <w:color w:val="000000"/>
          <w:sz w:val="20"/>
          <w:szCs w:val="20"/>
        </w:rPr>
      </w:pPr>
      <w:r>
        <w:rPr>
          <w:rFonts w:ascii="Arial" w:hAnsi="Arial" w:cs="Arial"/>
          <w:color w:val="000000"/>
          <w:sz w:val="20"/>
          <w:szCs w:val="20"/>
        </w:rPr>
        <w:t>El Jefe de Pruebas conducirá y supervisará las pruebas e informará sobre las condiciones de la misma. Será asimismo responsable de todas las mediciones, del cómputo de los resultados y la preparación del informe final. Su decisión será determinante ante cualquier pregunta concerniente a la prueba o su ejecución.</w:t>
      </w:r>
    </w:p>
    <w:p w14:paraId="5D7AAA1D" w14:textId="77777777" w:rsidR="00297911" w:rsidRDefault="00297911" w:rsidP="0033339A">
      <w:pPr>
        <w:spacing w:after="60" w:line="235" w:lineRule="auto"/>
        <w:ind w:left="992"/>
        <w:jc w:val="both"/>
        <w:rPr>
          <w:rFonts w:ascii="Arial" w:hAnsi="Arial" w:cs="Arial"/>
          <w:color w:val="000000"/>
          <w:sz w:val="20"/>
          <w:szCs w:val="20"/>
        </w:rPr>
      </w:pPr>
      <w:r>
        <w:rPr>
          <w:rFonts w:ascii="Arial" w:hAnsi="Arial" w:cs="Arial"/>
          <w:color w:val="000000"/>
          <w:sz w:val="20"/>
          <w:szCs w:val="20"/>
        </w:rPr>
        <w:t>Las pruebas se efectuarán de conformidad a los procedimientos e instrucciones del COES.</w:t>
      </w:r>
    </w:p>
    <w:p w14:paraId="45DD11BF" w14:textId="77777777" w:rsidR="00297911" w:rsidRDefault="00297911" w:rsidP="0033339A">
      <w:pPr>
        <w:spacing w:after="60" w:line="235" w:lineRule="auto"/>
        <w:ind w:left="992"/>
        <w:jc w:val="both"/>
        <w:rPr>
          <w:rFonts w:ascii="Arial" w:hAnsi="Arial" w:cs="Arial"/>
          <w:noProof/>
          <w:color w:val="000000"/>
          <w:sz w:val="20"/>
        </w:rPr>
      </w:pPr>
      <w:r>
        <w:rPr>
          <w:rFonts w:ascii="Arial" w:hAnsi="Arial" w:cs="Arial"/>
          <w:noProof/>
          <w:color w:val="000000"/>
          <w:sz w:val="20"/>
        </w:rPr>
        <w:t xml:space="preserve">Las pruebas del sistema de fibra óptica seguirán las especificaciones técnicas establecidas en el Anexo 5, Telecomunicaciones, del </w:t>
      </w:r>
      <w:r>
        <w:rPr>
          <w:rFonts w:ascii="Arial" w:hAnsi="Arial" w:cs="Arial"/>
          <w:sz w:val="20"/>
          <w:szCs w:val="20"/>
        </w:rPr>
        <w:t>presente</w:t>
      </w:r>
      <w:r>
        <w:rPr>
          <w:rFonts w:ascii="Arial" w:hAnsi="Arial" w:cs="Arial"/>
          <w:noProof/>
          <w:color w:val="000000"/>
          <w:sz w:val="20"/>
        </w:rPr>
        <w:t xml:space="preserve"> Contrato.</w:t>
      </w:r>
    </w:p>
    <w:p w14:paraId="4CFEA5DA" w14:textId="77777777" w:rsidR="00297911" w:rsidRDefault="00297911" w:rsidP="0033339A">
      <w:pPr>
        <w:spacing w:after="60" w:line="235" w:lineRule="auto"/>
        <w:ind w:left="992"/>
        <w:jc w:val="both"/>
        <w:rPr>
          <w:rFonts w:ascii="Arial" w:hAnsi="Arial" w:cs="Arial"/>
          <w:color w:val="000000"/>
          <w:sz w:val="20"/>
          <w:szCs w:val="20"/>
        </w:rPr>
      </w:pPr>
      <w:r>
        <w:rPr>
          <w:rFonts w:ascii="Arial" w:hAnsi="Arial" w:cs="Arial"/>
          <w:color w:val="000000"/>
          <w:sz w:val="20"/>
          <w:szCs w:val="20"/>
        </w:rPr>
        <w:lastRenderedPageBreak/>
        <w:t xml:space="preserve">El Jefe de Pruebas deberá ser un profesional colegiado y habilitado: ingeniero electricista o mecánico electricista. Deberá tener </w:t>
      </w:r>
      <w:r w:rsidRPr="00A03AFF">
        <w:rPr>
          <w:rFonts w:ascii="Arial" w:hAnsi="Arial" w:cs="Arial"/>
          <w:color w:val="000000"/>
          <w:sz w:val="20"/>
          <w:szCs w:val="20"/>
        </w:rPr>
        <w:t>como mínimo cinco (5) años de</w:t>
      </w:r>
      <w:r>
        <w:rPr>
          <w:rFonts w:ascii="Arial" w:hAnsi="Arial" w:cs="Arial"/>
          <w:color w:val="000000"/>
          <w:sz w:val="20"/>
          <w:szCs w:val="20"/>
        </w:rPr>
        <w:t xml:space="preserve"> experiencia como Jefe de Pruebas y/o de Puesta en Servicio de proyectos de transmisión de energía eléctrica.</w:t>
      </w:r>
    </w:p>
    <w:p w14:paraId="602D7163" w14:textId="77777777" w:rsidR="00297911" w:rsidRDefault="00297911" w:rsidP="00CA3552">
      <w:pPr>
        <w:numPr>
          <w:ilvl w:val="0"/>
          <w:numId w:val="105"/>
        </w:numPr>
        <w:spacing w:after="60" w:line="235" w:lineRule="auto"/>
        <w:ind w:left="992" w:hanging="426"/>
        <w:jc w:val="both"/>
        <w:rPr>
          <w:rFonts w:ascii="Arial" w:hAnsi="Arial" w:cs="Arial"/>
          <w:color w:val="000000"/>
          <w:sz w:val="20"/>
          <w:szCs w:val="20"/>
        </w:rPr>
      </w:pPr>
      <w:r>
        <w:rPr>
          <w:rFonts w:ascii="Arial" w:hAnsi="Arial" w:cs="Arial"/>
          <w:color w:val="000000"/>
          <w:sz w:val="20"/>
          <w:szCs w:val="20"/>
        </w:rPr>
        <w:t xml:space="preserve">El CONCESIONARIO deberá brindar todas las facilidades razonables al lnspector para obtener datos reales, completos y aceptables respecto de todas las partes del equipamiento, relacionadas con la transmisión de energía eléctrica del Proyecto. Asimismo, el </w:t>
      </w:r>
      <w:r>
        <w:rPr>
          <w:rFonts w:ascii="Arial" w:hAnsi="Arial" w:cs="Arial"/>
          <w:sz w:val="20"/>
          <w:szCs w:val="20"/>
        </w:rPr>
        <w:t>Inspector</w:t>
      </w:r>
      <w:r>
        <w:rPr>
          <w:rFonts w:ascii="Arial" w:hAnsi="Arial" w:cs="Arial"/>
          <w:color w:val="000000"/>
          <w:sz w:val="20"/>
          <w:szCs w:val="20"/>
        </w:rPr>
        <w:t xml:space="preserve"> deberá tener acceso físico a todos los componentes, relacionados con el equipamiento electromecánico del Proyecto.</w:t>
      </w:r>
    </w:p>
    <w:p w14:paraId="4A63D0F6" w14:textId="77777777" w:rsidR="00297911" w:rsidRDefault="00297911" w:rsidP="00CA3552">
      <w:pPr>
        <w:numPr>
          <w:ilvl w:val="0"/>
          <w:numId w:val="105"/>
        </w:numPr>
        <w:spacing w:after="60" w:line="235" w:lineRule="auto"/>
        <w:ind w:left="992" w:hanging="426"/>
        <w:jc w:val="both"/>
        <w:rPr>
          <w:rFonts w:ascii="Arial" w:hAnsi="Arial" w:cs="Arial"/>
          <w:color w:val="000000"/>
          <w:sz w:val="20"/>
          <w:szCs w:val="20"/>
        </w:rPr>
      </w:pPr>
      <w:r>
        <w:rPr>
          <w:rFonts w:ascii="Arial" w:hAnsi="Arial" w:cs="Arial"/>
          <w:color w:val="000000"/>
          <w:sz w:val="20"/>
          <w:szCs w:val="20"/>
        </w:rPr>
        <w:t xml:space="preserve">Los principales componentes constitutivos del Proyecto serán sometidos a inspección, a requerimiento del </w:t>
      </w:r>
      <w:r>
        <w:rPr>
          <w:rFonts w:ascii="Arial" w:hAnsi="Arial" w:cs="Arial"/>
          <w:sz w:val="20"/>
          <w:szCs w:val="20"/>
        </w:rPr>
        <w:t>Inspector</w:t>
      </w:r>
      <w:r>
        <w:rPr>
          <w:rFonts w:ascii="Arial" w:hAnsi="Arial" w:cs="Arial"/>
          <w:color w:val="000000"/>
          <w:sz w:val="20"/>
          <w:szCs w:val="20"/>
        </w:rPr>
        <w:t xml:space="preserve">, antes del </w:t>
      </w:r>
      <w:r>
        <w:rPr>
          <w:rFonts w:ascii="Arial" w:hAnsi="Arial" w:cs="Arial"/>
          <w:sz w:val="20"/>
          <w:szCs w:val="20"/>
        </w:rPr>
        <w:t>inicio</w:t>
      </w:r>
      <w:r>
        <w:rPr>
          <w:rFonts w:ascii="Arial" w:hAnsi="Arial" w:cs="Arial"/>
          <w:color w:val="000000"/>
          <w:sz w:val="20"/>
          <w:szCs w:val="20"/>
        </w:rPr>
        <w:t xml:space="preserve"> de las pruebas.</w:t>
      </w:r>
    </w:p>
    <w:p w14:paraId="725439B7" w14:textId="1AA748BA" w:rsidR="00297911" w:rsidRDefault="00297911" w:rsidP="00CA3552">
      <w:pPr>
        <w:numPr>
          <w:ilvl w:val="0"/>
          <w:numId w:val="105"/>
        </w:numPr>
        <w:spacing w:after="60" w:line="235" w:lineRule="auto"/>
        <w:ind w:left="993" w:hanging="426"/>
        <w:jc w:val="both"/>
        <w:rPr>
          <w:rFonts w:ascii="Arial" w:hAnsi="Arial" w:cs="Arial"/>
          <w:color w:val="000000"/>
          <w:sz w:val="20"/>
          <w:szCs w:val="20"/>
        </w:rPr>
      </w:pPr>
      <w:r>
        <w:rPr>
          <w:rFonts w:ascii="Arial" w:hAnsi="Arial" w:cs="Arial"/>
          <w:color w:val="000000"/>
          <w:sz w:val="20"/>
          <w:szCs w:val="20"/>
        </w:rPr>
        <w:t xml:space="preserve">A la finalización de cada prueba y de encontrarse dentro de los niveles de aceptación, se extenderá el acta correspondiente a dicha prueba, dándola por concluida. Cada acta contendrá: i) la relación del personal de las Partes, de los representantes del OSINERGMIN, y el </w:t>
      </w:r>
      <w:r>
        <w:rPr>
          <w:rFonts w:ascii="Arial" w:hAnsi="Arial" w:cs="Arial"/>
          <w:sz w:val="20"/>
          <w:szCs w:val="20"/>
        </w:rPr>
        <w:t>Inspector</w:t>
      </w:r>
      <w:r>
        <w:rPr>
          <w:rFonts w:ascii="Arial" w:hAnsi="Arial" w:cs="Arial"/>
          <w:color w:val="000000"/>
          <w:sz w:val="20"/>
          <w:szCs w:val="20"/>
        </w:rPr>
        <w:t xml:space="preserve"> que participó en las pruebas, ii) el protocolo de las pruebas efectuadas en el cual se indican los resultados obtenidos, iii) la lista de pruebas no efectuadas con el descargo correspondiente; y, iv) otra información que el CONCESIONARIO, el OSINERGMIN y/o el Inspector considere pertinente.</w:t>
      </w:r>
    </w:p>
    <w:p w14:paraId="24372535" w14:textId="77777777" w:rsidR="00297911" w:rsidRDefault="00297911" w:rsidP="00CA3552">
      <w:pPr>
        <w:numPr>
          <w:ilvl w:val="0"/>
          <w:numId w:val="105"/>
        </w:numPr>
        <w:tabs>
          <w:tab w:val="left" w:pos="993"/>
        </w:tabs>
        <w:spacing w:after="60" w:line="235" w:lineRule="auto"/>
        <w:ind w:left="993" w:hanging="426"/>
        <w:jc w:val="both"/>
        <w:rPr>
          <w:rFonts w:ascii="Arial" w:hAnsi="Arial" w:cs="Arial"/>
          <w:sz w:val="20"/>
          <w:szCs w:val="20"/>
        </w:rPr>
      </w:pPr>
      <w:r>
        <w:rPr>
          <w:rFonts w:ascii="Arial" w:hAnsi="Arial" w:cs="Arial"/>
          <w:color w:val="000000"/>
          <w:sz w:val="20"/>
          <w:szCs w:val="20"/>
        </w:rPr>
        <w:t xml:space="preserve">En caso de que el </w:t>
      </w:r>
      <w:r>
        <w:rPr>
          <w:rFonts w:ascii="Arial" w:hAnsi="Arial" w:cs="Arial"/>
          <w:sz w:val="20"/>
          <w:szCs w:val="20"/>
        </w:rPr>
        <w:t>Inspector</w:t>
      </w:r>
      <w:r>
        <w:rPr>
          <w:rFonts w:ascii="Arial" w:hAnsi="Arial" w:cs="Arial"/>
          <w:color w:val="000000"/>
          <w:sz w:val="20"/>
          <w:szCs w:val="20"/>
        </w:rPr>
        <w:t xml:space="preserve"> y/o el OSINERGMIN, considere que el resultado no es satisfactorio, conforme se haya </w:t>
      </w:r>
      <w:r>
        <w:rPr>
          <w:rFonts w:ascii="Arial" w:hAnsi="Arial" w:cs="Arial"/>
          <w:sz w:val="20"/>
          <w:szCs w:val="20"/>
        </w:rPr>
        <w:t>establecido</w:t>
      </w:r>
      <w:r>
        <w:rPr>
          <w:rFonts w:ascii="Arial" w:hAnsi="Arial" w:cs="Arial"/>
          <w:color w:val="000000"/>
          <w:sz w:val="20"/>
          <w:szCs w:val="20"/>
        </w:rPr>
        <w:t xml:space="preserve"> en las actas de pruebas, el CONCESIONARIO (Jefe de Pruebas) procederá a efectuar la subsanación correspondiente. La nueva prueba se hará únicamente en el punto o en los puntos que no resultaron </w:t>
      </w:r>
      <w:r>
        <w:rPr>
          <w:rFonts w:ascii="Arial" w:hAnsi="Arial" w:cs="Arial"/>
          <w:sz w:val="20"/>
          <w:szCs w:val="20"/>
        </w:rPr>
        <w:t>satisfactorios</w:t>
      </w:r>
      <w:r>
        <w:rPr>
          <w:rFonts w:ascii="Arial" w:hAnsi="Arial" w:cs="Arial"/>
          <w:color w:val="000000"/>
          <w:sz w:val="20"/>
          <w:szCs w:val="20"/>
        </w:rPr>
        <w:t>.</w:t>
      </w:r>
    </w:p>
    <w:p w14:paraId="729B2251" w14:textId="77777777" w:rsidR="00297911" w:rsidRDefault="00297911" w:rsidP="00CA3552">
      <w:pPr>
        <w:spacing w:after="60" w:line="235" w:lineRule="auto"/>
        <w:ind w:left="993"/>
        <w:jc w:val="both"/>
        <w:rPr>
          <w:rFonts w:ascii="Arial" w:hAnsi="Arial" w:cs="Arial"/>
          <w:color w:val="000000"/>
          <w:sz w:val="20"/>
          <w:szCs w:val="20"/>
        </w:rPr>
      </w:pPr>
      <w:r>
        <w:rPr>
          <w:rFonts w:ascii="Arial" w:hAnsi="Arial" w:cs="Arial"/>
          <w:color w:val="000000"/>
          <w:sz w:val="20"/>
          <w:szCs w:val="20"/>
        </w:rPr>
        <w:t>El CONCEDENTE y/o el OSINERGMIN no podrán solicitar nuevas pruebas o inspecciones ni observar o rechazar sus resultados, en caso de que sus representantes no hayan asistido a dichas pruebas o inspecciones.</w:t>
      </w:r>
    </w:p>
    <w:p w14:paraId="448062E1" w14:textId="03D7C592" w:rsidR="00297911" w:rsidRDefault="00297911" w:rsidP="00CA3552">
      <w:pPr>
        <w:numPr>
          <w:ilvl w:val="0"/>
          <w:numId w:val="105"/>
        </w:numPr>
        <w:tabs>
          <w:tab w:val="left" w:pos="993"/>
        </w:tabs>
        <w:spacing w:after="60" w:line="235" w:lineRule="auto"/>
        <w:ind w:left="993" w:hanging="426"/>
        <w:jc w:val="both"/>
        <w:rPr>
          <w:rFonts w:ascii="Arial" w:hAnsi="Arial" w:cs="Arial"/>
          <w:color w:val="000000"/>
          <w:sz w:val="20"/>
          <w:szCs w:val="20"/>
        </w:rPr>
      </w:pPr>
      <w:r>
        <w:rPr>
          <w:rFonts w:ascii="Arial" w:hAnsi="Arial" w:cs="Arial"/>
          <w:color w:val="000000"/>
          <w:sz w:val="20"/>
          <w:szCs w:val="20"/>
        </w:rPr>
        <w:t xml:space="preserve">Finalizadas las pruebas, el </w:t>
      </w:r>
      <w:r w:rsidR="00964015">
        <w:rPr>
          <w:rFonts w:ascii="Arial" w:hAnsi="Arial" w:cs="Arial"/>
          <w:color w:val="000000"/>
          <w:sz w:val="20"/>
          <w:szCs w:val="20"/>
        </w:rPr>
        <w:t>J</w:t>
      </w:r>
      <w:r>
        <w:rPr>
          <w:rFonts w:ascii="Arial" w:hAnsi="Arial" w:cs="Arial"/>
          <w:color w:val="000000"/>
          <w:sz w:val="20"/>
          <w:szCs w:val="20"/>
        </w:rPr>
        <w:t xml:space="preserve">efe de Pruebas entregará al CONCESIONARIO, las actas correspondientes debidamente aprobadas por el </w:t>
      </w:r>
      <w:r>
        <w:rPr>
          <w:rFonts w:ascii="Arial" w:hAnsi="Arial" w:cs="Arial"/>
          <w:noProof/>
          <w:color w:val="000000"/>
          <w:sz w:val="20"/>
          <w:szCs w:val="20"/>
        </w:rPr>
        <w:t>lnspector</w:t>
      </w:r>
      <w:r>
        <w:rPr>
          <w:rFonts w:ascii="Arial" w:hAnsi="Arial" w:cs="Arial"/>
          <w:color w:val="000000"/>
          <w:sz w:val="20"/>
          <w:szCs w:val="20"/>
        </w:rPr>
        <w:t>. El CONCESIONARIO a su vez remitirá las referidas actas al OSINERGMIN, CONCEDENTE y al COES, agregando a este último la información indicada en el</w:t>
      </w:r>
      <w:r>
        <w:rPr>
          <w:rFonts w:ascii="Arial" w:hAnsi="Arial" w:cs="Arial"/>
          <w:noProof/>
          <w:color w:val="000000"/>
          <w:sz w:val="20"/>
          <w:szCs w:val="20"/>
        </w:rPr>
        <w:t xml:space="preserve"> Procedimiento Técnico COES</w:t>
      </w:r>
      <w:r>
        <w:rPr>
          <w:rFonts w:ascii="Arial" w:hAnsi="Arial" w:cs="Arial"/>
          <w:color w:val="000000"/>
          <w:sz w:val="20"/>
          <w:szCs w:val="20"/>
        </w:rPr>
        <w:t xml:space="preserve"> PR-20, para la integración del Proyecto al SEIN.</w:t>
      </w:r>
      <w:r w:rsidRPr="00067817">
        <w:t xml:space="preserve"> </w:t>
      </w:r>
      <w:r w:rsidRPr="00067817">
        <w:rPr>
          <w:rFonts w:ascii="Arial" w:hAnsi="Arial" w:cs="Arial"/>
          <w:color w:val="000000"/>
          <w:sz w:val="20"/>
        </w:rPr>
        <w:t xml:space="preserve">Obtenida de parte del COES la aprobación de la conformidad de integración de las instalaciones del Proyecto al SEIN, se </w:t>
      </w:r>
      <w:r w:rsidR="00B01340">
        <w:rPr>
          <w:rFonts w:ascii="Arial" w:hAnsi="Arial" w:cs="Arial"/>
          <w:color w:val="000000"/>
          <w:sz w:val="20"/>
        </w:rPr>
        <w:t xml:space="preserve">estará </w:t>
      </w:r>
      <w:r w:rsidR="001545DA">
        <w:rPr>
          <w:rFonts w:ascii="Arial" w:hAnsi="Arial" w:cs="Arial"/>
          <w:color w:val="000000"/>
          <w:sz w:val="20"/>
        </w:rPr>
        <w:t>habilitado para</w:t>
      </w:r>
      <w:r w:rsidR="00B01340" w:rsidRPr="00067817">
        <w:rPr>
          <w:rFonts w:ascii="Arial" w:hAnsi="Arial" w:cs="Arial"/>
          <w:color w:val="000000"/>
          <w:sz w:val="20"/>
        </w:rPr>
        <w:t xml:space="preserve"> </w:t>
      </w:r>
      <w:r w:rsidRPr="00067817">
        <w:rPr>
          <w:rFonts w:ascii="Arial" w:hAnsi="Arial" w:cs="Arial"/>
          <w:color w:val="000000"/>
          <w:sz w:val="20"/>
        </w:rPr>
        <w:t>proceder al inicio de</w:t>
      </w:r>
      <w:r>
        <w:rPr>
          <w:rFonts w:ascii="Arial" w:hAnsi="Arial" w:cs="Arial"/>
          <w:color w:val="000000"/>
          <w:sz w:val="20"/>
        </w:rPr>
        <w:t xml:space="preserve"> la Operación Experimental.</w:t>
      </w:r>
    </w:p>
    <w:p w14:paraId="0C5E297C" w14:textId="77777777" w:rsidR="00297911" w:rsidRDefault="00297911" w:rsidP="00CA3552">
      <w:pPr>
        <w:numPr>
          <w:ilvl w:val="0"/>
          <w:numId w:val="105"/>
        </w:numPr>
        <w:tabs>
          <w:tab w:val="left" w:pos="993"/>
        </w:tabs>
        <w:spacing w:after="60" w:line="235" w:lineRule="auto"/>
        <w:ind w:left="993" w:hanging="426"/>
        <w:jc w:val="both"/>
        <w:rPr>
          <w:rFonts w:ascii="Arial" w:hAnsi="Arial" w:cs="Arial"/>
          <w:color w:val="000000"/>
          <w:sz w:val="20"/>
          <w:szCs w:val="20"/>
        </w:rPr>
      </w:pPr>
      <w:r>
        <w:rPr>
          <w:rFonts w:ascii="Arial" w:hAnsi="Arial" w:cs="Arial"/>
          <w:color w:val="000000"/>
          <w:sz w:val="20"/>
          <w:szCs w:val="20"/>
        </w:rPr>
        <w:t>Adicionalmente, el CONCESIONARIO (Jefe de Pruebas) elaborará y entregará un informe final presentando los resultados obtenidos, con el debido sustento, al lnspector, al OSINERGMIN y al CONCEDENTE. El Inspector deberá aprobar el informe final en un plazo máximo de diez (10) días calendario de entregado dicho documento. El Procedimiento de Ejecución de Pruebas de Puesta en Servicio del Proyecto a que se refiere este anexo, se cumplirá cuando el OSINERGMIN apruebe el citado informe final en un plazo máximo de diez (10) días calendario contados desde su entrega por parte del lnspector; caso contrario se entenderá por aprobado. Luego de la aprobación del informe final por parte del OSINERGMIN se procederá a dar inicio a la Operación Experimental.</w:t>
      </w:r>
    </w:p>
    <w:p w14:paraId="136A2210" w14:textId="77777777" w:rsidR="00297911" w:rsidRDefault="00297911" w:rsidP="00CA3552">
      <w:pPr>
        <w:tabs>
          <w:tab w:val="left" w:pos="993"/>
        </w:tabs>
        <w:spacing w:after="60" w:line="235" w:lineRule="auto"/>
        <w:ind w:left="993"/>
        <w:jc w:val="both"/>
        <w:rPr>
          <w:rFonts w:ascii="Arial" w:hAnsi="Arial" w:cs="Arial"/>
          <w:color w:val="000000"/>
          <w:sz w:val="20"/>
          <w:szCs w:val="20"/>
        </w:rPr>
      </w:pPr>
      <w:r>
        <w:rPr>
          <w:rFonts w:ascii="Arial" w:hAnsi="Arial" w:cs="Arial"/>
          <w:color w:val="000000"/>
          <w:sz w:val="20"/>
          <w:szCs w:val="20"/>
        </w:rPr>
        <w:t>En caso el OSINERGMIN realice observaciones al informe final se procederá de la siguiente manera:</w:t>
      </w:r>
    </w:p>
    <w:p w14:paraId="1167CF31" w14:textId="77777777" w:rsidR="00DF025B" w:rsidRPr="00DF025B" w:rsidRDefault="00DF025B" w:rsidP="00DF025B">
      <w:pPr>
        <w:numPr>
          <w:ilvl w:val="0"/>
          <w:numId w:val="106"/>
        </w:numPr>
        <w:spacing w:after="60" w:line="235" w:lineRule="auto"/>
        <w:ind w:left="1418" w:hanging="425"/>
        <w:jc w:val="both"/>
        <w:rPr>
          <w:rFonts w:ascii="Arial" w:hAnsi="Arial" w:cs="Arial"/>
          <w:color w:val="000000"/>
          <w:sz w:val="20"/>
          <w:szCs w:val="20"/>
        </w:rPr>
      </w:pPr>
      <w:r w:rsidRPr="00DF025B">
        <w:rPr>
          <w:rFonts w:ascii="Arial" w:hAnsi="Arial" w:cs="Arial"/>
          <w:color w:val="000000"/>
          <w:sz w:val="20"/>
          <w:szCs w:val="20"/>
        </w:rPr>
        <w:t xml:space="preserve">Las observaciones deben estar referidas al contenido del informe final de pruebas. </w:t>
      </w:r>
    </w:p>
    <w:p w14:paraId="69A97323" w14:textId="77777777" w:rsidR="00297911" w:rsidRDefault="00297911" w:rsidP="00CA3552">
      <w:pPr>
        <w:numPr>
          <w:ilvl w:val="0"/>
          <w:numId w:val="106"/>
        </w:numPr>
        <w:spacing w:after="60" w:line="235" w:lineRule="auto"/>
        <w:ind w:left="1418" w:hanging="425"/>
        <w:jc w:val="both"/>
        <w:rPr>
          <w:rFonts w:ascii="Arial" w:hAnsi="Arial" w:cs="Arial"/>
          <w:color w:val="000000"/>
          <w:sz w:val="20"/>
          <w:szCs w:val="20"/>
        </w:rPr>
      </w:pPr>
      <w:r>
        <w:rPr>
          <w:rFonts w:ascii="Arial" w:hAnsi="Arial" w:cs="Arial"/>
          <w:color w:val="000000"/>
          <w:sz w:val="20"/>
          <w:szCs w:val="20"/>
        </w:rPr>
        <w:t>Si, de acuerdo con la evaluación efectuada por OSINERGMIN, las observaciones fueran de carácter subsanable (</w:t>
      </w:r>
      <w:r w:rsidRPr="009476EB">
        <w:rPr>
          <w:rFonts w:ascii="Arial" w:hAnsi="Arial" w:cs="Arial"/>
          <w:color w:val="000000"/>
          <w:sz w:val="20"/>
          <w:szCs w:val="20"/>
        </w:rPr>
        <w:t xml:space="preserve">observaciones </w:t>
      </w:r>
      <w:r>
        <w:rPr>
          <w:rFonts w:ascii="Arial" w:hAnsi="Arial" w:cs="Arial"/>
          <w:color w:val="000000"/>
          <w:sz w:val="20"/>
          <w:szCs w:val="20"/>
        </w:rPr>
        <w:t>menores), el CONCESIONARIO deberá levantarlas en el plazo que sea definido por OSINERGMIN y se podrá continuar con la Operación Experimental.</w:t>
      </w:r>
    </w:p>
    <w:p w14:paraId="0BEBE5CE" w14:textId="40BBD643" w:rsidR="00CA3552" w:rsidRPr="00CA3552" w:rsidRDefault="00297911">
      <w:pPr>
        <w:numPr>
          <w:ilvl w:val="0"/>
          <w:numId w:val="106"/>
        </w:numPr>
        <w:spacing w:after="0" w:line="240" w:lineRule="auto"/>
        <w:ind w:left="1418" w:hanging="425"/>
        <w:jc w:val="both"/>
        <w:rPr>
          <w:rFonts w:ascii="Arial" w:hAnsi="Arial" w:cs="Arial"/>
          <w:b/>
        </w:rPr>
      </w:pPr>
      <w:r w:rsidRPr="00CA3552">
        <w:rPr>
          <w:rFonts w:ascii="Arial" w:hAnsi="Arial" w:cs="Arial"/>
          <w:color w:val="000000"/>
          <w:sz w:val="20"/>
          <w:szCs w:val="20"/>
        </w:rPr>
        <w:t>Si, de acuerdo con la evaluación efectuada por OSINERGMIN, las observaciones no tuvieran el carácter de subsanables (observaciones mayores, es decir que afectan las condiciones de seguridad de las instalaciones y la seguridad pública), éstas deberán ser levantadas antes del inicio de la Operación Experimental. En esta situación, el plazo de aprobación del informe final quedará suspendido desde la comunicación de las observaciones, por parte del OSINERGMIN, hasta el levantamiento de las mismas, por parte del CONCESIONARIO.</w:t>
      </w:r>
      <w:r w:rsidR="00CA3552" w:rsidRPr="00CA3552">
        <w:rPr>
          <w:rFonts w:ascii="Arial" w:hAnsi="Arial" w:cs="Arial"/>
          <w:b/>
        </w:rPr>
        <w:br w:type="page"/>
      </w:r>
    </w:p>
    <w:p w14:paraId="3129E5CB" w14:textId="714F57E5" w:rsidR="0097301B" w:rsidRPr="00504C1D" w:rsidRDefault="0097301B" w:rsidP="0033339A">
      <w:pPr>
        <w:keepNext/>
        <w:keepLines/>
        <w:spacing w:after="120" w:line="240" w:lineRule="auto"/>
        <w:jc w:val="center"/>
        <w:outlineLvl w:val="0"/>
        <w:rPr>
          <w:rFonts w:ascii="Arial" w:hAnsi="Arial" w:cs="Arial"/>
          <w:b/>
        </w:rPr>
      </w:pPr>
      <w:r w:rsidRPr="00504C1D">
        <w:rPr>
          <w:rFonts w:ascii="Arial" w:hAnsi="Arial" w:cs="Arial"/>
          <w:b/>
        </w:rPr>
        <w:lastRenderedPageBreak/>
        <w:t>Anexo 3</w:t>
      </w:r>
      <w:bookmarkEnd w:id="240"/>
      <w:bookmarkEnd w:id="241"/>
      <w:bookmarkEnd w:id="242"/>
      <w:bookmarkEnd w:id="243"/>
    </w:p>
    <w:p w14:paraId="4712610E" w14:textId="77777777" w:rsidR="0097301B" w:rsidRPr="00972656" w:rsidRDefault="00555EDE" w:rsidP="00C60187">
      <w:pPr>
        <w:spacing w:after="0" w:line="240" w:lineRule="auto"/>
        <w:jc w:val="center"/>
        <w:rPr>
          <w:rFonts w:ascii="Arial" w:hAnsi="Arial" w:cs="Arial"/>
          <w:b/>
        </w:rPr>
      </w:pPr>
      <w:r w:rsidRPr="00504C1D">
        <w:rPr>
          <w:rFonts w:ascii="Arial" w:hAnsi="Arial" w:cs="Arial"/>
          <w:b/>
        </w:rPr>
        <w:t>DEFINICIONES</w:t>
      </w:r>
    </w:p>
    <w:p w14:paraId="27223000" w14:textId="77777777" w:rsidR="00E4771F" w:rsidRPr="00972656" w:rsidRDefault="00E4771F" w:rsidP="00C60187">
      <w:pPr>
        <w:spacing w:after="0" w:line="240" w:lineRule="auto"/>
        <w:jc w:val="center"/>
        <w:rPr>
          <w:rFonts w:ascii="Arial" w:hAnsi="Arial" w:cs="Arial"/>
          <w:b/>
          <w:sz w:val="20"/>
        </w:rPr>
      </w:pPr>
    </w:p>
    <w:p w14:paraId="659848A3" w14:textId="77777777" w:rsidR="004A0D87" w:rsidRPr="00972656" w:rsidRDefault="0097301B" w:rsidP="00FC3CE8">
      <w:pPr>
        <w:numPr>
          <w:ilvl w:val="3"/>
          <w:numId w:val="16"/>
        </w:numPr>
        <w:tabs>
          <w:tab w:val="left" w:pos="426"/>
        </w:tabs>
        <w:spacing w:after="80" w:line="235" w:lineRule="auto"/>
        <w:ind w:left="3374" w:hanging="3374"/>
        <w:jc w:val="both"/>
        <w:rPr>
          <w:rFonts w:ascii="Arial" w:hAnsi="Arial" w:cs="Arial"/>
          <w:b/>
          <w:sz w:val="20"/>
        </w:rPr>
      </w:pPr>
      <w:r w:rsidRPr="00972656">
        <w:rPr>
          <w:rFonts w:ascii="Arial" w:hAnsi="Arial" w:cs="Arial"/>
          <w:b/>
          <w:sz w:val="20"/>
        </w:rPr>
        <w:t>Acreedores Permitidos:</w:t>
      </w:r>
    </w:p>
    <w:p w14:paraId="1E2790D9" w14:textId="2807EB68" w:rsidR="0097301B" w:rsidRPr="00972656" w:rsidRDefault="0097301B" w:rsidP="00FC3CE8">
      <w:pPr>
        <w:tabs>
          <w:tab w:val="left" w:pos="709"/>
        </w:tabs>
        <w:spacing w:after="120" w:line="235" w:lineRule="auto"/>
        <w:ind w:left="426"/>
        <w:jc w:val="both"/>
        <w:rPr>
          <w:rFonts w:ascii="Arial" w:hAnsi="Arial" w:cs="Arial"/>
          <w:sz w:val="20"/>
        </w:rPr>
      </w:pPr>
      <w:r w:rsidRPr="00972656">
        <w:rPr>
          <w:rFonts w:ascii="Arial" w:hAnsi="Arial" w:cs="Arial"/>
          <w:sz w:val="20"/>
        </w:rPr>
        <w:t xml:space="preserve">El concepto de Acreedores Permitidos es sólo aplicable para los supuestos del Endeudamiento Garantizado Permitido. Los Acreedores Permitidos deberán contar con la autorización </w:t>
      </w:r>
      <w:r w:rsidR="00A36410" w:rsidRPr="00972656">
        <w:rPr>
          <w:rFonts w:ascii="Arial" w:hAnsi="Arial" w:cs="Arial"/>
          <w:color w:val="000000"/>
          <w:sz w:val="20"/>
        </w:rPr>
        <w:t>de PROINVERSIÓN</w:t>
      </w:r>
      <w:r w:rsidR="00A36410" w:rsidRPr="00972656">
        <w:rPr>
          <w:rFonts w:ascii="Arial" w:hAnsi="Arial" w:cs="Arial"/>
          <w:sz w:val="20"/>
        </w:rPr>
        <w:t xml:space="preserve"> </w:t>
      </w:r>
      <w:r w:rsidRPr="00972656">
        <w:rPr>
          <w:rFonts w:ascii="Arial" w:hAnsi="Arial" w:cs="Arial"/>
          <w:sz w:val="20"/>
        </w:rPr>
        <w:t>para acreditar tal condición</w:t>
      </w:r>
      <w:r w:rsidR="00A36410" w:rsidRPr="00972656">
        <w:rPr>
          <w:rFonts w:ascii="Arial" w:hAnsi="Arial" w:cs="Arial"/>
          <w:sz w:val="20"/>
        </w:rPr>
        <w:t xml:space="preserve"> </w:t>
      </w:r>
      <w:bookmarkStart w:id="244" w:name="_Hlk54698743"/>
      <w:r w:rsidR="00A36410" w:rsidRPr="00972656">
        <w:rPr>
          <w:rFonts w:ascii="Arial" w:hAnsi="Arial" w:cs="Arial"/>
          <w:sz w:val="20"/>
        </w:rPr>
        <w:t>cumpliendo con presentar previamente el Anexo 1</w:t>
      </w:r>
      <w:r w:rsidR="004A16B0" w:rsidRPr="00972656">
        <w:rPr>
          <w:rFonts w:ascii="Arial" w:hAnsi="Arial" w:cs="Arial"/>
          <w:sz w:val="20"/>
        </w:rPr>
        <w:t>2</w:t>
      </w:r>
      <w:r w:rsidR="003F458B" w:rsidRPr="00972656">
        <w:rPr>
          <w:rFonts w:ascii="Arial" w:hAnsi="Arial" w:cs="Arial"/>
          <w:sz w:val="20"/>
        </w:rPr>
        <w:t>-A</w:t>
      </w:r>
      <w:r w:rsidR="00A36410" w:rsidRPr="00972656">
        <w:rPr>
          <w:rFonts w:ascii="Arial" w:hAnsi="Arial" w:cs="Arial"/>
          <w:sz w:val="20"/>
        </w:rPr>
        <w:t xml:space="preserve"> del presente Contrato</w:t>
      </w:r>
      <w:bookmarkEnd w:id="244"/>
      <w:r w:rsidR="003F458B" w:rsidRPr="00972656">
        <w:rPr>
          <w:rFonts w:ascii="Arial" w:hAnsi="Arial" w:cs="Arial"/>
          <w:sz w:val="20"/>
        </w:rPr>
        <w:t>, en caso de contratos de crédito</w:t>
      </w:r>
      <w:r w:rsidRPr="00972656">
        <w:rPr>
          <w:rFonts w:ascii="Arial" w:hAnsi="Arial" w:cs="Arial"/>
          <w:sz w:val="20"/>
        </w:rPr>
        <w:t>. Para tales efectos, Acreedor Permitido podrá ser:</w:t>
      </w:r>
    </w:p>
    <w:p w14:paraId="6EECA36E" w14:textId="77777777" w:rsidR="0097301B" w:rsidRPr="00972656" w:rsidRDefault="0097301B" w:rsidP="00FC3CE8">
      <w:pPr>
        <w:numPr>
          <w:ilvl w:val="0"/>
          <w:numId w:val="17"/>
        </w:numPr>
        <w:tabs>
          <w:tab w:val="left" w:pos="851"/>
        </w:tabs>
        <w:spacing w:after="40" w:line="235" w:lineRule="auto"/>
        <w:ind w:left="850" w:hanging="425"/>
        <w:jc w:val="both"/>
        <w:rPr>
          <w:rFonts w:ascii="Arial" w:hAnsi="Arial" w:cs="Arial"/>
          <w:sz w:val="20"/>
        </w:rPr>
      </w:pPr>
      <w:r w:rsidRPr="00972656">
        <w:rPr>
          <w:rFonts w:ascii="Arial" w:hAnsi="Arial" w:cs="Arial"/>
          <w:sz w:val="20"/>
        </w:rPr>
        <w:t>cualquier institución multilateral de crédito de la cual el Estado de la República del Perú sea miembro</w:t>
      </w:r>
      <w:r w:rsidR="00A36410" w:rsidRPr="00972656">
        <w:rPr>
          <w:rFonts w:ascii="Arial" w:hAnsi="Arial" w:cs="Arial"/>
          <w:sz w:val="20"/>
        </w:rPr>
        <w:t xml:space="preserve"> </w:t>
      </w:r>
      <w:bookmarkStart w:id="245" w:name="_Hlk54698752"/>
      <w:r w:rsidR="00A36410" w:rsidRPr="00972656">
        <w:rPr>
          <w:rFonts w:ascii="Arial" w:hAnsi="Arial" w:cs="Arial"/>
          <w:sz w:val="20"/>
        </w:rPr>
        <w:t>o cualquier fondo o patrimonio administrado por alguna de éstas</w:t>
      </w:r>
      <w:bookmarkEnd w:id="245"/>
      <w:r w:rsidRPr="00972656">
        <w:rPr>
          <w:rFonts w:ascii="Arial" w:hAnsi="Arial" w:cs="Arial"/>
          <w:sz w:val="20"/>
        </w:rPr>
        <w:t>;</w:t>
      </w:r>
    </w:p>
    <w:p w14:paraId="0746A18F" w14:textId="77777777" w:rsidR="0097301B" w:rsidRPr="00972656" w:rsidRDefault="0097301B" w:rsidP="00FC3CE8">
      <w:pPr>
        <w:numPr>
          <w:ilvl w:val="0"/>
          <w:numId w:val="17"/>
        </w:numPr>
        <w:tabs>
          <w:tab w:val="left" w:pos="851"/>
        </w:tabs>
        <w:spacing w:after="40" w:line="235" w:lineRule="auto"/>
        <w:ind w:left="850" w:hanging="425"/>
        <w:jc w:val="both"/>
        <w:rPr>
          <w:rFonts w:ascii="Arial" w:hAnsi="Arial" w:cs="Arial"/>
          <w:sz w:val="20"/>
        </w:rPr>
      </w:pPr>
      <w:r w:rsidRPr="00972656">
        <w:rPr>
          <w:rFonts w:ascii="Arial" w:hAnsi="Arial" w:cs="Arial"/>
          <w:sz w:val="20"/>
        </w:rPr>
        <w:t>cualquier institución</w:t>
      </w:r>
      <w:r w:rsidRPr="00972656">
        <w:rPr>
          <w:rFonts w:ascii="Arial" w:hAnsi="Arial" w:cs="Arial"/>
          <w:sz w:val="20"/>
          <w:lang w:val="es-ES"/>
        </w:rPr>
        <w:t>, agencia de crédito a la exportación (Export Credit Agency)</w:t>
      </w:r>
      <w:r w:rsidRPr="00972656">
        <w:rPr>
          <w:rFonts w:ascii="Arial" w:hAnsi="Arial" w:cs="Arial"/>
          <w:sz w:val="20"/>
        </w:rPr>
        <w:t xml:space="preserve"> o cualquier </w:t>
      </w:r>
      <w:r w:rsidR="00A36410" w:rsidRPr="00972656">
        <w:rPr>
          <w:rFonts w:ascii="Arial" w:hAnsi="Arial" w:cs="Arial"/>
          <w:sz w:val="20"/>
        </w:rPr>
        <w:t xml:space="preserve">institución o </w:t>
      </w:r>
      <w:r w:rsidRPr="00972656">
        <w:rPr>
          <w:rFonts w:ascii="Arial" w:hAnsi="Arial" w:cs="Arial"/>
          <w:sz w:val="20"/>
        </w:rPr>
        <w:t>agencia gubernamental de cualquier país con el cual el Estado de la República del Perú mantenga relaciones diplomáticas</w:t>
      </w:r>
      <w:r w:rsidR="00A36410" w:rsidRPr="00972656">
        <w:rPr>
          <w:rFonts w:ascii="Arial" w:hAnsi="Arial" w:cs="Arial"/>
          <w:sz w:val="20"/>
        </w:rPr>
        <w:t xml:space="preserve"> </w:t>
      </w:r>
      <w:bookmarkStart w:id="246" w:name="_Hlk54698779"/>
      <w:r w:rsidR="00A36410" w:rsidRPr="00972656">
        <w:rPr>
          <w:rFonts w:ascii="Arial" w:hAnsi="Arial" w:cs="Arial"/>
          <w:sz w:val="20"/>
        </w:rPr>
        <w:t>o cualquier fondo o patrimonio administrado por alguna de éstas</w:t>
      </w:r>
      <w:bookmarkEnd w:id="246"/>
      <w:r w:rsidRPr="00972656">
        <w:rPr>
          <w:rFonts w:ascii="Arial" w:hAnsi="Arial" w:cs="Arial"/>
          <w:sz w:val="20"/>
        </w:rPr>
        <w:t>;</w:t>
      </w:r>
    </w:p>
    <w:p w14:paraId="3BB0A252" w14:textId="77777777" w:rsidR="0097301B" w:rsidRPr="00972656" w:rsidRDefault="0097301B" w:rsidP="00FC3CE8">
      <w:pPr>
        <w:numPr>
          <w:ilvl w:val="0"/>
          <w:numId w:val="17"/>
        </w:numPr>
        <w:tabs>
          <w:tab w:val="left" w:pos="851"/>
        </w:tabs>
        <w:spacing w:after="40" w:line="235" w:lineRule="auto"/>
        <w:ind w:left="850" w:hanging="425"/>
        <w:jc w:val="both"/>
        <w:rPr>
          <w:rFonts w:ascii="Arial" w:hAnsi="Arial" w:cs="Arial"/>
          <w:sz w:val="20"/>
        </w:rPr>
      </w:pPr>
      <w:r w:rsidRPr="00972656">
        <w:rPr>
          <w:rFonts w:ascii="Arial" w:hAnsi="Arial" w:cs="Arial"/>
          <w:sz w:val="20"/>
        </w:rPr>
        <w:t>cualquier institución financiera</w:t>
      </w:r>
      <w:r w:rsidRPr="00972656">
        <w:rPr>
          <w:rFonts w:ascii="Arial" w:hAnsi="Arial" w:cs="Arial"/>
          <w:sz w:val="20"/>
          <w:lang w:val="es-ES"/>
        </w:rPr>
        <w:t xml:space="preserve"> </w:t>
      </w:r>
      <w:r w:rsidRPr="00972656">
        <w:rPr>
          <w:rFonts w:ascii="Arial" w:hAnsi="Arial" w:cs="Arial"/>
          <w:sz w:val="20"/>
        </w:rPr>
        <w:t xml:space="preserve">internacional designada como Banco de Primera Categoría en la </w:t>
      </w:r>
      <w:r w:rsidR="00A36410" w:rsidRPr="00972656">
        <w:rPr>
          <w:rFonts w:ascii="Arial" w:hAnsi="Arial" w:cs="Arial"/>
          <w:sz w:val="20"/>
        </w:rPr>
        <w:t>circular</w:t>
      </w:r>
      <w:r w:rsidR="007768D8" w:rsidRPr="00972656">
        <w:rPr>
          <w:rFonts w:ascii="Arial" w:hAnsi="Arial" w:cs="Arial"/>
          <w:sz w:val="20"/>
        </w:rPr>
        <w:t xml:space="preserve"> emitida </w:t>
      </w:r>
      <w:r w:rsidRPr="00972656">
        <w:rPr>
          <w:rFonts w:ascii="Arial" w:hAnsi="Arial" w:cs="Arial"/>
          <w:sz w:val="20"/>
        </w:rPr>
        <w:t>por el Banco Central de Reserva del Perú,</w:t>
      </w:r>
      <w:r w:rsidR="00A36410" w:rsidRPr="00972656">
        <w:rPr>
          <w:rFonts w:ascii="Arial" w:hAnsi="Arial" w:cs="Arial"/>
          <w:sz w:val="20"/>
        </w:rPr>
        <w:t xml:space="preserve"> </w:t>
      </w:r>
      <w:bookmarkStart w:id="247" w:name="_Hlk54698815"/>
      <w:r w:rsidR="00A36410" w:rsidRPr="00972656">
        <w:rPr>
          <w:rFonts w:ascii="Arial" w:hAnsi="Arial" w:cs="Arial"/>
          <w:sz w:val="20"/>
        </w:rPr>
        <w:t>vigente a la fecha de calificación del Acreedor Permitido. Cualquier modificación o sustitución de dicha circular no afecta la calificación previamente otorgada</w:t>
      </w:r>
      <w:bookmarkEnd w:id="247"/>
      <w:r w:rsidR="00AC198A" w:rsidRPr="00972656">
        <w:rPr>
          <w:rFonts w:ascii="Arial" w:hAnsi="Arial" w:cs="Arial"/>
          <w:sz w:val="20"/>
        </w:rPr>
        <w:t>;</w:t>
      </w:r>
    </w:p>
    <w:p w14:paraId="0250068C" w14:textId="77777777" w:rsidR="0097301B" w:rsidRPr="00972656" w:rsidRDefault="0097301B" w:rsidP="00FC3CE8">
      <w:pPr>
        <w:numPr>
          <w:ilvl w:val="0"/>
          <w:numId w:val="17"/>
        </w:numPr>
        <w:tabs>
          <w:tab w:val="left" w:pos="851"/>
        </w:tabs>
        <w:spacing w:after="40" w:line="235" w:lineRule="auto"/>
        <w:ind w:left="850" w:hanging="425"/>
        <w:jc w:val="both"/>
        <w:rPr>
          <w:rFonts w:ascii="Arial" w:hAnsi="Arial" w:cs="Arial"/>
          <w:sz w:val="20"/>
        </w:rPr>
      </w:pPr>
      <w:r w:rsidRPr="00972656">
        <w:rPr>
          <w:rFonts w:ascii="Arial" w:hAnsi="Arial" w:cs="Arial"/>
          <w:sz w:val="20"/>
        </w:rPr>
        <w:t>cualquier otra institución financiera internacional que tenga una clasificación de riesgo no menor a la clasificación de grado de inversión asignada por una entidad clasificadora de riesgo internacional que califican a la República del Perú</w:t>
      </w:r>
      <w:r w:rsidR="00AC198A" w:rsidRPr="00972656">
        <w:rPr>
          <w:rFonts w:ascii="Arial" w:hAnsi="Arial" w:cs="Arial"/>
          <w:sz w:val="20"/>
        </w:rPr>
        <w:t>;</w:t>
      </w:r>
    </w:p>
    <w:p w14:paraId="5317EBC5" w14:textId="77777777" w:rsidR="0097301B" w:rsidRPr="00972656" w:rsidRDefault="0097301B" w:rsidP="00FC3CE8">
      <w:pPr>
        <w:numPr>
          <w:ilvl w:val="0"/>
          <w:numId w:val="17"/>
        </w:numPr>
        <w:tabs>
          <w:tab w:val="left" w:pos="851"/>
        </w:tabs>
        <w:spacing w:after="40" w:line="235" w:lineRule="auto"/>
        <w:ind w:left="850" w:hanging="425"/>
        <w:jc w:val="both"/>
        <w:rPr>
          <w:rFonts w:ascii="Arial" w:hAnsi="Arial" w:cs="Arial"/>
          <w:sz w:val="20"/>
        </w:rPr>
      </w:pPr>
      <w:r w:rsidRPr="00972656">
        <w:rPr>
          <w:rFonts w:ascii="Arial" w:hAnsi="Arial" w:cs="Arial"/>
          <w:sz w:val="20"/>
        </w:rPr>
        <w:t>cualquier institución financiera nacional con una clasificación de riesgo local no menor a (“A”), evaluada por una empresa clasificadora de riesgo nacional, debidamente autorizada por la Superintendencia del Mercado de Valores</w:t>
      </w:r>
      <w:r w:rsidRPr="00972656">
        <w:rPr>
          <w:rFonts w:ascii="Arial" w:hAnsi="Arial" w:cs="Arial"/>
          <w:sz w:val="20"/>
          <w:lang w:val="es-ES"/>
        </w:rPr>
        <w:t xml:space="preserve"> (SMV)</w:t>
      </w:r>
      <w:r w:rsidRPr="00972656">
        <w:rPr>
          <w:rFonts w:ascii="Arial" w:hAnsi="Arial" w:cs="Arial"/>
          <w:sz w:val="20"/>
        </w:rPr>
        <w:t>;</w:t>
      </w:r>
    </w:p>
    <w:p w14:paraId="57BCC646" w14:textId="77777777" w:rsidR="0097301B" w:rsidRPr="00972656" w:rsidRDefault="0097301B" w:rsidP="00FC3CE8">
      <w:pPr>
        <w:numPr>
          <w:ilvl w:val="0"/>
          <w:numId w:val="17"/>
        </w:numPr>
        <w:tabs>
          <w:tab w:val="left" w:pos="851"/>
        </w:tabs>
        <w:spacing w:after="40" w:line="235" w:lineRule="auto"/>
        <w:ind w:left="850" w:hanging="425"/>
        <w:jc w:val="both"/>
        <w:rPr>
          <w:rFonts w:ascii="Arial" w:hAnsi="Arial" w:cs="Arial"/>
          <w:sz w:val="20"/>
          <w:lang w:val="es-ES"/>
        </w:rPr>
      </w:pPr>
      <w:r w:rsidRPr="00972656">
        <w:rPr>
          <w:rFonts w:ascii="Arial" w:hAnsi="Arial" w:cs="Arial"/>
          <w:sz w:val="20"/>
        </w:rPr>
        <w:t>todos los inversionistas institucionales así considerados por las normas legales vigentes (tales como las Administradoras de Fondos de Pensiones – AFP</w:t>
      </w:r>
      <w:bookmarkStart w:id="248" w:name="_Hlk54698828"/>
      <w:r w:rsidR="00A36410" w:rsidRPr="00972656">
        <w:rPr>
          <w:rFonts w:ascii="Arial" w:hAnsi="Arial" w:cs="Arial"/>
          <w:sz w:val="20"/>
        </w:rPr>
        <w:t>, o compañía</w:t>
      </w:r>
      <w:r w:rsidR="003374C7" w:rsidRPr="00972656">
        <w:rPr>
          <w:rFonts w:ascii="Arial" w:hAnsi="Arial" w:cs="Arial"/>
          <w:sz w:val="20"/>
        </w:rPr>
        <w:t>s</w:t>
      </w:r>
      <w:r w:rsidR="00A36410" w:rsidRPr="00972656">
        <w:rPr>
          <w:rFonts w:ascii="Arial" w:hAnsi="Arial" w:cs="Arial"/>
          <w:sz w:val="20"/>
        </w:rPr>
        <w:t xml:space="preserve"> de seguro</w:t>
      </w:r>
      <w:bookmarkEnd w:id="248"/>
      <w:r w:rsidRPr="00972656">
        <w:rPr>
          <w:rFonts w:ascii="Arial" w:hAnsi="Arial" w:cs="Arial"/>
          <w:sz w:val="20"/>
        </w:rPr>
        <w:t xml:space="preserve">), que adquieran directa o indirectamente cualquier tipo de valor mobiliario emitido por i) el </w:t>
      </w:r>
      <w:r w:rsidR="00AC198A" w:rsidRPr="00972656">
        <w:rPr>
          <w:rFonts w:ascii="Arial" w:hAnsi="Arial" w:cs="Arial"/>
          <w:sz w:val="20"/>
        </w:rPr>
        <w:t>CONCESIONARIO</w:t>
      </w:r>
      <w:r w:rsidRPr="00972656">
        <w:rPr>
          <w:rFonts w:ascii="Arial" w:hAnsi="Arial" w:cs="Arial"/>
          <w:sz w:val="20"/>
        </w:rPr>
        <w:t xml:space="preserve">, ii) </w:t>
      </w:r>
      <w:r w:rsidRPr="00972656">
        <w:rPr>
          <w:rFonts w:ascii="Arial" w:hAnsi="Arial" w:cs="Arial"/>
          <w:sz w:val="20"/>
          <w:lang w:val="es-ES"/>
        </w:rPr>
        <w:t xml:space="preserve">el fiduciario </w:t>
      </w:r>
      <w:r w:rsidRPr="00972656">
        <w:rPr>
          <w:rFonts w:ascii="Arial" w:hAnsi="Arial" w:cs="Arial"/>
          <w:sz w:val="20"/>
        </w:rPr>
        <w:t xml:space="preserve">o sociedad titulizadora </w:t>
      </w:r>
      <w:bookmarkStart w:id="249" w:name="_Hlk54698836"/>
      <w:r w:rsidR="00A36410" w:rsidRPr="00972656">
        <w:rPr>
          <w:rFonts w:ascii="Arial" w:hAnsi="Arial" w:cs="Arial"/>
          <w:sz w:val="20"/>
        </w:rPr>
        <w:t xml:space="preserve">o sociedad de propósito especial </w:t>
      </w:r>
      <w:bookmarkEnd w:id="249"/>
      <w:r w:rsidRPr="00972656">
        <w:rPr>
          <w:rFonts w:ascii="Arial" w:hAnsi="Arial" w:cs="Arial"/>
          <w:sz w:val="20"/>
          <w:lang w:val="es-ES"/>
        </w:rPr>
        <w:t xml:space="preserve">constituidos en el Perú o en el extranjero que adquieran derechos y/o activos derivados </w:t>
      </w:r>
      <w:r w:rsidRPr="00972656">
        <w:rPr>
          <w:rFonts w:ascii="Arial" w:hAnsi="Arial" w:cs="Arial"/>
          <w:sz w:val="20"/>
        </w:rPr>
        <w:t>del Contrato;</w:t>
      </w:r>
    </w:p>
    <w:p w14:paraId="000F56E2" w14:textId="77777777" w:rsidR="0097301B" w:rsidRPr="00972656" w:rsidRDefault="0097301B" w:rsidP="00FC3CE8">
      <w:pPr>
        <w:numPr>
          <w:ilvl w:val="0"/>
          <w:numId w:val="17"/>
        </w:numPr>
        <w:tabs>
          <w:tab w:val="left" w:pos="851"/>
        </w:tabs>
        <w:spacing w:after="120" w:line="235" w:lineRule="auto"/>
        <w:ind w:left="850" w:hanging="425"/>
        <w:jc w:val="both"/>
        <w:rPr>
          <w:rFonts w:ascii="Arial" w:hAnsi="Arial" w:cs="Arial"/>
          <w:sz w:val="20"/>
          <w:lang w:val="es-ES"/>
        </w:rPr>
      </w:pPr>
      <w:r w:rsidRPr="00972656">
        <w:rPr>
          <w:rFonts w:ascii="Arial" w:hAnsi="Arial" w:cs="Arial"/>
          <w:sz w:val="20"/>
        </w:rPr>
        <w:t xml:space="preserve">cualquier patrimonio fideicometido, fondos de inversión o sociedad titulizadora </w:t>
      </w:r>
      <w:bookmarkStart w:id="250" w:name="_Hlk54698856"/>
      <w:r w:rsidR="00A36410" w:rsidRPr="00972656">
        <w:rPr>
          <w:rFonts w:ascii="Arial" w:hAnsi="Arial" w:cs="Arial"/>
          <w:sz w:val="20"/>
        </w:rPr>
        <w:t xml:space="preserve">o sociedad de propósito especial </w:t>
      </w:r>
      <w:bookmarkEnd w:id="250"/>
      <w:r w:rsidRPr="00972656">
        <w:rPr>
          <w:rFonts w:ascii="Arial" w:hAnsi="Arial" w:cs="Arial"/>
          <w:sz w:val="20"/>
        </w:rPr>
        <w:t>constituida en el Perú o en el extranjero</w:t>
      </w:r>
      <w:r w:rsidR="00A36410" w:rsidRPr="00972656">
        <w:rPr>
          <w:rFonts w:ascii="Arial" w:hAnsi="Arial" w:cs="Arial"/>
          <w:sz w:val="20"/>
        </w:rPr>
        <w:t xml:space="preserve"> </w:t>
      </w:r>
      <w:bookmarkStart w:id="251" w:name="_Hlk54698866"/>
      <w:r w:rsidR="00A36410" w:rsidRPr="00972656">
        <w:rPr>
          <w:rFonts w:ascii="Arial" w:hAnsi="Arial" w:cs="Arial"/>
          <w:sz w:val="20"/>
        </w:rPr>
        <w:t xml:space="preserve">que </w:t>
      </w:r>
      <w:r w:rsidR="00456D9D" w:rsidRPr="00972656">
        <w:rPr>
          <w:rFonts w:ascii="Arial" w:hAnsi="Arial" w:cs="Arial"/>
          <w:sz w:val="20"/>
        </w:rPr>
        <w:t xml:space="preserve">represente o </w:t>
      </w:r>
      <w:r w:rsidR="00A36410" w:rsidRPr="00972656">
        <w:rPr>
          <w:rFonts w:ascii="Arial" w:hAnsi="Arial" w:cs="Arial"/>
          <w:sz w:val="20"/>
        </w:rPr>
        <w:t>adquiera, directa o indirectamente, derechos y/o activos derivados del Contrato</w:t>
      </w:r>
      <w:bookmarkEnd w:id="251"/>
      <w:r w:rsidRPr="00972656">
        <w:rPr>
          <w:rFonts w:ascii="Arial" w:hAnsi="Arial" w:cs="Arial"/>
          <w:sz w:val="20"/>
          <w:lang w:val="es-ES"/>
        </w:rPr>
        <w:t>.</w:t>
      </w:r>
    </w:p>
    <w:p w14:paraId="6784BB58" w14:textId="77777777" w:rsidR="009329D4" w:rsidRPr="00972656" w:rsidRDefault="009329D4" w:rsidP="00FC3CE8">
      <w:pPr>
        <w:spacing w:after="60" w:line="235" w:lineRule="auto"/>
        <w:ind w:left="425"/>
        <w:jc w:val="both"/>
        <w:rPr>
          <w:rFonts w:ascii="Arial" w:hAnsi="Arial" w:cs="Arial"/>
          <w:sz w:val="20"/>
          <w:lang w:val="es-ES"/>
        </w:rPr>
      </w:pPr>
      <w:r w:rsidRPr="00972656">
        <w:rPr>
          <w:rFonts w:ascii="Arial" w:hAnsi="Arial" w:cs="Arial"/>
          <w:sz w:val="20"/>
          <w:lang w:val="es-ES"/>
        </w:rPr>
        <w:t xml:space="preserve">Queda expresamente establecido que bajo ninguna circunstancia se permitirá que los accionistas o socios o participacionistas del </w:t>
      </w:r>
      <w:r w:rsidR="00801072" w:rsidRPr="00972656">
        <w:rPr>
          <w:rFonts w:ascii="Arial" w:hAnsi="Arial" w:cs="Arial"/>
          <w:sz w:val="20"/>
          <w:lang w:val="es-ES"/>
        </w:rPr>
        <w:t xml:space="preserve">CONCESIONARIO </w:t>
      </w:r>
      <w:r w:rsidRPr="00972656">
        <w:rPr>
          <w:rFonts w:ascii="Arial" w:hAnsi="Arial" w:cs="Arial"/>
          <w:sz w:val="20"/>
          <w:lang w:val="es-ES"/>
        </w:rPr>
        <w:t>sean Acreedores Permitidos directa o indirectamente.</w:t>
      </w:r>
    </w:p>
    <w:p w14:paraId="6A14155B" w14:textId="77777777" w:rsidR="0097301B" w:rsidRPr="00972656" w:rsidRDefault="0097301B" w:rsidP="00FC3CE8">
      <w:pPr>
        <w:tabs>
          <w:tab w:val="left" w:pos="709"/>
        </w:tabs>
        <w:spacing w:after="60" w:line="235" w:lineRule="auto"/>
        <w:ind w:left="425"/>
        <w:jc w:val="both"/>
        <w:rPr>
          <w:rFonts w:ascii="Arial" w:hAnsi="Arial" w:cs="Arial"/>
          <w:sz w:val="20"/>
        </w:rPr>
      </w:pPr>
      <w:r w:rsidRPr="00972656">
        <w:rPr>
          <w:rFonts w:ascii="Arial" w:hAnsi="Arial" w:cs="Arial"/>
          <w:sz w:val="20"/>
        </w:rPr>
        <w:t xml:space="preserve">En los casos de los Literales </w:t>
      </w:r>
      <w:r w:rsidR="00AC198A" w:rsidRPr="00972656">
        <w:rPr>
          <w:rFonts w:ascii="Arial" w:hAnsi="Arial" w:cs="Arial"/>
          <w:sz w:val="20"/>
        </w:rPr>
        <w:t>a</w:t>
      </w:r>
      <w:r w:rsidRPr="00972656">
        <w:rPr>
          <w:rFonts w:ascii="Arial" w:hAnsi="Arial" w:cs="Arial"/>
          <w:sz w:val="20"/>
        </w:rPr>
        <w:t xml:space="preserve">) al </w:t>
      </w:r>
      <w:r w:rsidR="00AC198A" w:rsidRPr="00972656">
        <w:rPr>
          <w:rFonts w:ascii="Arial" w:hAnsi="Arial" w:cs="Arial"/>
          <w:sz w:val="20"/>
        </w:rPr>
        <w:t>e</w:t>
      </w:r>
      <w:r w:rsidRPr="00972656">
        <w:rPr>
          <w:rFonts w:ascii="Arial" w:hAnsi="Arial" w:cs="Arial"/>
          <w:sz w:val="20"/>
        </w:rPr>
        <w:t>), para ser considerado Acreedor Permitido deberá tener tal condición a la fecha de suscripción de su respectivo contrato de financiamiento.</w:t>
      </w:r>
    </w:p>
    <w:p w14:paraId="1F842B3D" w14:textId="77777777" w:rsidR="0097301B" w:rsidRPr="00972656" w:rsidRDefault="0097301B" w:rsidP="00FC3CE8">
      <w:pPr>
        <w:spacing w:after="120" w:line="235" w:lineRule="auto"/>
        <w:ind w:left="425"/>
        <w:jc w:val="both"/>
        <w:rPr>
          <w:rFonts w:ascii="Arial" w:hAnsi="Arial" w:cs="Arial"/>
          <w:sz w:val="20"/>
        </w:rPr>
      </w:pPr>
      <w:r w:rsidRPr="00972656">
        <w:rPr>
          <w:rFonts w:ascii="Arial" w:hAnsi="Arial" w:cs="Arial"/>
          <w:sz w:val="20"/>
        </w:rPr>
        <w:t xml:space="preserve">En </w:t>
      </w:r>
      <w:r w:rsidR="00043766" w:rsidRPr="00972656">
        <w:rPr>
          <w:rFonts w:ascii="Arial" w:hAnsi="Arial" w:cs="Arial"/>
          <w:sz w:val="20"/>
        </w:rPr>
        <w:t xml:space="preserve">el caso de que el Endeudamiento Garantizado Permitido se estructure a través de </w:t>
      </w:r>
      <w:r w:rsidRPr="00972656">
        <w:rPr>
          <w:rFonts w:ascii="Arial" w:hAnsi="Arial" w:cs="Arial"/>
          <w:sz w:val="20"/>
        </w:rPr>
        <w:t>créditos</w:t>
      </w:r>
      <w:bookmarkStart w:id="252" w:name="_Hlk54698882"/>
      <w:r w:rsidR="00A36410" w:rsidRPr="00972656">
        <w:rPr>
          <w:rFonts w:ascii="Arial" w:hAnsi="Arial" w:cs="Arial"/>
          <w:sz w:val="20"/>
        </w:rPr>
        <w:t xml:space="preserve">, mutuos o préstamos de dinero de cualquier tipo, </w:t>
      </w:r>
      <w:bookmarkEnd w:id="252"/>
      <w:r w:rsidRPr="00972656">
        <w:rPr>
          <w:rFonts w:ascii="Arial" w:hAnsi="Arial" w:cs="Arial"/>
          <w:sz w:val="20"/>
        </w:rPr>
        <w:t>sindicados</w:t>
      </w:r>
      <w:r w:rsidR="00800F7E" w:rsidRPr="00972656">
        <w:rPr>
          <w:rFonts w:ascii="Arial" w:hAnsi="Arial" w:cs="Arial"/>
          <w:sz w:val="20"/>
        </w:rPr>
        <w:t xml:space="preserve"> o no</w:t>
      </w:r>
      <w:r w:rsidRPr="00972656">
        <w:rPr>
          <w:rFonts w:ascii="Arial" w:hAnsi="Arial" w:cs="Arial"/>
          <w:sz w:val="20"/>
        </w:rPr>
        <w:t>, los Acreedores Permitidos podrán estar representados por un Agente Administrativo o Agente de Garantías</w:t>
      </w:r>
      <w:bookmarkStart w:id="253" w:name="_Hlk54698922"/>
      <w:r w:rsidR="00800F7E" w:rsidRPr="00972656">
        <w:rPr>
          <w:rFonts w:ascii="Arial" w:hAnsi="Arial" w:cs="Arial"/>
          <w:sz w:val="20"/>
        </w:rPr>
        <w:t xml:space="preserve">, los cuales deberán ser cualquiera de los sujetos indicados en los </w:t>
      </w:r>
      <w:r w:rsidR="0032160F" w:rsidRPr="00972656">
        <w:rPr>
          <w:rFonts w:ascii="Arial" w:hAnsi="Arial" w:cs="Arial"/>
          <w:sz w:val="20"/>
        </w:rPr>
        <w:t xml:space="preserve">Literales </w:t>
      </w:r>
      <w:r w:rsidR="00800F7E" w:rsidRPr="00972656">
        <w:rPr>
          <w:rFonts w:ascii="Arial" w:hAnsi="Arial" w:cs="Arial"/>
          <w:sz w:val="20"/>
        </w:rPr>
        <w:t>del a) al e). Para tales efectos, se considera lo siguiente</w:t>
      </w:r>
      <w:bookmarkEnd w:id="253"/>
      <w:r w:rsidR="00800F7E" w:rsidRPr="00972656">
        <w:rPr>
          <w:rFonts w:ascii="Arial" w:hAnsi="Arial" w:cs="Arial"/>
          <w:sz w:val="20"/>
        </w:rPr>
        <w:t>:</w:t>
      </w:r>
    </w:p>
    <w:p w14:paraId="2C7B7B35" w14:textId="77777777" w:rsidR="00800F7E" w:rsidRPr="00972656" w:rsidRDefault="00800F7E" w:rsidP="00FC3CE8">
      <w:pPr>
        <w:spacing w:after="60" w:line="235" w:lineRule="auto"/>
        <w:ind w:left="709" w:hanging="284"/>
        <w:jc w:val="both"/>
        <w:rPr>
          <w:rFonts w:ascii="Arial" w:hAnsi="Arial" w:cs="Arial"/>
          <w:color w:val="000000"/>
          <w:sz w:val="20"/>
        </w:rPr>
      </w:pPr>
      <w:bookmarkStart w:id="254" w:name="_Hlk54698937"/>
      <w:r w:rsidRPr="00972656">
        <w:rPr>
          <w:rFonts w:ascii="Arial" w:hAnsi="Arial" w:cs="Arial"/>
          <w:color w:val="000000"/>
          <w:sz w:val="20"/>
        </w:rPr>
        <w:t>-</w:t>
      </w:r>
      <w:r w:rsidRPr="00972656">
        <w:rPr>
          <w:rFonts w:ascii="Arial" w:hAnsi="Arial" w:cs="Arial"/>
          <w:color w:val="000000"/>
          <w:sz w:val="20"/>
        </w:rPr>
        <w:tab/>
        <w:t>Agente Administrativo, cuya función será la de administrar y hacer el seguimiento al cumplimiento de las obligaciones y compromisos establecidos en el contrato de Endeudamiento Garantizado Permitido, así como ejercer la representación de los Acreedores Permitidos.</w:t>
      </w:r>
    </w:p>
    <w:p w14:paraId="18327500" w14:textId="77777777" w:rsidR="00800F7E" w:rsidRPr="00972656" w:rsidRDefault="00800F7E" w:rsidP="00FC3CE8">
      <w:pPr>
        <w:spacing w:after="120" w:line="235" w:lineRule="auto"/>
        <w:ind w:left="709" w:hanging="284"/>
        <w:jc w:val="both"/>
        <w:rPr>
          <w:rFonts w:ascii="Arial" w:hAnsi="Arial" w:cs="Arial"/>
          <w:color w:val="000000"/>
          <w:sz w:val="20"/>
        </w:rPr>
      </w:pPr>
      <w:r w:rsidRPr="00972656">
        <w:rPr>
          <w:rFonts w:ascii="Arial" w:hAnsi="Arial" w:cs="Arial"/>
          <w:color w:val="000000"/>
          <w:sz w:val="20"/>
        </w:rPr>
        <w:t>-</w:t>
      </w:r>
      <w:r w:rsidRPr="00972656">
        <w:rPr>
          <w:rFonts w:ascii="Arial" w:hAnsi="Arial" w:cs="Arial"/>
          <w:color w:val="000000"/>
          <w:sz w:val="20"/>
        </w:rPr>
        <w:tab/>
        <w:t xml:space="preserve">Agente de Garantías, a favor de quien se otorgan las garantías en beneficio de los Acreedores Permitidos y cuya función será la de administrar los contratos de garantías que el CONCESIONARIO haya otorgado en respaldo del Endeudamiento Garantizado Permitido, ejecutar las garantías por orden y cuenta de los Acreedores Permitidos y recuperar los montos de la ejecución para ser distribuidos entre los Acreedores Permitidos. </w:t>
      </w:r>
    </w:p>
    <w:p w14:paraId="62BF452F" w14:textId="77777777" w:rsidR="00800F7E" w:rsidRPr="00972656" w:rsidRDefault="00800F7E" w:rsidP="0033339A">
      <w:pPr>
        <w:spacing w:after="60" w:line="233" w:lineRule="auto"/>
        <w:ind w:left="425"/>
        <w:jc w:val="both"/>
        <w:rPr>
          <w:rFonts w:ascii="Arial" w:hAnsi="Arial" w:cs="Arial"/>
          <w:color w:val="000000"/>
          <w:sz w:val="20"/>
        </w:rPr>
      </w:pPr>
      <w:r w:rsidRPr="00972656">
        <w:rPr>
          <w:rFonts w:ascii="Arial" w:hAnsi="Arial" w:cs="Arial"/>
          <w:color w:val="000000"/>
          <w:sz w:val="20"/>
        </w:rPr>
        <w:lastRenderedPageBreak/>
        <w:t>Cabe precisar que la calificación que recae sobre el Agente Administrativo o Agente de Garantías es de naturaleza administrativa para ejercer los derechos en representación de los Acreedores Permitidos.</w:t>
      </w:r>
    </w:p>
    <w:p w14:paraId="5ECE0127" w14:textId="77777777" w:rsidR="00456D9D" w:rsidRPr="00972656" w:rsidRDefault="00456D9D" w:rsidP="0033339A">
      <w:pPr>
        <w:spacing w:after="60" w:line="233" w:lineRule="auto"/>
        <w:ind w:left="425"/>
        <w:jc w:val="both"/>
        <w:rPr>
          <w:rFonts w:ascii="Arial" w:hAnsi="Arial" w:cs="Arial"/>
          <w:sz w:val="20"/>
          <w:szCs w:val="20"/>
        </w:rPr>
      </w:pPr>
      <w:bookmarkStart w:id="255" w:name="_Hlk101972493"/>
      <w:bookmarkEnd w:id="254"/>
      <w:r w:rsidRPr="00972656">
        <w:rPr>
          <w:rFonts w:ascii="Arial" w:hAnsi="Arial" w:cs="Arial"/>
          <w:sz w:val="20"/>
          <w:szCs w:val="20"/>
        </w:rPr>
        <w:t xml:space="preserve">En caso que con posterioridad a la autorización de un Endeudamiento Garantizado Permitido de créditos sindicados o bilaterales, un Acreedor Permitido desee ceder su crédito a un tercero, ya sea de manera total o parcial en dicho Endeudamiento Garantizado Permitido, para que dicho tercero sea considerado un </w:t>
      </w:r>
      <w:r w:rsidRPr="00972656">
        <w:rPr>
          <w:rFonts w:ascii="Arial" w:hAnsi="Arial" w:cs="Arial"/>
          <w:color w:val="000000"/>
          <w:sz w:val="20"/>
        </w:rPr>
        <w:t>Acreedor</w:t>
      </w:r>
      <w:r w:rsidRPr="00972656">
        <w:rPr>
          <w:rFonts w:ascii="Arial" w:hAnsi="Arial" w:cs="Arial"/>
          <w:sz w:val="20"/>
          <w:szCs w:val="20"/>
        </w:rPr>
        <w:t xml:space="preserve"> Permitido, previamente el mismo deberá ser calificado como Acreedor Permitido por el Concedente, debiendo para tal efecto presentar la declaración contenida en el Anexo 12</w:t>
      </w:r>
      <w:r w:rsidR="004A16B0" w:rsidRPr="00972656">
        <w:rPr>
          <w:rFonts w:ascii="Arial" w:hAnsi="Arial" w:cs="Arial"/>
          <w:sz w:val="20"/>
          <w:szCs w:val="20"/>
        </w:rPr>
        <w:t>-A</w:t>
      </w:r>
      <w:r w:rsidRPr="00972656">
        <w:rPr>
          <w:rFonts w:ascii="Arial" w:hAnsi="Arial" w:cs="Arial"/>
          <w:sz w:val="20"/>
          <w:szCs w:val="20"/>
        </w:rPr>
        <w:t xml:space="preserve"> del presente Contrato.</w:t>
      </w:r>
    </w:p>
    <w:bookmarkEnd w:id="255"/>
    <w:p w14:paraId="200F1048" w14:textId="13EDFFB2" w:rsidR="004A0D87" w:rsidRPr="00972656" w:rsidRDefault="00043766" w:rsidP="0033339A">
      <w:pPr>
        <w:spacing w:after="60" w:line="233" w:lineRule="auto"/>
        <w:ind w:left="425"/>
        <w:jc w:val="both"/>
        <w:rPr>
          <w:rFonts w:ascii="Arial" w:hAnsi="Arial" w:cs="Arial"/>
          <w:color w:val="000000"/>
          <w:sz w:val="20"/>
          <w:szCs w:val="20"/>
        </w:rPr>
      </w:pPr>
      <w:r w:rsidRPr="00972656">
        <w:rPr>
          <w:rFonts w:ascii="Arial" w:hAnsi="Arial" w:cs="Arial"/>
          <w:sz w:val="20"/>
          <w:szCs w:val="20"/>
        </w:rPr>
        <w:t xml:space="preserve">En el caso de que el Endeudamiento Garantizado Permitido se estructure a través de </w:t>
      </w:r>
      <w:r w:rsidRPr="00972656">
        <w:rPr>
          <w:rFonts w:ascii="Arial" w:hAnsi="Arial" w:cs="Arial"/>
          <w:color w:val="000000"/>
          <w:sz w:val="20"/>
          <w:szCs w:val="20"/>
        </w:rPr>
        <w:t xml:space="preserve">la emisión de </w:t>
      </w:r>
      <w:r w:rsidR="0097301B" w:rsidRPr="00972656">
        <w:rPr>
          <w:rFonts w:ascii="Arial" w:hAnsi="Arial" w:cs="Arial"/>
          <w:color w:val="000000"/>
          <w:sz w:val="20"/>
          <w:szCs w:val="20"/>
        </w:rPr>
        <w:t xml:space="preserve">valores mobiliarios, los Acreedores Permitidos deberán estar representados por el </w:t>
      </w:r>
      <w:r w:rsidR="0097301B" w:rsidRPr="00972656">
        <w:rPr>
          <w:rFonts w:ascii="Arial" w:hAnsi="Arial" w:cs="Arial"/>
          <w:sz w:val="20"/>
          <w:szCs w:val="20"/>
        </w:rPr>
        <w:t>representante</w:t>
      </w:r>
      <w:r w:rsidR="0097301B" w:rsidRPr="00972656">
        <w:rPr>
          <w:rFonts w:ascii="Arial" w:hAnsi="Arial" w:cs="Arial"/>
          <w:color w:val="000000"/>
          <w:sz w:val="20"/>
          <w:szCs w:val="20"/>
        </w:rPr>
        <w:t xml:space="preserve"> de los obligacionistas o su equivalente (según lo establecido en el artículo 87</w:t>
      </w:r>
      <w:r w:rsidR="00F06DA0" w:rsidRPr="00972656">
        <w:rPr>
          <w:rFonts w:ascii="Arial" w:hAnsi="Arial" w:cs="Arial"/>
          <w:color w:val="000000"/>
          <w:sz w:val="20"/>
          <w:szCs w:val="20"/>
        </w:rPr>
        <w:t xml:space="preserve"> del Texto Único Ordenado de</w:t>
      </w:r>
      <w:r w:rsidR="0097301B" w:rsidRPr="00972656">
        <w:rPr>
          <w:rFonts w:ascii="Arial" w:hAnsi="Arial" w:cs="Arial"/>
          <w:color w:val="000000"/>
          <w:sz w:val="20"/>
          <w:szCs w:val="20"/>
        </w:rPr>
        <w:t xml:space="preserve"> la Ley del Mercado de Valores </w:t>
      </w:r>
      <w:r w:rsidR="00F06DA0" w:rsidRPr="00972656">
        <w:rPr>
          <w:rFonts w:ascii="Arial" w:hAnsi="Arial" w:cs="Arial"/>
          <w:color w:val="000000"/>
          <w:sz w:val="20"/>
          <w:szCs w:val="20"/>
        </w:rPr>
        <w:t>aprobado mediante Decreto Supremo N</w:t>
      </w:r>
      <w:r w:rsidR="00C31479">
        <w:rPr>
          <w:rFonts w:ascii="Arial" w:hAnsi="Arial" w:cs="Arial"/>
          <w:color w:val="000000"/>
          <w:sz w:val="20"/>
          <w:szCs w:val="20"/>
        </w:rPr>
        <w:t>r</w:t>
      </w:r>
      <w:r w:rsidR="00F06DA0" w:rsidRPr="00972656">
        <w:rPr>
          <w:rFonts w:ascii="Arial" w:hAnsi="Arial" w:cs="Arial"/>
          <w:color w:val="000000"/>
          <w:sz w:val="20"/>
          <w:szCs w:val="20"/>
        </w:rPr>
        <w:t xml:space="preserve">o. 093-2002-EF </w:t>
      </w:r>
      <w:r w:rsidR="0097301B" w:rsidRPr="00972656">
        <w:rPr>
          <w:rFonts w:ascii="Arial" w:hAnsi="Arial" w:cs="Arial"/>
          <w:color w:val="000000"/>
          <w:sz w:val="20"/>
          <w:szCs w:val="20"/>
        </w:rPr>
        <w:t xml:space="preserve">y </w:t>
      </w:r>
      <w:r w:rsidR="00800F7E" w:rsidRPr="00972656">
        <w:rPr>
          <w:rFonts w:ascii="Arial" w:hAnsi="Arial" w:cs="Arial"/>
          <w:color w:val="000000"/>
          <w:sz w:val="20"/>
          <w:szCs w:val="20"/>
        </w:rPr>
        <w:t xml:space="preserve">el </w:t>
      </w:r>
      <w:r w:rsidR="0097301B" w:rsidRPr="00972656">
        <w:rPr>
          <w:rFonts w:ascii="Arial" w:hAnsi="Arial" w:cs="Arial"/>
          <w:color w:val="000000"/>
          <w:sz w:val="20"/>
          <w:szCs w:val="20"/>
        </w:rPr>
        <w:t>artículo 325 de la</w:t>
      </w:r>
      <w:r w:rsidR="005F4ADA" w:rsidRPr="00972656">
        <w:rPr>
          <w:rFonts w:ascii="Arial" w:hAnsi="Arial" w:cs="Arial"/>
          <w:color w:val="000000"/>
          <w:sz w:val="20"/>
          <w:szCs w:val="20"/>
        </w:rPr>
        <w:t xml:space="preserve"> Ley </w:t>
      </w:r>
      <w:r w:rsidR="00F06DA0" w:rsidRPr="00972656">
        <w:rPr>
          <w:rFonts w:ascii="Arial" w:hAnsi="Arial" w:cs="Arial"/>
          <w:color w:val="000000"/>
          <w:sz w:val="20"/>
          <w:szCs w:val="20"/>
        </w:rPr>
        <w:t>N</w:t>
      </w:r>
      <w:r w:rsidR="00C31479">
        <w:rPr>
          <w:rFonts w:ascii="Arial" w:hAnsi="Arial" w:cs="Arial"/>
          <w:color w:val="000000"/>
          <w:sz w:val="20"/>
          <w:szCs w:val="20"/>
        </w:rPr>
        <w:t>r</w:t>
      </w:r>
      <w:r w:rsidR="00F06DA0" w:rsidRPr="00972656">
        <w:rPr>
          <w:rFonts w:ascii="Arial" w:hAnsi="Arial" w:cs="Arial"/>
          <w:color w:val="000000"/>
          <w:sz w:val="20"/>
          <w:szCs w:val="20"/>
        </w:rPr>
        <w:t xml:space="preserve">o. 26887, </w:t>
      </w:r>
      <w:r w:rsidR="0097301B" w:rsidRPr="00972656">
        <w:rPr>
          <w:rFonts w:ascii="Arial" w:hAnsi="Arial" w:cs="Arial"/>
          <w:color w:val="000000"/>
          <w:sz w:val="20"/>
          <w:szCs w:val="20"/>
        </w:rPr>
        <w:t>Ley General de Sociedades).</w:t>
      </w:r>
      <w:r w:rsidR="007F66F3" w:rsidRPr="00972656">
        <w:t xml:space="preserve"> </w:t>
      </w:r>
      <w:bookmarkStart w:id="256" w:name="_Hlk101184576"/>
      <w:r w:rsidR="007F66F3" w:rsidRPr="00972656">
        <w:t xml:space="preserve">Cabe </w:t>
      </w:r>
      <w:r w:rsidR="007F66F3" w:rsidRPr="00972656">
        <w:rPr>
          <w:rFonts w:ascii="Arial" w:hAnsi="Arial" w:cs="Arial"/>
          <w:color w:val="000000"/>
          <w:sz w:val="20"/>
          <w:szCs w:val="20"/>
        </w:rPr>
        <w:t>señalar que, la calificación que recae sobre los representantes de los obligacionistas es de naturaleza administrativa y no confiere a los representantes de los obligacionistas el calificativo de Acreedores Permitidos.</w:t>
      </w:r>
      <w:bookmarkEnd w:id="256"/>
    </w:p>
    <w:p w14:paraId="2EE6D796" w14:textId="77777777" w:rsidR="00456D9D" w:rsidRPr="00972656" w:rsidRDefault="00456D9D" w:rsidP="0033339A">
      <w:pPr>
        <w:spacing w:after="120" w:line="233" w:lineRule="auto"/>
        <w:ind w:left="425"/>
        <w:jc w:val="both"/>
        <w:rPr>
          <w:rFonts w:ascii="Arial" w:hAnsi="Arial" w:cs="Arial"/>
          <w:sz w:val="20"/>
          <w:lang w:val="es-ES"/>
        </w:rPr>
      </w:pPr>
      <w:bookmarkStart w:id="257" w:name="_Hlk101972531"/>
      <w:r w:rsidRPr="00972656">
        <w:rPr>
          <w:rFonts w:ascii="Arial" w:hAnsi="Arial" w:cs="Arial"/>
          <w:sz w:val="20"/>
        </w:rPr>
        <w:t>Los</w:t>
      </w:r>
      <w:r w:rsidRPr="00972656">
        <w:rPr>
          <w:rFonts w:ascii="Arial" w:hAnsi="Arial" w:cs="Arial"/>
          <w:sz w:val="20"/>
          <w:lang w:val="es-ES"/>
        </w:rPr>
        <w:t xml:space="preserve"> </w:t>
      </w:r>
      <w:r w:rsidRPr="00972656">
        <w:rPr>
          <w:rFonts w:ascii="Arial" w:hAnsi="Arial" w:cs="Arial"/>
          <w:sz w:val="20"/>
        </w:rPr>
        <w:t>Acreedor</w:t>
      </w:r>
      <w:r w:rsidRPr="00972656">
        <w:rPr>
          <w:rFonts w:ascii="Arial" w:hAnsi="Arial" w:cs="Arial"/>
          <w:sz w:val="20"/>
          <w:lang w:val="es-ES"/>
        </w:rPr>
        <w:t xml:space="preserve">es Permitidos no deberán ser en ningún caso </w:t>
      </w:r>
      <w:bookmarkStart w:id="258" w:name="_Hlk54698986"/>
      <w:r w:rsidRPr="00972656">
        <w:rPr>
          <w:rFonts w:ascii="Arial" w:hAnsi="Arial" w:cs="Arial"/>
          <w:sz w:val="20"/>
          <w:lang w:val="es-ES"/>
        </w:rPr>
        <w:t>(régimen de inelegibilidad)</w:t>
      </w:r>
      <w:bookmarkEnd w:id="258"/>
      <w:r w:rsidRPr="00972656">
        <w:rPr>
          <w:rFonts w:ascii="Arial" w:hAnsi="Arial" w:cs="Arial"/>
          <w:sz w:val="20"/>
          <w:lang w:val="es-ES"/>
        </w:rPr>
        <w:t xml:space="preserve">: </w:t>
      </w:r>
    </w:p>
    <w:p w14:paraId="68E96A3C" w14:textId="77777777" w:rsidR="00456D9D" w:rsidRPr="00972656" w:rsidRDefault="00456D9D" w:rsidP="0033339A">
      <w:pPr>
        <w:tabs>
          <w:tab w:val="left" w:pos="851"/>
        </w:tabs>
        <w:spacing w:after="60" w:line="233" w:lineRule="auto"/>
        <w:ind w:left="850" w:hanging="425"/>
        <w:jc w:val="both"/>
        <w:rPr>
          <w:rFonts w:ascii="Arial" w:hAnsi="Arial" w:cs="Arial"/>
          <w:sz w:val="20"/>
          <w:lang w:val="es-ES"/>
        </w:rPr>
      </w:pPr>
      <w:r w:rsidRPr="00972656">
        <w:rPr>
          <w:rFonts w:ascii="Arial" w:hAnsi="Arial" w:cs="Arial"/>
          <w:sz w:val="20"/>
          <w:lang w:val="es-ES"/>
        </w:rPr>
        <w:t xml:space="preserve">(i) </w:t>
      </w:r>
      <w:r w:rsidRPr="00972656">
        <w:rPr>
          <w:rFonts w:ascii="Arial" w:hAnsi="Arial" w:cs="Arial"/>
          <w:sz w:val="20"/>
          <w:lang w:val="es-ES"/>
        </w:rPr>
        <w:tab/>
        <w:t>cualquier entidad, fondo o individuo, con vinculación económica con el CONCESIONARIO, de conformidad con lo indicado en la Resolución SMV Nro. 019-2015-SMV/01, o norma que la sustituya.</w:t>
      </w:r>
    </w:p>
    <w:p w14:paraId="5D9D6A58" w14:textId="77777777" w:rsidR="00456D9D" w:rsidRPr="00972656" w:rsidRDefault="00456D9D" w:rsidP="0033339A">
      <w:pPr>
        <w:tabs>
          <w:tab w:val="left" w:pos="851"/>
        </w:tabs>
        <w:spacing w:after="60" w:line="233" w:lineRule="auto"/>
        <w:ind w:left="850" w:hanging="425"/>
        <w:jc w:val="both"/>
        <w:rPr>
          <w:rFonts w:ascii="Arial" w:hAnsi="Arial" w:cs="Arial"/>
          <w:sz w:val="20"/>
          <w:lang w:val="es-ES"/>
        </w:rPr>
      </w:pPr>
      <w:r w:rsidRPr="00972656">
        <w:rPr>
          <w:rFonts w:ascii="Arial" w:hAnsi="Arial" w:cs="Arial"/>
          <w:sz w:val="20"/>
          <w:lang w:val="es-ES"/>
        </w:rPr>
        <w:t xml:space="preserve">(ii) </w:t>
      </w:r>
      <w:r w:rsidRPr="00972656">
        <w:rPr>
          <w:rFonts w:ascii="Arial" w:hAnsi="Arial" w:cs="Arial"/>
          <w:sz w:val="20"/>
          <w:lang w:val="es-ES"/>
        </w:rPr>
        <w:tab/>
        <w:t xml:space="preserve">cualquier entidad, fondo o individuo, declarado(s) inelegible(s) por el Banco Interamericano de Desarrollo o en la lista de partes sancionadas por el Banco Mundial </w:t>
      </w:r>
      <w:bookmarkStart w:id="259" w:name="_Hlk54699071"/>
      <w:r w:rsidRPr="00972656">
        <w:rPr>
          <w:rFonts w:ascii="Arial" w:hAnsi="Arial" w:cs="Arial"/>
          <w:sz w:val="20"/>
          <w:lang w:val="es-ES"/>
        </w:rPr>
        <w:t>u otro organismo multilateral con el que el Estado peruano haya celebrado contratos de crédito.</w:t>
      </w:r>
    </w:p>
    <w:bookmarkEnd w:id="259"/>
    <w:p w14:paraId="7B05970B" w14:textId="77777777" w:rsidR="00456D9D" w:rsidRPr="00972656" w:rsidRDefault="00456D9D" w:rsidP="0033339A">
      <w:pPr>
        <w:tabs>
          <w:tab w:val="left" w:pos="851"/>
        </w:tabs>
        <w:spacing w:after="60" w:line="233" w:lineRule="auto"/>
        <w:ind w:left="850" w:hanging="425"/>
        <w:jc w:val="both"/>
        <w:rPr>
          <w:rFonts w:ascii="Arial" w:hAnsi="Arial" w:cs="Arial"/>
          <w:sz w:val="20"/>
          <w:lang w:val="es-ES"/>
        </w:rPr>
      </w:pPr>
      <w:r w:rsidRPr="00972656">
        <w:rPr>
          <w:rFonts w:ascii="Arial" w:hAnsi="Arial" w:cs="Arial"/>
          <w:sz w:val="20"/>
          <w:lang w:val="es-ES"/>
        </w:rPr>
        <w:t xml:space="preserve">(iii) </w:t>
      </w:r>
      <w:r w:rsidRPr="00972656">
        <w:rPr>
          <w:rFonts w:ascii="Arial" w:hAnsi="Arial" w:cs="Arial"/>
          <w:sz w:val="20"/>
          <w:lang w:val="es-ES"/>
        </w:rPr>
        <w:tab/>
        <w:t xml:space="preserve">cualquier individuo condenado </w:t>
      </w:r>
      <w:bookmarkStart w:id="260" w:name="_Hlk54699094"/>
      <w:r w:rsidRPr="00972656">
        <w:rPr>
          <w:rFonts w:ascii="Arial" w:hAnsi="Arial" w:cs="Arial"/>
          <w:sz w:val="20"/>
          <w:lang w:val="es-ES"/>
        </w:rPr>
        <w:t>por la autoridad competente mediante una sentencia final e inapelable</w:t>
      </w:r>
      <w:bookmarkEnd w:id="260"/>
      <w:r w:rsidRPr="00972656">
        <w:rPr>
          <w:rFonts w:ascii="Arial" w:hAnsi="Arial" w:cs="Arial"/>
          <w:sz w:val="20"/>
          <w:lang w:val="es-ES"/>
        </w:rPr>
        <w:t xml:space="preserve">, o entidad que haya sido sancionada con responsabilidad penal o administrativa, por la comisión de delitos de corrupción (vinculados a licitaciones, obras públicas, Asociaciones Público Privadas y Proyectos en Activos), lavado de activos o terrorismo en agravio del Estado peruano, cometidos en el Perú o en el extranjero. </w:t>
      </w:r>
    </w:p>
    <w:p w14:paraId="20808279" w14:textId="77777777" w:rsidR="00456D9D" w:rsidRPr="00972656" w:rsidRDefault="00456D9D" w:rsidP="0033339A">
      <w:pPr>
        <w:tabs>
          <w:tab w:val="left" w:pos="851"/>
        </w:tabs>
        <w:spacing w:after="120" w:line="233" w:lineRule="auto"/>
        <w:ind w:left="850" w:hanging="425"/>
        <w:jc w:val="both"/>
        <w:rPr>
          <w:rFonts w:ascii="Arial" w:hAnsi="Arial" w:cs="Arial"/>
          <w:sz w:val="20"/>
          <w:lang w:val="es-ES"/>
        </w:rPr>
      </w:pPr>
      <w:r w:rsidRPr="00972656">
        <w:rPr>
          <w:rFonts w:ascii="Arial" w:hAnsi="Arial" w:cs="Arial"/>
          <w:sz w:val="20"/>
          <w:lang w:val="es-ES"/>
        </w:rPr>
        <w:t xml:space="preserve">(iv) </w:t>
      </w:r>
      <w:r w:rsidRPr="00972656">
        <w:rPr>
          <w:rFonts w:ascii="Arial" w:hAnsi="Arial" w:cs="Arial"/>
          <w:sz w:val="20"/>
          <w:lang w:val="es-ES"/>
        </w:rPr>
        <w:tab/>
        <w:t>cualquier entidad o fondo a través de sus apoderados, representantes legales, directores, funcionarios y/o empleados, o individuo, que hubiesen reconocido ante autoridad competente la comisión de delitos de corrupción (vinculados a licitaciones, obras públicas, Asociaciones Público Privadas y Proyectos en Activos), lavado de activos o terrorismo en agravio del Estado peruano, cometidos en el Perú o en el extranjero, siempre que dicho reconocimiento hubiese sido informado oficialmente por dicha autoridad al Estado peruano o al CONCEDENTE.</w:t>
      </w:r>
    </w:p>
    <w:p w14:paraId="7D1A30FF" w14:textId="56AA5D76" w:rsidR="00456D9D" w:rsidRPr="00972656" w:rsidRDefault="00456D9D" w:rsidP="0033339A">
      <w:pPr>
        <w:spacing w:after="120" w:line="233" w:lineRule="auto"/>
        <w:ind w:left="425"/>
        <w:jc w:val="both"/>
        <w:rPr>
          <w:rFonts w:ascii="Arial" w:hAnsi="Arial" w:cs="Arial"/>
          <w:sz w:val="20"/>
          <w:lang w:val="es-ES"/>
        </w:rPr>
      </w:pPr>
      <w:bookmarkStart w:id="261" w:name="_Hlk77972041"/>
      <w:bookmarkStart w:id="262" w:name="_Hlk54699142"/>
      <w:r w:rsidRPr="00972656">
        <w:rPr>
          <w:rFonts w:ascii="Arial" w:hAnsi="Arial" w:cs="Arial"/>
          <w:sz w:val="20"/>
          <w:szCs w:val="20"/>
        </w:rPr>
        <w:t xml:space="preserve">En el caso de las operaciones de </w:t>
      </w:r>
      <w:bookmarkStart w:id="263" w:name="_Hlk90374202"/>
      <w:r w:rsidRPr="00972656">
        <w:rPr>
          <w:rFonts w:ascii="Arial" w:hAnsi="Arial" w:cs="Arial"/>
          <w:sz w:val="20"/>
          <w:szCs w:val="20"/>
          <w:lang w:val="es-ES"/>
        </w:rPr>
        <w:t>financiamiento indicadas en los literales del a) al e) precedente, si uno o más Acreedores Permitidos</w:t>
      </w:r>
      <w:bookmarkEnd w:id="263"/>
      <w:r w:rsidRPr="00972656">
        <w:rPr>
          <w:rFonts w:ascii="Arial" w:hAnsi="Arial" w:cs="Arial"/>
          <w:sz w:val="20"/>
          <w:szCs w:val="20"/>
          <w:lang w:val="es-ES"/>
        </w:rPr>
        <w:t xml:space="preserve"> </w:t>
      </w:r>
      <w:bookmarkEnd w:id="261"/>
      <w:r w:rsidRPr="00972656">
        <w:rPr>
          <w:rFonts w:ascii="Arial" w:hAnsi="Arial" w:cs="Arial"/>
          <w:sz w:val="20"/>
          <w:szCs w:val="20"/>
          <w:lang w:val="es-ES"/>
        </w:rPr>
        <w:t>por información que sea de conocimiento notorio y/o público, se vea comprendido en cualquiera de los supuestos de inelegibilidad indicados en el párrafo anterior, y esto afectara la disponibilidad de recursos financieros asociado a dicho Acreedor Permitido de tal manera que exista riesgo de que el CONCESIONARIO no pueda cumplir con la ejecución del proyecto, el CONCESIONARIO deberá, dentro de los ciento veinte (120) Días posteriores de haber sido comunicado por el CONCEDENTE sobre dicha situación: (aa) entregar constancia al CONCEDENTE de la sustitución del Acreedor Permitido por otro que cumpla con los requisitos establecidos conforme con lo dispuesto en el Contrato de Concesión; (bb) acreditar al CONCEDENTE que cuenta con los recursos necesarios para la culminación de la ejecución del proyecto, en cuyo caso el CONCESIONARIO podrá presentar un acuerdo de su Junta General de Accionistas comprometiéndose a realizar los aumentos de capital que correspondan para sustituir el cronograma vigente de desembolsos del acreedor que ha perdido la condición de Acreedor Permitido; (cc)</w:t>
      </w:r>
      <w:r w:rsidRPr="00972656">
        <w:rPr>
          <w:rFonts w:ascii="Arial" w:hAnsi="Arial" w:cs="Arial"/>
          <w:sz w:val="20"/>
          <w:lang w:val="es-ES"/>
        </w:rPr>
        <w:t xml:space="preserve"> presentar al CONCEDENTE un nuevo contrato de préstamo suscrito con un nuevo Acreedor Permitido, un tercero o una entidad vinculada al CONCESIONARIO; (dd) presentar al CONCEDENTE documentos que evidencien la ampliación de alguno de los contratos de financiamiento vigente que permita la culminación de la ejecución del proyecto, de ser el caso; o en todo caso, (ee) acreditar al CONCEDENTE que cuenta con los recursos necesarios mediante la combinación de dos (2) o más de las acreditaciones o méto</w:t>
      </w:r>
      <w:r w:rsidRPr="0046562A">
        <w:rPr>
          <w:rFonts w:ascii="Arial" w:hAnsi="Arial" w:cs="Arial"/>
          <w:sz w:val="20"/>
          <w:lang w:val="es-ES"/>
        </w:rPr>
        <w:t xml:space="preserve">dos señalados anteriormente; caso contrario, transcurridos los ciento veinte (120) Días antes indicados, </w:t>
      </w:r>
      <w:r w:rsidRPr="006F250A">
        <w:rPr>
          <w:rFonts w:ascii="Arial" w:hAnsi="Arial" w:cs="Arial"/>
          <w:sz w:val="20"/>
          <w:lang w:val="es-ES"/>
        </w:rPr>
        <w:t xml:space="preserve">será de aplicación una penalidad ascendente a US$ </w:t>
      </w:r>
      <w:r w:rsidR="0046562A" w:rsidRPr="006F250A">
        <w:rPr>
          <w:rFonts w:ascii="Arial" w:hAnsi="Arial" w:cs="Arial"/>
          <w:sz w:val="20"/>
          <w:lang w:val="es-ES"/>
        </w:rPr>
        <w:t>5</w:t>
      </w:r>
      <w:r w:rsidRPr="006F250A">
        <w:rPr>
          <w:rFonts w:ascii="Arial" w:hAnsi="Arial" w:cs="Arial"/>
          <w:sz w:val="20"/>
          <w:lang w:val="es-ES"/>
        </w:rPr>
        <w:t>,000.00 por cada día de atraso</w:t>
      </w:r>
      <w:bookmarkEnd w:id="257"/>
      <w:r w:rsidRPr="006F250A">
        <w:rPr>
          <w:rFonts w:ascii="Arial" w:hAnsi="Arial" w:cs="Arial"/>
          <w:sz w:val="20"/>
          <w:lang w:val="es-ES"/>
        </w:rPr>
        <w:t>.</w:t>
      </w:r>
      <w:bookmarkEnd w:id="262"/>
    </w:p>
    <w:p w14:paraId="70D6AD0E" w14:textId="77777777" w:rsidR="007E0683" w:rsidRPr="00972656" w:rsidRDefault="007E0683" w:rsidP="00C60187">
      <w:pPr>
        <w:spacing w:after="0" w:line="250" w:lineRule="auto"/>
        <w:ind w:left="425"/>
        <w:jc w:val="both"/>
        <w:rPr>
          <w:rFonts w:ascii="Arial" w:hAnsi="Arial" w:cs="Arial"/>
          <w:color w:val="000000"/>
          <w:sz w:val="20"/>
          <w:szCs w:val="20"/>
        </w:rPr>
      </w:pPr>
    </w:p>
    <w:p w14:paraId="76B9ED31" w14:textId="77777777" w:rsidR="0097301B" w:rsidRPr="00972656" w:rsidRDefault="0097301B" w:rsidP="00421A15">
      <w:pPr>
        <w:numPr>
          <w:ilvl w:val="3"/>
          <w:numId w:val="16"/>
        </w:numPr>
        <w:tabs>
          <w:tab w:val="left" w:pos="426"/>
        </w:tabs>
        <w:spacing w:after="80" w:line="250" w:lineRule="auto"/>
        <w:ind w:left="3374" w:hanging="3374"/>
        <w:jc w:val="both"/>
        <w:rPr>
          <w:rFonts w:ascii="Arial" w:hAnsi="Arial" w:cs="Arial"/>
          <w:b/>
          <w:sz w:val="20"/>
          <w:szCs w:val="20"/>
        </w:rPr>
      </w:pPr>
      <w:r w:rsidRPr="00972656">
        <w:rPr>
          <w:rFonts w:ascii="Arial" w:hAnsi="Arial" w:cs="Arial"/>
          <w:b/>
          <w:sz w:val="20"/>
          <w:szCs w:val="20"/>
        </w:rPr>
        <w:t>Autoridad Gubernamental Competente:</w:t>
      </w:r>
    </w:p>
    <w:p w14:paraId="55CD5B6C" w14:textId="77777777" w:rsidR="0097301B" w:rsidRPr="00972656" w:rsidRDefault="0097301B" w:rsidP="00936F99">
      <w:pPr>
        <w:spacing w:after="0" w:line="250" w:lineRule="auto"/>
        <w:ind w:left="426"/>
        <w:jc w:val="both"/>
        <w:rPr>
          <w:rFonts w:ascii="Arial" w:hAnsi="Arial" w:cs="Arial"/>
          <w:color w:val="000000"/>
          <w:sz w:val="20"/>
          <w:szCs w:val="20"/>
        </w:rPr>
      </w:pPr>
      <w:r w:rsidRPr="00972656">
        <w:rPr>
          <w:rFonts w:ascii="Arial" w:hAnsi="Arial" w:cs="Arial"/>
          <w:color w:val="000000"/>
          <w:sz w:val="20"/>
          <w:szCs w:val="20"/>
        </w:rPr>
        <w:t>Es el órgano o institución nacional, regional, departamental, provincial o distrital, o cualquiera de sus dependencias o agencias, regulatorias o administrativas, o cualquier entidad pública u organismo del Perú que conforme a ley ejerza poderes ejecutivos, legislativos o judiciales, o que pertenezca a cualquiera de los gobiernos, autoridades o instituciones anteriormente citadas, con competencia sobre las personas o materias en cuestión.</w:t>
      </w:r>
    </w:p>
    <w:p w14:paraId="42392A5B" w14:textId="77777777" w:rsidR="00E4771F" w:rsidRPr="00972656" w:rsidRDefault="00E4771F" w:rsidP="00C60187">
      <w:pPr>
        <w:spacing w:after="0" w:line="250" w:lineRule="auto"/>
        <w:ind w:left="425"/>
        <w:jc w:val="both"/>
        <w:rPr>
          <w:rFonts w:ascii="Arial" w:hAnsi="Arial" w:cs="Arial"/>
          <w:color w:val="000000"/>
          <w:sz w:val="20"/>
          <w:szCs w:val="20"/>
        </w:rPr>
      </w:pPr>
    </w:p>
    <w:p w14:paraId="261AC305" w14:textId="77777777" w:rsidR="0097301B" w:rsidRPr="00972656" w:rsidRDefault="00405F9A" w:rsidP="00421A15">
      <w:pPr>
        <w:numPr>
          <w:ilvl w:val="3"/>
          <w:numId w:val="16"/>
        </w:numPr>
        <w:tabs>
          <w:tab w:val="left" w:pos="426"/>
        </w:tabs>
        <w:spacing w:after="80" w:line="250" w:lineRule="auto"/>
        <w:ind w:left="3374" w:hanging="3374"/>
        <w:jc w:val="both"/>
        <w:rPr>
          <w:rFonts w:ascii="Arial" w:hAnsi="Arial" w:cs="Arial"/>
          <w:b/>
          <w:sz w:val="20"/>
          <w:szCs w:val="20"/>
        </w:rPr>
      </w:pPr>
      <w:r w:rsidRPr="00972656">
        <w:rPr>
          <w:rFonts w:ascii="Arial" w:hAnsi="Arial" w:cs="Arial"/>
          <w:b/>
          <w:sz w:val="20"/>
          <w:szCs w:val="20"/>
        </w:rPr>
        <w:t>Base Tarifaria:</w:t>
      </w:r>
    </w:p>
    <w:p w14:paraId="6BB8681C" w14:textId="77777777" w:rsidR="00405F9A" w:rsidRPr="00972656" w:rsidRDefault="00405F9A" w:rsidP="00936F99">
      <w:pPr>
        <w:spacing w:after="0" w:line="250" w:lineRule="auto"/>
        <w:ind w:left="426"/>
        <w:jc w:val="both"/>
        <w:rPr>
          <w:rFonts w:ascii="Arial" w:hAnsi="Arial" w:cs="Arial"/>
          <w:bCs/>
          <w:sz w:val="20"/>
          <w:szCs w:val="20"/>
        </w:rPr>
      </w:pPr>
      <w:r w:rsidRPr="00972656">
        <w:rPr>
          <w:rFonts w:ascii="Arial" w:hAnsi="Arial" w:cs="Arial"/>
          <w:bCs/>
          <w:sz w:val="20"/>
          <w:szCs w:val="20"/>
        </w:rPr>
        <w:t xml:space="preserve">Es la señalada en la </w:t>
      </w:r>
      <w:r w:rsidRPr="00972656">
        <w:rPr>
          <w:rFonts w:ascii="Arial" w:hAnsi="Arial" w:cs="Arial"/>
          <w:color w:val="000000"/>
          <w:sz w:val="20"/>
          <w:szCs w:val="20"/>
        </w:rPr>
        <w:t>Cláusula</w:t>
      </w:r>
      <w:r w:rsidRPr="00972656">
        <w:rPr>
          <w:rFonts w:ascii="Arial" w:hAnsi="Arial" w:cs="Arial"/>
          <w:bCs/>
          <w:sz w:val="20"/>
          <w:szCs w:val="20"/>
        </w:rPr>
        <w:t xml:space="preserve"> 8.</w:t>
      </w:r>
    </w:p>
    <w:p w14:paraId="1C7EFD73" w14:textId="77777777" w:rsidR="00F540AC" w:rsidRPr="00972656" w:rsidRDefault="00F540AC" w:rsidP="00C60187">
      <w:pPr>
        <w:spacing w:after="0" w:line="250" w:lineRule="auto"/>
        <w:ind w:left="425"/>
        <w:jc w:val="both"/>
        <w:rPr>
          <w:rFonts w:ascii="Arial" w:hAnsi="Arial" w:cs="Arial"/>
          <w:color w:val="000000"/>
          <w:sz w:val="20"/>
          <w:szCs w:val="20"/>
        </w:rPr>
      </w:pPr>
    </w:p>
    <w:p w14:paraId="4ECDE13E" w14:textId="77777777" w:rsidR="00405F9A" w:rsidRPr="00972656" w:rsidRDefault="00405F9A" w:rsidP="00421A15">
      <w:pPr>
        <w:numPr>
          <w:ilvl w:val="3"/>
          <w:numId w:val="16"/>
        </w:numPr>
        <w:tabs>
          <w:tab w:val="left" w:pos="426"/>
        </w:tabs>
        <w:spacing w:after="80" w:line="250" w:lineRule="auto"/>
        <w:ind w:left="3374" w:hanging="3374"/>
        <w:jc w:val="both"/>
        <w:rPr>
          <w:rFonts w:ascii="Arial" w:hAnsi="Arial" w:cs="Arial"/>
          <w:bCs/>
          <w:sz w:val="20"/>
          <w:szCs w:val="20"/>
        </w:rPr>
      </w:pPr>
      <w:r w:rsidRPr="00972656">
        <w:rPr>
          <w:rFonts w:ascii="Arial" w:hAnsi="Arial" w:cs="Arial"/>
          <w:b/>
          <w:sz w:val="20"/>
          <w:szCs w:val="20"/>
        </w:rPr>
        <w:t>Bienes de la Concesión:</w:t>
      </w:r>
    </w:p>
    <w:p w14:paraId="4B46F7C4" w14:textId="77777777" w:rsidR="0097301B" w:rsidRPr="00972656" w:rsidRDefault="0097301B" w:rsidP="00936F99">
      <w:pPr>
        <w:spacing w:after="0" w:line="250" w:lineRule="auto"/>
        <w:ind w:left="426"/>
        <w:jc w:val="both"/>
        <w:rPr>
          <w:rFonts w:ascii="Arial" w:hAnsi="Arial" w:cs="Arial"/>
          <w:color w:val="000000"/>
          <w:sz w:val="20"/>
          <w:szCs w:val="20"/>
        </w:rPr>
      </w:pPr>
      <w:r w:rsidRPr="00972656">
        <w:rPr>
          <w:rFonts w:ascii="Arial" w:hAnsi="Arial" w:cs="Arial"/>
          <w:color w:val="000000"/>
          <w:sz w:val="20"/>
          <w:szCs w:val="20"/>
        </w:rPr>
        <w:t xml:space="preserve">Son los bienes muebles e inmuebles que comprenden terrenos, edificaciones, equipamiento, accesorios, concesiones (incluyendo la Concesión Definitiva de Transmisión Eléctrica), licencias, servidumbres a constituirse conforme a las Leyes y Disposiciones Aplicables, y en general todas las obras, equipos, vehículos, stock de repuestos, herramientas, instalaciones, planos, estudios, software, bases de datos, manuales e información técnica, provistas o adquiridas por el </w:t>
      </w:r>
      <w:r w:rsidR="00E4771F" w:rsidRPr="00972656">
        <w:rPr>
          <w:rFonts w:ascii="Arial" w:hAnsi="Arial" w:cs="Arial"/>
          <w:color w:val="000000"/>
          <w:sz w:val="20"/>
          <w:szCs w:val="20"/>
        </w:rPr>
        <w:t xml:space="preserve">CONCESIONARIO </w:t>
      </w:r>
      <w:r w:rsidRPr="00972656">
        <w:rPr>
          <w:rFonts w:ascii="Arial" w:hAnsi="Arial" w:cs="Arial"/>
          <w:color w:val="000000"/>
          <w:sz w:val="20"/>
          <w:szCs w:val="20"/>
        </w:rPr>
        <w:t>para la adecuada construcción y operación del Proyecto y prestación del Servicio, bajo los términos del presente Contrato y para el cumplimiento del objeto de la Concesión.</w:t>
      </w:r>
      <w:r w:rsidR="00DA36C9" w:rsidRPr="00972656">
        <w:rPr>
          <w:rFonts w:ascii="Arial" w:hAnsi="Arial" w:cs="Arial"/>
          <w:color w:val="000000"/>
          <w:sz w:val="20"/>
          <w:szCs w:val="20"/>
        </w:rPr>
        <w:t xml:space="preserve"> Incluye los Refuerzos, si los hubiese ejecutado el CONCESIONARIO de conformidad con las Leyes y Disposiciones Aplicables.</w:t>
      </w:r>
      <w:r w:rsidRPr="00972656">
        <w:rPr>
          <w:rFonts w:ascii="Arial" w:hAnsi="Arial" w:cs="Arial"/>
          <w:color w:val="000000"/>
          <w:sz w:val="20"/>
          <w:szCs w:val="20"/>
        </w:rPr>
        <w:t xml:space="preserve"> </w:t>
      </w:r>
    </w:p>
    <w:p w14:paraId="7C9BF7C9" w14:textId="77777777" w:rsidR="00E4771F" w:rsidRPr="00972656" w:rsidRDefault="00E4771F" w:rsidP="00936F99">
      <w:pPr>
        <w:spacing w:after="0" w:line="250" w:lineRule="auto"/>
        <w:ind w:left="426"/>
        <w:jc w:val="both"/>
        <w:rPr>
          <w:rFonts w:ascii="Arial" w:hAnsi="Arial" w:cs="Arial"/>
          <w:color w:val="000000"/>
          <w:sz w:val="20"/>
          <w:szCs w:val="20"/>
        </w:rPr>
      </w:pPr>
    </w:p>
    <w:p w14:paraId="067DD535" w14:textId="77777777" w:rsidR="0097301B" w:rsidRPr="00972656" w:rsidRDefault="0097301B" w:rsidP="00421A15">
      <w:pPr>
        <w:numPr>
          <w:ilvl w:val="3"/>
          <w:numId w:val="16"/>
        </w:numPr>
        <w:tabs>
          <w:tab w:val="left" w:pos="426"/>
        </w:tabs>
        <w:spacing w:after="80" w:line="250" w:lineRule="auto"/>
        <w:ind w:left="3374" w:hanging="3374"/>
        <w:jc w:val="both"/>
        <w:rPr>
          <w:rFonts w:ascii="Arial" w:hAnsi="Arial" w:cs="Arial"/>
          <w:b/>
          <w:sz w:val="20"/>
          <w:szCs w:val="20"/>
        </w:rPr>
      </w:pPr>
      <w:r w:rsidRPr="00972656">
        <w:rPr>
          <w:rFonts w:ascii="Arial" w:hAnsi="Arial" w:cs="Arial"/>
          <w:b/>
          <w:sz w:val="20"/>
          <w:szCs w:val="20"/>
        </w:rPr>
        <w:t xml:space="preserve">Bienes del </w:t>
      </w:r>
      <w:r w:rsidR="00E4771F" w:rsidRPr="00972656">
        <w:rPr>
          <w:rFonts w:ascii="Arial" w:hAnsi="Arial" w:cs="Arial"/>
          <w:b/>
          <w:sz w:val="20"/>
          <w:szCs w:val="20"/>
        </w:rPr>
        <w:t>CONCESIONARIO</w:t>
      </w:r>
      <w:r w:rsidRPr="00972656">
        <w:rPr>
          <w:rFonts w:ascii="Arial" w:hAnsi="Arial" w:cs="Arial"/>
          <w:b/>
          <w:sz w:val="20"/>
          <w:szCs w:val="20"/>
        </w:rPr>
        <w:t>:</w:t>
      </w:r>
    </w:p>
    <w:p w14:paraId="2468F70C" w14:textId="77777777" w:rsidR="0097301B" w:rsidRPr="00972656" w:rsidRDefault="0097301B" w:rsidP="00936F99">
      <w:pPr>
        <w:spacing w:after="0" w:line="250" w:lineRule="auto"/>
        <w:ind w:left="426"/>
        <w:jc w:val="both"/>
        <w:rPr>
          <w:rFonts w:ascii="Arial" w:hAnsi="Arial" w:cs="Arial"/>
          <w:sz w:val="20"/>
          <w:szCs w:val="20"/>
        </w:rPr>
      </w:pPr>
      <w:r w:rsidRPr="00972656">
        <w:rPr>
          <w:rFonts w:ascii="Arial" w:hAnsi="Arial" w:cs="Arial"/>
          <w:sz w:val="20"/>
          <w:szCs w:val="20"/>
        </w:rPr>
        <w:t xml:space="preserve">Son </w:t>
      </w:r>
      <w:r w:rsidRPr="00972656">
        <w:rPr>
          <w:rFonts w:ascii="Arial" w:hAnsi="Arial" w:cs="Arial"/>
          <w:color w:val="000000"/>
          <w:sz w:val="20"/>
          <w:szCs w:val="20"/>
        </w:rPr>
        <w:t>todos</w:t>
      </w:r>
      <w:r w:rsidRPr="00972656">
        <w:rPr>
          <w:rFonts w:ascii="Arial" w:hAnsi="Arial" w:cs="Arial"/>
          <w:sz w:val="20"/>
          <w:szCs w:val="20"/>
        </w:rPr>
        <w:t xml:space="preserve"> los bienes de propiedad del </w:t>
      </w:r>
      <w:r w:rsidR="00E4771F" w:rsidRPr="00972656">
        <w:rPr>
          <w:rFonts w:ascii="Arial" w:hAnsi="Arial" w:cs="Arial"/>
          <w:sz w:val="20"/>
          <w:szCs w:val="20"/>
        </w:rPr>
        <w:t xml:space="preserve">CONCESIONARIO </w:t>
      </w:r>
      <w:r w:rsidRPr="00972656">
        <w:rPr>
          <w:rFonts w:ascii="Arial" w:hAnsi="Arial" w:cs="Arial"/>
          <w:sz w:val="20"/>
          <w:szCs w:val="20"/>
        </w:rPr>
        <w:t>que no califican como Bienes de la Concesión y son de su libre disposición.</w:t>
      </w:r>
    </w:p>
    <w:p w14:paraId="69DA41F3" w14:textId="77777777" w:rsidR="00E4771F" w:rsidRPr="00972656" w:rsidRDefault="00E4771F" w:rsidP="00C60187">
      <w:pPr>
        <w:spacing w:after="0" w:line="250" w:lineRule="auto"/>
        <w:ind w:left="425"/>
        <w:jc w:val="both"/>
        <w:rPr>
          <w:rFonts w:ascii="Arial" w:hAnsi="Arial" w:cs="Arial"/>
          <w:color w:val="000000"/>
          <w:sz w:val="20"/>
          <w:szCs w:val="20"/>
        </w:rPr>
      </w:pPr>
    </w:p>
    <w:p w14:paraId="75210920" w14:textId="77777777" w:rsidR="0097301B" w:rsidRPr="00972656" w:rsidRDefault="0097301B" w:rsidP="00421A15">
      <w:pPr>
        <w:numPr>
          <w:ilvl w:val="3"/>
          <w:numId w:val="16"/>
        </w:numPr>
        <w:tabs>
          <w:tab w:val="left" w:pos="426"/>
        </w:tabs>
        <w:spacing w:after="80" w:line="250" w:lineRule="auto"/>
        <w:ind w:left="3374" w:hanging="3374"/>
        <w:jc w:val="both"/>
        <w:rPr>
          <w:rFonts w:ascii="Arial" w:hAnsi="Arial" w:cs="Arial"/>
          <w:b/>
          <w:sz w:val="20"/>
          <w:szCs w:val="20"/>
        </w:rPr>
      </w:pPr>
      <w:r w:rsidRPr="00972656">
        <w:rPr>
          <w:rFonts w:ascii="Arial" w:hAnsi="Arial" w:cs="Arial"/>
          <w:b/>
          <w:sz w:val="20"/>
          <w:szCs w:val="20"/>
        </w:rPr>
        <w:t>Cierre Financiero:</w:t>
      </w:r>
    </w:p>
    <w:p w14:paraId="0F680883" w14:textId="5ADFAAB3" w:rsidR="0097301B" w:rsidRPr="00972656" w:rsidRDefault="001A6E1A" w:rsidP="00936F99">
      <w:pPr>
        <w:spacing w:after="0" w:line="250" w:lineRule="auto"/>
        <w:ind w:left="426"/>
        <w:jc w:val="both"/>
        <w:rPr>
          <w:rFonts w:ascii="Arial" w:hAnsi="Arial" w:cs="Arial"/>
          <w:sz w:val="20"/>
          <w:szCs w:val="20"/>
        </w:rPr>
      </w:pPr>
      <w:r w:rsidRPr="00972656">
        <w:rPr>
          <w:rFonts w:ascii="Arial" w:hAnsi="Arial" w:cs="Arial"/>
          <w:sz w:val="20"/>
          <w:szCs w:val="20"/>
        </w:rPr>
        <w:t xml:space="preserve">Es el acto por el cual el </w:t>
      </w:r>
      <w:r w:rsidR="00E4771F" w:rsidRPr="00972656">
        <w:rPr>
          <w:rFonts w:ascii="Arial" w:hAnsi="Arial" w:cs="Arial"/>
          <w:sz w:val="20"/>
          <w:szCs w:val="20"/>
        </w:rPr>
        <w:t xml:space="preserve">CONCESIONARIO </w:t>
      </w:r>
      <w:r w:rsidRPr="00972656">
        <w:rPr>
          <w:rFonts w:ascii="Arial" w:hAnsi="Arial" w:cs="Arial"/>
          <w:sz w:val="20"/>
          <w:szCs w:val="20"/>
        </w:rPr>
        <w:t>acredita</w:t>
      </w:r>
      <w:r w:rsidR="00E4771F" w:rsidRPr="00972656">
        <w:rPr>
          <w:rFonts w:ascii="Arial" w:hAnsi="Arial" w:cs="Arial"/>
          <w:sz w:val="20"/>
          <w:szCs w:val="20"/>
        </w:rPr>
        <w:t xml:space="preserve"> </w:t>
      </w:r>
      <w:r w:rsidRPr="00972656">
        <w:rPr>
          <w:rFonts w:ascii="Arial" w:hAnsi="Arial" w:cs="Arial"/>
          <w:sz w:val="20"/>
          <w:szCs w:val="20"/>
        </w:rPr>
        <w:t xml:space="preserve">que cuenta con los recursos financieros para la ejecución de las obras hasta la obtención de la Puesta en Operación Comercial, </w:t>
      </w:r>
      <w:r w:rsidR="4C08875D" w:rsidRPr="4C08875D">
        <w:rPr>
          <w:rFonts w:ascii="Arial" w:hAnsi="Arial" w:cs="Arial"/>
          <w:sz w:val="20"/>
          <w:szCs w:val="20"/>
        </w:rPr>
        <w:t>incluyendo intereses durante construcción y otros gastos indirectos</w:t>
      </w:r>
      <w:r w:rsidR="00F72781">
        <w:rPr>
          <w:rFonts w:ascii="Arial" w:hAnsi="Arial" w:cs="Arial"/>
          <w:sz w:val="20"/>
          <w:szCs w:val="20"/>
        </w:rPr>
        <w:t>,</w:t>
      </w:r>
      <w:r w:rsidR="4C08875D" w:rsidRPr="4C08875D">
        <w:rPr>
          <w:rFonts w:ascii="Arial" w:hAnsi="Arial" w:cs="Arial"/>
          <w:sz w:val="20"/>
          <w:szCs w:val="20"/>
        </w:rPr>
        <w:t xml:space="preserve"> </w:t>
      </w:r>
      <w:r w:rsidRPr="00972656">
        <w:rPr>
          <w:rFonts w:ascii="Arial" w:hAnsi="Arial" w:cs="Arial"/>
          <w:sz w:val="20"/>
          <w:szCs w:val="20"/>
        </w:rPr>
        <w:t xml:space="preserve">según lo previsto en la Cláusula </w:t>
      </w:r>
      <w:r w:rsidR="00486290" w:rsidRPr="00972656">
        <w:rPr>
          <w:rFonts w:ascii="Arial" w:hAnsi="Arial" w:cs="Arial"/>
          <w:sz w:val="20"/>
          <w:szCs w:val="20"/>
        </w:rPr>
        <w:t>9</w:t>
      </w:r>
      <w:r w:rsidR="0097301B" w:rsidRPr="00972656">
        <w:rPr>
          <w:rFonts w:ascii="Arial" w:hAnsi="Arial" w:cs="Arial"/>
          <w:sz w:val="20"/>
          <w:szCs w:val="20"/>
        </w:rPr>
        <w:t>.</w:t>
      </w:r>
    </w:p>
    <w:p w14:paraId="251B550B" w14:textId="77777777" w:rsidR="00E4771F" w:rsidRPr="00972656" w:rsidRDefault="00E4771F" w:rsidP="00C60187">
      <w:pPr>
        <w:spacing w:after="0" w:line="250" w:lineRule="auto"/>
        <w:ind w:left="425"/>
        <w:jc w:val="both"/>
        <w:rPr>
          <w:rFonts w:ascii="Arial" w:hAnsi="Arial" w:cs="Arial"/>
          <w:color w:val="000000"/>
          <w:sz w:val="20"/>
          <w:szCs w:val="20"/>
        </w:rPr>
      </w:pPr>
    </w:p>
    <w:p w14:paraId="249A5D77" w14:textId="77777777" w:rsidR="0097301B" w:rsidRPr="00972656" w:rsidRDefault="0097301B" w:rsidP="00421A15">
      <w:pPr>
        <w:numPr>
          <w:ilvl w:val="3"/>
          <w:numId w:val="16"/>
        </w:numPr>
        <w:tabs>
          <w:tab w:val="left" w:pos="426"/>
        </w:tabs>
        <w:spacing w:after="80" w:line="250" w:lineRule="auto"/>
        <w:ind w:left="3374" w:hanging="3374"/>
        <w:jc w:val="both"/>
        <w:rPr>
          <w:rFonts w:ascii="Arial" w:hAnsi="Arial" w:cs="Arial"/>
          <w:b/>
          <w:sz w:val="20"/>
          <w:szCs w:val="20"/>
        </w:rPr>
      </w:pPr>
      <w:r w:rsidRPr="00972656">
        <w:rPr>
          <w:rFonts w:ascii="Arial" w:hAnsi="Arial" w:cs="Arial"/>
          <w:b/>
          <w:sz w:val="20"/>
          <w:szCs w:val="20"/>
        </w:rPr>
        <w:t>COES:</w:t>
      </w:r>
    </w:p>
    <w:p w14:paraId="5100693C" w14:textId="77777777" w:rsidR="0097301B" w:rsidRPr="00972656" w:rsidRDefault="0097301B" w:rsidP="00936F99">
      <w:pPr>
        <w:spacing w:after="0" w:line="250" w:lineRule="auto"/>
        <w:ind w:left="426"/>
        <w:jc w:val="both"/>
        <w:rPr>
          <w:rFonts w:ascii="Arial" w:hAnsi="Arial" w:cs="Arial"/>
          <w:sz w:val="20"/>
          <w:szCs w:val="20"/>
        </w:rPr>
      </w:pPr>
      <w:r w:rsidRPr="00972656">
        <w:rPr>
          <w:rFonts w:ascii="Arial" w:hAnsi="Arial" w:cs="Arial"/>
          <w:sz w:val="20"/>
          <w:szCs w:val="20"/>
        </w:rPr>
        <w:t xml:space="preserve">Es el </w:t>
      </w:r>
      <w:r w:rsidRPr="00972656">
        <w:rPr>
          <w:rFonts w:ascii="Arial" w:hAnsi="Arial" w:cs="Arial"/>
          <w:color w:val="000000"/>
          <w:sz w:val="20"/>
          <w:szCs w:val="20"/>
        </w:rPr>
        <w:t>Comité</w:t>
      </w:r>
      <w:r w:rsidRPr="00972656">
        <w:rPr>
          <w:rFonts w:ascii="Arial" w:hAnsi="Arial" w:cs="Arial"/>
          <w:sz w:val="20"/>
          <w:szCs w:val="20"/>
        </w:rPr>
        <w:t xml:space="preserve"> de Operación Económica del Sistema Eléctrico Interconectado Nacional.</w:t>
      </w:r>
    </w:p>
    <w:p w14:paraId="17D1F5D2" w14:textId="77777777" w:rsidR="00E4771F" w:rsidRPr="00972656" w:rsidRDefault="00E4771F" w:rsidP="00936F99">
      <w:pPr>
        <w:spacing w:after="0" w:line="250" w:lineRule="auto"/>
        <w:ind w:left="426"/>
        <w:jc w:val="both"/>
        <w:rPr>
          <w:rFonts w:ascii="Arial" w:hAnsi="Arial" w:cs="Arial"/>
          <w:sz w:val="20"/>
          <w:szCs w:val="20"/>
        </w:rPr>
      </w:pPr>
    </w:p>
    <w:p w14:paraId="6CD036A7" w14:textId="77777777" w:rsidR="0097301B" w:rsidRPr="00972656" w:rsidRDefault="00E4771F" w:rsidP="00421A15">
      <w:pPr>
        <w:numPr>
          <w:ilvl w:val="3"/>
          <w:numId w:val="16"/>
        </w:numPr>
        <w:tabs>
          <w:tab w:val="left" w:pos="426"/>
        </w:tabs>
        <w:spacing w:after="80" w:line="250" w:lineRule="auto"/>
        <w:ind w:left="3374" w:hanging="3374"/>
        <w:jc w:val="both"/>
        <w:rPr>
          <w:rFonts w:ascii="Arial" w:hAnsi="Arial" w:cs="Arial"/>
          <w:b/>
          <w:sz w:val="20"/>
          <w:szCs w:val="20"/>
        </w:rPr>
      </w:pPr>
      <w:r w:rsidRPr="00972656">
        <w:rPr>
          <w:rFonts w:ascii="Arial" w:hAnsi="Arial" w:cs="Arial"/>
          <w:b/>
          <w:sz w:val="20"/>
          <w:szCs w:val="20"/>
        </w:rPr>
        <w:t>CONCEDENTE</w:t>
      </w:r>
      <w:r w:rsidR="0097301B" w:rsidRPr="00972656">
        <w:rPr>
          <w:rFonts w:ascii="Arial" w:hAnsi="Arial" w:cs="Arial"/>
          <w:b/>
          <w:sz w:val="20"/>
          <w:szCs w:val="20"/>
        </w:rPr>
        <w:t>:</w:t>
      </w:r>
    </w:p>
    <w:p w14:paraId="0ACD9BCF" w14:textId="77777777" w:rsidR="0097301B" w:rsidRPr="00972656" w:rsidRDefault="0097301B" w:rsidP="00936F99">
      <w:pPr>
        <w:spacing w:after="0" w:line="250" w:lineRule="auto"/>
        <w:ind w:left="426"/>
        <w:jc w:val="both"/>
        <w:rPr>
          <w:rFonts w:ascii="Arial" w:hAnsi="Arial" w:cs="Arial"/>
          <w:sz w:val="20"/>
          <w:szCs w:val="20"/>
        </w:rPr>
      </w:pPr>
      <w:r w:rsidRPr="00972656">
        <w:rPr>
          <w:rFonts w:ascii="Arial" w:hAnsi="Arial" w:cs="Arial"/>
          <w:sz w:val="20"/>
          <w:szCs w:val="20"/>
        </w:rPr>
        <w:t>Es el Estado de la República del Perú, representad</w:t>
      </w:r>
      <w:r w:rsidR="00E4771F" w:rsidRPr="00972656">
        <w:rPr>
          <w:rFonts w:ascii="Arial" w:hAnsi="Arial" w:cs="Arial"/>
          <w:sz w:val="20"/>
          <w:szCs w:val="20"/>
        </w:rPr>
        <w:t>o</w:t>
      </w:r>
      <w:r w:rsidRPr="00972656">
        <w:rPr>
          <w:rFonts w:ascii="Arial" w:hAnsi="Arial" w:cs="Arial"/>
          <w:sz w:val="20"/>
          <w:szCs w:val="20"/>
        </w:rPr>
        <w:t xml:space="preserve"> por el Ministerio de Energía y Minas.</w:t>
      </w:r>
    </w:p>
    <w:p w14:paraId="0CDF007C" w14:textId="77777777" w:rsidR="00E4771F" w:rsidRPr="00972656" w:rsidRDefault="00E4771F" w:rsidP="00936F99">
      <w:pPr>
        <w:spacing w:after="0" w:line="250" w:lineRule="auto"/>
        <w:ind w:left="426"/>
        <w:jc w:val="both"/>
        <w:rPr>
          <w:rFonts w:ascii="Arial" w:hAnsi="Arial" w:cs="Arial"/>
          <w:sz w:val="20"/>
          <w:szCs w:val="20"/>
        </w:rPr>
      </w:pPr>
    </w:p>
    <w:p w14:paraId="622255EF" w14:textId="77777777" w:rsidR="0097301B" w:rsidRPr="00972656" w:rsidRDefault="0097301B" w:rsidP="00421A15">
      <w:pPr>
        <w:numPr>
          <w:ilvl w:val="3"/>
          <w:numId w:val="16"/>
        </w:numPr>
        <w:tabs>
          <w:tab w:val="left" w:pos="426"/>
        </w:tabs>
        <w:spacing w:after="80" w:line="250" w:lineRule="auto"/>
        <w:ind w:left="3374" w:hanging="3374"/>
        <w:jc w:val="both"/>
        <w:rPr>
          <w:rFonts w:ascii="Arial" w:hAnsi="Arial" w:cs="Arial"/>
          <w:b/>
          <w:sz w:val="20"/>
          <w:szCs w:val="20"/>
        </w:rPr>
      </w:pPr>
      <w:r w:rsidRPr="00972656">
        <w:rPr>
          <w:rFonts w:ascii="Arial" w:hAnsi="Arial" w:cs="Arial"/>
          <w:b/>
          <w:sz w:val="20"/>
          <w:szCs w:val="20"/>
        </w:rPr>
        <w:t>Concesión:</w:t>
      </w:r>
    </w:p>
    <w:p w14:paraId="5A479733" w14:textId="77777777" w:rsidR="004A0D87" w:rsidRPr="00972656" w:rsidRDefault="0097301B" w:rsidP="00936F99">
      <w:pPr>
        <w:spacing w:after="0" w:line="250" w:lineRule="auto"/>
        <w:ind w:left="425"/>
        <w:jc w:val="both"/>
        <w:rPr>
          <w:rFonts w:ascii="Arial" w:hAnsi="Arial" w:cs="Arial"/>
          <w:color w:val="000000"/>
          <w:sz w:val="20"/>
          <w:szCs w:val="20"/>
        </w:rPr>
      </w:pPr>
      <w:r w:rsidRPr="00972656">
        <w:rPr>
          <w:rFonts w:ascii="Arial" w:hAnsi="Arial" w:cs="Arial"/>
          <w:color w:val="000000"/>
          <w:sz w:val="20"/>
          <w:szCs w:val="20"/>
        </w:rPr>
        <w:t xml:space="preserve">Es la relación jurídica de Derecho Público que se establece entre el </w:t>
      </w:r>
      <w:r w:rsidR="00E4771F" w:rsidRPr="00972656">
        <w:rPr>
          <w:rFonts w:ascii="Arial" w:hAnsi="Arial" w:cs="Arial"/>
          <w:color w:val="000000"/>
          <w:sz w:val="20"/>
          <w:szCs w:val="20"/>
        </w:rPr>
        <w:t xml:space="preserve">CONCEDENTE </w:t>
      </w:r>
      <w:r w:rsidRPr="00972656">
        <w:rPr>
          <w:rFonts w:ascii="Arial" w:hAnsi="Arial" w:cs="Arial"/>
          <w:color w:val="000000"/>
          <w:sz w:val="20"/>
          <w:szCs w:val="20"/>
        </w:rPr>
        <w:t xml:space="preserve">y el </w:t>
      </w:r>
      <w:r w:rsidR="00E4771F" w:rsidRPr="00972656">
        <w:rPr>
          <w:rFonts w:ascii="Arial" w:hAnsi="Arial" w:cs="Arial"/>
          <w:sz w:val="20"/>
          <w:szCs w:val="20"/>
        </w:rPr>
        <w:t>CONCESIONARIO</w:t>
      </w:r>
      <w:r w:rsidR="00E4771F" w:rsidRPr="00972656">
        <w:rPr>
          <w:rFonts w:ascii="Arial" w:hAnsi="Arial" w:cs="Arial"/>
          <w:color w:val="000000"/>
          <w:sz w:val="20"/>
          <w:szCs w:val="20"/>
        </w:rPr>
        <w:t xml:space="preserve"> </w:t>
      </w:r>
      <w:r w:rsidRPr="00972656">
        <w:rPr>
          <w:rFonts w:ascii="Arial" w:hAnsi="Arial" w:cs="Arial"/>
          <w:color w:val="000000"/>
          <w:sz w:val="20"/>
          <w:szCs w:val="20"/>
        </w:rPr>
        <w:t xml:space="preserve">a partir de la Fecha de Cierre, mediante la cual el </w:t>
      </w:r>
      <w:r w:rsidR="00E4771F" w:rsidRPr="00972656">
        <w:rPr>
          <w:rFonts w:ascii="Arial" w:hAnsi="Arial" w:cs="Arial"/>
          <w:color w:val="000000"/>
          <w:sz w:val="20"/>
          <w:szCs w:val="20"/>
        </w:rPr>
        <w:t xml:space="preserve">CONCEDENTE </w:t>
      </w:r>
      <w:r w:rsidRPr="00972656">
        <w:rPr>
          <w:rFonts w:ascii="Arial" w:hAnsi="Arial" w:cs="Arial"/>
          <w:color w:val="000000"/>
          <w:sz w:val="20"/>
          <w:szCs w:val="20"/>
        </w:rPr>
        <w:t xml:space="preserve">otorga al </w:t>
      </w:r>
      <w:r w:rsidR="00E4771F" w:rsidRPr="00972656">
        <w:rPr>
          <w:rFonts w:ascii="Arial" w:hAnsi="Arial" w:cs="Arial"/>
          <w:sz w:val="20"/>
          <w:szCs w:val="20"/>
        </w:rPr>
        <w:t>CONCESIONARIO</w:t>
      </w:r>
      <w:r w:rsidR="00E4771F" w:rsidRPr="00972656">
        <w:rPr>
          <w:rFonts w:ascii="Arial" w:hAnsi="Arial" w:cs="Arial"/>
          <w:color w:val="000000"/>
          <w:sz w:val="20"/>
          <w:szCs w:val="20"/>
        </w:rPr>
        <w:t xml:space="preserve"> </w:t>
      </w:r>
      <w:r w:rsidRPr="00972656">
        <w:rPr>
          <w:rFonts w:ascii="Arial" w:hAnsi="Arial" w:cs="Arial"/>
          <w:color w:val="000000"/>
          <w:sz w:val="20"/>
          <w:szCs w:val="20"/>
        </w:rPr>
        <w:t>el derecho a la explotación económica del Proyecto, durante su plazo de vigencia, conforme a los términos del Contrato y a las Leyes y Disposiciones Aplicables.</w:t>
      </w:r>
    </w:p>
    <w:p w14:paraId="07807684" w14:textId="77777777" w:rsidR="00133555" w:rsidRPr="00972656" w:rsidRDefault="00133555" w:rsidP="00936F99">
      <w:pPr>
        <w:spacing w:after="0" w:line="250" w:lineRule="auto"/>
        <w:ind w:left="425"/>
        <w:jc w:val="both"/>
        <w:rPr>
          <w:rFonts w:ascii="Arial" w:hAnsi="Arial" w:cs="Arial"/>
          <w:color w:val="000000"/>
          <w:sz w:val="20"/>
          <w:szCs w:val="20"/>
        </w:rPr>
      </w:pPr>
    </w:p>
    <w:p w14:paraId="664F6A83" w14:textId="77777777" w:rsidR="0097301B" w:rsidRPr="00972656" w:rsidRDefault="00E4771F" w:rsidP="00421A15">
      <w:pPr>
        <w:numPr>
          <w:ilvl w:val="3"/>
          <w:numId w:val="16"/>
        </w:numPr>
        <w:tabs>
          <w:tab w:val="left" w:pos="426"/>
        </w:tabs>
        <w:spacing w:after="80" w:line="250" w:lineRule="auto"/>
        <w:ind w:left="3374" w:hanging="3374"/>
        <w:jc w:val="both"/>
        <w:rPr>
          <w:rFonts w:ascii="Arial" w:hAnsi="Arial" w:cs="Arial"/>
          <w:b/>
          <w:sz w:val="20"/>
          <w:szCs w:val="20"/>
        </w:rPr>
      </w:pPr>
      <w:r w:rsidRPr="00972656">
        <w:rPr>
          <w:rFonts w:ascii="Arial" w:hAnsi="Arial" w:cs="Arial"/>
          <w:b/>
          <w:sz w:val="20"/>
          <w:szCs w:val="20"/>
        </w:rPr>
        <w:t>CONCESIONARIO</w:t>
      </w:r>
      <w:r w:rsidR="0097301B" w:rsidRPr="00972656">
        <w:rPr>
          <w:rFonts w:ascii="Arial" w:hAnsi="Arial" w:cs="Arial"/>
          <w:b/>
          <w:sz w:val="20"/>
          <w:szCs w:val="20"/>
        </w:rPr>
        <w:t>:</w:t>
      </w:r>
    </w:p>
    <w:p w14:paraId="0FB60526" w14:textId="77777777" w:rsidR="0097301B" w:rsidRPr="00972656" w:rsidRDefault="0097301B" w:rsidP="00936F99">
      <w:pPr>
        <w:spacing w:after="0" w:line="250" w:lineRule="auto"/>
        <w:ind w:left="425"/>
        <w:jc w:val="both"/>
        <w:rPr>
          <w:rFonts w:ascii="Arial" w:hAnsi="Arial" w:cs="Arial"/>
          <w:color w:val="000000"/>
          <w:sz w:val="20"/>
          <w:szCs w:val="20"/>
        </w:rPr>
      </w:pPr>
      <w:r w:rsidRPr="00972656">
        <w:rPr>
          <w:rFonts w:ascii="Arial" w:hAnsi="Arial" w:cs="Arial"/>
          <w:color w:val="000000"/>
          <w:sz w:val="20"/>
          <w:szCs w:val="20"/>
        </w:rPr>
        <w:t>Es la persona jurídica preexistente o una nueva constituida por el Adjudicatario bajo las Leyes y Disposiciones Aplicables</w:t>
      </w:r>
      <w:r w:rsidR="00E4771F" w:rsidRPr="00972656">
        <w:rPr>
          <w:rFonts w:ascii="Arial" w:hAnsi="Arial" w:cs="Arial"/>
          <w:color w:val="000000"/>
          <w:sz w:val="20"/>
          <w:szCs w:val="20"/>
        </w:rPr>
        <w:t xml:space="preserve"> que suscribe el Contrato con el CONCEDENTE</w:t>
      </w:r>
      <w:r w:rsidRPr="00972656">
        <w:rPr>
          <w:rFonts w:ascii="Arial" w:hAnsi="Arial" w:cs="Arial"/>
          <w:color w:val="000000"/>
          <w:sz w:val="20"/>
          <w:szCs w:val="20"/>
        </w:rPr>
        <w:t xml:space="preserve">. En cualquiera de los casos, el objeto social del </w:t>
      </w:r>
      <w:r w:rsidR="00E4771F" w:rsidRPr="00972656">
        <w:rPr>
          <w:rFonts w:ascii="Arial" w:hAnsi="Arial" w:cs="Arial"/>
          <w:color w:val="000000"/>
          <w:sz w:val="20"/>
          <w:szCs w:val="20"/>
        </w:rPr>
        <w:t xml:space="preserve">CONCESIONARIO </w:t>
      </w:r>
      <w:r w:rsidRPr="00972656">
        <w:rPr>
          <w:rFonts w:ascii="Arial" w:hAnsi="Arial" w:cs="Arial"/>
          <w:color w:val="000000"/>
          <w:sz w:val="20"/>
          <w:szCs w:val="20"/>
        </w:rPr>
        <w:t xml:space="preserve">será desarrollar actividades de transmisión eléctrica y en la que el Operador Calificado es titular de la Participación Mínima. </w:t>
      </w:r>
    </w:p>
    <w:p w14:paraId="213958FB" w14:textId="5BDBC06A" w:rsidR="0097301B" w:rsidRPr="00972656" w:rsidRDefault="00FC3CE8" w:rsidP="00421A15">
      <w:pPr>
        <w:numPr>
          <w:ilvl w:val="3"/>
          <w:numId w:val="16"/>
        </w:numPr>
        <w:tabs>
          <w:tab w:val="left" w:pos="426"/>
        </w:tabs>
        <w:spacing w:after="80" w:line="250" w:lineRule="auto"/>
        <w:ind w:left="3374" w:hanging="3374"/>
        <w:jc w:val="both"/>
        <w:rPr>
          <w:rFonts w:ascii="Arial" w:hAnsi="Arial" w:cs="Arial"/>
          <w:b/>
          <w:sz w:val="20"/>
          <w:szCs w:val="20"/>
        </w:rPr>
      </w:pPr>
      <w:r>
        <w:rPr>
          <w:rFonts w:ascii="Arial" w:hAnsi="Arial" w:cs="Arial"/>
          <w:b/>
          <w:sz w:val="20"/>
          <w:szCs w:val="20"/>
        </w:rPr>
        <w:br w:type="page"/>
      </w:r>
      <w:r w:rsidR="0097301B" w:rsidRPr="00972656">
        <w:rPr>
          <w:rFonts w:ascii="Arial" w:hAnsi="Arial" w:cs="Arial"/>
          <w:b/>
          <w:sz w:val="20"/>
          <w:szCs w:val="20"/>
        </w:rPr>
        <w:lastRenderedPageBreak/>
        <w:t>Contrato:</w:t>
      </w:r>
    </w:p>
    <w:p w14:paraId="185563E9" w14:textId="3DAAC0F2" w:rsidR="55791DD5" w:rsidRDefault="0097301B" w:rsidP="55791DD5">
      <w:pPr>
        <w:spacing w:after="0" w:line="250" w:lineRule="auto"/>
        <w:ind w:left="426"/>
        <w:jc w:val="both"/>
        <w:rPr>
          <w:rFonts w:ascii="Arial" w:hAnsi="Arial" w:cs="Arial"/>
          <w:color w:val="000000" w:themeColor="text1"/>
          <w:sz w:val="20"/>
          <w:szCs w:val="20"/>
        </w:rPr>
      </w:pPr>
      <w:r w:rsidRPr="38D320E5">
        <w:rPr>
          <w:rFonts w:ascii="Arial" w:hAnsi="Arial" w:cs="Arial"/>
          <w:color w:val="000000" w:themeColor="text1"/>
          <w:sz w:val="20"/>
          <w:szCs w:val="20"/>
        </w:rPr>
        <w:t xml:space="preserve">Es el presente </w:t>
      </w:r>
      <w:r w:rsidR="00280D9E" w:rsidRPr="38D320E5">
        <w:rPr>
          <w:rFonts w:ascii="Arial" w:hAnsi="Arial" w:cs="Arial"/>
          <w:color w:val="000000" w:themeColor="text1"/>
          <w:sz w:val="20"/>
          <w:szCs w:val="20"/>
        </w:rPr>
        <w:t>documento</w:t>
      </w:r>
      <w:r w:rsidRPr="38D320E5">
        <w:rPr>
          <w:rFonts w:ascii="Arial" w:hAnsi="Arial" w:cs="Arial"/>
          <w:color w:val="000000" w:themeColor="text1"/>
          <w:sz w:val="20"/>
          <w:szCs w:val="20"/>
        </w:rPr>
        <w:t xml:space="preserve">, </w:t>
      </w:r>
      <w:r w:rsidR="003F23A8" w:rsidRPr="38D320E5">
        <w:rPr>
          <w:rFonts w:ascii="Arial" w:hAnsi="Arial" w:cs="Arial"/>
          <w:color w:val="000000" w:themeColor="text1"/>
          <w:sz w:val="20"/>
          <w:szCs w:val="20"/>
        </w:rPr>
        <w:t xml:space="preserve">contrato de concesión, </w:t>
      </w:r>
      <w:r w:rsidRPr="38D320E5">
        <w:rPr>
          <w:rFonts w:ascii="Arial" w:hAnsi="Arial" w:cs="Arial"/>
          <w:color w:val="000000" w:themeColor="text1"/>
          <w:sz w:val="20"/>
          <w:szCs w:val="20"/>
        </w:rPr>
        <w:t xml:space="preserve">incluyendo los </w:t>
      </w:r>
      <w:r w:rsidR="00B10172" w:rsidRPr="38D320E5">
        <w:rPr>
          <w:rFonts w:ascii="Arial" w:hAnsi="Arial" w:cs="Arial"/>
          <w:color w:val="000000" w:themeColor="text1"/>
          <w:sz w:val="20"/>
          <w:szCs w:val="20"/>
        </w:rPr>
        <w:t xml:space="preserve">Anexos </w:t>
      </w:r>
      <w:r w:rsidR="00280D9E" w:rsidRPr="38D320E5">
        <w:rPr>
          <w:rFonts w:ascii="Arial" w:hAnsi="Arial" w:cs="Arial"/>
          <w:color w:val="000000" w:themeColor="text1"/>
          <w:sz w:val="20"/>
          <w:szCs w:val="20"/>
        </w:rPr>
        <w:t>y cualquier otro documento que se integre a este</w:t>
      </w:r>
      <w:r w:rsidRPr="38D320E5">
        <w:rPr>
          <w:rFonts w:ascii="Arial" w:hAnsi="Arial" w:cs="Arial"/>
          <w:color w:val="000000" w:themeColor="text1"/>
          <w:sz w:val="20"/>
          <w:szCs w:val="20"/>
        </w:rPr>
        <w:t xml:space="preserve">, a través del cual se rigen las obligaciones y derechos entre el </w:t>
      </w:r>
      <w:r w:rsidR="00E4771F" w:rsidRPr="38D320E5">
        <w:rPr>
          <w:rFonts w:ascii="Arial" w:hAnsi="Arial" w:cs="Arial"/>
          <w:color w:val="000000" w:themeColor="text1"/>
          <w:sz w:val="20"/>
          <w:szCs w:val="20"/>
        </w:rPr>
        <w:t xml:space="preserve">CONCEDENTE </w:t>
      </w:r>
      <w:r w:rsidRPr="38D320E5">
        <w:rPr>
          <w:rFonts w:ascii="Arial" w:hAnsi="Arial" w:cs="Arial"/>
          <w:color w:val="000000" w:themeColor="text1"/>
          <w:sz w:val="20"/>
          <w:szCs w:val="20"/>
        </w:rPr>
        <w:t xml:space="preserve">y el </w:t>
      </w:r>
      <w:r w:rsidR="00E4771F" w:rsidRPr="00972656">
        <w:rPr>
          <w:rFonts w:ascii="Arial" w:hAnsi="Arial" w:cs="Arial"/>
          <w:sz w:val="20"/>
          <w:szCs w:val="20"/>
        </w:rPr>
        <w:t>CONCESIONARIO</w:t>
      </w:r>
      <w:r w:rsidR="00280D9E" w:rsidRPr="00972656">
        <w:rPr>
          <w:rFonts w:ascii="Arial" w:hAnsi="Arial" w:cs="Arial"/>
          <w:sz w:val="20"/>
          <w:szCs w:val="20"/>
        </w:rPr>
        <w:t xml:space="preserve"> durante el plazo de la Concesión para desarrollar el Proyecto</w:t>
      </w:r>
      <w:r w:rsidRPr="38D320E5">
        <w:rPr>
          <w:rFonts w:ascii="Arial" w:hAnsi="Arial" w:cs="Arial"/>
          <w:color w:val="000000" w:themeColor="text1"/>
          <w:sz w:val="20"/>
          <w:szCs w:val="20"/>
        </w:rPr>
        <w:t>.</w:t>
      </w:r>
    </w:p>
    <w:p w14:paraId="0C561E83" w14:textId="77777777" w:rsidR="00405F9A" w:rsidRPr="00972656" w:rsidRDefault="00405F9A" w:rsidP="00936F99">
      <w:pPr>
        <w:spacing w:after="0" w:line="250" w:lineRule="auto"/>
        <w:ind w:left="426"/>
        <w:jc w:val="both"/>
        <w:rPr>
          <w:rFonts w:ascii="Arial" w:hAnsi="Arial" w:cs="Arial"/>
          <w:b/>
          <w:sz w:val="20"/>
          <w:szCs w:val="20"/>
        </w:rPr>
      </w:pPr>
    </w:p>
    <w:p w14:paraId="5EDD4734" w14:textId="77777777" w:rsidR="0097301B" w:rsidRPr="00972656" w:rsidRDefault="0097301B" w:rsidP="00421A15">
      <w:pPr>
        <w:numPr>
          <w:ilvl w:val="3"/>
          <w:numId w:val="16"/>
        </w:numPr>
        <w:tabs>
          <w:tab w:val="left" w:pos="426"/>
        </w:tabs>
        <w:spacing w:after="80" w:line="250" w:lineRule="auto"/>
        <w:ind w:left="3374" w:hanging="3374"/>
        <w:jc w:val="both"/>
        <w:rPr>
          <w:rFonts w:ascii="Arial" w:hAnsi="Arial" w:cs="Arial"/>
          <w:b/>
          <w:sz w:val="20"/>
          <w:szCs w:val="20"/>
        </w:rPr>
      </w:pPr>
      <w:r w:rsidRPr="00972656">
        <w:rPr>
          <w:rFonts w:ascii="Arial" w:hAnsi="Arial" w:cs="Arial"/>
          <w:b/>
          <w:sz w:val="20"/>
          <w:szCs w:val="20"/>
        </w:rPr>
        <w:t>Contrato de Seguridades y Garantías:</w:t>
      </w:r>
    </w:p>
    <w:p w14:paraId="6A0177E5" w14:textId="7661ADD9" w:rsidR="0097301B" w:rsidRPr="00972656" w:rsidRDefault="00AC198A" w:rsidP="00936F99">
      <w:pPr>
        <w:spacing w:after="0" w:line="250" w:lineRule="auto"/>
        <w:ind w:left="426"/>
        <w:jc w:val="both"/>
        <w:rPr>
          <w:rFonts w:ascii="Arial" w:hAnsi="Arial" w:cs="Arial"/>
          <w:sz w:val="20"/>
          <w:szCs w:val="20"/>
        </w:rPr>
      </w:pPr>
      <w:r w:rsidRPr="00972656">
        <w:rPr>
          <w:rFonts w:ascii="Arial" w:hAnsi="Arial" w:cs="Arial"/>
          <w:sz w:val="20"/>
          <w:szCs w:val="20"/>
        </w:rPr>
        <w:t>Es el c</w:t>
      </w:r>
      <w:r w:rsidR="0097301B" w:rsidRPr="00972656">
        <w:rPr>
          <w:rFonts w:ascii="Arial" w:hAnsi="Arial" w:cs="Arial"/>
          <w:sz w:val="20"/>
          <w:szCs w:val="20"/>
        </w:rPr>
        <w:t xml:space="preserve">ontrato a que se refiere el </w:t>
      </w:r>
      <w:r w:rsidR="00E4771F" w:rsidRPr="00972656">
        <w:rPr>
          <w:rFonts w:ascii="Arial" w:hAnsi="Arial" w:cs="Arial"/>
          <w:sz w:val="20"/>
          <w:szCs w:val="20"/>
        </w:rPr>
        <w:t>a</w:t>
      </w:r>
      <w:r w:rsidR="0097301B" w:rsidRPr="00972656">
        <w:rPr>
          <w:rFonts w:ascii="Arial" w:hAnsi="Arial" w:cs="Arial"/>
          <w:sz w:val="20"/>
          <w:szCs w:val="20"/>
        </w:rPr>
        <w:t xml:space="preserve">rtículo </w:t>
      </w:r>
      <w:r w:rsidR="003F557B">
        <w:rPr>
          <w:rFonts w:ascii="Arial" w:hAnsi="Arial" w:cs="Arial"/>
          <w:sz w:val="20"/>
          <w:szCs w:val="20"/>
        </w:rPr>
        <w:t>28</w:t>
      </w:r>
      <w:r w:rsidR="003F557B" w:rsidRPr="00972656">
        <w:rPr>
          <w:rFonts w:ascii="Arial" w:hAnsi="Arial" w:cs="Arial"/>
          <w:sz w:val="20"/>
          <w:szCs w:val="20"/>
        </w:rPr>
        <w:t xml:space="preserve"> </w:t>
      </w:r>
      <w:r w:rsidR="0097301B" w:rsidRPr="00972656">
        <w:rPr>
          <w:rFonts w:ascii="Arial" w:hAnsi="Arial" w:cs="Arial"/>
          <w:sz w:val="20"/>
          <w:szCs w:val="20"/>
        </w:rPr>
        <w:t xml:space="preserve">del </w:t>
      </w:r>
      <w:r w:rsidR="0035407D" w:rsidRPr="0035407D">
        <w:rPr>
          <w:rFonts w:ascii="Arial" w:hAnsi="Arial" w:cs="Arial"/>
          <w:sz w:val="20"/>
          <w:szCs w:val="20"/>
        </w:rPr>
        <w:t xml:space="preserve">Texto Único Ordenado del </w:t>
      </w:r>
      <w:r w:rsidR="0097301B" w:rsidRPr="00972656">
        <w:rPr>
          <w:rFonts w:ascii="Arial" w:hAnsi="Arial" w:cs="Arial"/>
          <w:sz w:val="20"/>
          <w:szCs w:val="20"/>
        </w:rPr>
        <w:t xml:space="preserve">Decreto Legislativo </w:t>
      </w:r>
      <w:r w:rsidR="00E447AD" w:rsidRPr="00972656">
        <w:rPr>
          <w:rFonts w:ascii="Arial" w:hAnsi="Arial" w:cs="Arial"/>
          <w:sz w:val="20"/>
          <w:szCs w:val="20"/>
        </w:rPr>
        <w:t>Nro.</w:t>
      </w:r>
      <w:r w:rsidR="0097301B" w:rsidRPr="00972656">
        <w:rPr>
          <w:rFonts w:ascii="Arial" w:hAnsi="Arial" w:cs="Arial"/>
          <w:sz w:val="20"/>
          <w:szCs w:val="20"/>
        </w:rPr>
        <w:t xml:space="preserve"> 1362, por el cual se otorga la garantía del Estado </w:t>
      </w:r>
      <w:r w:rsidR="00280D9E" w:rsidRPr="00972656">
        <w:rPr>
          <w:rFonts w:ascii="Arial" w:hAnsi="Arial" w:cs="Arial"/>
          <w:sz w:val="20"/>
          <w:szCs w:val="20"/>
        </w:rPr>
        <w:t xml:space="preserve">de la República del Perú </w:t>
      </w:r>
      <w:r w:rsidR="0097301B" w:rsidRPr="00972656">
        <w:rPr>
          <w:rFonts w:ascii="Arial" w:hAnsi="Arial" w:cs="Arial"/>
          <w:sz w:val="20"/>
          <w:szCs w:val="20"/>
        </w:rPr>
        <w:t xml:space="preserve">en respaldo de las declaraciones, obligaciones y seguridades del </w:t>
      </w:r>
      <w:r w:rsidR="00E4771F" w:rsidRPr="00972656">
        <w:rPr>
          <w:rFonts w:ascii="Arial" w:hAnsi="Arial" w:cs="Arial"/>
          <w:sz w:val="20"/>
          <w:szCs w:val="20"/>
        </w:rPr>
        <w:t xml:space="preserve">CONCEDENTE </w:t>
      </w:r>
      <w:r w:rsidR="0097301B" w:rsidRPr="00972656">
        <w:rPr>
          <w:rFonts w:ascii="Arial" w:hAnsi="Arial" w:cs="Arial"/>
          <w:sz w:val="20"/>
          <w:szCs w:val="20"/>
        </w:rPr>
        <w:t>estipuladas en el Contrato.</w:t>
      </w:r>
    </w:p>
    <w:p w14:paraId="55617C82" w14:textId="77777777" w:rsidR="00280D9E" w:rsidRPr="00972656" w:rsidRDefault="00280D9E" w:rsidP="00936F99">
      <w:pPr>
        <w:spacing w:after="0" w:line="250" w:lineRule="auto"/>
        <w:ind w:left="426"/>
        <w:jc w:val="both"/>
        <w:rPr>
          <w:rFonts w:ascii="Arial" w:hAnsi="Arial" w:cs="Arial"/>
          <w:sz w:val="20"/>
          <w:szCs w:val="20"/>
        </w:rPr>
      </w:pPr>
    </w:p>
    <w:p w14:paraId="17F26BC8" w14:textId="77777777" w:rsidR="0097301B" w:rsidRPr="00972656" w:rsidRDefault="0097301B" w:rsidP="00421A15">
      <w:pPr>
        <w:numPr>
          <w:ilvl w:val="3"/>
          <w:numId w:val="16"/>
        </w:numPr>
        <w:tabs>
          <w:tab w:val="left" w:pos="426"/>
        </w:tabs>
        <w:spacing w:after="80" w:line="250" w:lineRule="auto"/>
        <w:ind w:left="3374" w:hanging="3374"/>
        <w:jc w:val="both"/>
        <w:rPr>
          <w:rFonts w:ascii="Arial" w:hAnsi="Arial" w:cs="Arial"/>
          <w:b/>
          <w:sz w:val="20"/>
          <w:szCs w:val="20"/>
        </w:rPr>
      </w:pPr>
      <w:r w:rsidRPr="00972656">
        <w:rPr>
          <w:rFonts w:ascii="Arial" w:hAnsi="Arial" w:cs="Arial"/>
          <w:b/>
          <w:sz w:val="20"/>
          <w:szCs w:val="20"/>
        </w:rPr>
        <w:t>Costo de Servicio Total:</w:t>
      </w:r>
    </w:p>
    <w:p w14:paraId="4A1DA85B" w14:textId="77777777" w:rsidR="0097301B" w:rsidRPr="00972656" w:rsidRDefault="0097301B" w:rsidP="00936F99">
      <w:pPr>
        <w:spacing w:after="0" w:line="250" w:lineRule="auto"/>
        <w:ind w:left="426"/>
        <w:jc w:val="both"/>
        <w:rPr>
          <w:rFonts w:ascii="Arial" w:hAnsi="Arial" w:cs="Arial"/>
          <w:sz w:val="20"/>
          <w:szCs w:val="20"/>
        </w:rPr>
      </w:pPr>
      <w:r w:rsidRPr="00972656">
        <w:rPr>
          <w:rFonts w:ascii="Arial" w:hAnsi="Arial" w:cs="Arial"/>
          <w:sz w:val="20"/>
          <w:szCs w:val="20"/>
        </w:rPr>
        <w:t xml:space="preserve">Es la suma del costo anual de operación y mantenimiento más la anualidad del costo de inversión del Proyecto calculado con el Periodo de Recuperación y la Tasa de Actualización definidos en los </w:t>
      </w:r>
      <w:r w:rsidR="00486290" w:rsidRPr="00972656">
        <w:rPr>
          <w:rFonts w:ascii="Arial" w:hAnsi="Arial" w:cs="Arial"/>
          <w:sz w:val="20"/>
          <w:szCs w:val="20"/>
        </w:rPr>
        <w:t xml:space="preserve">Literales </w:t>
      </w:r>
      <w:r w:rsidR="00A44FBA" w:rsidRPr="00972656">
        <w:rPr>
          <w:rFonts w:ascii="Arial" w:hAnsi="Arial" w:cs="Arial"/>
          <w:sz w:val="20"/>
          <w:szCs w:val="20"/>
        </w:rPr>
        <w:t>d</w:t>
      </w:r>
      <w:r w:rsidRPr="00972656">
        <w:rPr>
          <w:rFonts w:ascii="Arial" w:hAnsi="Arial" w:cs="Arial"/>
          <w:sz w:val="20"/>
          <w:szCs w:val="20"/>
        </w:rPr>
        <w:t xml:space="preserve">) y </w:t>
      </w:r>
      <w:r w:rsidR="00A44FBA" w:rsidRPr="00972656">
        <w:rPr>
          <w:rFonts w:ascii="Arial" w:hAnsi="Arial" w:cs="Arial"/>
          <w:sz w:val="20"/>
          <w:szCs w:val="20"/>
        </w:rPr>
        <w:t>e</w:t>
      </w:r>
      <w:r w:rsidRPr="00972656">
        <w:rPr>
          <w:rFonts w:ascii="Arial" w:hAnsi="Arial" w:cs="Arial"/>
          <w:sz w:val="20"/>
          <w:szCs w:val="20"/>
        </w:rPr>
        <w:t>) de</w:t>
      </w:r>
      <w:r w:rsidR="004A2E41" w:rsidRPr="00972656">
        <w:rPr>
          <w:rFonts w:ascii="Arial" w:hAnsi="Arial" w:cs="Arial"/>
          <w:sz w:val="20"/>
          <w:szCs w:val="20"/>
        </w:rPr>
        <w:t xml:space="preserve"> la Cláusula</w:t>
      </w:r>
      <w:r w:rsidRPr="00972656">
        <w:rPr>
          <w:rFonts w:ascii="Arial" w:hAnsi="Arial" w:cs="Arial"/>
          <w:sz w:val="20"/>
          <w:szCs w:val="20"/>
        </w:rPr>
        <w:t xml:space="preserve"> 8.1.</w:t>
      </w:r>
    </w:p>
    <w:p w14:paraId="6ED07695" w14:textId="77777777" w:rsidR="009B213D" w:rsidRPr="00972656" w:rsidRDefault="009B213D" w:rsidP="00936F99">
      <w:pPr>
        <w:spacing w:after="0" w:line="250" w:lineRule="auto"/>
        <w:ind w:left="426"/>
        <w:jc w:val="both"/>
        <w:rPr>
          <w:rFonts w:ascii="Arial" w:hAnsi="Arial" w:cs="Arial"/>
          <w:sz w:val="20"/>
          <w:szCs w:val="20"/>
        </w:rPr>
      </w:pPr>
    </w:p>
    <w:p w14:paraId="4E6235ED" w14:textId="77777777" w:rsidR="007B47FD" w:rsidRPr="00972656" w:rsidRDefault="00956759" w:rsidP="00421A15">
      <w:pPr>
        <w:numPr>
          <w:ilvl w:val="3"/>
          <w:numId w:val="16"/>
        </w:numPr>
        <w:tabs>
          <w:tab w:val="left" w:pos="426"/>
        </w:tabs>
        <w:spacing w:after="80" w:line="250" w:lineRule="auto"/>
        <w:ind w:left="3374" w:hanging="3374"/>
        <w:jc w:val="both"/>
        <w:rPr>
          <w:rFonts w:ascii="Arial" w:hAnsi="Arial" w:cs="Arial"/>
          <w:b/>
          <w:sz w:val="20"/>
          <w:szCs w:val="20"/>
        </w:rPr>
      </w:pPr>
      <w:r w:rsidRPr="00972656">
        <w:rPr>
          <w:rFonts w:ascii="Arial" w:hAnsi="Arial" w:cs="Arial"/>
          <w:b/>
          <w:sz w:val="20"/>
          <w:szCs w:val="20"/>
        </w:rPr>
        <w:t>Cronograma</w:t>
      </w:r>
      <w:r w:rsidR="00547D00" w:rsidRPr="00972656">
        <w:rPr>
          <w:rFonts w:ascii="Arial" w:hAnsi="Arial" w:cs="Arial"/>
          <w:b/>
          <w:sz w:val="20"/>
          <w:szCs w:val="20"/>
        </w:rPr>
        <w:t>:</w:t>
      </w:r>
    </w:p>
    <w:p w14:paraId="28BBB26B" w14:textId="77777777" w:rsidR="00547D00" w:rsidRPr="00972656" w:rsidRDefault="00956759" w:rsidP="00936F99">
      <w:pPr>
        <w:spacing w:after="0" w:line="250" w:lineRule="auto"/>
        <w:ind w:left="426"/>
        <w:jc w:val="both"/>
        <w:rPr>
          <w:rFonts w:ascii="Arial" w:hAnsi="Arial" w:cs="Arial"/>
          <w:sz w:val="20"/>
          <w:szCs w:val="20"/>
        </w:rPr>
      </w:pPr>
      <w:r w:rsidRPr="00972656">
        <w:rPr>
          <w:rFonts w:ascii="Arial" w:hAnsi="Arial" w:cs="Arial"/>
          <w:sz w:val="20"/>
          <w:szCs w:val="20"/>
        </w:rPr>
        <w:t>Es el calendario de ejecución de obras del Proyecto</w:t>
      </w:r>
      <w:r w:rsidR="0086029E" w:rsidRPr="00972656">
        <w:rPr>
          <w:rFonts w:ascii="Arial" w:hAnsi="Arial" w:cs="Arial"/>
          <w:sz w:val="20"/>
          <w:szCs w:val="20"/>
        </w:rPr>
        <w:t>,</w:t>
      </w:r>
      <w:r w:rsidRPr="00972656">
        <w:rPr>
          <w:rFonts w:ascii="Arial" w:hAnsi="Arial" w:cs="Arial"/>
          <w:sz w:val="20"/>
          <w:szCs w:val="20"/>
        </w:rPr>
        <w:t xml:space="preserve"> que incluyen los hitos detallados en el Anexo </w:t>
      </w:r>
      <w:r w:rsidR="00E2760B" w:rsidRPr="00972656">
        <w:rPr>
          <w:rFonts w:ascii="Arial" w:hAnsi="Arial" w:cs="Arial"/>
          <w:sz w:val="20"/>
          <w:szCs w:val="20"/>
        </w:rPr>
        <w:t>7</w:t>
      </w:r>
      <w:r w:rsidR="00535244" w:rsidRPr="00972656">
        <w:rPr>
          <w:rFonts w:ascii="Arial" w:hAnsi="Arial" w:cs="Arial"/>
          <w:sz w:val="20"/>
          <w:szCs w:val="20"/>
        </w:rPr>
        <w:t xml:space="preserve">, el cual deberá </w:t>
      </w:r>
      <w:r w:rsidR="004B46F8" w:rsidRPr="00972656">
        <w:rPr>
          <w:rFonts w:ascii="Arial" w:hAnsi="Arial" w:cs="Arial"/>
          <w:sz w:val="20"/>
          <w:szCs w:val="20"/>
        </w:rPr>
        <w:t xml:space="preserve">elaborar </w:t>
      </w:r>
      <w:r w:rsidR="00D12099" w:rsidRPr="00972656">
        <w:rPr>
          <w:rFonts w:ascii="Arial" w:hAnsi="Arial" w:cs="Arial"/>
          <w:sz w:val="20"/>
          <w:szCs w:val="20"/>
        </w:rPr>
        <w:t xml:space="preserve">y presentar </w:t>
      </w:r>
      <w:r w:rsidR="004B46F8" w:rsidRPr="00972656">
        <w:rPr>
          <w:rFonts w:ascii="Arial" w:hAnsi="Arial" w:cs="Arial"/>
          <w:sz w:val="20"/>
          <w:szCs w:val="20"/>
        </w:rPr>
        <w:t xml:space="preserve">el CONCESIONARIO </w:t>
      </w:r>
      <w:r w:rsidR="00535244" w:rsidRPr="00972656">
        <w:rPr>
          <w:rFonts w:ascii="Arial" w:hAnsi="Arial" w:cs="Arial"/>
          <w:sz w:val="20"/>
          <w:szCs w:val="20"/>
        </w:rPr>
        <w:t>conforme a lo dispuesto en la Cláusula 4.</w:t>
      </w:r>
      <w:r w:rsidR="00661389" w:rsidRPr="00972656">
        <w:rPr>
          <w:rFonts w:ascii="Arial" w:hAnsi="Arial" w:cs="Arial"/>
          <w:sz w:val="20"/>
          <w:szCs w:val="20"/>
        </w:rPr>
        <w:t>8</w:t>
      </w:r>
      <w:r w:rsidR="00572ED8" w:rsidRPr="00972656">
        <w:rPr>
          <w:rFonts w:ascii="Arial" w:hAnsi="Arial" w:cs="Arial"/>
          <w:sz w:val="20"/>
          <w:szCs w:val="20"/>
        </w:rPr>
        <w:t>.</w:t>
      </w:r>
      <w:r w:rsidR="00535244" w:rsidRPr="00972656">
        <w:rPr>
          <w:rFonts w:ascii="Arial" w:hAnsi="Arial" w:cs="Arial"/>
          <w:sz w:val="20"/>
          <w:szCs w:val="20"/>
        </w:rPr>
        <w:t xml:space="preserve"> </w:t>
      </w:r>
    </w:p>
    <w:p w14:paraId="43B88D3C" w14:textId="77777777" w:rsidR="009A49FB" w:rsidRPr="00972656" w:rsidRDefault="009A49FB" w:rsidP="00936F99">
      <w:pPr>
        <w:spacing w:after="0" w:line="250" w:lineRule="auto"/>
        <w:ind w:left="426"/>
        <w:jc w:val="both"/>
        <w:rPr>
          <w:rFonts w:ascii="Arial" w:hAnsi="Arial" w:cs="Arial"/>
          <w:sz w:val="20"/>
          <w:szCs w:val="20"/>
        </w:rPr>
      </w:pPr>
    </w:p>
    <w:p w14:paraId="1A0F12E3" w14:textId="77777777" w:rsidR="0097301B" w:rsidRPr="00972656" w:rsidRDefault="0097301B" w:rsidP="00421A15">
      <w:pPr>
        <w:numPr>
          <w:ilvl w:val="3"/>
          <w:numId w:val="16"/>
        </w:numPr>
        <w:tabs>
          <w:tab w:val="left" w:pos="426"/>
        </w:tabs>
        <w:spacing w:after="80" w:line="250" w:lineRule="auto"/>
        <w:ind w:left="3374" w:hanging="3374"/>
        <w:jc w:val="both"/>
        <w:rPr>
          <w:rFonts w:ascii="Arial" w:hAnsi="Arial" w:cs="Arial"/>
          <w:b/>
          <w:sz w:val="20"/>
          <w:szCs w:val="20"/>
        </w:rPr>
      </w:pPr>
      <w:r w:rsidRPr="00972656">
        <w:rPr>
          <w:rFonts w:ascii="Arial" w:hAnsi="Arial" w:cs="Arial"/>
          <w:b/>
          <w:sz w:val="20"/>
          <w:szCs w:val="20"/>
        </w:rPr>
        <w:t>Destrucción Total:</w:t>
      </w:r>
    </w:p>
    <w:p w14:paraId="4F544B02" w14:textId="77777777" w:rsidR="0097301B" w:rsidRPr="00972656" w:rsidRDefault="00BE637B" w:rsidP="00936F99">
      <w:pPr>
        <w:spacing w:after="120" w:line="250" w:lineRule="auto"/>
        <w:ind w:left="426"/>
        <w:jc w:val="both"/>
        <w:rPr>
          <w:rFonts w:ascii="Arial" w:hAnsi="Arial" w:cs="Arial"/>
          <w:sz w:val="20"/>
          <w:szCs w:val="20"/>
        </w:rPr>
      </w:pPr>
      <w:r w:rsidRPr="00972656">
        <w:rPr>
          <w:rFonts w:ascii="Arial" w:hAnsi="Arial" w:cs="Arial"/>
          <w:sz w:val="20"/>
          <w:szCs w:val="20"/>
        </w:rPr>
        <w:t>Es a</w:t>
      </w:r>
      <w:r w:rsidR="0097301B" w:rsidRPr="00972656">
        <w:rPr>
          <w:rFonts w:ascii="Arial" w:hAnsi="Arial" w:cs="Arial"/>
          <w:sz w:val="20"/>
          <w:szCs w:val="20"/>
        </w:rPr>
        <w:t>quella situación</w:t>
      </w:r>
      <w:r w:rsidRPr="00972656">
        <w:rPr>
          <w:rFonts w:ascii="Arial" w:hAnsi="Arial" w:cs="Arial"/>
          <w:sz w:val="20"/>
          <w:szCs w:val="20"/>
        </w:rPr>
        <w:t xml:space="preserve">, no atribuible a ninguna de las Partes, </w:t>
      </w:r>
      <w:r w:rsidR="0097301B" w:rsidRPr="00972656">
        <w:rPr>
          <w:rFonts w:ascii="Arial" w:hAnsi="Arial" w:cs="Arial"/>
          <w:sz w:val="20"/>
          <w:szCs w:val="20"/>
        </w:rPr>
        <w:t xml:space="preserve">producida por cualquier </w:t>
      </w:r>
      <w:r w:rsidR="007C0D0C" w:rsidRPr="00972656">
        <w:rPr>
          <w:rFonts w:ascii="Arial" w:hAnsi="Arial" w:cs="Arial"/>
          <w:sz w:val="20"/>
          <w:szCs w:val="20"/>
        </w:rPr>
        <w:t xml:space="preserve">evento de caso fortuito o fuerza mayor </w:t>
      </w:r>
      <w:r w:rsidR="0097301B" w:rsidRPr="00972656">
        <w:rPr>
          <w:rFonts w:ascii="Arial" w:hAnsi="Arial" w:cs="Arial"/>
          <w:sz w:val="20"/>
          <w:szCs w:val="20"/>
        </w:rPr>
        <w:t xml:space="preserve">que provoque daños al Proyecto, estimados en el mayor de: </w:t>
      </w:r>
    </w:p>
    <w:p w14:paraId="6FCE5C92" w14:textId="77777777" w:rsidR="0097301B" w:rsidRPr="00972656" w:rsidRDefault="002F2CE7" w:rsidP="00B95D1E">
      <w:pPr>
        <w:pStyle w:val="Prrafodelista"/>
        <w:numPr>
          <w:ilvl w:val="0"/>
          <w:numId w:val="56"/>
        </w:numPr>
        <w:spacing w:after="120" w:line="250" w:lineRule="auto"/>
        <w:contextualSpacing w:val="0"/>
        <w:jc w:val="both"/>
        <w:rPr>
          <w:rFonts w:ascii="Arial" w:hAnsi="Arial" w:cs="Arial"/>
        </w:rPr>
      </w:pPr>
      <w:r w:rsidRPr="00972656">
        <w:rPr>
          <w:rFonts w:ascii="Arial" w:hAnsi="Arial" w:cs="Arial"/>
        </w:rPr>
        <w:t xml:space="preserve">Treinta </w:t>
      </w:r>
      <w:r w:rsidR="0097301B" w:rsidRPr="00972656">
        <w:rPr>
          <w:rFonts w:ascii="Arial" w:hAnsi="Arial" w:cs="Arial"/>
        </w:rPr>
        <w:t xml:space="preserve">por ciento (30%) de su valor de reposición llevado a nuevo, o </w:t>
      </w:r>
    </w:p>
    <w:p w14:paraId="5AC24CDE" w14:textId="77777777" w:rsidR="0097301B" w:rsidRPr="00972656" w:rsidRDefault="002F2CE7" w:rsidP="00B95D1E">
      <w:pPr>
        <w:pStyle w:val="Prrafodelista"/>
        <w:numPr>
          <w:ilvl w:val="0"/>
          <w:numId w:val="56"/>
        </w:numPr>
        <w:spacing w:after="0" w:line="250" w:lineRule="auto"/>
        <w:jc w:val="both"/>
        <w:rPr>
          <w:rFonts w:ascii="Arial" w:hAnsi="Arial" w:cs="Arial"/>
        </w:rPr>
      </w:pPr>
      <w:r w:rsidRPr="00972656">
        <w:rPr>
          <w:rFonts w:ascii="Arial" w:hAnsi="Arial" w:cs="Arial"/>
          <w:color w:val="000000"/>
        </w:rPr>
        <w:t>La</w:t>
      </w:r>
      <w:r w:rsidRPr="00972656">
        <w:rPr>
          <w:rFonts w:ascii="Arial" w:hAnsi="Arial" w:cs="Arial"/>
        </w:rPr>
        <w:t xml:space="preserve"> </w:t>
      </w:r>
      <w:r w:rsidR="0097301B" w:rsidRPr="00972656">
        <w:rPr>
          <w:rFonts w:ascii="Arial" w:hAnsi="Arial" w:cs="Arial"/>
        </w:rPr>
        <w:t xml:space="preserve">pérdida máxima probable (PMP) a que se refiere </w:t>
      </w:r>
      <w:r w:rsidR="0024088E" w:rsidRPr="00972656">
        <w:rPr>
          <w:rFonts w:ascii="Arial" w:hAnsi="Arial" w:cs="Arial"/>
        </w:rPr>
        <w:t>e</w:t>
      </w:r>
      <w:r w:rsidR="0097301B" w:rsidRPr="00972656">
        <w:rPr>
          <w:rFonts w:ascii="Arial" w:hAnsi="Arial" w:cs="Arial"/>
        </w:rPr>
        <w:t xml:space="preserve">l </w:t>
      </w:r>
      <w:r w:rsidR="00486290" w:rsidRPr="00972656">
        <w:rPr>
          <w:rFonts w:ascii="Arial" w:hAnsi="Arial" w:cs="Arial"/>
        </w:rPr>
        <w:t xml:space="preserve">Literal b) de la </w:t>
      </w:r>
      <w:r w:rsidR="0097301B" w:rsidRPr="00972656">
        <w:rPr>
          <w:rFonts w:ascii="Arial" w:hAnsi="Arial" w:cs="Arial"/>
        </w:rPr>
        <w:t xml:space="preserve">Cláusula 7.2. </w:t>
      </w:r>
    </w:p>
    <w:p w14:paraId="6B0BB5FD" w14:textId="77777777" w:rsidR="00BE637B" w:rsidRPr="00972656" w:rsidRDefault="00BE637B" w:rsidP="00936F99">
      <w:pPr>
        <w:spacing w:after="0" w:line="250" w:lineRule="auto"/>
        <w:ind w:left="425"/>
        <w:jc w:val="both"/>
        <w:rPr>
          <w:rFonts w:ascii="Arial" w:hAnsi="Arial" w:cs="Arial"/>
          <w:sz w:val="20"/>
          <w:szCs w:val="20"/>
        </w:rPr>
      </w:pPr>
    </w:p>
    <w:p w14:paraId="3B51A6D8" w14:textId="77777777" w:rsidR="0097301B" w:rsidRPr="00972656" w:rsidRDefault="0097301B" w:rsidP="00421A15">
      <w:pPr>
        <w:numPr>
          <w:ilvl w:val="3"/>
          <w:numId w:val="16"/>
        </w:numPr>
        <w:tabs>
          <w:tab w:val="left" w:pos="426"/>
        </w:tabs>
        <w:spacing w:after="80" w:line="250" w:lineRule="auto"/>
        <w:ind w:left="3374" w:hanging="3374"/>
        <w:jc w:val="both"/>
        <w:rPr>
          <w:rFonts w:ascii="Arial" w:hAnsi="Arial" w:cs="Arial"/>
          <w:b/>
          <w:sz w:val="20"/>
          <w:szCs w:val="20"/>
        </w:rPr>
      </w:pPr>
      <w:r w:rsidRPr="00972656">
        <w:rPr>
          <w:rFonts w:ascii="Arial" w:hAnsi="Arial" w:cs="Arial"/>
          <w:b/>
          <w:sz w:val="20"/>
          <w:szCs w:val="20"/>
        </w:rPr>
        <w:t>Días:</w:t>
      </w:r>
    </w:p>
    <w:p w14:paraId="467A70BA" w14:textId="77777777" w:rsidR="0097301B" w:rsidRPr="00972656" w:rsidRDefault="0097301B" w:rsidP="00936F99">
      <w:pPr>
        <w:spacing w:after="120" w:line="250" w:lineRule="auto"/>
        <w:ind w:left="426"/>
        <w:jc w:val="both"/>
        <w:rPr>
          <w:rFonts w:ascii="Arial" w:hAnsi="Arial" w:cs="Arial"/>
          <w:color w:val="000000"/>
          <w:sz w:val="20"/>
          <w:szCs w:val="20"/>
        </w:rPr>
      </w:pPr>
      <w:r w:rsidRPr="00972656">
        <w:rPr>
          <w:rFonts w:ascii="Arial" w:hAnsi="Arial" w:cs="Arial"/>
          <w:sz w:val="20"/>
          <w:szCs w:val="20"/>
        </w:rPr>
        <w:t>Son</w:t>
      </w:r>
      <w:r w:rsidRPr="00972656">
        <w:rPr>
          <w:rFonts w:ascii="Arial" w:hAnsi="Arial" w:cs="Arial"/>
          <w:color w:val="000000"/>
          <w:sz w:val="20"/>
          <w:szCs w:val="20"/>
        </w:rPr>
        <w:t xml:space="preserve"> los días hábiles que no sean sábados, domingos o feriados, incluyendo aquellos no laborables para: </w:t>
      </w:r>
    </w:p>
    <w:p w14:paraId="62437B9D" w14:textId="77777777" w:rsidR="0097301B" w:rsidRPr="00972656" w:rsidRDefault="0097301B" w:rsidP="00B95D1E">
      <w:pPr>
        <w:pStyle w:val="Prrafodelista"/>
        <w:numPr>
          <w:ilvl w:val="0"/>
          <w:numId w:val="57"/>
        </w:numPr>
        <w:spacing w:after="120" w:line="250" w:lineRule="auto"/>
        <w:ind w:left="709" w:hanging="284"/>
        <w:contextualSpacing w:val="0"/>
        <w:jc w:val="both"/>
        <w:rPr>
          <w:rFonts w:ascii="Arial" w:hAnsi="Arial" w:cs="Arial"/>
          <w:color w:val="000000"/>
        </w:rPr>
      </w:pPr>
      <w:r w:rsidRPr="00972656">
        <w:rPr>
          <w:rFonts w:ascii="Arial" w:hAnsi="Arial" w:cs="Arial"/>
          <w:color w:val="000000"/>
        </w:rPr>
        <w:t xml:space="preserve">La Administración Pública en el ámbito nacional, y/o; </w:t>
      </w:r>
    </w:p>
    <w:p w14:paraId="51EA3364" w14:textId="77777777" w:rsidR="0097301B" w:rsidRPr="00972656" w:rsidRDefault="0097301B" w:rsidP="00B95D1E">
      <w:pPr>
        <w:pStyle w:val="Prrafodelista"/>
        <w:numPr>
          <w:ilvl w:val="0"/>
          <w:numId w:val="57"/>
        </w:numPr>
        <w:spacing w:after="120" w:line="250" w:lineRule="auto"/>
        <w:ind w:left="709" w:hanging="284"/>
        <w:contextualSpacing w:val="0"/>
        <w:jc w:val="both"/>
        <w:rPr>
          <w:rFonts w:ascii="Arial" w:hAnsi="Arial" w:cs="Arial"/>
          <w:color w:val="000000"/>
        </w:rPr>
      </w:pPr>
      <w:r w:rsidRPr="00972656">
        <w:rPr>
          <w:rFonts w:ascii="Arial" w:hAnsi="Arial" w:cs="Arial"/>
          <w:color w:val="000000"/>
        </w:rPr>
        <w:t>Aquellas circunscripciones territoriales en donde, por norma legal, se haya declarado así en la</w:t>
      </w:r>
      <w:r w:rsidRPr="00972656">
        <w:rPr>
          <w:rFonts w:ascii="Arial" w:hAnsi="Arial" w:cs="Arial"/>
          <w:color w:val="000000"/>
          <w:lang w:val="es-ES"/>
        </w:rPr>
        <w:t xml:space="preserve"> Región o Regiones donde se desarrolla el Proyecto.</w:t>
      </w:r>
    </w:p>
    <w:p w14:paraId="20C258C0" w14:textId="77777777" w:rsidR="0097301B" w:rsidRPr="00972656" w:rsidRDefault="0097301B" w:rsidP="00936F99">
      <w:pPr>
        <w:spacing w:after="0" w:line="250" w:lineRule="auto"/>
        <w:ind w:left="426"/>
        <w:jc w:val="both"/>
        <w:rPr>
          <w:rFonts w:ascii="Arial" w:hAnsi="Arial" w:cs="Arial"/>
          <w:color w:val="000000"/>
          <w:sz w:val="20"/>
          <w:szCs w:val="20"/>
        </w:rPr>
      </w:pPr>
      <w:r w:rsidRPr="00972656">
        <w:rPr>
          <w:rFonts w:ascii="Arial" w:hAnsi="Arial" w:cs="Arial"/>
          <w:color w:val="000000"/>
          <w:sz w:val="20"/>
          <w:szCs w:val="20"/>
        </w:rPr>
        <w:t xml:space="preserve">Todas </w:t>
      </w:r>
      <w:r w:rsidRPr="00972656">
        <w:rPr>
          <w:rFonts w:ascii="Arial" w:hAnsi="Arial" w:cs="Arial"/>
          <w:sz w:val="20"/>
          <w:szCs w:val="20"/>
        </w:rPr>
        <w:t>las</w:t>
      </w:r>
      <w:r w:rsidRPr="00972656">
        <w:rPr>
          <w:rFonts w:ascii="Arial" w:hAnsi="Arial" w:cs="Arial"/>
          <w:color w:val="000000"/>
          <w:sz w:val="20"/>
          <w:szCs w:val="20"/>
        </w:rPr>
        <w:t xml:space="preserve"> referencias horarias se deberán entender efectuadas a la hora del Perú.</w:t>
      </w:r>
    </w:p>
    <w:p w14:paraId="5AD373EC" w14:textId="77777777" w:rsidR="00953B2F" w:rsidRPr="00972656" w:rsidRDefault="00953B2F" w:rsidP="00936F99">
      <w:pPr>
        <w:spacing w:after="0" w:line="250" w:lineRule="auto"/>
        <w:ind w:left="426"/>
        <w:jc w:val="both"/>
        <w:rPr>
          <w:rFonts w:ascii="Arial" w:hAnsi="Arial" w:cs="Arial"/>
          <w:color w:val="000000"/>
          <w:sz w:val="20"/>
          <w:szCs w:val="20"/>
        </w:rPr>
      </w:pPr>
    </w:p>
    <w:p w14:paraId="7D130B15" w14:textId="77777777" w:rsidR="0097301B" w:rsidRPr="00972656" w:rsidRDefault="0097301B" w:rsidP="00421A15">
      <w:pPr>
        <w:numPr>
          <w:ilvl w:val="3"/>
          <w:numId w:val="16"/>
        </w:numPr>
        <w:tabs>
          <w:tab w:val="left" w:pos="426"/>
        </w:tabs>
        <w:spacing w:after="80" w:line="250" w:lineRule="auto"/>
        <w:ind w:left="3374" w:hanging="3374"/>
        <w:jc w:val="both"/>
        <w:rPr>
          <w:rFonts w:ascii="Arial" w:hAnsi="Arial" w:cs="Arial"/>
          <w:b/>
          <w:sz w:val="20"/>
          <w:szCs w:val="20"/>
        </w:rPr>
      </w:pPr>
      <w:r w:rsidRPr="00972656">
        <w:rPr>
          <w:rFonts w:ascii="Arial" w:hAnsi="Arial" w:cs="Arial"/>
          <w:b/>
          <w:sz w:val="20"/>
          <w:szCs w:val="20"/>
        </w:rPr>
        <w:t>Dólar o US$:</w:t>
      </w:r>
    </w:p>
    <w:p w14:paraId="5E9D297A" w14:textId="77777777" w:rsidR="0097301B" w:rsidRPr="00972656" w:rsidRDefault="0097301B" w:rsidP="00936F99">
      <w:pPr>
        <w:spacing w:after="0" w:line="250" w:lineRule="auto"/>
        <w:ind w:left="426"/>
        <w:jc w:val="both"/>
        <w:rPr>
          <w:rFonts w:ascii="Arial" w:hAnsi="Arial" w:cs="Arial"/>
          <w:sz w:val="20"/>
          <w:szCs w:val="20"/>
        </w:rPr>
      </w:pPr>
      <w:r w:rsidRPr="00972656">
        <w:rPr>
          <w:rFonts w:ascii="Arial" w:hAnsi="Arial" w:cs="Arial"/>
          <w:sz w:val="20"/>
          <w:szCs w:val="20"/>
        </w:rPr>
        <w:t>Es la moneda</w:t>
      </w:r>
      <w:r w:rsidR="00693B12" w:rsidRPr="00972656">
        <w:rPr>
          <w:rFonts w:ascii="Arial" w:hAnsi="Arial" w:cs="Arial"/>
          <w:sz w:val="20"/>
          <w:szCs w:val="20"/>
        </w:rPr>
        <w:t xml:space="preserve">, unidad </w:t>
      </w:r>
      <w:r w:rsidRPr="00972656">
        <w:rPr>
          <w:rFonts w:ascii="Arial" w:hAnsi="Arial" w:cs="Arial"/>
          <w:sz w:val="20"/>
          <w:szCs w:val="20"/>
        </w:rPr>
        <w:t>o el signo monetario de curso legal en los Estados Unidos de América.</w:t>
      </w:r>
    </w:p>
    <w:p w14:paraId="4E4D091B" w14:textId="77777777" w:rsidR="00953B2F" w:rsidRPr="00972656" w:rsidRDefault="00953B2F" w:rsidP="00936F99">
      <w:pPr>
        <w:spacing w:after="0" w:line="250" w:lineRule="auto"/>
        <w:ind w:left="426"/>
        <w:jc w:val="both"/>
        <w:rPr>
          <w:rFonts w:ascii="Arial" w:hAnsi="Arial" w:cs="Arial"/>
          <w:sz w:val="20"/>
          <w:szCs w:val="20"/>
        </w:rPr>
      </w:pPr>
    </w:p>
    <w:p w14:paraId="7C633E33" w14:textId="77777777" w:rsidR="0097301B" w:rsidRPr="00972656" w:rsidRDefault="0097301B" w:rsidP="00421A15">
      <w:pPr>
        <w:numPr>
          <w:ilvl w:val="3"/>
          <w:numId w:val="16"/>
        </w:numPr>
        <w:tabs>
          <w:tab w:val="left" w:pos="426"/>
        </w:tabs>
        <w:spacing w:after="80" w:line="250" w:lineRule="auto"/>
        <w:ind w:left="3374" w:hanging="3374"/>
        <w:jc w:val="both"/>
        <w:rPr>
          <w:rFonts w:ascii="Arial" w:hAnsi="Arial" w:cs="Arial"/>
          <w:b/>
          <w:sz w:val="20"/>
          <w:szCs w:val="20"/>
        </w:rPr>
      </w:pPr>
      <w:r w:rsidRPr="00972656">
        <w:rPr>
          <w:rFonts w:ascii="Arial" w:hAnsi="Arial" w:cs="Arial"/>
          <w:b/>
          <w:sz w:val="20"/>
          <w:szCs w:val="20"/>
        </w:rPr>
        <w:t>Entidad Financiera:</w:t>
      </w:r>
    </w:p>
    <w:p w14:paraId="0656323A" w14:textId="6F01B542" w:rsidR="0097301B" w:rsidRPr="00972656" w:rsidRDefault="0097301B" w:rsidP="00936F99">
      <w:pPr>
        <w:spacing w:after="0" w:line="250" w:lineRule="auto"/>
        <w:ind w:left="426"/>
        <w:jc w:val="both"/>
        <w:rPr>
          <w:rFonts w:ascii="Arial" w:hAnsi="Arial" w:cs="Arial"/>
          <w:color w:val="000000"/>
          <w:sz w:val="20"/>
          <w:szCs w:val="20"/>
        </w:rPr>
      </w:pPr>
      <w:r w:rsidRPr="00972656">
        <w:rPr>
          <w:rFonts w:ascii="Arial" w:hAnsi="Arial" w:cs="Arial"/>
          <w:sz w:val="20"/>
          <w:szCs w:val="20"/>
        </w:rPr>
        <w:t>Son</w:t>
      </w:r>
      <w:r w:rsidRPr="00972656">
        <w:rPr>
          <w:rFonts w:ascii="Arial" w:hAnsi="Arial" w:cs="Arial"/>
          <w:sz w:val="20"/>
          <w:szCs w:val="20"/>
          <w:lang w:val="es-ES"/>
        </w:rPr>
        <w:t xml:space="preserve"> </w:t>
      </w:r>
      <w:r w:rsidRPr="00972656">
        <w:rPr>
          <w:rFonts w:ascii="Arial" w:hAnsi="Arial" w:cs="Arial"/>
          <w:color w:val="000000"/>
          <w:sz w:val="20"/>
          <w:szCs w:val="20"/>
          <w:lang w:val="es-ES"/>
        </w:rPr>
        <w:t>l</w:t>
      </w:r>
      <w:r w:rsidRPr="00972656">
        <w:rPr>
          <w:rFonts w:ascii="Arial" w:hAnsi="Arial" w:cs="Arial"/>
          <w:color w:val="000000"/>
          <w:sz w:val="20"/>
          <w:szCs w:val="20"/>
        </w:rPr>
        <w:t xml:space="preserve">as empresas bancarias y de seguros definidas conforme a la Ley </w:t>
      </w:r>
      <w:r w:rsidR="00E447AD" w:rsidRPr="00972656">
        <w:rPr>
          <w:rFonts w:ascii="Arial" w:hAnsi="Arial" w:cs="Arial"/>
          <w:color w:val="000000"/>
          <w:sz w:val="20"/>
          <w:szCs w:val="20"/>
        </w:rPr>
        <w:t>Nro.</w:t>
      </w:r>
      <w:r w:rsidRPr="00972656">
        <w:rPr>
          <w:rFonts w:ascii="Arial" w:hAnsi="Arial" w:cs="Arial"/>
          <w:color w:val="000000"/>
          <w:sz w:val="20"/>
          <w:szCs w:val="20"/>
        </w:rPr>
        <w:t xml:space="preserve"> 26702, Ley General del Sistema Financiero y del Sistema de Seguros y Orgánica de la Superintendencia de Banca y </w:t>
      </w:r>
      <w:r w:rsidR="006C0EA5" w:rsidRPr="00972656">
        <w:rPr>
          <w:rFonts w:ascii="Arial" w:hAnsi="Arial" w:cs="Arial"/>
          <w:color w:val="000000"/>
          <w:sz w:val="20"/>
          <w:szCs w:val="20"/>
        </w:rPr>
        <w:t xml:space="preserve">Seguros, </w:t>
      </w:r>
      <w:r w:rsidR="007E60C0">
        <w:rPr>
          <w:rFonts w:ascii="Arial" w:hAnsi="Arial" w:cs="Arial"/>
          <w:color w:val="000000"/>
          <w:sz w:val="20"/>
          <w:szCs w:val="20"/>
        </w:rPr>
        <w:t>que cumplen con los requisitos indicados en el Anexo 6</w:t>
      </w:r>
      <w:r w:rsidRPr="00972656">
        <w:rPr>
          <w:rFonts w:ascii="Arial" w:hAnsi="Arial" w:cs="Arial"/>
          <w:color w:val="000000"/>
          <w:sz w:val="20"/>
          <w:szCs w:val="20"/>
        </w:rPr>
        <w:t xml:space="preserve"> de las Bases.</w:t>
      </w:r>
    </w:p>
    <w:p w14:paraId="33D18CC0" w14:textId="77777777" w:rsidR="00ED3265" w:rsidRPr="00972656" w:rsidRDefault="00ED3265" w:rsidP="00936F99">
      <w:pPr>
        <w:spacing w:after="0" w:line="250" w:lineRule="auto"/>
        <w:ind w:left="426"/>
        <w:jc w:val="both"/>
        <w:rPr>
          <w:rFonts w:ascii="Arial" w:hAnsi="Arial" w:cs="Arial"/>
          <w:color w:val="000000"/>
          <w:sz w:val="20"/>
          <w:szCs w:val="20"/>
        </w:rPr>
      </w:pPr>
    </w:p>
    <w:p w14:paraId="091165A4" w14:textId="77777777" w:rsidR="0097301B" w:rsidRPr="00972656" w:rsidRDefault="0097301B" w:rsidP="00D86537">
      <w:pPr>
        <w:numPr>
          <w:ilvl w:val="3"/>
          <w:numId w:val="16"/>
        </w:numPr>
        <w:tabs>
          <w:tab w:val="left" w:pos="426"/>
        </w:tabs>
        <w:spacing w:after="80" w:line="240" w:lineRule="auto"/>
        <w:ind w:left="3374" w:hanging="3374"/>
        <w:jc w:val="both"/>
        <w:rPr>
          <w:rFonts w:ascii="Arial" w:hAnsi="Arial" w:cs="Arial"/>
          <w:b/>
          <w:sz w:val="20"/>
          <w:szCs w:val="20"/>
        </w:rPr>
      </w:pPr>
      <w:r w:rsidRPr="00972656">
        <w:rPr>
          <w:rFonts w:ascii="Arial" w:hAnsi="Arial" w:cs="Arial"/>
          <w:b/>
          <w:sz w:val="20"/>
          <w:szCs w:val="20"/>
        </w:rPr>
        <w:t>Empresa Supervisora:</w:t>
      </w:r>
    </w:p>
    <w:p w14:paraId="7B74E76B" w14:textId="77777777" w:rsidR="00AE3C28" w:rsidRPr="00972656" w:rsidRDefault="0097301B" w:rsidP="00D86537">
      <w:pPr>
        <w:spacing w:after="120" w:line="240" w:lineRule="auto"/>
        <w:ind w:left="425"/>
        <w:jc w:val="both"/>
        <w:rPr>
          <w:rFonts w:ascii="Arial" w:hAnsi="Arial" w:cs="Arial"/>
          <w:sz w:val="20"/>
        </w:rPr>
      </w:pPr>
      <w:r w:rsidRPr="00972656">
        <w:rPr>
          <w:rFonts w:ascii="Arial" w:hAnsi="Arial" w:cs="Arial"/>
          <w:sz w:val="20"/>
          <w:szCs w:val="20"/>
        </w:rPr>
        <w:t xml:space="preserve">Es la </w:t>
      </w:r>
      <w:r w:rsidR="00D03E6A" w:rsidRPr="00972656">
        <w:rPr>
          <w:rFonts w:ascii="Arial" w:hAnsi="Arial" w:cs="Arial"/>
          <w:sz w:val="20"/>
          <w:szCs w:val="20"/>
        </w:rPr>
        <w:t xml:space="preserve">persona jurídica </w:t>
      </w:r>
      <w:r w:rsidRPr="00972656">
        <w:rPr>
          <w:rFonts w:ascii="Arial" w:hAnsi="Arial" w:cs="Arial"/>
          <w:sz w:val="20"/>
          <w:szCs w:val="20"/>
        </w:rPr>
        <w:t xml:space="preserve">contratada por el </w:t>
      </w:r>
      <w:r w:rsidR="00AA0D97" w:rsidRPr="00972656">
        <w:rPr>
          <w:rFonts w:ascii="Arial" w:hAnsi="Arial" w:cs="Arial"/>
          <w:sz w:val="20"/>
          <w:szCs w:val="20"/>
        </w:rPr>
        <w:t>CONCESIONARIO</w:t>
      </w:r>
      <w:r w:rsidR="00661389" w:rsidRPr="00972656">
        <w:rPr>
          <w:rFonts w:ascii="Arial" w:hAnsi="Arial" w:cs="Arial"/>
          <w:sz w:val="20"/>
          <w:szCs w:val="20"/>
        </w:rPr>
        <w:t xml:space="preserve"> para supervisar el Proyecto</w:t>
      </w:r>
      <w:r w:rsidR="000C2A39" w:rsidRPr="00972656">
        <w:rPr>
          <w:rFonts w:ascii="Arial" w:hAnsi="Arial" w:cs="Arial"/>
          <w:sz w:val="20"/>
          <w:szCs w:val="20"/>
        </w:rPr>
        <w:t xml:space="preserve">, </w:t>
      </w:r>
      <w:r w:rsidR="00DC271D" w:rsidRPr="00972656">
        <w:rPr>
          <w:rFonts w:ascii="Arial" w:hAnsi="Arial" w:cs="Arial"/>
          <w:sz w:val="20"/>
          <w:szCs w:val="20"/>
        </w:rPr>
        <w:t>previa</w:t>
      </w:r>
      <w:r w:rsidR="00507BB3" w:rsidRPr="00972656">
        <w:rPr>
          <w:rFonts w:ascii="Arial" w:hAnsi="Arial" w:cs="Arial"/>
          <w:sz w:val="20"/>
          <w:szCs w:val="20"/>
        </w:rPr>
        <w:t xml:space="preserve"> conformidad del OSIN</w:t>
      </w:r>
      <w:r w:rsidR="00507BB3" w:rsidRPr="00972656">
        <w:rPr>
          <w:rFonts w:ascii="Arial" w:hAnsi="Arial" w:cs="Arial"/>
          <w:sz w:val="20"/>
        </w:rPr>
        <w:t>ERGMIN,</w:t>
      </w:r>
      <w:r w:rsidR="00F06DA0" w:rsidRPr="00972656">
        <w:rPr>
          <w:rFonts w:ascii="Arial" w:hAnsi="Arial" w:cs="Arial"/>
          <w:sz w:val="20"/>
        </w:rPr>
        <w:t xml:space="preserve"> cuyo costo es asumido por el CONCESIONARIO, especializada en la supervisión de líneas de transmisión </w:t>
      </w:r>
      <w:r w:rsidR="00FB023A" w:rsidRPr="00972656">
        <w:rPr>
          <w:rFonts w:ascii="Arial" w:hAnsi="Arial" w:cs="Arial"/>
          <w:sz w:val="20"/>
        </w:rPr>
        <w:t xml:space="preserve">y subestaciones </w:t>
      </w:r>
      <w:r w:rsidR="00F06DA0" w:rsidRPr="00972656">
        <w:rPr>
          <w:rFonts w:ascii="Arial" w:hAnsi="Arial" w:cs="Arial"/>
          <w:sz w:val="20"/>
        </w:rPr>
        <w:t xml:space="preserve">de tensiones de </w:t>
      </w:r>
      <w:r w:rsidR="00763A2B" w:rsidRPr="00972656">
        <w:rPr>
          <w:rFonts w:ascii="Arial" w:hAnsi="Arial" w:cs="Arial"/>
          <w:sz w:val="20"/>
        </w:rPr>
        <w:t>220</w:t>
      </w:r>
      <w:r w:rsidR="00F06DA0" w:rsidRPr="00972656">
        <w:rPr>
          <w:rFonts w:ascii="Arial" w:hAnsi="Arial" w:cs="Arial"/>
          <w:sz w:val="20"/>
        </w:rPr>
        <w:t xml:space="preserve"> kV o superior, la misma que no debe ser una empresa vinculada al CONCESIONARIO. </w:t>
      </w:r>
    </w:p>
    <w:p w14:paraId="4EDEDF78" w14:textId="77777777" w:rsidR="004A0D87" w:rsidRPr="00972656" w:rsidRDefault="00F06DA0" w:rsidP="00D86537">
      <w:pPr>
        <w:spacing w:after="0" w:line="240" w:lineRule="auto"/>
        <w:ind w:left="426"/>
        <w:jc w:val="both"/>
        <w:rPr>
          <w:rFonts w:ascii="Arial" w:hAnsi="Arial" w:cs="Arial"/>
          <w:b/>
          <w:sz w:val="20"/>
          <w:szCs w:val="20"/>
        </w:rPr>
      </w:pPr>
      <w:r w:rsidRPr="00972656">
        <w:rPr>
          <w:rFonts w:ascii="Arial" w:hAnsi="Arial" w:cs="Arial"/>
          <w:sz w:val="20"/>
        </w:rPr>
        <w:t xml:space="preserve">La Empresa Supervisora </w:t>
      </w:r>
      <w:r w:rsidR="00DC271D" w:rsidRPr="00972656">
        <w:rPr>
          <w:rFonts w:ascii="Arial" w:hAnsi="Arial" w:cs="Arial"/>
          <w:sz w:val="20"/>
        </w:rPr>
        <w:t>estará a cargo de realizar</w:t>
      </w:r>
      <w:r w:rsidR="000C2A39" w:rsidRPr="00972656">
        <w:rPr>
          <w:rFonts w:ascii="Arial" w:hAnsi="Arial" w:cs="Arial"/>
          <w:sz w:val="20"/>
        </w:rPr>
        <w:t xml:space="preserve"> las labores de </w:t>
      </w:r>
      <w:r w:rsidR="00E92ECF" w:rsidRPr="00972656">
        <w:rPr>
          <w:rFonts w:ascii="Arial" w:hAnsi="Arial" w:cs="Arial"/>
          <w:sz w:val="20"/>
        </w:rPr>
        <w:t xml:space="preserve">supervisión </w:t>
      </w:r>
      <w:r w:rsidR="00095EA3" w:rsidRPr="00972656">
        <w:rPr>
          <w:rFonts w:ascii="Arial" w:hAnsi="Arial" w:cs="Arial"/>
          <w:sz w:val="20"/>
        </w:rPr>
        <w:t xml:space="preserve">relacionadas con la </w:t>
      </w:r>
      <w:r w:rsidR="00095EA3" w:rsidRPr="00972656">
        <w:rPr>
          <w:rFonts w:ascii="Arial" w:hAnsi="Arial" w:cs="Arial"/>
          <w:sz w:val="20"/>
          <w:szCs w:val="20"/>
        </w:rPr>
        <w:t>elaboración</w:t>
      </w:r>
      <w:r w:rsidR="00095EA3" w:rsidRPr="00972656">
        <w:rPr>
          <w:rFonts w:ascii="Arial" w:hAnsi="Arial" w:cs="Arial"/>
          <w:sz w:val="20"/>
        </w:rPr>
        <w:t xml:space="preserve"> del proyecto </w:t>
      </w:r>
      <w:r w:rsidR="00E92ECF" w:rsidRPr="00972656">
        <w:rPr>
          <w:rFonts w:ascii="Arial" w:hAnsi="Arial" w:cs="Arial"/>
          <w:sz w:val="20"/>
        </w:rPr>
        <w:t>de ingeniería</w:t>
      </w:r>
      <w:r w:rsidR="00557D1D" w:rsidRPr="00972656">
        <w:rPr>
          <w:rFonts w:ascii="Arial" w:hAnsi="Arial" w:cs="Arial"/>
          <w:sz w:val="20"/>
        </w:rPr>
        <w:t xml:space="preserve"> </w:t>
      </w:r>
      <w:r w:rsidR="00103F32" w:rsidRPr="00972656">
        <w:rPr>
          <w:rFonts w:ascii="Arial" w:hAnsi="Arial" w:cs="Arial"/>
          <w:sz w:val="20"/>
        </w:rPr>
        <w:t>y la ejecución</w:t>
      </w:r>
      <w:r w:rsidR="00DC61BF" w:rsidRPr="00972656">
        <w:rPr>
          <w:rFonts w:ascii="Arial" w:hAnsi="Arial" w:cs="Arial"/>
          <w:sz w:val="20"/>
        </w:rPr>
        <w:t xml:space="preserve"> de</w:t>
      </w:r>
      <w:r w:rsidR="00E92ECF" w:rsidRPr="00972656">
        <w:rPr>
          <w:rFonts w:ascii="Arial" w:hAnsi="Arial" w:cs="Arial"/>
          <w:sz w:val="20"/>
        </w:rPr>
        <w:t xml:space="preserve"> obra del Proyecto</w:t>
      </w:r>
      <w:r w:rsidR="0097301B" w:rsidRPr="00972656">
        <w:rPr>
          <w:rFonts w:ascii="Arial" w:hAnsi="Arial" w:cs="Arial"/>
          <w:sz w:val="20"/>
        </w:rPr>
        <w:t>.</w:t>
      </w:r>
      <w:bookmarkStart w:id="264" w:name="_Toc437945421"/>
    </w:p>
    <w:p w14:paraId="572FD223" w14:textId="77777777" w:rsidR="006A1498" w:rsidRPr="00972656" w:rsidRDefault="006A1498" w:rsidP="00D86537">
      <w:pPr>
        <w:spacing w:after="0" w:line="240" w:lineRule="auto"/>
        <w:ind w:left="426"/>
        <w:jc w:val="both"/>
        <w:rPr>
          <w:rFonts w:ascii="Arial" w:hAnsi="Arial" w:cs="Arial"/>
          <w:sz w:val="20"/>
          <w:szCs w:val="20"/>
        </w:rPr>
      </w:pPr>
    </w:p>
    <w:p w14:paraId="609D76DC" w14:textId="77777777" w:rsidR="0097301B" w:rsidRPr="00972656" w:rsidRDefault="0097301B" w:rsidP="00FC3CE8">
      <w:pPr>
        <w:numPr>
          <w:ilvl w:val="3"/>
          <w:numId w:val="16"/>
        </w:numPr>
        <w:tabs>
          <w:tab w:val="left" w:pos="426"/>
        </w:tabs>
        <w:spacing w:after="120" w:line="240" w:lineRule="auto"/>
        <w:ind w:left="3374" w:hanging="3374"/>
        <w:jc w:val="both"/>
        <w:rPr>
          <w:rFonts w:ascii="Arial" w:hAnsi="Arial" w:cs="Arial"/>
          <w:b/>
          <w:sz w:val="20"/>
          <w:szCs w:val="20"/>
        </w:rPr>
      </w:pPr>
      <w:r w:rsidRPr="00972656">
        <w:rPr>
          <w:rFonts w:ascii="Arial" w:hAnsi="Arial" w:cs="Arial"/>
          <w:b/>
          <w:sz w:val="20"/>
          <w:szCs w:val="20"/>
        </w:rPr>
        <w:t>Endeudamiento Garantizado Permitido</w:t>
      </w:r>
      <w:bookmarkEnd w:id="264"/>
      <w:r w:rsidRPr="00972656">
        <w:rPr>
          <w:rFonts w:ascii="Arial" w:hAnsi="Arial" w:cs="Arial"/>
          <w:b/>
          <w:sz w:val="20"/>
          <w:szCs w:val="20"/>
        </w:rPr>
        <w:t>:</w:t>
      </w:r>
    </w:p>
    <w:p w14:paraId="4A0250A1" w14:textId="77777777" w:rsidR="00BE4510" w:rsidRDefault="0097301B" w:rsidP="00D86537">
      <w:pPr>
        <w:spacing w:after="0" w:line="240" w:lineRule="auto"/>
        <w:ind w:left="426"/>
        <w:jc w:val="both"/>
        <w:rPr>
          <w:rFonts w:ascii="Arial" w:hAnsi="Arial" w:cs="Arial"/>
          <w:sz w:val="20"/>
          <w:szCs w:val="20"/>
        </w:rPr>
      </w:pPr>
      <w:r w:rsidRPr="00972656">
        <w:rPr>
          <w:rFonts w:ascii="Arial" w:hAnsi="Arial" w:cs="Arial"/>
          <w:sz w:val="20"/>
          <w:szCs w:val="20"/>
        </w:rPr>
        <w:t>Consiste en el endeudamiento por concepto de operaciones de financiamiento o crédito, emisión de valores mobiliarios o instrumentos de deuda y/o préstamos de dinero otorgados por cualquier Acreedor Permitido bajo cualquier modalidad, cuyos fondos serán destinados al cumplimiento del objeto del Contrato</w:t>
      </w:r>
      <w:r w:rsidRPr="00972656">
        <w:rPr>
          <w:rFonts w:ascii="Arial" w:hAnsi="Arial" w:cs="Arial"/>
          <w:sz w:val="20"/>
          <w:szCs w:val="20"/>
          <w:lang w:val="es-ES"/>
        </w:rPr>
        <w:t>. El Endeudamiento Garantizado Permitido incluye</w:t>
      </w:r>
      <w:r w:rsidRPr="00972656">
        <w:rPr>
          <w:rFonts w:ascii="Arial" w:hAnsi="Arial" w:cs="Arial"/>
          <w:sz w:val="20"/>
          <w:szCs w:val="20"/>
        </w:rPr>
        <w:t xml:space="preserve"> cualquier renovación, reprogramación o refinanciamiento de tal endeudamiento</w:t>
      </w:r>
      <w:r w:rsidRPr="00972656">
        <w:rPr>
          <w:rFonts w:ascii="Arial" w:hAnsi="Arial" w:cs="Arial"/>
          <w:sz w:val="20"/>
          <w:szCs w:val="20"/>
          <w:lang w:val="es-ES"/>
        </w:rPr>
        <w:t>,</w:t>
      </w:r>
      <w:r w:rsidRPr="00972656">
        <w:rPr>
          <w:rFonts w:ascii="Arial" w:hAnsi="Arial" w:cs="Arial"/>
          <w:sz w:val="20"/>
          <w:szCs w:val="20"/>
        </w:rPr>
        <w:t xml:space="preserve"> conforme a lo dispuesto en la Cláusula 9.</w:t>
      </w:r>
    </w:p>
    <w:p w14:paraId="490A9765" w14:textId="77777777" w:rsidR="00BE4510" w:rsidRDefault="00BE4510" w:rsidP="00D86537">
      <w:pPr>
        <w:spacing w:after="0" w:line="240" w:lineRule="auto"/>
        <w:ind w:left="426"/>
        <w:jc w:val="both"/>
        <w:rPr>
          <w:rFonts w:ascii="Arial" w:hAnsi="Arial" w:cs="Arial"/>
          <w:sz w:val="20"/>
          <w:szCs w:val="20"/>
        </w:rPr>
      </w:pPr>
    </w:p>
    <w:p w14:paraId="13E5B037" w14:textId="2A759E8A" w:rsidR="0097301B" w:rsidRPr="00D86DD0" w:rsidRDefault="1E25E4B2" w:rsidP="00D86DD0">
      <w:pPr>
        <w:pStyle w:val="Prrafodelista"/>
        <w:numPr>
          <w:ilvl w:val="3"/>
          <w:numId w:val="16"/>
        </w:numPr>
        <w:spacing w:after="0" w:line="240" w:lineRule="auto"/>
        <w:ind w:left="426" w:hanging="426"/>
        <w:jc w:val="both"/>
        <w:rPr>
          <w:rFonts w:ascii="Arial" w:hAnsi="Arial" w:cs="Arial"/>
          <w:b/>
          <w:bCs/>
        </w:rPr>
      </w:pPr>
      <w:r w:rsidRPr="00D86DD0">
        <w:rPr>
          <w:rFonts w:ascii="Arial" w:hAnsi="Arial" w:cs="Arial"/>
          <w:b/>
          <w:bCs/>
        </w:rPr>
        <w:t>Empresa</w:t>
      </w:r>
      <w:r w:rsidR="0090B75B" w:rsidRPr="00D86DD0">
        <w:rPr>
          <w:rFonts w:ascii="Arial" w:hAnsi="Arial" w:cs="Arial"/>
          <w:b/>
          <w:bCs/>
        </w:rPr>
        <w:t xml:space="preserve"> Vinculada:</w:t>
      </w:r>
    </w:p>
    <w:p w14:paraId="435C9B6A" w14:textId="4E710A71" w:rsidR="7C48FA7D" w:rsidRDefault="7C48FA7D" w:rsidP="7C48FA7D">
      <w:pPr>
        <w:spacing w:after="0" w:line="240" w:lineRule="auto"/>
        <w:ind w:left="426"/>
        <w:jc w:val="both"/>
        <w:rPr>
          <w:rFonts w:ascii="Arial" w:hAnsi="Arial" w:cs="Arial"/>
          <w:sz w:val="20"/>
          <w:szCs w:val="20"/>
        </w:rPr>
      </w:pPr>
      <w:r w:rsidRPr="7C48FA7D">
        <w:rPr>
          <w:rFonts w:ascii="Arial" w:hAnsi="Arial" w:cs="Arial"/>
          <w:sz w:val="20"/>
          <w:szCs w:val="20"/>
        </w:rPr>
        <w:t>Es cualquier Empresa Afiliada, Matriz o Subsidiaria, entre las que se presume la existencia de vinculación, en cualquiera de los siguientes casos:</w:t>
      </w:r>
    </w:p>
    <w:p w14:paraId="157D5080" w14:textId="105533C4" w:rsidR="7C48FA7D" w:rsidRDefault="7C48FA7D" w:rsidP="00B95D1E">
      <w:pPr>
        <w:pStyle w:val="Prrafodelista"/>
        <w:numPr>
          <w:ilvl w:val="0"/>
          <w:numId w:val="94"/>
        </w:numPr>
        <w:spacing w:after="0" w:line="240" w:lineRule="auto"/>
        <w:ind w:hanging="294"/>
        <w:jc w:val="both"/>
        <w:rPr>
          <w:rFonts w:ascii="Arial" w:hAnsi="Arial" w:cs="Arial"/>
        </w:rPr>
      </w:pPr>
      <w:r w:rsidRPr="03C8EF95">
        <w:rPr>
          <w:rFonts w:ascii="Arial" w:hAnsi="Arial" w:cs="Arial"/>
        </w:rPr>
        <w:t>Cuando forman parte del mismo grupo económico.</w:t>
      </w:r>
    </w:p>
    <w:p w14:paraId="415BA506" w14:textId="702EE4FB" w:rsidR="7C48FA7D" w:rsidRDefault="7C48FA7D" w:rsidP="00B95D1E">
      <w:pPr>
        <w:pStyle w:val="Prrafodelista"/>
        <w:numPr>
          <w:ilvl w:val="0"/>
          <w:numId w:val="94"/>
        </w:numPr>
        <w:spacing w:after="0" w:line="240" w:lineRule="auto"/>
        <w:ind w:hanging="294"/>
        <w:jc w:val="both"/>
        <w:rPr>
          <w:rFonts w:ascii="Arial" w:hAnsi="Arial" w:cs="Arial"/>
        </w:rPr>
      </w:pPr>
      <w:r w:rsidRPr="03C8EF95">
        <w:rPr>
          <w:rFonts w:ascii="Arial" w:hAnsi="Arial" w:cs="Arial"/>
        </w:rPr>
        <w:t xml:space="preserve">Cuando una misma garantía </w:t>
      </w:r>
      <w:r w:rsidRPr="7C48FA7D">
        <w:rPr>
          <w:rFonts w:ascii="Arial" w:hAnsi="Arial" w:cs="Arial"/>
        </w:rPr>
        <w:t>respalda las obligaciones de ambas, o cuando más del 50% de las de una de ellas son garantizadas por la otra, y esta otra no es empresa del sistema financiero.</w:t>
      </w:r>
    </w:p>
    <w:p w14:paraId="0C847B8F" w14:textId="0AD06829" w:rsidR="7C48FA7D" w:rsidRDefault="7C48FA7D" w:rsidP="00B95D1E">
      <w:pPr>
        <w:pStyle w:val="Prrafodelista"/>
        <w:numPr>
          <w:ilvl w:val="0"/>
          <w:numId w:val="94"/>
        </w:numPr>
        <w:spacing w:after="0" w:line="240" w:lineRule="auto"/>
        <w:ind w:hanging="294"/>
        <w:jc w:val="both"/>
        <w:rPr>
          <w:rFonts w:ascii="Arial" w:hAnsi="Arial" w:cs="Arial"/>
        </w:rPr>
      </w:pPr>
      <w:r w:rsidRPr="03C8EF95">
        <w:rPr>
          <w:rFonts w:ascii="Arial" w:hAnsi="Arial" w:cs="Arial"/>
        </w:rPr>
        <w:t>C</w:t>
      </w:r>
      <w:r w:rsidRPr="7C48FA7D">
        <w:rPr>
          <w:rFonts w:ascii="Arial" w:hAnsi="Arial" w:cs="Arial"/>
        </w:rPr>
        <w:t>uando más del 50% de las obligaciones de una persona jurídica son acreencias de la otra, y esta otra no es empresa del sistema financiero.</w:t>
      </w:r>
    </w:p>
    <w:p w14:paraId="78854458" w14:textId="55BC2345" w:rsidR="0090B75B" w:rsidRPr="00D86DD0" w:rsidRDefault="7C48FA7D" w:rsidP="00B95D1E">
      <w:pPr>
        <w:pStyle w:val="Prrafodelista"/>
        <w:numPr>
          <w:ilvl w:val="0"/>
          <w:numId w:val="94"/>
        </w:numPr>
        <w:spacing w:after="0" w:line="240" w:lineRule="auto"/>
        <w:ind w:hanging="294"/>
        <w:jc w:val="both"/>
        <w:rPr>
          <w:rFonts w:ascii="Arial" w:hAnsi="Arial" w:cs="Arial"/>
        </w:rPr>
      </w:pPr>
      <w:r w:rsidRPr="00D86DD0">
        <w:rPr>
          <w:rFonts w:ascii="Arial" w:hAnsi="Arial" w:cs="Arial"/>
        </w:rPr>
        <w:t>Cuando un tercio o más de los miembros del directorio o de los gerentes de una de ellas son directores, gerentes o trabajadores de la otra.</w:t>
      </w:r>
    </w:p>
    <w:p w14:paraId="6DA5DCBC" w14:textId="77777777" w:rsidR="00ED3265" w:rsidRPr="00972656" w:rsidRDefault="00ED3265" w:rsidP="00D86537">
      <w:pPr>
        <w:spacing w:after="0" w:line="240" w:lineRule="auto"/>
        <w:ind w:left="426"/>
        <w:jc w:val="both"/>
        <w:rPr>
          <w:rFonts w:ascii="Arial" w:hAnsi="Arial" w:cs="Arial"/>
          <w:sz w:val="20"/>
          <w:szCs w:val="20"/>
        </w:rPr>
      </w:pPr>
    </w:p>
    <w:p w14:paraId="0F11FF54" w14:textId="77777777" w:rsidR="0097301B" w:rsidRPr="00972656" w:rsidRDefault="0097301B" w:rsidP="00FC3CE8">
      <w:pPr>
        <w:numPr>
          <w:ilvl w:val="3"/>
          <w:numId w:val="16"/>
        </w:numPr>
        <w:tabs>
          <w:tab w:val="left" w:pos="426"/>
        </w:tabs>
        <w:spacing w:after="120" w:line="240" w:lineRule="auto"/>
        <w:ind w:left="3374" w:hanging="3374"/>
        <w:jc w:val="both"/>
        <w:rPr>
          <w:rFonts w:ascii="Arial" w:hAnsi="Arial" w:cs="Arial"/>
          <w:b/>
          <w:sz w:val="20"/>
          <w:szCs w:val="20"/>
        </w:rPr>
      </w:pPr>
      <w:r w:rsidRPr="00972656">
        <w:rPr>
          <w:rFonts w:ascii="Arial" w:hAnsi="Arial" w:cs="Arial"/>
          <w:b/>
          <w:sz w:val="20"/>
          <w:szCs w:val="20"/>
        </w:rPr>
        <w:t>Estado</w:t>
      </w:r>
      <w:r w:rsidR="003B0862" w:rsidRPr="00972656">
        <w:rPr>
          <w:rFonts w:ascii="Arial" w:hAnsi="Arial" w:cs="Arial"/>
          <w:b/>
          <w:sz w:val="20"/>
          <w:szCs w:val="20"/>
        </w:rPr>
        <w:t xml:space="preserve"> o Estado peruano</w:t>
      </w:r>
      <w:r w:rsidRPr="00972656">
        <w:rPr>
          <w:rFonts w:ascii="Arial" w:hAnsi="Arial" w:cs="Arial"/>
          <w:b/>
          <w:sz w:val="20"/>
          <w:szCs w:val="20"/>
        </w:rPr>
        <w:t>:</w:t>
      </w:r>
    </w:p>
    <w:p w14:paraId="407CE3B3" w14:textId="77777777" w:rsidR="0097301B" w:rsidRPr="00972656" w:rsidRDefault="0097301B" w:rsidP="00D86537">
      <w:pPr>
        <w:spacing w:after="0" w:line="240" w:lineRule="auto"/>
        <w:ind w:left="426"/>
        <w:jc w:val="both"/>
        <w:rPr>
          <w:rFonts w:ascii="Arial" w:hAnsi="Arial" w:cs="Arial"/>
          <w:sz w:val="20"/>
          <w:szCs w:val="20"/>
        </w:rPr>
      </w:pPr>
      <w:r w:rsidRPr="00972656">
        <w:rPr>
          <w:rFonts w:ascii="Arial" w:hAnsi="Arial" w:cs="Arial"/>
          <w:sz w:val="20"/>
          <w:szCs w:val="20"/>
        </w:rPr>
        <w:t>Es el Estado de la República del Perú.</w:t>
      </w:r>
    </w:p>
    <w:p w14:paraId="12382DFC" w14:textId="77777777" w:rsidR="00ED3265" w:rsidRPr="00972656" w:rsidRDefault="00ED3265" w:rsidP="00D86537">
      <w:pPr>
        <w:spacing w:after="0" w:line="240" w:lineRule="auto"/>
        <w:ind w:left="426"/>
        <w:jc w:val="both"/>
        <w:rPr>
          <w:rFonts w:ascii="Arial" w:hAnsi="Arial" w:cs="Arial"/>
          <w:sz w:val="20"/>
          <w:szCs w:val="20"/>
        </w:rPr>
      </w:pPr>
    </w:p>
    <w:p w14:paraId="1048DBDD" w14:textId="77777777" w:rsidR="0097301B" w:rsidRPr="00972656" w:rsidRDefault="0097301B" w:rsidP="00FC3CE8">
      <w:pPr>
        <w:numPr>
          <w:ilvl w:val="3"/>
          <w:numId w:val="16"/>
        </w:numPr>
        <w:tabs>
          <w:tab w:val="left" w:pos="426"/>
        </w:tabs>
        <w:spacing w:after="120" w:line="240" w:lineRule="auto"/>
        <w:ind w:left="3374" w:hanging="3374"/>
        <w:jc w:val="both"/>
        <w:rPr>
          <w:rFonts w:ascii="Arial" w:hAnsi="Arial" w:cs="Arial"/>
          <w:b/>
          <w:sz w:val="20"/>
          <w:szCs w:val="20"/>
        </w:rPr>
      </w:pPr>
      <w:r w:rsidRPr="00972656">
        <w:rPr>
          <w:rFonts w:ascii="Arial" w:hAnsi="Arial" w:cs="Arial"/>
          <w:b/>
          <w:sz w:val="20"/>
          <w:szCs w:val="20"/>
        </w:rPr>
        <w:t>Es</w:t>
      </w:r>
      <w:r w:rsidRPr="00972656">
        <w:rPr>
          <w:rFonts w:ascii="Arial" w:hAnsi="Arial" w:cs="Arial"/>
          <w:b/>
          <w:sz w:val="20"/>
          <w:szCs w:val="20"/>
          <w:lang w:val="es-ES"/>
        </w:rPr>
        <w:t xml:space="preserve">tudio </w:t>
      </w:r>
      <w:r w:rsidR="0045475A" w:rsidRPr="00972656">
        <w:rPr>
          <w:rFonts w:ascii="Arial" w:hAnsi="Arial" w:cs="Arial"/>
          <w:b/>
          <w:sz w:val="20"/>
          <w:szCs w:val="20"/>
          <w:lang w:val="es-ES"/>
        </w:rPr>
        <w:t xml:space="preserve">de </w:t>
      </w:r>
      <w:r w:rsidRPr="00972656">
        <w:rPr>
          <w:rFonts w:ascii="Arial" w:hAnsi="Arial" w:cs="Arial"/>
          <w:b/>
          <w:sz w:val="20"/>
          <w:szCs w:val="20"/>
          <w:lang w:val="es-ES"/>
        </w:rPr>
        <w:t>Pre Operatividad</w:t>
      </w:r>
      <w:r w:rsidR="00337DFE" w:rsidRPr="00972656">
        <w:rPr>
          <w:rFonts w:ascii="Arial" w:hAnsi="Arial" w:cs="Arial"/>
          <w:b/>
          <w:sz w:val="20"/>
          <w:szCs w:val="20"/>
          <w:lang w:val="es-ES"/>
        </w:rPr>
        <w:t xml:space="preserve"> (EPO)</w:t>
      </w:r>
      <w:r w:rsidRPr="00972656">
        <w:rPr>
          <w:rFonts w:ascii="Arial" w:hAnsi="Arial" w:cs="Arial"/>
          <w:b/>
          <w:sz w:val="20"/>
          <w:szCs w:val="20"/>
        </w:rPr>
        <w:t>:</w:t>
      </w:r>
    </w:p>
    <w:p w14:paraId="5627736B" w14:textId="67728EFE" w:rsidR="0097301B" w:rsidRPr="00972656" w:rsidRDefault="0097301B" w:rsidP="00D86537">
      <w:pPr>
        <w:spacing w:after="0" w:line="240" w:lineRule="auto"/>
        <w:ind w:left="426"/>
        <w:jc w:val="both"/>
        <w:rPr>
          <w:rFonts w:ascii="Arial" w:hAnsi="Arial" w:cs="Arial"/>
          <w:sz w:val="20"/>
          <w:szCs w:val="20"/>
          <w:lang w:val="es-ES"/>
        </w:rPr>
      </w:pPr>
      <w:r w:rsidRPr="00972656">
        <w:rPr>
          <w:rFonts w:ascii="Arial" w:hAnsi="Arial" w:cs="Arial"/>
          <w:sz w:val="20"/>
          <w:szCs w:val="20"/>
          <w:lang w:val="es-ES"/>
        </w:rPr>
        <w:t xml:space="preserve">Es el estudio al que se refiere el </w:t>
      </w:r>
      <w:r w:rsidRPr="00972656">
        <w:rPr>
          <w:rFonts w:ascii="Arial" w:hAnsi="Arial" w:cs="Arial"/>
          <w:sz w:val="20"/>
          <w:szCs w:val="20"/>
        </w:rPr>
        <w:t>Procedimiento Técnico COES PR-20</w:t>
      </w:r>
      <w:r w:rsidRPr="00972656">
        <w:rPr>
          <w:rFonts w:ascii="Arial" w:hAnsi="Arial" w:cs="Arial"/>
          <w:sz w:val="20"/>
          <w:szCs w:val="20"/>
          <w:lang w:val="es-ES"/>
        </w:rPr>
        <w:t xml:space="preserve">. </w:t>
      </w:r>
    </w:p>
    <w:p w14:paraId="4283AA4F" w14:textId="77777777" w:rsidR="00ED3265" w:rsidRPr="00972656" w:rsidRDefault="00ED3265" w:rsidP="00D86537">
      <w:pPr>
        <w:spacing w:after="0" w:line="240" w:lineRule="auto"/>
        <w:ind w:left="426"/>
        <w:jc w:val="both"/>
        <w:rPr>
          <w:rFonts w:ascii="Arial" w:hAnsi="Arial" w:cs="Arial"/>
          <w:sz w:val="20"/>
          <w:szCs w:val="20"/>
        </w:rPr>
      </w:pPr>
    </w:p>
    <w:p w14:paraId="50297BC1" w14:textId="77777777" w:rsidR="0097301B" w:rsidRPr="00972656" w:rsidRDefault="0097301B" w:rsidP="00FC3CE8">
      <w:pPr>
        <w:numPr>
          <w:ilvl w:val="3"/>
          <w:numId w:val="16"/>
        </w:numPr>
        <w:tabs>
          <w:tab w:val="left" w:pos="426"/>
        </w:tabs>
        <w:spacing w:after="120" w:line="240" w:lineRule="auto"/>
        <w:ind w:left="3374" w:hanging="3374"/>
        <w:jc w:val="both"/>
        <w:rPr>
          <w:rFonts w:ascii="Arial" w:hAnsi="Arial" w:cs="Arial"/>
          <w:b/>
          <w:sz w:val="20"/>
          <w:szCs w:val="20"/>
        </w:rPr>
      </w:pPr>
      <w:r w:rsidRPr="00FC3CE8">
        <w:rPr>
          <w:rFonts w:ascii="Arial" w:hAnsi="Arial" w:cs="Arial"/>
          <w:b/>
          <w:sz w:val="20"/>
          <w:szCs w:val="20"/>
          <w:lang w:val="es-ES"/>
        </w:rPr>
        <w:t>Facilidades</w:t>
      </w:r>
      <w:r w:rsidRPr="00972656">
        <w:rPr>
          <w:rFonts w:ascii="Arial" w:hAnsi="Arial" w:cs="Arial"/>
          <w:b/>
          <w:sz w:val="20"/>
          <w:szCs w:val="20"/>
        </w:rPr>
        <w:t xml:space="preserve"> Esenciales:</w:t>
      </w:r>
    </w:p>
    <w:p w14:paraId="627D79E5" w14:textId="77777777" w:rsidR="0097301B" w:rsidRPr="00972656" w:rsidRDefault="0097301B" w:rsidP="00D86537">
      <w:pPr>
        <w:spacing w:after="0" w:line="240" w:lineRule="auto"/>
        <w:ind w:left="426"/>
        <w:jc w:val="both"/>
        <w:rPr>
          <w:rFonts w:ascii="Arial" w:hAnsi="Arial" w:cs="Arial"/>
          <w:sz w:val="20"/>
          <w:szCs w:val="20"/>
        </w:rPr>
      </w:pPr>
      <w:r w:rsidRPr="00972656">
        <w:rPr>
          <w:rFonts w:ascii="Arial" w:hAnsi="Arial" w:cs="Arial"/>
          <w:sz w:val="20"/>
          <w:szCs w:val="20"/>
        </w:rPr>
        <w:t xml:space="preserve">Son aquellos Bienes de la Concesión cuya utilización es indispensable para la prestación del Servicio y permite la prestación de servicios de transmisión y distribución </w:t>
      </w:r>
      <w:r w:rsidR="00C9494F" w:rsidRPr="00972656">
        <w:rPr>
          <w:rFonts w:ascii="Arial" w:hAnsi="Arial" w:cs="Arial"/>
          <w:sz w:val="20"/>
          <w:szCs w:val="20"/>
        </w:rPr>
        <w:t xml:space="preserve">de energía </w:t>
      </w:r>
      <w:r w:rsidRPr="00972656">
        <w:rPr>
          <w:rFonts w:ascii="Arial" w:hAnsi="Arial" w:cs="Arial"/>
          <w:sz w:val="20"/>
          <w:szCs w:val="20"/>
        </w:rPr>
        <w:t>eléctrica por parte de terceros, conforme a las Leyes y Disposiciones Aplicables.</w:t>
      </w:r>
    </w:p>
    <w:p w14:paraId="02BA3DC8" w14:textId="77777777" w:rsidR="00ED3265" w:rsidRPr="00972656" w:rsidRDefault="00ED3265" w:rsidP="00D86537">
      <w:pPr>
        <w:spacing w:after="0" w:line="240" w:lineRule="auto"/>
        <w:ind w:left="426"/>
        <w:jc w:val="both"/>
        <w:rPr>
          <w:rFonts w:ascii="Arial" w:hAnsi="Arial" w:cs="Arial"/>
          <w:sz w:val="20"/>
          <w:szCs w:val="20"/>
        </w:rPr>
      </w:pPr>
    </w:p>
    <w:p w14:paraId="3DE0D13C" w14:textId="77777777" w:rsidR="0097301B" w:rsidRPr="00972656" w:rsidRDefault="0097301B" w:rsidP="00FC3CE8">
      <w:pPr>
        <w:numPr>
          <w:ilvl w:val="3"/>
          <w:numId w:val="16"/>
        </w:numPr>
        <w:tabs>
          <w:tab w:val="left" w:pos="426"/>
        </w:tabs>
        <w:spacing w:after="120" w:line="240" w:lineRule="auto"/>
        <w:ind w:left="3374" w:hanging="3374"/>
        <w:jc w:val="both"/>
        <w:rPr>
          <w:rFonts w:ascii="Arial" w:hAnsi="Arial" w:cs="Arial"/>
          <w:b/>
          <w:sz w:val="20"/>
          <w:szCs w:val="20"/>
        </w:rPr>
      </w:pPr>
      <w:r w:rsidRPr="00972656">
        <w:rPr>
          <w:rFonts w:ascii="Arial" w:hAnsi="Arial" w:cs="Arial"/>
          <w:b/>
          <w:sz w:val="20"/>
          <w:szCs w:val="20"/>
        </w:rPr>
        <w:t>Fecha de Cierre:</w:t>
      </w:r>
    </w:p>
    <w:p w14:paraId="74C7D1BF" w14:textId="77777777" w:rsidR="0097301B" w:rsidRPr="00972656" w:rsidRDefault="0097301B" w:rsidP="00D86537">
      <w:pPr>
        <w:spacing w:after="0" w:line="240" w:lineRule="auto"/>
        <w:ind w:left="426"/>
        <w:jc w:val="both"/>
        <w:rPr>
          <w:rFonts w:ascii="Arial" w:hAnsi="Arial" w:cs="Arial"/>
          <w:color w:val="000000"/>
          <w:sz w:val="20"/>
          <w:szCs w:val="20"/>
        </w:rPr>
      </w:pPr>
      <w:r w:rsidRPr="00972656">
        <w:rPr>
          <w:rFonts w:ascii="Arial" w:hAnsi="Arial" w:cs="Arial"/>
          <w:color w:val="000000"/>
          <w:sz w:val="20"/>
          <w:szCs w:val="20"/>
        </w:rPr>
        <w:t xml:space="preserve">Es el </w:t>
      </w:r>
      <w:r w:rsidRPr="00972656">
        <w:rPr>
          <w:rFonts w:ascii="Arial" w:hAnsi="Arial" w:cs="Arial"/>
          <w:sz w:val="20"/>
          <w:szCs w:val="20"/>
        </w:rPr>
        <w:t>día</w:t>
      </w:r>
      <w:r w:rsidRPr="00972656">
        <w:rPr>
          <w:rFonts w:ascii="Arial" w:hAnsi="Arial" w:cs="Arial"/>
          <w:color w:val="000000"/>
          <w:sz w:val="20"/>
          <w:szCs w:val="20"/>
        </w:rPr>
        <w:t xml:space="preserve"> en que se suscribe el Contrato previo cumplimiento de todas las condiciones y declaraciones establecidas en las Bases y en el Contrato.</w:t>
      </w:r>
      <w:r w:rsidR="00921F80" w:rsidRPr="00972656">
        <w:rPr>
          <w:rFonts w:ascii="Arial" w:hAnsi="Arial" w:cs="Arial"/>
          <w:color w:val="000000"/>
          <w:sz w:val="20"/>
          <w:szCs w:val="20"/>
        </w:rPr>
        <w:t xml:space="preserve"> </w:t>
      </w:r>
    </w:p>
    <w:p w14:paraId="30C69342" w14:textId="77777777" w:rsidR="00ED3265" w:rsidRPr="00972656" w:rsidRDefault="00ED3265" w:rsidP="00D86537">
      <w:pPr>
        <w:spacing w:after="0" w:line="240" w:lineRule="auto"/>
        <w:ind w:left="426"/>
        <w:jc w:val="both"/>
        <w:rPr>
          <w:rFonts w:ascii="Arial" w:hAnsi="Arial" w:cs="Arial"/>
          <w:sz w:val="20"/>
          <w:szCs w:val="20"/>
        </w:rPr>
      </w:pPr>
    </w:p>
    <w:p w14:paraId="4D0C2304" w14:textId="77777777" w:rsidR="0097301B" w:rsidRPr="00972656" w:rsidRDefault="0097301B" w:rsidP="00FC3CE8">
      <w:pPr>
        <w:numPr>
          <w:ilvl w:val="3"/>
          <w:numId w:val="16"/>
        </w:numPr>
        <w:tabs>
          <w:tab w:val="left" w:pos="426"/>
        </w:tabs>
        <w:spacing w:after="120" w:line="240" w:lineRule="auto"/>
        <w:ind w:left="3374" w:hanging="3374"/>
        <w:jc w:val="both"/>
        <w:rPr>
          <w:rFonts w:ascii="Arial" w:hAnsi="Arial" w:cs="Arial"/>
          <w:b/>
          <w:sz w:val="20"/>
          <w:szCs w:val="20"/>
        </w:rPr>
      </w:pPr>
      <w:r w:rsidRPr="00972656">
        <w:rPr>
          <w:rFonts w:ascii="Arial" w:hAnsi="Arial" w:cs="Arial"/>
          <w:b/>
          <w:sz w:val="20"/>
          <w:szCs w:val="20"/>
        </w:rPr>
        <w:t>Garantía de Fiel Cumplimiento</w:t>
      </w:r>
      <w:r w:rsidR="005B665E" w:rsidRPr="00972656">
        <w:rPr>
          <w:rFonts w:ascii="Arial" w:hAnsi="Arial" w:cs="Arial"/>
          <w:b/>
          <w:sz w:val="20"/>
          <w:szCs w:val="20"/>
        </w:rPr>
        <w:t xml:space="preserve"> del Contrato</w:t>
      </w:r>
      <w:r w:rsidRPr="00972656">
        <w:rPr>
          <w:rFonts w:ascii="Arial" w:hAnsi="Arial" w:cs="Arial"/>
          <w:b/>
          <w:sz w:val="20"/>
          <w:szCs w:val="20"/>
        </w:rPr>
        <w:t>:</w:t>
      </w:r>
    </w:p>
    <w:p w14:paraId="65A83AB3" w14:textId="77777777" w:rsidR="005B665E" w:rsidRPr="00972656" w:rsidRDefault="000C0D27" w:rsidP="00FC3CE8">
      <w:pPr>
        <w:spacing w:after="120" w:line="240" w:lineRule="auto"/>
        <w:ind w:left="425"/>
        <w:jc w:val="both"/>
        <w:rPr>
          <w:rFonts w:ascii="Arial" w:hAnsi="Arial" w:cs="Arial"/>
          <w:color w:val="000000"/>
          <w:sz w:val="20"/>
          <w:szCs w:val="20"/>
        </w:rPr>
      </w:pPr>
      <w:r w:rsidRPr="00972656">
        <w:rPr>
          <w:rFonts w:ascii="Arial" w:hAnsi="Arial" w:cs="Arial"/>
          <w:color w:val="000000"/>
          <w:sz w:val="20"/>
          <w:szCs w:val="20"/>
        </w:rPr>
        <w:t xml:space="preserve">Es la carta fianza emitida a favor del CONCEDENTE por una Entidad Financiera con las características de ser solidaria, incondicional, irrevocable, sin beneficio de excusión ni división y de </w:t>
      </w:r>
      <w:r w:rsidR="00757529" w:rsidRPr="00972656">
        <w:rPr>
          <w:rFonts w:ascii="Arial" w:hAnsi="Arial" w:cs="Arial"/>
          <w:color w:val="000000"/>
          <w:sz w:val="20"/>
          <w:szCs w:val="20"/>
        </w:rPr>
        <w:t>ejecución</w:t>
      </w:r>
      <w:r w:rsidRPr="00972656">
        <w:rPr>
          <w:rFonts w:ascii="Arial" w:hAnsi="Arial" w:cs="Arial"/>
          <w:color w:val="000000"/>
          <w:sz w:val="20"/>
          <w:szCs w:val="20"/>
        </w:rPr>
        <w:t xml:space="preserve"> automática que garantiza el cumplimiento de las obligaciones </w:t>
      </w:r>
      <w:r w:rsidR="00DC69E4" w:rsidRPr="00972656">
        <w:rPr>
          <w:rFonts w:ascii="Arial" w:hAnsi="Arial" w:cs="Arial"/>
          <w:color w:val="000000"/>
          <w:sz w:val="20"/>
          <w:szCs w:val="20"/>
        </w:rPr>
        <w:t xml:space="preserve">a cargo </w:t>
      </w:r>
      <w:r w:rsidRPr="00972656">
        <w:rPr>
          <w:rFonts w:ascii="Arial" w:hAnsi="Arial" w:cs="Arial"/>
          <w:color w:val="000000"/>
          <w:sz w:val="20"/>
          <w:szCs w:val="20"/>
        </w:rPr>
        <w:t xml:space="preserve">del CONCESIONARIO </w:t>
      </w:r>
      <w:r w:rsidR="008F673C" w:rsidRPr="00972656">
        <w:rPr>
          <w:rFonts w:ascii="Arial" w:hAnsi="Arial" w:cs="Arial"/>
          <w:color w:val="000000"/>
          <w:sz w:val="20"/>
          <w:szCs w:val="20"/>
        </w:rPr>
        <w:t xml:space="preserve">previstas </w:t>
      </w:r>
      <w:r w:rsidRPr="00972656">
        <w:rPr>
          <w:rFonts w:ascii="Arial" w:hAnsi="Arial" w:cs="Arial"/>
          <w:color w:val="000000"/>
          <w:sz w:val="20"/>
          <w:szCs w:val="20"/>
        </w:rPr>
        <w:t xml:space="preserve">en el presente Contrato. </w:t>
      </w:r>
    </w:p>
    <w:p w14:paraId="01E0D49A" w14:textId="77777777" w:rsidR="000C0D27" w:rsidRPr="00972656" w:rsidRDefault="005B665E" w:rsidP="00FC3CE8">
      <w:pPr>
        <w:spacing w:after="120" w:line="240" w:lineRule="auto"/>
        <w:ind w:left="426"/>
        <w:jc w:val="both"/>
        <w:rPr>
          <w:rFonts w:ascii="Arial" w:hAnsi="Arial" w:cs="Arial"/>
          <w:color w:val="000000"/>
          <w:sz w:val="20"/>
          <w:szCs w:val="20"/>
        </w:rPr>
      </w:pPr>
      <w:r w:rsidRPr="00972656">
        <w:rPr>
          <w:rFonts w:ascii="Arial" w:hAnsi="Arial" w:cs="Arial"/>
          <w:color w:val="000000"/>
          <w:sz w:val="20"/>
          <w:szCs w:val="20"/>
        </w:rPr>
        <w:t xml:space="preserve">La Garantía de Fiel Cumplimiento del Contrato podrá estar constituida por más de una carta fianza a condición de que </w:t>
      </w:r>
      <w:r w:rsidR="002B2360" w:rsidRPr="00972656">
        <w:rPr>
          <w:rFonts w:ascii="Arial" w:hAnsi="Arial" w:cs="Arial"/>
          <w:color w:val="000000"/>
          <w:sz w:val="20"/>
          <w:szCs w:val="20"/>
        </w:rPr>
        <w:t xml:space="preserve">todas ellas </w:t>
      </w:r>
      <w:r w:rsidRPr="00972656">
        <w:rPr>
          <w:rFonts w:ascii="Arial" w:hAnsi="Arial" w:cs="Arial"/>
          <w:color w:val="000000"/>
          <w:sz w:val="20"/>
          <w:szCs w:val="20"/>
        </w:rPr>
        <w:t>sumen el total del monto exigido para la correspondiente garantía.</w:t>
      </w:r>
    </w:p>
    <w:p w14:paraId="659A4379" w14:textId="77777777" w:rsidR="005F0360" w:rsidRPr="00972656" w:rsidRDefault="002C3B68" w:rsidP="00B95D1E">
      <w:pPr>
        <w:pStyle w:val="Prrafodelista"/>
        <w:numPr>
          <w:ilvl w:val="0"/>
          <w:numId w:val="52"/>
        </w:numPr>
        <w:spacing w:after="120" w:line="240" w:lineRule="auto"/>
        <w:contextualSpacing w:val="0"/>
        <w:jc w:val="both"/>
        <w:rPr>
          <w:rFonts w:ascii="Arial" w:hAnsi="Arial" w:cs="Arial"/>
          <w:b/>
          <w:color w:val="000000"/>
        </w:rPr>
      </w:pPr>
      <w:r w:rsidRPr="00972656">
        <w:rPr>
          <w:rFonts w:ascii="Arial" w:hAnsi="Arial" w:cs="Arial"/>
          <w:b/>
          <w:color w:val="000000"/>
        </w:rPr>
        <w:t xml:space="preserve">Garantía de Fiel Cumplimiento de </w:t>
      </w:r>
      <w:r w:rsidR="005F0360" w:rsidRPr="00972656">
        <w:rPr>
          <w:rFonts w:ascii="Arial" w:hAnsi="Arial" w:cs="Arial"/>
          <w:b/>
          <w:color w:val="000000"/>
        </w:rPr>
        <w:t>Construcción:</w:t>
      </w:r>
    </w:p>
    <w:p w14:paraId="6A1B57BD" w14:textId="751DC788" w:rsidR="0097301B" w:rsidRPr="00972656" w:rsidRDefault="005F0360" w:rsidP="00FC3CE8">
      <w:pPr>
        <w:spacing w:after="120" w:line="240" w:lineRule="auto"/>
        <w:ind w:left="709"/>
        <w:jc w:val="both"/>
        <w:rPr>
          <w:rFonts w:ascii="Arial" w:hAnsi="Arial" w:cs="Arial"/>
          <w:color w:val="000000"/>
          <w:sz w:val="20"/>
          <w:szCs w:val="20"/>
        </w:rPr>
      </w:pPr>
      <w:r w:rsidRPr="006F250A">
        <w:rPr>
          <w:rFonts w:ascii="Arial" w:hAnsi="Arial" w:cs="Arial"/>
          <w:color w:val="000000"/>
          <w:sz w:val="20"/>
          <w:szCs w:val="20"/>
        </w:rPr>
        <w:t xml:space="preserve">Es la Garantía de Fiel Cumplimiento </w:t>
      </w:r>
      <w:r w:rsidR="005B665E" w:rsidRPr="006F250A">
        <w:rPr>
          <w:rFonts w:ascii="Arial" w:hAnsi="Arial" w:cs="Arial"/>
          <w:color w:val="000000"/>
          <w:sz w:val="20"/>
          <w:szCs w:val="20"/>
        </w:rPr>
        <w:t xml:space="preserve">del Contrato emitida </w:t>
      </w:r>
      <w:r w:rsidR="009D532B" w:rsidRPr="006F250A">
        <w:rPr>
          <w:rFonts w:ascii="Arial" w:hAnsi="Arial" w:cs="Arial"/>
          <w:color w:val="000000"/>
          <w:sz w:val="20"/>
          <w:szCs w:val="20"/>
        </w:rPr>
        <w:t>hasta por la suma de US$</w:t>
      </w:r>
      <w:r w:rsidR="000A6946" w:rsidRPr="006F250A">
        <w:rPr>
          <w:rFonts w:ascii="Arial" w:hAnsi="Arial" w:cs="Arial"/>
          <w:color w:val="000000"/>
          <w:sz w:val="20"/>
          <w:szCs w:val="20"/>
        </w:rPr>
        <w:t xml:space="preserve"> </w:t>
      </w:r>
      <w:r w:rsidR="001F7FBB" w:rsidRPr="006F250A">
        <w:rPr>
          <w:rFonts w:ascii="Arial" w:hAnsi="Arial" w:cs="Arial"/>
          <w:color w:val="000000"/>
          <w:sz w:val="20"/>
          <w:szCs w:val="20"/>
        </w:rPr>
        <w:t>15</w:t>
      </w:r>
      <w:r w:rsidR="008A0D07" w:rsidRPr="006F250A">
        <w:rPr>
          <w:rFonts w:ascii="Arial" w:hAnsi="Arial" w:cs="Arial"/>
          <w:color w:val="000000"/>
          <w:sz w:val="20"/>
          <w:szCs w:val="20"/>
        </w:rPr>
        <w:t>,</w:t>
      </w:r>
      <w:r w:rsidR="001F7FBB" w:rsidRPr="006F250A">
        <w:rPr>
          <w:rFonts w:ascii="Arial" w:hAnsi="Arial" w:cs="Arial"/>
          <w:color w:val="000000"/>
          <w:sz w:val="20"/>
          <w:szCs w:val="20"/>
        </w:rPr>
        <w:t>3</w:t>
      </w:r>
      <w:r w:rsidR="008A0D07" w:rsidRPr="006F250A">
        <w:rPr>
          <w:rFonts w:ascii="Arial" w:hAnsi="Arial" w:cs="Arial"/>
          <w:color w:val="000000"/>
          <w:sz w:val="20"/>
          <w:szCs w:val="20"/>
        </w:rPr>
        <w:t>00,000</w:t>
      </w:r>
      <w:r w:rsidR="003E69AD" w:rsidRPr="006F250A">
        <w:rPr>
          <w:rFonts w:ascii="Arial" w:hAnsi="Arial" w:cs="Arial"/>
          <w:color w:val="000000"/>
          <w:sz w:val="20"/>
          <w:szCs w:val="20"/>
        </w:rPr>
        <w:t>.00</w:t>
      </w:r>
      <w:r w:rsidR="000A6946" w:rsidRPr="001F7FBB">
        <w:rPr>
          <w:rFonts w:ascii="Arial" w:hAnsi="Arial" w:cs="Arial"/>
          <w:color w:val="000000"/>
          <w:sz w:val="20"/>
          <w:szCs w:val="20"/>
        </w:rPr>
        <w:t xml:space="preserve"> </w:t>
      </w:r>
      <w:r w:rsidR="00EB005A" w:rsidRPr="006F250A">
        <w:rPr>
          <w:rFonts w:ascii="Arial" w:hAnsi="Arial" w:cs="Arial"/>
          <w:color w:val="000000"/>
          <w:sz w:val="20"/>
          <w:szCs w:val="20"/>
        </w:rPr>
        <w:t>(</w:t>
      </w:r>
      <w:r w:rsidR="001F7FBB" w:rsidRPr="006F250A">
        <w:rPr>
          <w:rFonts w:ascii="Arial" w:hAnsi="Arial" w:cs="Arial"/>
          <w:color w:val="000000"/>
          <w:sz w:val="20"/>
          <w:szCs w:val="20"/>
        </w:rPr>
        <w:t xml:space="preserve">Quince </w:t>
      </w:r>
      <w:r w:rsidR="003E69AD" w:rsidRPr="006F250A">
        <w:rPr>
          <w:rFonts w:ascii="Arial" w:hAnsi="Arial" w:cs="Arial"/>
          <w:color w:val="000000"/>
          <w:sz w:val="20"/>
          <w:szCs w:val="20"/>
        </w:rPr>
        <w:t xml:space="preserve">millones </w:t>
      </w:r>
      <w:r w:rsidR="001F7FBB" w:rsidRPr="006F250A">
        <w:rPr>
          <w:rFonts w:ascii="Arial" w:hAnsi="Arial" w:cs="Arial"/>
          <w:color w:val="000000"/>
          <w:sz w:val="20"/>
          <w:szCs w:val="20"/>
        </w:rPr>
        <w:t>trescientos mil d</w:t>
      </w:r>
      <w:r w:rsidR="006C0EA5" w:rsidRPr="006F250A">
        <w:rPr>
          <w:rFonts w:ascii="Arial" w:hAnsi="Arial" w:cs="Arial"/>
          <w:color w:val="000000"/>
          <w:sz w:val="20"/>
          <w:szCs w:val="20"/>
        </w:rPr>
        <w:t>ólares de los Estados Unidos de América)</w:t>
      </w:r>
      <w:r w:rsidR="006C0EA5" w:rsidRPr="001F7FBB">
        <w:rPr>
          <w:rFonts w:ascii="Arial" w:hAnsi="Arial" w:cs="Arial"/>
          <w:color w:val="000000"/>
          <w:sz w:val="20"/>
          <w:szCs w:val="20"/>
        </w:rPr>
        <w:t xml:space="preserve"> </w:t>
      </w:r>
      <w:r w:rsidR="00F30B87" w:rsidRPr="006F250A">
        <w:rPr>
          <w:rFonts w:ascii="Arial" w:hAnsi="Arial" w:cs="Arial"/>
          <w:color w:val="000000"/>
          <w:sz w:val="20"/>
          <w:szCs w:val="20"/>
        </w:rPr>
        <w:t xml:space="preserve">de acuerdo </w:t>
      </w:r>
      <w:r w:rsidR="00F06DA0" w:rsidRPr="006F250A">
        <w:rPr>
          <w:rFonts w:ascii="Arial" w:hAnsi="Arial" w:cs="Arial"/>
          <w:color w:val="000000"/>
          <w:sz w:val="20"/>
          <w:szCs w:val="20"/>
        </w:rPr>
        <w:t xml:space="preserve">con el </w:t>
      </w:r>
      <w:r w:rsidR="005B665E" w:rsidRPr="006F250A">
        <w:rPr>
          <w:rFonts w:ascii="Arial" w:hAnsi="Arial" w:cs="Arial"/>
          <w:color w:val="000000"/>
          <w:sz w:val="20"/>
          <w:szCs w:val="20"/>
        </w:rPr>
        <w:t>formato del Anexo 4</w:t>
      </w:r>
      <w:r w:rsidR="005B665E" w:rsidRPr="001F7FBB">
        <w:rPr>
          <w:rFonts w:ascii="Arial" w:hAnsi="Arial" w:cs="Arial"/>
          <w:color w:val="000000"/>
          <w:sz w:val="20"/>
          <w:szCs w:val="20"/>
        </w:rPr>
        <w:t xml:space="preserve"> </w:t>
      </w:r>
      <w:r w:rsidRPr="001F7FBB">
        <w:rPr>
          <w:rFonts w:ascii="Arial" w:hAnsi="Arial" w:cs="Arial"/>
          <w:color w:val="000000"/>
          <w:sz w:val="20"/>
          <w:szCs w:val="20"/>
        </w:rPr>
        <w:t>que garantiza aquellas obligaciones previstas</w:t>
      </w:r>
      <w:r w:rsidR="0097301B" w:rsidRPr="001F7FBB">
        <w:rPr>
          <w:rFonts w:ascii="Arial" w:hAnsi="Arial" w:cs="Arial"/>
          <w:color w:val="000000"/>
          <w:sz w:val="20"/>
          <w:szCs w:val="20"/>
        </w:rPr>
        <w:t xml:space="preserve"> </w:t>
      </w:r>
      <w:bookmarkStart w:id="265" w:name="_Hlk101184908"/>
      <w:r w:rsidR="00596CF4" w:rsidRPr="001F7FBB">
        <w:rPr>
          <w:rFonts w:ascii="Arial" w:hAnsi="Arial" w:cs="Arial"/>
          <w:color w:val="000000"/>
          <w:sz w:val="20"/>
          <w:szCs w:val="20"/>
        </w:rPr>
        <w:t>en el plazo establecido en el Literal b) de la Cláusula 12</w:t>
      </w:r>
      <w:r w:rsidR="00596CF4" w:rsidRPr="00972656">
        <w:rPr>
          <w:rFonts w:ascii="Arial" w:hAnsi="Arial" w:cs="Arial"/>
          <w:color w:val="000000"/>
          <w:sz w:val="20"/>
          <w:szCs w:val="20"/>
        </w:rPr>
        <w:t>.1</w:t>
      </w:r>
      <w:bookmarkEnd w:id="265"/>
      <w:r w:rsidRPr="00972656">
        <w:rPr>
          <w:rFonts w:ascii="Arial" w:hAnsi="Arial" w:cs="Arial"/>
          <w:color w:val="000000"/>
          <w:sz w:val="20"/>
          <w:szCs w:val="20"/>
        </w:rPr>
        <w:t xml:space="preserve">, </w:t>
      </w:r>
      <w:r w:rsidR="005C437F" w:rsidRPr="00972656">
        <w:rPr>
          <w:rFonts w:ascii="Arial" w:hAnsi="Arial" w:cs="Arial"/>
          <w:color w:val="000000"/>
          <w:sz w:val="20"/>
          <w:szCs w:val="20"/>
        </w:rPr>
        <w:t>incluyendo</w:t>
      </w:r>
      <w:r w:rsidR="0097301B" w:rsidRPr="00972656">
        <w:rPr>
          <w:rFonts w:ascii="Arial" w:hAnsi="Arial" w:cs="Arial"/>
          <w:color w:val="000000"/>
          <w:sz w:val="20"/>
          <w:szCs w:val="20"/>
        </w:rPr>
        <w:t xml:space="preserve"> el pago de penalidades</w:t>
      </w:r>
      <w:r w:rsidR="007302A5" w:rsidRPr="00972656">
        <w:rPr>
          <w:rFonts w:ascii="Arial" w:hAnsi="Arial" w:cs="Arial"/>
          <w:color w:val="000000"/>
          <w:sz w:val="20"/>
          <w:szCs w:val="20"/>
        </w:rPr>
        <w:t xml:space="preserve"> del Contrato</w:t>
      </w:r>
      <w:r w:rsidR="0097301B" w:rsidRPr="00972656">
        <w:rPr>
          <w:rFonts w:ascii="Arial" w:hAnsi="Arial" w:cs="Arial"/>
          <w:color w:val="000000"/>
          <w:sz w:val="20"/>
          <w:szCs w:val="20"/>
        </w:rPr>
        <w:t xml:space="preserve"> y el pago de las sumas ordenadas por sentencia definitiva firme o laudo arbitral exigible</w:t>
      </w:r>
      <w:r w:rsidR="00BD2E60" w:rsidRPr="00972656">
        <w:rPr>
          <w:rFonts w:ascii="Arial" w:hAnsi="Arial" w:cs="Arial"/>
          <w:color w:val="000000"/>
          <w:sz w:val="20"/>
          <w:szCs w:val="20"/>
        </w:rPr>
        <w:t xml:space="preserve"> derivadas de la celebración del Contrato</w:t>
      </w:r>
      <w:r w:rsidR="0097301B" w:rsidRPr="00972656">
        <w:rPr>
          <w:rFonts w:ascii="Arial" w:hAnsi="Arial" w:cs="Arial"/>
          <w:color w:val="000000"/>
          <w:sz w:val="20"/>
          <w:szCs w:val="20"/>
        </w:rPr>
        <w:t xml:space="preserve">. </w:t>
      </w:r>
    </w:p>
    <w:p w14:paraId="7A7F6C35" w14:textId="77777777" w:rsidR="00B043D3" w:rsidRDefault="00B043D3">
      <w:pPr>
        <w:spacing w:after="0" w:line="240" w:lineRule="auto"/>
        <w:rPr>
          <w:rFonts w:ascii="Arial" w:hAnsi="Arial" w:cs="Arial"/>
          <w:b/>
          <w:sz w:val="20"/>
          <w:szCs w:val="20"/>
          <w:lang w:val="x-none" w:eastAsia="x-none"/>
        </w:rPr>
      </w:pPr>
      <w:r>
        <w:rPr>
          <w:rFonts w:ascii="Arial" w:hAnsi="Arial" w:cs="Arial"/>
          <w:b/>
        </w:rPr>
        <w:br w:type="page"/>
      </w:r>
    </w:p>
    <w:p w14:paraId="3601E53F" w14:textId="335261D1" w:rsidR="0097301B" w:rsidRPr="00972656" w:rsidRDefault="0097301B" w:rsidP="00B95D1E">
      <w:pPr>
        <w:pStyle w:val="Prrafodelista"/>
        <w:numPr>
          <w:ilvl w:val="0"/>
          <w:numId w:val="52"/>
        </w:numPr>
        <w:spacing w:after="120" w:line="240" w:lineRule="auto"/>
        <w:contextualSpacing w:val="0"/>
        <w:jc w:val="both"/>
        <w:rPr>
          <w:rFonts w:ascii="Arial" w:hAnsi="Arial" w:cs="Arial"/>
          <w:b/>
        </w:rPr>
      </w:pPr>
      <w:r w:rsidRPr="00972656">
        <w:rPr>
          <w:rFonts w:ascii="Arial" w:hAnsi="Arial" w:cs="Arial"/>
          <w:b/>
        </w:rPr>
        <w:lastRenderedPageBreak/>
        <w:t xml:space="preserve">Garantía de </w:t>
      </w:r>
      <w:r w:rsidR="00785F7B" w:rsidRPr="00972656">
        <w:rPr>
          <w:rFonts w:ascii="Arial" w:hAnsi="Arial" w:cs="Arial"/>
          <w:b/>
          <w:color w:val="000000"/>
        </w:rPr>
        <w:t xml:space="preserve">Fiel Cumplimiento de </w:t>
      </w:r>
      <w:r w:rsidRPr="00972656">
        <w:rPr>
          <w:rFonts w:ascii="Arial" w:hAnsi="Arial" w:cs="Arial"/>
          <w:b/>
        </w:rPr>
        <w:t>Operación:</w:t>
      </w:r>
    </w:p>
    <w:p w14:paraId="01C477D5" w14:textId="4DD77765" w:rsidR="0097301B" w:rsidRPr="00972656" w:rsidRDefault="005B665E" w:rsidP="00FC3CE8">
      <w:pPr>
        <w:spacing w:after="120" w:line="240" w:lineRule="auto"/>
        <w:ind w:left="709"/>
        <w:jc w:val="both"/>
        <w:rPr>
          <w:rFonts w:ascii="Arial" w:hAnsi="Arial" w:cs="Arial"/>
          <w:color w:val="000000"/>
          <w:sz w:val="20"/>
          <w:szCs w:val="20"/>
        </w:rPr>
      </w:pPr>
      <w:r w:rsidRPr="006F250A">
        <w:rPr>
          <w:rFonts w:ascii="Arial" w:hAnsi="Arial" w:cs="Arial"/>
          <w:color w:val="000000"/>
          <w:sz w:val="20"/>
          <w:szCs w:val="20"/>
        </w:rPr>
        <w:t xml:space="preserve">Es la Garantía de Fiel Cumplimiento del Contrato emitida </w:t>
      </w:r>
      <w:r w:rsidR="009D532B" w:rsidRPr="006F250A">
        <w:rPr>
          <w:rFonts w:ascii="Arial" w:hAnsi="Arial" w:cs="Arial"/>
          <w:sz w:val="20"/>
          <w:szCs w:val="20"/>
        </w:rPr>
        <w:t>hasta por la suma de US$</w:t>
      </w:r>
      <w:r w:rsidR="000A6946" w:rsidRPr="006F250A">
        <w:rPr>
          <w:rFonts w:ascii="Arial" w:hAnsi="Arial" w:cs="Arial"/>
          <w:sz w:val="20"/>
          <w:szCs w:val="20"/>
        </w:rPr>
        <w:t xml:space="preserve"> </w:t>
      </w:r>
      <w:r w:rsidR="001F7FBB" w:rsidRPr="006F250A">
        <w:rPr>
          <w:rFonts w:ascii="Arial" w:hAnsi="Arial" w:cs="Arial"/>
          <w:sz w:val="20"/>
          <w:szCs w:val="20"/>
        </w:rPr>
        <w:t>3</w:t>
      </w:r>
      <w:r w:rsidR="00294102" w:rsidRPr="006F250A">
        <w:rPr>
          <w:rFonts w:ascii="Arial" w:hAnsi="Arial" w:cs="Arial"/>
          <w:sz w:val="20"/>
          <w:szCs w:val="20"/>
        </w:rPr>
        <w:t>,</w:t>
      </w:r>
      <w:r w:rsidR="00A80CCC" w:rsidRPr="006F250A">
        <w:rPr>
          <w:rFonts w:ascii="Arial" w:hAnsi="Arial" w:cs="Arial"/>
          <w:sz w:val="20"/>
          <w:szCs w:val="20"/>
        </w:rPr>
        <w:t>0</w:t>
      </w:r>
      <w:r w:rsidR="00BB5C54" w:rsidRPr="006F250A">
        <w:rPr>
          <w:rFonts w:ascii="Arial" w:hAnsi="Arial" w:cs="Arial"/>
          <w:sz w:val="20"/>
          <w:szCs w:val="20"/>
        </w:rPr>
        <w:t>00</w:t>
      </w:r>
      <w:r w:rsidR="00EB005A" w:rsidRPr="006F250A">
        <w:rPr>
          <w:rFonts w:ascii="Arial" w:hAnsi="Arial" w:cs="Arial"/>
          <w:sz w:val="20"/>
          <w:szCs w:val="20"/>
        </w:rPr>
        <w:t>,000.00</w:t>
      </w:r>
      <w:r w:rsidR="00EB005A" w:rsidRPr="005447B1">
        <w:rPr>
          <w:rFonts w:ascii="Arial" w:hAnsi="Arial" w:cs="Arial"/>
          <w:sz w:val="20"/>
          <w:szCs w:val="20"/>
        </w:rPr>
        <w:t xml:space="preserve"> </w:t>
      </w:r>
      <w:r w:rsidR="00EB005A" w:rsidRPr="006F250A">
        <w:rPr>
          <w:rFonts w:ascii="Arial" w:hAnsi="Arial" w:cs="Arial"/>
          <w:sz w:val="20"/>
          <w:szCs w:val="20"/>
        </w:rPr>
        <w:t>(</w:t>
      </w:r>
      <w:r w:rsidR="005447B1" w:rsidRPr="006F250A">
        <w:rPr>
          <w:rFonts w:ascii="Arial" w:hAnsi="Arial" w:cs="Arial"/>
          <w:sz w:val="20"/>
          <w:szCs w:val="20"/>
        </w:rPr>
        <w:t xml:space="preserve">Tres </w:t>
      </w:r>
      <w:r w:rsidR="00A80CCC" w:rsidRPr="006F250A">
        <w:rPr>
          <w:rFonts w:ascii="Arial" w:hAnsi="Arial" w:cs="Arial"/>
          <w:sz w:val="20"/>
          <w:szCs w:val="20"/>
        </w:rPr>
        <w:t>millones de</w:t>
      </w:r>
      <w:r w:rsidR="00EB005A" w:rsidRPr="006F250A">
        <w:rPr>
          <w:rFonts w:ascii="Arial" w:hAnsi="Arial" w:cs="Arial"/>
          <w:sz w:val="20"/>
          <w:szCs w:val="20"/>
        </w:rPr>
        <w:t xml:space="preserve"> </w:t>
      </w:r>
      <w:r w:rsidR="005447B1" w:rsidRPr="006F250A">
        <w:rPr>
          <w:rFonts w:ascii="Arial" w:hAnsi="Arial" w:cs="Arial"/>
          <w:sz w:val="20"/>
          <w:szCs w:val="20"/>
        </w:rPr>
        <w:t>d</w:t>
      </w:r>
      <w:r w:rsidR="006C0EA5" w:rsidRPr="006F250A">
        <w:rPr>
          <w:rFonts w:ascii="Arial" w:hAnsi="Arial" w:cs="Arial"/>
          <w:sz w:val="20"/>
          <w:szCs w:val="20"/>
        </w:rPr>
        <w:t>ólares de los Estados Unidos de América)</w:t>
      </w:r>
      <w:r w:rsidR="00A36C9F" w:rsidRPr="005447B1">
        <w:rPr>
          <w:rFonts w:ascii="Arial" w:hAnsi="Arial" w:cs="Arial"/>
          <w:sz w:val="20"/>
          <w:szCs w:val="20"/>
        </w:rPr>
        <w:t xml:space="preserve"> </w:t>
      </w:r>
      <w:r w:rsidR="00F30B87" w:rsidRPr="006F250A">
        <w:rPr>
          <w:rFonts w:ascii="Arial" w:hAnsi="Arial" w:cs="Arial"/>
          <w:color w:val="000000"/>
          <w:sz w:val="20"/>
          <w:szCs w:val="20"/>
        </w:rPr>
        <w:t xml:space="preserve">de acuerdo </w:t>
      </w:r>
      <w:r w:rsidR="00F06DA0" w:rsidRPr="006F250A">
        <w:rPr>
          <w:rFonts w:ascii="Arial" w:hAnsi="Arial" w:cs="Arial"/>
          <w:color w:val="000000"/>
          <w:sz w:val="20"/>
          <w:szCs w:val="20"/>
        </w:rPr>
        <w:t xml:space="preserve">con el </w:t>
      </w:r>
      <w:r w:rsidRPr="006F250A">
        <w:rPr>
          <w:rFonts w:ascii="Arial" w:hAnsi="Arial" w:cs="Arial"/>
          <w:color w:val="000000"/>
          <w:sz w:val="20"/>
          <w:szCs w:val="20"/>
        </w:rPr>
        <w:t>formato del Anexo 4</w:t>
      </w:r>
      <w:r w:rsidRPr="005447B1">
        <w:rPr>
          <w:rFonts w:ascii="Arial" w:hAnsi="Arial" w:cs="Arial"/>
          <w:color w:val="000000"/>
          <w:sz w:val="20"/>
          <w:szCs w:val="20"/>
        </w:rPr>
        <w:t xml:space="preserve"> que garantiza aquellas obligaciones previstas </w:t>
      </w:r>
      <w:r w:rsidR="00596CF4" w:rsidRPr="005447B1">
        <w:rPr>
          <w:rFonts w:ascii="Arial" w:hAnsi="Arial" w:cs="Arial"/>
          <w:color w:val="000000"/>
          <w:sz w:val="20"/>
          <w:szCs w:val="20"/>
        </w:rPr>
        <w:t>en</w:t>
      </w:r>
      <w:r w:rsidRPr="005447B1">
        <w:rPr>
          <w:rFonts w:ascii="Arial" w:hAnsi="Arial" w:cs="Arial"/>
          <w:color w:val="000000"/>
          <w:sz w:val="20"/>
          <w:szCs w:val="20"/>
        </w:rPr>
        <w:t xml:space="preserve"> </w:t>
      </w:r>
      <w:r w:rsidR="003A209B" w:rsidRPr="005447B1">
        <w:rPr>
          <w:rFonts w:ascii="Arial" w:hAnsi="Arial" w:cs="Arial"/>
          <w:color w:val="000000"/>
          <w:sz w:val="20"/>
          <w:szCs w:val="20"/>
        </w:rPr>
        <w:t xml:space="preserve">el plazo establecido en el </w:t>
      </w:r>
      <w:r w:rsidR="001163D8" w:rsidRPr="005447B1">
        <w:rPr>
          <w:rFonts w:ascii="Arial" w:hAnsi="Arial" w:cs="Arial"/>
          <w:color w:val="000000"/>
          <w:sz w:val="20"/>
          <w:szCs w:val="20"/>
        </w:rPr>
        <w:t xml:space="preserve">Literal </w:t>
      </w:r>
      <w:r w:rsidR="003A209B" w:rsidRPr="005447B1">
        <w:rPr>
          <w:rFonts w:ascii="Arial" w:hAnsi="Arial" w:cs="Arial"/>
          <w:color w:val="000000"/>
          <w:sz w:val="20"/>
          <w:szCs w:val="20"/>
        </w:rPr>
        <w:t>d) de la Cláusula 12.1</w:t>
      </w:r>
      <w:r w:rsidR="0097301B" w:rsidRPr="005447B1">
        <w:rPr>
          <w:rFonts w:ascii="Arial" w:hAnsi="Arial" w:cs="Arial"/>
          <w:color w:val="000000"/>
          <w:sz w:val="20"/>
          <w:szCs w:val="20"/>
        </w:rPr>
        <w:t>, incluyendo</w:t>
      </w:r>
      <w:r w:rsidR="0097301B" w:rsidRPr="00972656">
        <w:rPr>
          <w:rFonts w:ascii="Arial" w:hAnsi="Arial" w:cs="Arial"/>
          <w:color w:val="000000"/>
          <w:sz w:val="20"/>
          <w:szCs w:val="20"/>
        </w:rPr>
        <w:t xml:space="preserve"> </w:t>
      </w:r>
      <w:r w:rsidRPr="00972656">
        <w:rPr>
          <w:rFonts w:ascii="Arial" w:hAnsi="Arial" w:cs="Arial"/>
          <w:color w:val="000000"/>
          <w:sz w:val="20"/>
          <w:szCs w:val="20"/>
        </w:rPr>
        <w:t xml:space="preserve">el pago de </w:t>
      </w:r>
      <w:r w:rsidR="0097301B" w:rsidRPr="00972656">
        <w:rPr>
          <w:rFonts w:ascii="Arial" w:hAnsi="Arial" w:cs="Arial"/>
          <w:color w:val="000000"/>
          <w:sz w:val="20"/>
          <w:szCs w:val="20"/>
        </w:rPr>
        <w:t>las penalidades del Contrato</w:t>
      </w:r>
      <w:r w:rsidR="00474474" w:rsidRPr="00972656">
        <w:rPr>
          <w:rFonts w:ascii="Arial" w:hAnsi="Arial" w:cs="Arial"/>
          <w:color w:val="000000"/>
          <w:sz w:val="20"/>
          <w:szCs w:val="20"/>
        </w:rPr>
        <w:t xml:space="preserve"> y </w:t>
      </w:r>
      <w:r w:rsidR="00474474" w:rsidRPr="00972656">
        <w:rPr>
          <w:rFonts w:ascii="Arial" w:hAnsi="Arial" w:cs="Arial"/>
          <w:color w:val="000000"/>
          <w:sz w:val="20"/>
          <w:szCs w:val="20"/>
          <w:lang w:val="es-ES"/>
        </w:rPr>
        <w:t xml:space="preserve">el pago de </w:t>
      </w:r>
      <w:r w:rsidR="00474474" w:rsidRPr="00972656">
        <w:rPr>
          <w:rFonts w:ascii="Arial" w:hAnsi="Arial" w:cs="Arial"/>
          <w:color w:val="000000"/>
          <w:sz w:val="20"/>
          <w:szCs w:val="20"/>
        </w:rPr>
        <w:t xml:space="preserve">las sumas ordenadas </w:t>
      </w:r>
      <w:r w:rsidR="00474474" w:rsidRPr="00972656">
        <w:rPr>
          <w:rFonts w:ascii="Arial" w:hAnsi="Arial" w:cs="Arial"/>
          <w:color w:val="000000"/>
          <w:sz w:val="20"/>
          <w:szCs w:val="20"/>
          <w:lang w:val="es-ES"/>
        </w:rPr>
        <w:t>por</w:t>
      </w:r>
      <w:r w:rsidR="00474474" w:rsidRPr="00972656">
        <w:rPr>
          <w:rFonts w:ascii="Arial" w:hAnsi="Arial" w:cs="Arial"/>
          <w:color w:val="000000"/>
          <w:sz w:val="20"/>
          <w:szCs w:val="20"/>
        </w:rPr>
        <w:t xml:space="preserve"> sentencia definitiva firme o laudo arbitral exigible</w:t>
      </w:r>
      <w:r w:rsidR="00BD2E60" w:rsidRPr="00972656">
        <w:rPr>
          <w:rFonts w:ascii="Arial" w:hAnsi="Arial" w:cs="Arial"/>
          <w:color w:val="000000"/>
          <w:sz w:val="20"/>
          <w:szCs w:val="20"/>
        </w:rPr>
        <w:t xml:space="preserve"> derivadas de la celebración del Contrato</w:t>
      </w:r>
      <w:r w:rsidR="0097301B" w:rsidRPr="00972656">
        <w:rPr>
          <w:rFonts w:ascii="Arial" w:hAnsi="Arial" w:cs="Arial"/>
          <w:color w:val="000000"/>
          <w:sz w:val="20"/>
          <w:szCs w:val="20"/>
        </w:rPr>
        <w:t>.</w:t>
      </w:r>
    </w:p>
    <w:p w14:paraId="6935E6F7" w14:textId="77777777" w:rsidR="00816492" w:rsidRPr="00CA3552" w:rsidRDefault="00816492" w:rsidP="00CA3552">
      <w:pPr>
        <w:spacing w:after="0" w:line="240" w:lineRule="auto"/>
        <w:ind w:left="425"/>
        <w:jc w:val="both"/>
        <w:rPr>
          <w:rFonts w:ascii="Arial" w:hAnsi="Arial" w:cs="Arial"/>
          <w:sz w:val="16"/>
          <w:szCs w:val="16"/>
        </w:rPr>
      </w:pPr>
    </w:p>
    <w:p w14:paraId="53EA819A" w14:textId="6CECF6C0" w:rsidR="0097301B" w:rsidRPr="00972656" w:rsidRDefault="0097301B" w:rsidP="00421A15">
      <w:pPr>
        <w:numPr>
          <w:ilvl w:val="3"/>
          <w:numId w:val="16"/>
        </w:numPr>
        <w:tabs>
          <w:tab w:val="left" w:pos="426"/>
        </w:tabs>
        <w:spacing w:after="80" w:line="240" w:lineRule="auto"/>
        <w:ind w:left="3374" w:hanging="3374"/>
        <w:jc w:val="both"/>
        <w:rPr>
          <w:rFonts w:ascii="Arial" w:hAnsi="Arial" w:cs="Arial"/>
          <w:b/>
          <w:sz w:val="20"/>
          <w:szCs w:val="20"/>
        </w:rPr>
      </w:pPr>
      <w:r w:rsidRPr="00972656">
        <w:rPr>
          <w:rFonts w:ascii="Arial" w:hAnsi="Arial" w:cs="Arial"/>
          <w:b/>
          <w:sz w:val="20"/>
          <w:szCs w:val="20"/>
        </w:rPr>
        <w:t>Gastos Pre</w:t>
      </w:r>
      <w:r w:rsidR="00DC61BF" w:rsidRPr="00972656">
        <w:rPr>
          <w:rFonts w:ascii="Arial" w:hAnsi="Arial" w:cs="Arial"/>
          <w:b/>
          <w:sz w:val="20"/>
          <w:szCs w:val="20"/>
        </w:rPr>
        <w:t>o</w:t>
      </w:r>
      <w:r w:rsidRPr="00972656">
        <w:rPr>
          <w:rFonts w:ascii="Arial" w:hAnsi="Arial" w:cs="Arial"/>
          <w:b/>
          <w:sz w:val="20"/>
          <w:szCs w:val="20"/>
        </w:rPr>
        <w:t>perativos:</w:t>
      </w:r>
    </w:p>
    <w:p w14:paraId="667AC2B1" w14:textId="485042AE" w:rsidR="00815BFC" w:rsidRPr="00972656" w:rsidRDefault="0097301B" w:rsidP="00311D67">
      <w:pPr>
        <w:spacing w:after="120" w:line="240" w:lineRule="auto"/>
        <w:ind w:left="425"/>
        <w:jc w:val="both"/>
        <w:rPr>
          <w:rFonts w:ascii="Arial" w:hAnsi="Arial" w:cs="Arial"/>
          <w:sz w:val="20"/>
          <w:szCs w:val="20"/>
        </w:rPr>
      </w:pPr>
      <w:r w:rsidRPr="00972656">
        <w:rPr>
          <w:rFonts w:ascii="Arial" w:hAnsi="Arial" w:cs="Arial"/>
          <w:sz w:val="20"/>
          <w:szCs w:val="20"/>
        </w:rPr>
        <w:t>Son aquellos gastos</w:t>
      </w:r>
      <w:r w:rsidR="140CDB2A" w:rsidRPr="140CDB2A">
        <w:rPr>
          <w:rFonts w:ascii="Arial" w:hAnsi="Arial" w:cs="Arial"/>
          <w:sz w:val="20"/>
          <w:szCs w:val="20"/>
        </w:rPr>
        <w:t xml:space="preserve">, vinculados a la ejecución del </w:t>
      </w:r>
      <w:r w:rsidR="003FA5FC" w:rsidRPr="003FA5FC">
        <w:rPr>
          <w:rFonts w:ascii="Arial" w:hAnsi="Arial" w:cs="Arial"/>
          <w:sz w:val="20"/>
          <w:szCs w:val="20"/>
        </w:rPr>
        <w:t xml:space="preserve">Proyecto, </w:t>
      </w:r>
      <w:r w:rsidRPr="00972656">
        <w:rPr>
          <w:rFonts w:ascii="Arial" w:hAnsi="Arial" w:cs="Arial"/>
          <w:sz w:val="20"/>
          <w:szCs w:val="20"/>
        </w:rPr>
        <w:t xml:space="preserve">incurridos por el </w:t>
      </w:r>
      <w:r w:rsidR="00474474" w:rsidRPr="00972656">
        <w:rPr>
          <w:rFonts w:ascii="Arial" w:hAnsi="Arial" w:cs="Arial"/>
          <w:sz w:val="20"/>
          <w:szCs w:val="20"/>
        </w:rPr>
        <w:t xml:space="preserve">CONCESIONARIO </w:t>
      </w:r>
      <w:r w:rsidRPr="00972656">
        <w:rPr>
          <w:rFonts w:ascii="Arial" w:hAnsi="Arial" w:cs="Arial"/>
          <w:sz w:val="20"/>
          <w:szCs w:val="20"/>
        </w:rPr>
        <w:t xml:space="preserve">desde la Fecha de Cierre hasta la Puesta en Operación Comercial y que serán reconocidos por el </w:t>
      </w:r>
      <w:r w:rsidR="00474474" w:rsidRPr="00972656">
        <w:rPr>
          <w:rFonts w:ascii="Arial" w:hAnsi="Arial" w:cs="Arial"/>
          <w:sz w:val="20"/>
          <w:szCs w:val="20"/>
        </w:rPr>
        <w:t xml:space="preserve">CONCEDENTE </w:t>
      </w:r>
      <w:r w:rsidRPr="00972656">
        <w:rPr>
          <w:rFonts w:ascii="Arial" w:hAnsi="Arial" w:cs="Arial"/>
          <w:sz w:val="20"/>
          <w:szCs w:val="20"/>
        </w:rPr>
        <w:t>en caso de terminación del Contrato previa presentación de documentación sustentatoria debidamente auditada por una empresa especializada independiente</w:t>
      </w:r>
      <w:r w:rsidR="004836CF" w:rsidRPr="00972656">
        <w:rPr>
          <w:rFonts w:ascii="Arial" w:hAnsi="Arial" w:cs="Arial"/>
          <w:sz w:val="20"/>
          <w:szCs w:val="20"/>
        </w:rPr>
        <w:t>, entre los cuales se encuentran: pago de rembolso de gastos del proceso de promoción de inversión privada, pago al FONCEPRI, intereses durante construcción</w:t>
      </w:r>
      <w:r w:rsidR="007C63D2" w:rsidRPr="00972656">
        <w:rPr>
          <w:rFonts w:ascii="Arial" w:hAnsi="Arial" w:cs="Arial"/>
          <w:sz w:val="20"/>
          <w:szCs w:val="20"/>
        </w:rPr>
        <w:t xml:space="preserve">, </w:t>
      </w:r>
      <w:r w:rsidR="004836CF" w:rsidRPr="00972656">
        <w:rPr>
          <w:rFonts w:ascii="Arial" w:hAnsi="Arial" w:cs="Arial"/>
          <w:sz w:val="20"/>
          <w:szCs w:val="20"/>
        </w:rPr>
        <w:t>costos de contratación de la Garantía de Fiel Cumplimiento, costo de contratación de seguros, entre otros.</w:t>
      </w:r>
    </w:p>
    <w:p w14:paraId="0E8BE0A9" w14:textId="77777777" w:rsidR="00815BFC" w:rsidRPr="00972656" w:rsidRDefault="00815BFC" w:rsidP="00311D67">
      <w:pPr>
        <w:spacing w:after="120" w:line="240" w:lineRule="auto"/>
        <w:ind w:left="425"/>
        <w:jc w:val="both"/>
        <w:rPr>
          <w:rFonts w:ascii="Arial" w:hAnsi="Arial" w:cs="Arial"/>
          <w:sz w:val="20"/>
          <w:szCs w:val="20"/>
        </w:rPr>
      </w:pPr>
      <w:r w:rsidRPr="00972656">
        <w:rPr>
          <w:rFonts w:ascii="Arial" w:hAnsi="Arial" w:cs="Arial"/>
          <w:sz w:val="20"/>
          <w:szCs w:val="20"/>
        </w:rPr>
        <w:t>En ningún caso los Gastos Preoperativos incluirán aquellos gastos que ya hayan sido incorporados en los Bienes de la Concesión y, por tanto, no incluirán aquellos gastos que ya forman parte del Valor Contable.</w:t>
      </w:r>
    </w:p>
    <w:p w14:paraId="27367D80" w14:textId="35C39D5C" w:rsidR="00581DB6" w:rsidRPr="00972656" w:rsidRDefault="00581DB6" w:rsidP="00311D67">
      <w:pPr>
        <w:spacing w:after="0" w:line="240" w:lineRule="auto"/>
        <w:ind w:left="426"/>
        <w:jc w:val="both"/>
        <w:rPr>
          <w:rFonts w:ascii="Arial" w:hAnsi="Arial" w:cs="Arial"/>
          <w:sz w:val="20"/>
          <w:szCs w:val="20"/>
        </w:rPr>
      </w:pPr>
      <w:r w:rsidRPr="00972656">
        <w:rPr>
          <w:rFonts w:ascii="Arial" w:hAnsi="Arial" w:cs="Arial"/>
          <w:sz w:val="20"/>
          <w:szCs w:val="20"/>
        </w:rPr>
        <w:t xml:space="preserve">En el caso de terminación de contrato por incumplimiento del </w:t>
      </w:r>
      <w:r w:rsidR="007F6512" w:rsidRPr="00972656">
        <w:rPr>
          <w:rFonts w:ascii="Arial" w:hAnsi="Arial" w:cs="Arial"/>
          <w:sz w:val="20"/>
          <w:szCs w:val="20"/>
        </w:rPr>
        <w:t xml:space="preserve">CONCESIONARIO </w:t>
      </w:r>
      <w:r w:rsidRPr="00972656">
        <w:rPr>
          <w:rFonts w:ascii="Arial" w:hAnsi="Arial" w:cs="Arial"/>
          <w:sz w:val="20"/>
          <w:szCs w:val="20"/>
        </w:rPr>
        <w:t xml:space="preserve">o en aplicación de la cláusula anticorrupción no serán de consideración los gastos del proceso de promoción de inversión privada y el pago al FONCEPRI. Asimismo, en el caso de terminación de contrato por </w:t>
      </w:r>
      <w:r w:rsidR="00D83D48">
        <w:rPr>
          <w:rFonts w:ascii="Arial" w:hAnsi="Arial" w:cs="Arial"/>
          <w:sz w:val="20"/>
          <w:szCs w:val="20"/>
        </w:rPr>
        <w:t xml:space="preserve">Destrucción Total, </w:t>
      </w:r>
      <w:r w:rsidRPr="00972656">
        <w:rPr>
          <w:rFonts w:ascii="Arial" w:hAnsi="Arial" w:cs="Arial"/>
          <w:sz w:val="20"/>
          <w:szCs w:val="20"/>
        </w:rPr>
        <w:t>fuerza mayor o caso fortuito, será de consideración solo la mitad los gastos del proceso de promoción de inversión privada y el pago al FONCEPRI.</w:t>
      </w:r>
      <w:r w:rsidR="00970275">
        <w:rPr>
          <w:rFonts w:ascii="Arial" w:hAnsi="Arial" w:cs="Arial"/>
          <w:sz w:val="20"/>
          <w:szCs w:val="20"/>
        </w:rPr>
        <w:t xml:space="preserve"> </w:t>
      </w:r>
      <w:r w:rsidR="00970275" w:rsidRPr="00970275">
        <w:rPr>
          <w:rFonts w:ascii="Arial" w:hAnsi="Arial" w:cs="Arial"/>
          <w:sz w:val="20"/>
          <w:szCs w:val="20"/>
        </w:rPr>
        <w:t>En los demás casos, será de consideración el total de los gastos del proceso de promoción de inversión privada y el pago al FONCEPRI.</w:t>
      </w:r>
    </w:p>
    <w:p w14:paraId="707963A0" w14:textId="77777777" w:rsidR="0097301B" w:rsidRPr="00CA3552" w:rsidRDefault="0097301B" w:rsidP="00CA3552">
      <w:pPr>
        <w:spacing w:after="0" w:line="240" w:lineRule="auto"/>
        <w:ind w:left="425"/>
        <w:jc w:val="both"/>
        <w:rPr>
          <w:rFonts w:ascii="Arial" w:hAnsi="Arial" w:cs="Arial"/>
          <w:sz w:val="16"/>
          <w:szCs w:val="16"/>
        </w:rPr>
      </w:pPr>
    </w:p>
    <w:p w14:paraId="7BEFDFF1" w14:textId="77777777" w:rsidR="0097301B" w:rsidRPr="00972656" w:rsidRDefault="0097301B" w:rsidP="00421A15">
      <w:pPr>
        <w:numPr>
          <w:ilvl w:val="3"/>
          <w:numId w:val="16"/>
        </w:numPr>
        <w:tabs>
          <w:tab w:val="left" w:pos="426"/>
        </w:tabs>
        <w:spacing w:after="80" w:line="240" w:lineRule="auto"/>
        <w:ind w:left="3374" w:hanging="3374"/>
        <w:jc w:val="both"/>
        <w:rPr>
          <w:rFonts w:ascii="Arial" w:hAnsi="Arial" w:cs="Arial"/>
          <w:b/>
          <w:sz w:val="20"/>
          <w:szCs w:val="20"/>
        </w:rPr>
      </w:pPr>
      <w:r w:rsidRPr="00972656">
        <w:rPr>
          <w:rFonts w:ascii="Arial" w:hAnsi="Arial" w:cs="Arial"/>
          <w:b/>
          <w:sz w:val="20"/>
          <w:szCs w:val="20"/>
        </w:rPr>
        <w:t>Inspector:</w:t>
      </w:r>
    </w:p>
    <w:p w14:paraId="3C6F1344" w14:textId="77777777" w:rsidR="0097301B" w:rsidRPr="00972656" w:rsidRDefault="0097301B" w:rsidP="00311D67">
      <w:pPr>
        <w:spacing w:after="0" w:line="240" w:lineRule="auto"/>
        <w:ind w:firstLine="426"/>
        <w:jc w:val="both"/>
        <w:rPr>
          <w:rFonts w:ascii="Arial" w:hAnsi="Arial" w:cs="Arial"/>
          <w:color w:val="000000"/>
          <w:sz w:val="20"/>
          <w:szCs w:val="20"/>
        </w:rPr>
      </w:pPr>
      <w:bookmarkStart w:id="266" w:name="_Hlk28849589"/>
      <w:r w:rsidRPr="00972656">
        <w:rPr>
          <w:rFonts w:ascii="Arial" w:hAnsi="Arial" w:cs="Arial"/>
          <w:color w:val="000000"/>
          <w:sz w:val="20"/>
          <w:szCs w:val="20"/>
        </w:rPr>
        <w:t xml:space="preserve">Es la </w:t>
      </w:r>
      <w:r w:rsidR="001C515F" w:rsidRPr="00972656">
        <w:rPr>
          <w:rFonts w:ascii="Arial" w:hAnsi="Arial" w:cs="Arial"/>
          <w:color w:val="000000"/>
          <w:sz w:val="20"/>
          <w:szCs w:val="20"/>
        </w:rPr>
        <w:t>p</w:t>
      </w:r>
      <w:r w:rsidRPr="00972656">
        <w:rPr>
          <w:rFonts w:ascii="Arial" w:hAnsi="Arial" w:cs="Arial"/>
          <w:color w:val="000000"/>
          <w:sz w:val="20"/>
          <w:szCs w:val="20"/>
        </w:rPr>
        <w:t xml:space="preserve">ersona </w:t>
      </w:r>
      <w:r w:rsidR="001C515F" w:rsidRPr="00972656">
        <w:rPr>
          <w:rFonts w:ascii="Arial" w:hAnsi="Arial" w:cs="Arial"/>
          <w:color w:val="000000"/>
          <w:sz w:val="20"/>
          <w:szCs w:val="20"/>
        </w:rPr>
        <w:t xml:space="preserve">jurídica </w:t>
      </w:r>
      <w:r w:rsidRPr="00972656">
        <w:rPr>
          <w:rFonts w:ascii="Arial" w:hAnsi="Arial" w:cs="Arial"/>
          <w:color w:val="000000"/>
          <w:sz w:val="20"/>
          <w:szCs w:val="20"/>
        </w:rPr>
        <w:t xml:space="preserve">que representa al </w:t>
      </w:r>
      <w:r w:rsidR="00474474" w:rsidRPr="00972656">
        <w:rPr>
          <w:rFonts w:ascii="Arial" w:hAnsi="Arial" w:cs="Arial"/>
          <w:color w:val="000000"/>
          <w:sz w:val="20"/>
          <w:szCs w:val="20"/>
        </w:rPr>
        <w:t xml:space="preserve">CONCEDENTE </w:t>
      </w:r>
      <w:bookmarkEnd w:id="266"/>
      <w:r w:rsidRPr="00972656">
        <w:rPr>
          <w:rFonts w:ascii="Arial" w:hAnsi="Arial" w:cs="Arial"/>
          <w:color w:val="000000"/>
          <w:sz w:val="20"/>
          <w:szCs w:val="20"/>
        </w:rPr>
        <w:t>según lo establecido en el Contrato.</w:t>
      </w:r>
    </w:p>
    <w:p w14:paraId="0C42F524" w14:textId="77777777" w:rsidR="00474474" w:rsidRPr="00CA3552" w:rsidRDefault="00474474" w:rsidP="00CA3552">
      <w:pPr>
        <w:spacing w:after="0" w:line="240" w:lineRule="auto"/>
        <w:ind w:left="425"/>
        <w:jc w:val="both"/>
        <w:rPr>
          <w:rFonts w:ascii="Arial" w:hAnsi="Arial" w:cs="Arial"/>
          <w:sz w:val="16"/>
          <w:szCs w:val="16"/>
        </w:rPr>
      </w:pPr>
    </w:p>
    <w:p w14:paraId="7FC32CF5" w14:textId="77777777" w:rsidR="0097301B" w:rsidRPr="00972656" w:rsidRDefault="0097301B" w:rsidP="00421A15">
      <w:pPr>
        <w:numPr>
          <w:ilvl w:val="3"/>
          <w:numId w:val="16"/>
        </w:numPr>
        <w:tabs>
          <w:tab w:val="left" w:pos="426"/>
        </w:tabs>
        <w:spacing w:after="80" w:line="240" w:lineRule="auto"/>
        <w:ind w:left="3374" w:hanging="3374"/>
        <w:jc w:val="both"/>
        <w:rPr>
          <w:rFonts w:ascii="Arial" w:hAnsi="Arial" w:cs="Arial"/>
          <w:b/>
          <w:sz w:val="20"/>
          <w:szCs w:val="20"/>
        </w:rPr>
      </w:pPr>
      <w:r w:rsidRPr="00972656">
        <w:rPr>
          <w:rFonts w:ascii="Arial" w:hAnsi="Arial" w:cs="Arial"/>
          <w:b/>
          <w:sz w:val="20"/>
          <w:szCs w:val="20"/>
        </w:rPr>
        <w:t>Ley de Concesiones o LCE:</w:t>
      </w:r>
    </w:p>
    <w:p w14:paraId="7DA0ACC2" w14:textId="77777777" w:rsidR="0097301B" w:rsidRPr="00972656" w:rsidRDefault="0097301B" w:rsidP="00311D67">
      <w:pPr>
        <w:spacing w:after="0" w:line="240" w:lineRule="auto"/>
        <w:ind w:left="426"/>
        <w:jc w:val="both"/>
        <w:rPr>
          <w:rFonts w:ascii="Arial" w:hAnsi="Arial" w:cs="Arial"/>
          <w:sz w:val="20"/>
          <w:szCs w:val="20"/>
        </w:rPr>
      </w:pPr>
      <w:r w:rsidRPr="00972656">
        <w:rPr>
          <w:rFonts w:ascii="Arial" w:hAnsi="Arial" w:cs="Arial"/>
          <w:sz w:val="20"/>
          <w:szCs w:val="20"/>
        </w:rPr>
        <w:t xml:space="preserve">Es el Decreto Ley </w:t>
      </w:r>
      <w:r w:rsidR="00E447AD" w:rsidRPr="00972656">
        <w:rPr>
          <w:rFonts w:ascii="Arial" w:hAnsi="Arial" w:cs="Arial"/>
          <w:sz w:val="20"/>
          <w:szCs w:val="20"/>
        </w:rPr>
        <w:t>Nro.</w:t>
      </w:r>
      <w:r w:rsidRPr="00972656">
        <w:rPr>
          <w:rFonts w:ascii="Arial" w:hAnsi="Arial" w:cs="Arial"/>
          <w:sz w:val="20"/>
          <w:szCs w:val="20"/>
        </w:rPr>
        <w:t xml:space="preserve"> 25844, Ley de Concesiones Eléctricas y sus normas modificatorias.</w:t>
      </w:r>
    </w:p>
    <w:p w14:paraId="18109520" w14:textId="77777777" w:rsidR="00474474" w:rsidRPr="00CA3552" w:rsidRDefault="00474474" w:rsidP="00CA3552">
      <w:pPr>
        <w:spacing w:after="0" w:line="240" w:lineRule="auto"/>
        <w:ind w:left="425"/>
        <w:jc w:val="both"/>
        <w:rPr>
          <w:rFonts w:ascii="Arial" w:hAnsi="Arial" w:cs="Arial"/>
          <w:sz w:val="16"/>
          <w:szCs w:val="16"/>
        </w:rPr>
      </w:pPr>
    </w:p>
    <w:p w14:paraId="4F35AFD6" w14:textId="77777777" w:rsidR="0097301B" w:rsidRPr="00972656" w:rsidRDefault="0097301B" w:rsidP="00421A15">
      <w:pPr>
        <w:numPr>
          <w:ilvl w:val="3"/>
          <w:numId w:val="16"/>
        </w:numPr>
        <w:tabs>
          <w:tab w:val="left" w:pos="426"/>
        </w:tabs>
        <w:spacing w:after="80" w:line="240" w:lineRule="auto"/>
        <w:ind w:left="3374" w:hanging="3374"/>
        <w:jc w:val="both"/>
        <w:rPr>
          <w:rFonts w:ascii="Arial" w:hAnsi="Arial" w:cs="Arial"/>
          <w:b/>
          <w:sz w:val="20"/>
          <w:szCs w:val="20"/>
        </w:rPr>
      </w:pPr>
      <w:r w:rsidRPr="00972656">
        <w:rPr>
          <w:rFonts w:ascii="Arial" w:hAnsi="Arial" w:cs="Arial"/>
          <w:b/>
          <w:sz w:val="20"/>
          <w:szCs w:val="20"/>
        </w:rPr>
        <w:t>Leyes y Disposiciones Aplicables:</w:t>
      </w:r>
    </w:p>
    <w:p w14:paraId="59A77BF5" w14:textId="77777777" w:rsidR="0097301B" w:rsidRPr="00972656" w:rsidRDefault="0097301B" w:rsidP="00311D67">
      <w:pPr>
        <w:spacing w:after="0" w:line="240" w:lineRule="auto"/>
        <w:ind w:left="425"/>
        <w:jc w:val="both"/>
        <w:rPr>
          <w:rFonts w:ascii="Arial" w:hAnsi="Arial" w:cs="Arial"/>
          <w:sz w:val="20"/>
          <w:szCs w:val="20"/>
        </w:rPr>
      </w:pPr>
      <w:r w:rsidRPr="00972656">
        <w:rPr>
          <w:rFonts w:ascii="Arial" w:hAnsi="Arial" w:cs="Arial"/>
          <w:sz w:val="20"/>
          <w:szCs w:val="20"/>
        </w:rPr>
        <w:t xml:space="preserve">Es el conjunto de disposiciones legales que regulan directa o indirectamente el Contrato, incluyen la Constitución Política del Perú, las leyes, las normas con rango de ley, los decretos supremos, los reglamentos, directivas y resoluciones, así como cualquier otra que conforme al ordenamiento jurídico de la República del Perú, resulte aplicable, las que serán de observancia obligatoria para </w:t>
      </w:r>
      <w:r w:rsidR="00491C6E" w:rsidRPr="00972656">
        <w:rPr>
          <w:rFonts w:ascii="Arial" w:hAnsi="Arial" w:cs="Arial"/>
          <w:sz w:val="20"/>
          <w:szCs w:val="20"/>
        </w:rPr>
        <w:t>las Partes, el OSINERGMIN o el COES, o las que sean dictadas en el curso de la Concesión por cualquier Autoridad Gubernamental Competente</w:t>
      </w:r>
      <w:r w:rsidRPr="00972656">
        <w:rPr>
          <w:rFonts w:ascii="Arial" w:hAnsi="Arial" w:cs="Arial"/>
          <w:sz w:val="20"/>
          <w:szCs w:val="20"/>
        </w:rPr>
        <w:t xml:space="preserve">. </w:t>
      </w:r>
    </w:p>
    <w:p w14:paraId="094B5055" w14:textId="77777777" w:rsidR="00474474" w:rsidRPr="00CA3552" w:rsidRDefault="00474474" w:rsidP="00311D67">
      <w:pPr>
        <w:spacing w:after="0" w:line="240" w:lineRule="auto"/>
        <w:ind w:left="425"/>
        <w:jc w:val="both"/>
        <w:rPr>
          <w:rFonts w:ascii="Arial" w:hAnsi="Arial" w:cs="Arial"/>
          <w:sz w:val="16"/>
          <w:szCs w:val="16"/>
        </w:rPr>
      </w:pPr>
    </w:p>
    <w:p w14:paraId="2D7CF1EF" w14:textId="4E6EEA57" w:rsidR="00BF3152" w:rsidRDefault="00BF3152" w:rsidP="00421A15">
      <w:pPr>
        <w:numPr>
          <w:ilvl w:val="3"/>
          <w:numId w:val="16"/>
        </w:numPr>
        <w:tabs>
          <w:tab w:val="left" w:pos="426"/>
        </w:tabs>
        <w:spacing w:after="80" w:line="240" w:lineRule="auto"/>
        <w:ind w:left="3374" w:hanging="3374"/>
        <w:jc w:val="both"/>
        <w:rPr>
          <w:rFonts w:ascii="Arial" w:hAnsi="Arial" w:cs="Arial"/>
          <w:b/>
          <w:sz w:val="20"/>
          <w:szCs w:val="20"/>
        </w:rPr>
      </w:pPr>
      <w:r>
        <w:rPr>
          <w:rFonts w:ascii="Arial" w:hAnsi="Arial" w:cs="Arial"/>
          <w:b/>
          <w:sz w:val="20"/>
          <w:szCs w:val="20"/>
        </w:rPr>
        <w:t>Monto de Liquidación</w:t>
      </w:r>
      <w:r w:rsidR="003421D0">
        <w:rPr>
          <w:rFonts w:ascii="Arial" w:hAnsi="Arial" w:cs="Arial"/>
          <w:b/>
          <w:sz w:val="20"/>
          <w:szCs w:val="20"/>
        </w:rPr>
        <w:t>:</w:t>
      </w:r>
    </w:p>
    <w:p w14:paraId="3140995A" w14:textId="0BB61265" w:rsidR="00BF3152" w:rsidRDefault="0DD47CEC" w:rsidP="00BF3152">
      <w:pPr>
        <w:spacing w:after="0" w:line="240" w:lineRule="auto"/>
        <w:ind w:left="425"/>
        <w:jc w:val="both"/>
        <w:rPr>
          <w:rFonts w:ascii="Arial" w:hAnsi="Arial" w:cs="Arial"/>
          <w:sz w:val="20"/>
          <w:szCs w:val="20"/>
        </w:rPr>
      </w:pPr>
      <w:r w:rsidRPr="0DD47CEC">
        <w:rPr>
          <w:rFonts w:ascii="Arial" w:hAnsi="Arial" w:cs="Arial"/>
          <w:sz w:val="20"/>
          <w:szCs w:val="20"/>
        </w:rPr>
        <w:t xml:space="preserve">Es </w:t>
      </w:r>
      <w:r w:rsidR="5F1AD617" w:rsidRPr="5F1AD617">
        <w:rPr>
          <w:rFonts w:ascii="Arial" w:hAnsi="Arial" w:cs="Arial"/>
          <w:sz w:val="20"/>
          <w:szCs w:val="20"/>
        </w:rPr>
        <w:t xml:space="preserve">aquel monto reconocido por el CONCEDENTE a favor del CONCESIONARIO por la terminación </w:t>
      </w:r>
      <w:r w:rsidR="3D5B0F54" w:rsidRPr="3D5B0F54">
        <w:rPr>
          <w:rFonts w:ascii="Arial" w:hAnsi="Arial" w:cs="Arial"/>
          <w:sz w:val="20"/>
          <w:szCs w:val="20"/>
        </w:rPr>
        <w:t xml:space="preserve">del Contrato, según lo señalado en la </w:t>
      </w:r>
      <w:r w:rsidR="001350AB" w:rsidRPr="3D5B0F54">
        <w:rPr>
          <w:rFonts w:ascii="Arial" w:hAnsi="Arial" w:cs="Arial"/>
          <w:sz w:val="20"/>
          <w:szCs w:val="20"/>
        </w:rPr>
        <w:t>Cláusula</w:t>
      </w:r>
      <w:r w:rsidR="3D5B0F54" w:rsidRPr="3D5B0F54">
        <w:rPr>
          <w:rFonts w:ascii="Arial" w:hAnsi="Arial" w:cs="Arial"/>
          <w:sz w:val="20"/>
          <w:szCs w:val="20"/>
        </w:rPr>
        <w:t xml:space="preserve"> 13.32</w:t>
      </w:r>
      <w:r w:rsidR="001350AB">
        <w:rPr>
          <w:rFonts w:ascii="Arial" w:hAnsi="Arial" w:cs="Arial"/>
          <w:sz w:val="20"/>
          <w:szCs w:val="20"/>
        </w:rPr>
        <w:t>.</w:t>
      </w:r>
    </w:p>
    <w:p w14:paraId="5380BC60" w14:textId="77777777" w:rsidR="00BF3152" w:rsidRPr="00CA3552" w:rsidRDefault="00BF3152" w:rsidP="00BF3152">
      <w:pPr>
        <w:spacing w:after="0" w:line="240" w:lineRule="auto"/>
        <w:ind w:left="425"/>
        <w:jc w:val="both"/>
        <w:rPr>
          <w:rFonts w:ascii="Arial" w:hAnsi="Arial" w:cs="Arial"/>
          <w:sz w:val="16"/>
          <w:szCs w:val="16"/>
        </w:rPr>
      </w:pPr>
    </w:p>
    <w:p w14:paraId="295576B1" w14:textId="6D68C0C9" w:rsidR="0097301B" w:rsidRPr="00972656" w:rsidRDefault="0097301B" w:rsidP="00421A15">
      <w:pPr>
        <w:numPr>
          <w:ilvl w:val="3"/>
          <w:numId w:val="16"/>
        </w:numPr>
        <w:tabs>
          <w:tab w:val="left" w:pos="426"/>
        </w:tabs>
        <w:spacing w:after="80" w:line="240" w:lineRule="auto"/>
        <w:ind w:left="3374" w:hanging="3374"/>
        <w:jc w:val="both"/>
        <w:rPr>
          <w:rFonts w:ascii="Arial" w:hAnsi="Arial" w:cs="Arial"/>
          <w:b/>
          <w:sz w:val="20"/>
          <w:szCs w:val="20"/>
        </w:rPr>
      </w:pPr>
      <w:r w:rsidRPr="00972656">
        <w:rPr>
          <w:rFonts w:ascii="Arial" w:hAnsi="Arial" w:cs="Arial"/>
          <w:b/>
          <w:sz w:val="20"/>
          <w:szCs w:val="20"/>
        </w:rPr>
        <w:t>Niveles de Servicio:</w:t>
      </w:r>
    </w:p>
    <w:p w14:paraId="4EB7256A" w14:textId="77777777" w:rsidR="00453296" w:rsidRPr="00972656" w:rsidRDefault="0097301B" w:rsidP="00311D67">
      <w:pPr>
        <w:spacing w:after="0" w:line="240" w:lineRule="auto"/>
        <w:ind w:left="425"/>
        <w:jc w:val="both"/>
        <w:rPr>
          <w:rFonts w:ascii="Arial" w:hAnsi="Arial" w:cs="Arial"/>
          <w:sz w:val="20"/>
          <w:szCs w:val="20"/>
          <w:lang w:val="es-ES"/>
        </w:rPr>
      </w:pPr>
      <w:r w:rsidRPr="00972656">
        <w:rPr>
          <w:rFonts w:ascii="Arial" w:hAnsi="Arial" w:cs="Arial"/>
          <w:sz w:val="20"/>
          <w:szCs w:val="20"/>
        </w:rPr>
        <w:t>Son aquellas prescripciones de carácter normativo o contractual señaladas en el Contrato o las Leyes y Disposiciones Aplicables, especialmente relacionadas, aunque no limitadas, al mantenimiento y operación del Proyecto, incluyendo las normas de supervisión. En particular, pero no de manera exclusiva, los Niveles de Servicio aplicables al proyecto son: (i) estándares de calidad de servicio y producto, así como reglas de coordinación operativa, sistémicas y similares del sector eléctrico, incluyendo las de seguridad en la operación de los sistemas eléctricos</w:t>
      </w:r>
      <w:r w:rsidR="00474474" w:rsidRPr="00972656">
        <w:rPr>
          <w:rFonts w:ascii="Arial" w:hAnsi="Arial" w:cs="Arial"/>
          <w:sz w:val="20"/>
          <w:szCs w:val="20"/>
        </w:rPr>
        <w:t>;</w:t>
      </w:r>
      <w:r w:rsidRPr="00972656">
        <w:rPr>
          <w:rFonts w:ascii="Arial" w:hAnsi="Arial" w:cs="Arial"/>
          <w:sz w:val="20"/>
          <w:szCs w:val="20"/>
        </w:rPr>
        <w:t xml:space="preserve"> y</w:t>
      </w:r>
      <w:r w:rsidR="00474474" w:rsidRPr="00972656">
        <w:rPr>
          <w:rFonts w:ascii="Arial" w:hAnsi="Arial" w:cs="Arial"/>
          <w:sz w:val="20"/>
          <w:szCs w:val="20"/>
        </w:rPr>
        <w:t>,</w:t>
      </w:r>
      <w:r w:rsidRPr="00972656">
        <w:rPr>
          <w:rFonts w:ascii="Arial" w:hAnsi="Arial" w:cs="Arial"/>
          <w:sz w:val="20"/>
          <w:szCs w:val="20"/>
        </w:rPr>
        <w:t xml:space="preserve"> (ii) especificaciones del Anexo 1. </w:t>
      </w:r>
      <w:r w:rsidRPr="00972656">
        <w:rPr>
          <w:rFonts w:ascii="Arial" w:hAnsi="Arial" w:cs="Arial"/>
          <w:sz w:val="20"/>
          <w:szCs w:val="20"/>
          <w:lang w:val="es-ES"/>
        </w:rPr>
        <w:t xml:space="preserve">Asimismo, el incumplimiento en la entrega de los Niveles de Servicio conllevará en la aplicación de sanciones al </w:t>
      </w:r>
      <w:r w:rsidR="00474474" w:rsidRPr="00972656">
        <w:rPr>
          <w:rFonts w:ascii="Arial" w:hAnsi="Arial" w:cs="Arial"/>
          <w:sz w:val="20"/>
          <w:szCs w:val="20"/>
          <w:lang w:val="es-ES"/>
        </w:rPr>
        <w:t>CONCESIONARIO</w:t>
      </w:r>
      <w:r w:rsidRPr="00972656">
        <w:rPr>
          <w:rFonts w:ascii="Arial" w:hAnsi="Arial" w:cs="Arial"/>
          <w:sz w:val="20"/>
          <w:szCs w:val="20"/>
          <w:lang w:val="es-ES"/>
        </w:rPr>
        <w:t>, según las Leyes y Disposiciones Aplicables.</w:t>
      </w:r>
    </w:p>
    <w:p w14:paraId="6323276D" w14:textId="77777777" w:rsidR="00474474" w:rsidRPr="0033339A" w:rsidRDefault="00474474" w:rsidP="00311D67">
      <w:pPr>
        <w:spacing w:after="0" w:line="240" w:lineRule="auto"/>
        <w:ind w:left="425"/>
        <w:jc w:val="both"/>
        <w:rPr>
          <w:rFonts w:ascii="Arial" w:hAnsi="Arial" w:cs="Arial"/>
          <w:b/>
          <w:sz w:val="8"/>
          <w:szCs w:val="8"/>
          <w:lang w:val="es-ES"/>
        </w:rPr>
      </w:pPr>
    </w:p>
    <w:p w14:paraId="56AC6B38" w14:textId="77777777" w:rsidR="00453296" w:rsidRPr="00972656" w:rsidRDefault="00453296" w:rsidP="00421A15">
      <w:pPr>
        <w:numPr>
          <w:ilvl w:val="3"/>
          <w:numId w:val="16"/>
        </w:numPr>
        <w:tabs>
          <w:tab w:val="left" w:pos="426"/>
        </w:tabs>
        <w:spacing w:after="80" w:line="240" w:lineRule="auto"/>
        <w:ind w:left="3374" w:hanging="3374"/>
        <w:jc w:val="both"/>
        <w:rPr>
          <w:rFonts w:ascii="Arial" w:hAnsi="Arial" w:cs="Arial"/>
          <w:b/>
          <w:sz w:val="20"/>
          <w:szCs w:val="20"/>
        </w:rPr>
      </w:pPr>
      <w:r w:rsidRPr="00972656">
        <w:rPr>
          <w:rFonts w:ascii="Arial" w:hAnsi="Arial" w:cs="Arial"/>
          <w:b/>
          <w:sz w:val="20"/>
          <w:szCs w:val="20"/>
        </w:rPr>
        <w:t>Oferta:</w:t>
      </w:r>
    </w:p>
    <w:p w14:paraId="2F9A2F64" w14:textId="77777777" w:rsidR="0097301B" w:rsidRPr="00972656" w:rsidRDefault="0097301B" w:rsidP="00311D67">
      <w:pPr>
        <w:spacing w:after="0" w:line="240" w:lineRule="auto"/>
        <w:ind w:left="425"/>
        <w:jc w:val="both"/>
        <w:rPr>
          <w:rFonts w:ascii="Arial" w:hAnsi="Arial" w:cs="Arial"/>
          <w:sz w:val="20"/>
          <w:szCs w:val="20"/>
        </w:rPr>
      </w:pPr>
      <w:r w:rsidRPr="00972656">
        <w:rPr>
          <w:rFonts w:ascii="Arial" w:hAnsi="Arial" w:cs="Arial"/>
          <w:sz w:val="20"/>
          <w:szCs w:val="20"/>
        </w:rPr>
        <w:t xml:space="preserve">Es la </w:t>
      </w:r>
      <w:r w:rsidR="00CF0ECC" w:rsidRPr="00972656">
        <w:rPr>
          <w:rFonts w:ascii="Arial" w:hAnsi="Arial" w:cs="Arial"/>
          <w:sz w:val="20"/>
          <w:szCs w:val="20"/>
        </w:rPr>
        <w:t>propuesta económica</w:t>
      </w:r>
      <w:r w:rsidRPr="00972656">
        <w:rPr>
          <w:rFonts w:ascii="Arial" w:hAnsi="Arial" w:cs="Arial"/>
          <w:sz w:val="20"/>
          <w:szCs w:val="20"/>
        </w:rPr>
        <w:t xml:space="preserve"> presentada por el Adjudicatario a través del Formulario 4 de las Bases.</w:t>
      </w:r>
      <w:r w:rsidR="00CF0ECC" w:rsidRPr="00972656">
        <w:rPr>
          <w:rFonts w:ascii="Arial" w:hAnsi="Arial" w:cs="Arial"/>
          <w:sz w:val="20"/>
          <w:szCs w:val="20"/>
        </w:rPr>
        <w:t xml:space="preserve"> </w:t>
      </w:r>
    </w:p>
    <w:p w14:paraId="4918E652" w14:textId="77777777" w:rsidR="00FA4D3C" w:rsidRPr="00972656" w:rsidRDefault="00FA4D3C" w:rsidP="00311D67">
      <w:pPr>
        <w:spacing w:after="0" w:line="240" w:lineRule="auto"/>
        <w:ind w:left="425"/>
        <w:jc w:val="both"/>
        <w:rPr>
          <w:rFonts w:ascii="Arial" w:hAnsi="Arial" w:cs="Arial"/>
          <w:sz w:val="20"/>
          <w:szCs w:val="20"/>
        </w:rPr>
      </w:pPr>
    </w:p>
    <w:p w14:paraId="5B48AD35" w14:textId="77777777" w:rsidR="0097301B" w:rsidRPr="00972656" w:rsidRDefault="0097301B" w:rsidP="00421A15">
      <w:pPr>
        <w:numPr>
          <w:ilvl w:val="3"/>
          <w:numId w:val="16"/>
        </w:numPr>
        <w:tabs>
          <w:tab w:val="left" w:pos="426"/>
        </w:tabs>
        <w:spacing w:after="80" w:line="240" w:lineRule="auto"/>
        <w:ind w:left="3374" w:hanging="3374"/>
        <w:jc w:val="both"/>
        <w:rPr>
          <w:rFonts w:ascii="Arial" w:hAnsi="Arial" w:cs="Arial"/>
          <w:b/>
          <w:sz w:val="20"/>
          <w:szCs w:val="20"/>
        </w:rPr>
      </w:pPr>
      <w:r w:rsidRPr="00972656">
        <w:rPr>
          <w:rFonts w:ascii="Arial" w:hAnsi="Arial" w:cs="Arial"/>
          <w:b/>
          <w:sz w:val="20"/>
          <w:szCs w:val="20"/>
        </w:rPr>
        <w:t>Operador Calificado:</w:t>
      </w:r>
    </w:p>
    <w:p w14:paraId="0E29A6CB" w14:textId="77777777" w:rsidR="0097301B" w:rsidRPr="00972656" w:rsidRDefault="0097301B" w:rsidP="00311D67">
      <w:pPr>
        <w:spacing w:after="0" w:line="240" w:lineRule="auto"/>
        <w:ind w:left="425"/>
        <w:jc w:val="both"/>
        <w:rPr>
          <w:rFonts w:ascii="Arial" w:hAnsi="Arial" w:cs="Arial"/>
          <w:sz w:val="20"/>
          <w:szCs w:val="20"/>
        </w:rPr>
      </w:pPr>
      <w:r w:rsidRPr="00972656">
        <w:rPr>
          <w:rFonts w:ascii="Arial" w:hAnsi="Arial" w:cs="Arial"/>
          <w:sz w:val="20"/>
          <w:szCs w:val="20"/>
        </w:rPr>
        <w:t xml:space="preserve">Es </w:t>
      </w:r>
      <w:r w:rsidR="00E35D49" w:rsidRPr="00972656">
        <w:rPr>
          <w:rFonts w:ascii="Arial" w:hAnsi="Arial" w:cs="Arial"/>
          <w:sz w:val="20"/>
          <w:szCs w:val="20"/>
        </w:rPr>
        <w:t>aquella persona jurídica</w:t>
      </w:r>
      <w:r w:rsidR="00CF0ECC" w:rsidRPr="00972656">
        <w:rPr>
          <w:rFonts w:ascii="Arial" w:hAnsi="Arial" w:cs="Arial"/>
          <w:sz w:val="20"/>
          <w:szCs w:val="20"/>
        </w:rPr>
        <w:t xml:space="preserve"> que</w:t>
      </w:r>
      <w:r w:rsidRPr="00972656">
        <w:rPr>
          <w:rFonts w:ascii="Arial" w:hAnsi="Arial" w:cs="Arial"/>
          <w:sz w:val="20"/>
          <w:szCs w:val="20"/>
        </w:rPr>
        <w:t xml:space="preserve"> cumple con los requisitos técnicos de </w:t>
      </w:r>
      <w:r w:rsidR="00E35D49" w:rsidRPr="00972656">
        <w:rPr>
          <w:rFonts w:ascii="Arial" w:hAnsi="Arial" w:cs="Arial"/>
          <w:sz w:val="20"/>
          <w:szCs w:val="20"/>
        </w:rPr>
        <w:t>c</w:t>
      </w:r>
      <w:r w:rsidRPr="00972656">
        <w:rPr>
          <w:rFonts w:ascii="Arial" w:hAnsi="Arial" w:cs="Arial"/>
          <w:sz w:val="20"/>
          <w:szCs w:val="20"/>
        </w:rPr>
        <w:t xml:space="preserve">alificación del Concurso. En la estructura del accionariado del </w:t>
      </w:r>
      <w:r w:rsidR="00BD2E60" w:rsidRPr="00972656">
        <w:rPr>
          <w:rFonts w:ascii="Arial" w:hAnsi="Arial" w:cs="Arial"/>
          <w:sz w:val="20"/>
          <w:szCs w:val="20"/>
        </w:rPr>
        <w:t xml:space="preserve">CONCESIONARIO el Operador Calificado </w:t>
      </w:r>
      <w:r w:rsidRPr="00972656">
        <w:rPr>
          <w:rFonts w:ascii="Arial" w:hAnsi="Arial" w:cs="Arial"/>
          <w:sz w:val="20"/>
          <w:szCs w:val="20"/>
        </w:rPr>
        <w:t>debe poseer y mantener la titularidad de la Participación Mínima.</w:t>
      </w:r>
    </w:p>
    <w:p w14:paraId="6EF079BB" w14:textId="77777777" w:rsidR="00922E75" w:rsidRPr="00972656" w:rsidRDefault="00922E75" w:rsidP="00311D67">
      <w:pPr>
        <w:spacing w:after="0" w:line="240" w:lineRule="auto"/>
        <w:ind w:left="425"/>
        <w:jc w:val="both"/>
        <w:rPr>
          <w:rFonts w:ascii="Arial" w:hAnsi="Arial" w:cs="Arial"/>
          <w:sz w:val="20"/>
          <w:szCs w:val="20"/>
        </w:rPr>
      </w:pPr>
    </w:p>
    <w:p w14:paraId="1A7AFFC9" w14:textId="59C31C4F" w:rsidR="0097301B" w:rsidRPr="00972656" w:rsidRDefault="0097301B" w:rsidP="00421A15">
      <w:pPr>
        <w:numPr>
          <w:ilvl w:val="3"/>
          <w:numId w:val="16"/>
        </w:numPr>
        <w:tabs>
          <w:tab w:val="left" w:pos="426"/>
        </w:tabs>
        <w:spacing w:after="80" w:line="240" w:lineRule="auto"/>
        <w:ind w:left="3374" w:hanging="3374"/>
        <w:jc w:val="both"/>
        <w:rPr>
          <w:rFonts w:ascii="Arial" w:hAnsi="Arial" w:cs="Arial"/>
          <w:b/>
          <w:sz w:val="20"/>
          <w:szCs w:val="20"/>
          <w:u w:val="single"/>
        </w:rPr>
      </w:pPr>
      <w:r w:rsidRPr="00972656">
        <w:rPr>
          <w:rFonts w:ascii="Arial" w:hAnsi="Arial" w:cs="Arial"/>
          <w:b/>
          <w:sz w:val="20"/>
          <w:szCs w:val="20"/>
        </w:rPr>
        <w:t>Operación Experimental</w:t>
      </w:r>
      <w:r w:rsidRPr="00AD5A02">
        <w:rPr>
          <w:rFonts w:ascii="Arial" w:hAnsi="Arial" w:cs="Arial"/>
          <w:b/>
          <w:sz w:val="20"/>
          <w:szCs w:val="20"/>
        </w:rPr>
        <w:t>:</w:t>
      </w:r>
    </w:p>
    <w:p w14:paraId="7BB37771" w14:textId="77777777" w:rsidR="0097301B" w:rsidRPr="00972656" w:rsidRDefault="007E45C6" w:rsidP="00311D67">
      <w:pPr>
        <w:tabs>
          <w:tab w:val="left" w:pos="1985"/>
        </w:tabs>
        <w:spacing w:after="0" w:line="240" w:lineRule="auto"/>
        <w:ind w:left="425"/>
        <w:jc w:val="both"/>
        <w:rPr>
          <w:rFonts w:ascii="Arial" w:hAnsi="Arial" w:cs="Arial"/>
          <w:sz w:val="20"/>
          <w:szCs w:val="20"/>
        </w:rPr>
      </w:pPr>
      <w:r w:rsidRPr="00972656">
        <w:rPr>
          <w:rFonts w:ascii="Arial" w:hAnsi="Arial" w:cs="Arial"/>
          <w:sz w:val="20"/>
          <w:szCs w:val="20"/>
        </w:rPr>
        <w:t>Es el p</w:t>
      </w:r>
      <w:r w:rsidR="0097301B" w:rsidRPr="00972656">
        <w:rPr>
          <w:rFonts w:ascii="Arial" w:hAnsi="Arial" w:cs="Arial"/>
          <w:sz w:val="20"/>
          <w:szCs w:val="20"/>
        </w:rPr>
        <w:t xml:space="preserve">eriodo de treinta (30) días calendario que se inicia cuando el Proyecto queda conectado al SEIN y energizado, en el cual el </w:t>
      </w:r>
      <w:r w:rsidR="00FD3DA1" w:rsidRPr="00972656">
        <w:rPr>
          <w:rFonts w:ascii="Arial" w:hAnsi="Arial" w:cs="Arial"/>
          <w:sz w:val="20"/>
          <w:szCs w:val="20"/>
        </w:rPr>
        <w:t xml:space="preserve">CONCESIONARIO </w:t>
      </w:r>
      <w:r w:rsidR="0097301B" w:rsidRPr="00972656">
        <w:rPr>
          <w:rFonts w:ascii="Arial" w:hAnsi="Arial" w:cs="Arial"/>
          <w:sz w:val="20"/>
          <w:szCs w:val="20"/>
        </w:rPr>
        <w:t xml:space="preserve">no tendrá derecho a recibir el pago </w:t>
      </w:r>
      <w:r w:rsidR="00DF73F3" w:rsidRPr="00972656">
        <w:rPr>
          <w:rFonts w:ascii="Arial" w:hAnsi="Arial" w:cs="Arial"/>
          <w:sz w:val="20"/>
          <w:szCs w:val="20"/>
        </w:rPr>
        <w:t>de la Base Tarifaria.</w:t>
      </w:r>
    </w:p>
    <w:p w14:paraId="2EFA1773" w14:textId="77777777" w:rsidR="00BD2E60" w:rsidRPr="00972656" w:rsidRDefault="00BD2E60" w:rsidP="00936F99">
      <w:pPr>
        <w:tabs>
          <w:tab w:val="left" w:pos="1985"/>
        </w:tabs>
        <w:spacing w:after="0" w:line="250" w:lineRule="auto"/>
        <w:ind w:left="425"/>
        <w:jc w:val="both"/>
        <w:rPr>
          <w:rFonts w:ascii="Arial" w:hAnsi="Arial" w:cs="Arial"/>
          <w:sz w:val="20"/>
          <w:szCs w:val="20"/>
        </w:rPr>
      </w:pPr>
    </w:p>
    <w:p w14:paraId="4B6251BF" w14:textId="77777777" w:rsidR="0097301B" w:rsidRPr="00972656" w:rsidRDefault="0097301B" w:rsidP="00421A15">
      <w:pPr>
        <w:numPr>
          <w:ilvl w:val="3"/>
          <w:numId w:val="16"/>
        </w:numPr>
        <w:tabs>
          <w:tab w:val="left" w:pos="426"/>
        </w:tabs>
        <w:spacing w:after="80" w:line="250" w:lineRule="auto"/>
        <w:ind w:left="3374" w:hanging="3374"/>
        <w:jc w:val="both"/>
        <w:rPr>
          <w:rFonts w:ascii="Arial" w:hAnsi="Arial" w:cs="Arial"/>
          <w:b/>
          <w:sz w:val="20"/>
          <w:szCs w:val="20"/>
        </w:rPr>
      </w:pPr>
      <w:r w:rsidRPr="00972656">
        <w:rPr>
          <w:rFonts w:ascii="Arial" w:hAnsi="Arial" w:cs="Arial"/>
          <w:b/>
          <w:sz w:val="20"/>
          <w:szCs w:val="20"/>
        </w:rPr>
        <w:t>OSINERGMIN:</w:t>
      </w:r>
    </w:p>
    <w:p w14:paraId="15E6E45B" w14:textId="77777777" w:rsidR="0097301B" w:rsidRPr="00972656" w:rsidRDefault="0097301B" w:rsidP="00936F99">
      <w:pPr>
        <w:spacing w:after="0" w:line="250" w:lineRule="auto"/>
        <w:ind w:left="426"/>
        <w:jc w:val="both"/>
        <w:rPr>
          <w:rFonts w:ascii="Arial" w:hAnsi="Arial" w:cs="Arial"/>
          <w:sz w:val="20"/>
          <w:szCs w:val="20"/>
        </w:rPr>
      </w:pPr>
      <w:r w:rsidRPr="00972656">
        <w:rPr>
          <w:rFonts w:ascii="Arial" w:hAnsi="Arial" w:cs="Arial"/>
          <w:sz w:val="20"/>
          <w:szCs w:val="20"/>
        </w:rPr>
        <w:t>Es el Organismo Supervisor de la Inversión en Energía y Minería, o la persona de derecho público que lo suceda, facultado para supervisar el cumplimiento de las disposiciones legales, técnicas y contractuales bajo el ámbito de su competencia; así como para fiscalizar y sancionar de acuerdo con la Tipificación y Escala de Sanciones aprobada para el efecto.</w:t>
      </w:r>
    </w:p>
    <w:p w14:paraId="55D333F9" w14:textId="77777777" w:rsidR="00BD2E60" w:rsidRPr="00972656" w:rsidRDefault="00BD2E60" w:rsidP="00936F99">
      <w:pPr>
        <w:spacing w:after="0" w:line="250" w:lineRule="auto"/>
        <w:ind w:left="426"/>
        <w:jc w:val="both"/>
        <w:rPr>
          <w:rFonts w:ascii="Arial" w:hAnsi="Arial" w:cs="Arial"/>
          <w:sz w:val="20"/>
          <w:szCs w:val="20"/>
        </w:rPr>
      </w:pPr>
    </w:p>
    <w:p w14:paraId="227DCB26" w14:textId="77777777" w:rsidR="0097301B" w:rsidRPr="00972656" w:rsidRDefault="0097301B" w:rsidP="00421A15">
      <w:pPr>
        <w:numPr>
          <w:ilvl w:val="3"/>
          <w:numId w:val="16"/>
        </w:numPr>
        <w:tabs>
          <w:tab w:val="left" w:pos="426"/>
        </w:tabs>
        <w:spacing w:after="80" w:line="250" w:lineRule="auto"/>
        <w:ind w:left="3374" w:hanging="3374"/>
        <w:jc w:val="both"/>
        <w:rPr>
          <w:rFonts w:ascii="Arial" w:hAnsi="Arial" w:cs="Arial"/>
          <w:b/>
          <w:sz w:val="20"/>
          <w:szCs w:val="20"/>
        </w:rPr>
      </w:pPr>
      <w:r w:rsidRPr="00972656">
        <w:rPr>
          <w:rFonts w:ascii="Arial" w:hAnsi="Arial" w:cs="Arial"/>
          <w:b/>
          <w:sz w:val="20"/>
          <w:szCs w:val="20"/>
        </w:rPr>
        <w:t>Parte:</w:t>
      </w:r>
    </w:p>
    <w:p w14:paraId="4EE735AA" w14:textId="77777777" w:rsidR="0097301B" w:rsidRPr="00972656" w:rsidRDefault="0097301B" w:rsidP="00936F99">
      <w:pPr>
        <w:spacing w:after="0" w:line="250" w:lineRule="auto"/>
        <w:ind w:left="426"/>
        <w:jc w:val="both"/>
        <w:rPr>
          <w:rFonts w:ascii="Arial" w:hAnsi="Arial" w:cs="Arial"/>
          <w:sz w:val="20"/>
        </w:rPr>
      </w:pPr>
      <w:r w:rsidRPr="00972656">
        <w:rPr>
          <w:rFonts w:ascii="Arial" w:hAnsi="Arial" w:cs="Arial"/>
          <w:sz w:val="20"/>
        </w:rPr>
        <w:t xml:space="preserve">Es, según sea el caso, el </w:t>
      </w:r>
      <w:r w:rsidR="00BD2E60" w:rsidRPr="00972656">
        <w:rPr>
          <w:rFonts w:ascii="Arial" w:hAnsi="Arial" w:cs="Arial"/>
          <w:sz w:val="20"/>
        </w:rPr>
        <w:t xml:space="preserve">CONCEDENTE </w:t>
      </w:r>
      <w:r w:rsidRPr="00972656">
        <w:rPr>
          <w:rFonts w:ascii="Arial" w:hAnsi="Arial" w:cs="Arial"/>
          <w:sz w:val="20"/>
        </w:rPr>
        <w:t xml:space="preserve">o el </w:t>
      </w:r>
      <w:r w:rsidR="00BD2E60" w:rsidRPr="00972656">
        <w:rPr>
          <w:rFonts w:ascii="Arial" w:hAnsi="Arial" w:cs="Arial"/>
          <w:sz w:val="20"/>
        </w:rPr>
        <w:t>CONCESIONARIO</w:t>
      </w:r>
      <w:r w:rsidRPr="00972656">
        <w:rPr>
          <w:rFonts w:ascii="Arial" w:hAnsi="Arial" w:cs="Arial"/>
          <w:sz w:val="20"/>
        </w:rPr>
        <w:t>.</w:t>
      </w:r>
    </w:p>
    <w:p w14:paraId="170291D4" w14:textId="77777777" w:rsidR="00BD2E60" w:rsidRPr="00972656" w:rsidRDefault="00BD2E60" w:rsidP="00936F99">
      <w:pPr>
        <w:spacing w:after="0" w:line="250" w:lineRule="auto"/>
        <w:ind w:left="426"/>
        <w:jc w:val="both"/>
        <w:rPr>
          <w:rFonts w:ascii="Arial" w:hAnsi="Arial" w:cs="Arial"/>
          <w:sz w:val="20"/>
        </w:rPr>
      </w:pPr>
    </w:p>
    <w:p w14:paraId="58A1280A" w14:textId="77777777" w:rsidR="0097301B" w:rsidRPr="00972656" w:rsidRDefault="0097301B" w:rsidP="00421A15">
      <w:pPr>
        <w:numPr>
          <w:ilvl w:val="3"/>
          <w:numId w:val="16"/>
        </w:numPr>
        <w:tabs>
          <w:tab w:val="left" w:pos="426"/>
        </w:tabs>
        <w:spacing w:after="80" w:line="250" w:lineRule="auto"/>
        <w:ind w:left="3374" w:hanging="3374"/>
        <w:jc w:val="both"/>
        <w:rPr>
          <w:rFonts w:ascii="Arial" w:hAnsi="Arial" w:cs="Arial"/>
          <w:b/>
          <w:sz w:val="20"/>
        </w:rPr>
      </w:pPr>
      <w:r w:rsidRPr="38D320E5">
        <w:rPr>
          <w:rFonts w:ascii="Arial" w:hAnsi="Arial" w:cs="Arial"/>
          <w:b/>
          <w:sz w:val="20"/>
          <w:szCs w:val="20"/>
        </w:rPr>
        <w:t>Partes:</w:t>
      </w:r>
    </w:p>
    <w:p w14:paraId="3989E00D" w14:textId="77777777" w:rsidR="0097301B" w:rsidRPr="00972656" w:rsidRDefault="0097301B" w:rsidP="00936F99">
      <w:pPr>
        <w:spacing w:after="0" w:line="250" w:lineRule="auto"/>
        <w:ind w:left="426"/>
        <w:jc w:val="both"/>
        <w:rPr>
          <w:rFonts w:ascii="Arial" w:hAnsi="Arial" w:cs="Arial"/>
          <w:sz w:val="20"/>
        </w:rPr>
      </w:pPr>
      <w:r w:rsidRPr="00972656">
        <w:rPr>
          <w:rFonts w:ascii="Arial" w:hAnsi="Arial" w:cs="Arial"/>
          <w:sz w:val="20"/>
        </w:rPr>
        <w:t xml:space="preserve">Son, conjuntamente, el </w:t>
      </w:r>
      <w:r w:rsidR="00BD2E60" w:rsidRPr="00972656">
        <w:rPr>
          <w:rFonts w:ascii="Arial" w:hAnsi="Arial" w:cs="Arial"/>
          <w:sz w:val="20"/>
        </w:rPr>
        <w:t xml:space="preserve">CONCEDENTE </w:t>
      </w:r>
      <w:r w:rsidRPr="00972656">
        <w:rPr>
          <w:rFonts w:ascii="Arial" w:hAnsi="Arial" w:cs="Arial"/>
          <w:sz w:val="20"/>
        </w:rPr>
        <w:t xml:space="preserve">y el </w:t>
      </w:r>
      <w:r w:rsidR="00BD2E60" w:rsidRPr="00972656">
        <w:rPr>
          <w:rFonts w:ascii="Arial" w:hAnsi="Arial" w:cs="Arial"/>
          <w:sz w:val="20"/>
        </w:rPr>
        <w:t>CONCESIONARIO</w:t>
      </w:r>
      <w:r w:rsidRPr="00972656">
        <w:rPr>
          <w:rFonts w:ascii="Arial" w:hAnsi="Arial" w:cs="Arial"/>
          <w:sz w:val="20"/>
        </w:rPr>
        <w:t>.</w:t>
      </w:r>
    </w:p>
    <w:p w14:paraId="79651315" w14:textId="77777777" w:rsidR="00EE65A1" w:rsidRPr="00972656" w:rsidRDefault="00EE65A1" w:rsidP="00936F99">
      <w:pPr>
        <w:spacing w:after="0" w:line="250" w:lineRule="auto"/>
        <w:ind w:left="426"/>
        <w:jc w:val="both"/>
        <w:rPr>
          <w:rFonts w:ascii="Arial" w:hAnsi="Arial" w:cs="Arial"/>
          <w:b/>
          <w:sz w:val="20"/>
        </w:rPr>
      </w:pPr>
    </w:p>
    <w:p w14:paraId="359A0DF5" w14:textId="77777777" w:rsidR="0097301B" w:rsidRPr="00972656" w:rsidRDefault="0097301B" w:rsidP="00421A15">
      <w:pPr>
        <w:numPr>
          <w:ilvl w:val="3"/>
          <w:numId w:val="16"/>
        </w:numPr>
        <w:tabs>
          <w:tab w:val="left" w:pos="426"/>
        </w:tabs>
        <w:spacing w:after="80" w:line="250" w:lineRule="auto"/>
        <w:ind w:left="3374" w:hanging="3374"/>
        <w:jc w:val="both"/>
        <w:rPr>
          <w:rFonts w:ascii="Arial" w:hAnsi="Arial" w:cs="Arial"/>
          <w:b/>
          <w:sz w:val="20"/>
        </w:rPr>
      </w:pPr>
      <w:r w:rsidRPr="38D320E5">
        <w:rPr>
          <w:rFonts w:ascii="Arial" w:hAnsi="Arial" w:cs="Arial"/>
          <w:b/>
          <w:sz w:val="20"/>
          <w:szCs w:val="20"/>
        </w:rPr>
        <w:t>Participación Mínima:</w:t>
      </w:r>
    </w:p>
    <w:p w14:paraId="72163742" w14:textId="77777777" w:rsidR="00BD2E60" w:rsidRPr="00972656" w:rsidRDefault="0097301B" w:rsidP="00936F99">
      <w:pPr>
        <w:spacing w:after="0" w:line="250" w:lineRule="auto"/>
        <w:ind w:left="426"/>
        <w:jc w:val="both"/>
        <w:rPr>
          <w:rFonts w:ascii="Arial" w:hAnsi="Arial" w:cs="Arial"/>
          <w:sz w:val="20"/>
        </w:rPr>
      </w:pPr>
      <w:r w:rsidRPr="00972656">
        <w:rPr>
          <w:rFonts w:ascii="Arial" w:hAnsi="Arial" w:cs="Arial"/>
          <w:sz w:val="20"/>
        </w:rPr>
        <w:t xml:space="preserve">Es la participación accionaria o porcentaje de participaciones con derecho a voto, que deberá tener y mantener el Operador Calificado en el capital social del </w:t>
      </w:r>
      <w:r w:rsidR="00BD2E60" w:rsidRPr="00972656">
        <w:rPr>
          <w:rFonts w:ascii="Arial" w:hAnsi="Arial" w:cs="Arial"/>
          <w:sz w:val="20"/>
        </w:rPr>
        <w:t>CONCESIONARIO</w:t>
      </w:r>
      <w:r w:rsidRPr="00972656">
        <w:rPr>
          <w:rFonts w:ascii="Arial" w:hAnsi="Arial" w:cs="Arial"/>
          <w:sz w:val="20"/>
        </w:rPr>
        <w:t xml:space="preserve">, que asciende al veinticinco por ciento (25%) del capital social suscrito y pagado del </w:t>
      </w:r>
      <w:r w:rsidR="00BD2E60" w:rsidRPr="00972656">
        <w:rPr>
          <w:rFonts w:ascii="Arial" w:hAnsi="Arial" w:cs="Arial"/>
          <w:sz w:val="20"/>
        </w:rPr>
        <w:t>CONCESIONARIO</w:t>
      </w:r>
      <w:r w:rsidRPr="00972656">
        <w:rPr>
          <w:rFonts w:ascii="Arial" w:hAnsi="Arial" w:cs="Arial"/>
          <w:sz w:val="20"/>
        </w:rPr>
        <w:t>, por el plazo estipulado en el Contrato.</w:t>
      </w:r>
    </w:p>
    <w:p w14:paraId="5952D536" w14:textId="77777777" w:rsidR="00065B33" w:rsidRPr="00972656" w:rsidRDefault="00065B33" w:rsidP="00936F99">
      <w:pPr>
        <w:spacing w:after="0" w:line="250" w:lineRule="auto"/>
        <w:ind w:left="426"/>
        <w:jc w:val="both"/>
        <w:rPr>
          <w:rFonts w:ascii="Arial" w:hAnsi="Arial" w:cs="Arial"/>
          <w:sz w:val="20"/>
        </w:rPr>
      </w:pPr>
    </w:p>
    <w:p w14:paraId="59CA6ABB" w14:textId="77777777" w:rsidR="00F33F17" w:rsidRPr="00972656" w:rsidRDefault="00F33F17" w:rsidP="00421A15">
      <w:pPr>
        <w:numPr>
          <w:ilvl w:val="3"/>
          <w:numId w:val="16"/>
        </w:numPr>
        <w:tabs>
          <w:tab w:val="left" w:pos="426"/>
        </w:tabs>
        <w:spacing w:after="80" w:line="250" w:lineRule="auto"/>
        <w:ind w:left="3374" w:hanging="3374"/>
        <w:jc w:val="both"/>
        <w:rPr>
          <w:rFonts w:ascii="Arial" w:hAnsi="Arial" w:cs="Arial"/>
          <w:b/>
          <w:sz w:val="20"/>
        </w:rPr>
      </w:pPr>
      <w:bookmarkStart w:id="267" w:name="_Hlk57797584"/>
      <w:r w:rsidRPr="38D320E5">
        <w:rPr>
          <w:rFonts w:ascii="Arial" w:hAnsi="Arial" w:cs="Arial"/>
          <w:b/>
          <w:sz w:val="20"/>
          <w:szCs w:val="20"/>
        </w:rPr>
        <w:t>Perito:</w:t>
      </w:r>
    </w:p>
    <w:p w14:paraId="456D7A46" w14:textId="76183089" w:rsidR="00024BA5" w:rsidRPr="00972656" w:rsidRDefault="00024BA5" w:rsidP="00936F99">
      <w:pPr>
        <w:spacing w:after="0" w:line="250" w:lineRule="auto"/>
        <w:ind w:left="426"/>
        <w:jc w:val="both"/>
        <w:rPr>
          <w:rFonts w:ascii="Arial" w:hAnsi="Arial" w:cs="Arial"/>
          <w:sz w:val="20"/>
        </w:rPr>
      </w:pPr>
      <w:r w:rsidRPr="00972656">
        <w:rPr>
          <w:rFonts w:ascii="Arial" w:hAnsi="Arial" w:cs="Arial"/>
          <w:sz w:val="20"/>
        </w:rPr>
        <w:t>Es la persona</w:t>
      </w:r>
      <w:r w:rsidR="003B46DD">
        <w:rPr>
          <w:rFonts w:ascii="Arial" w:hAnsi="Arial" w:cs="Arial"/>
          <w:sz w:val="20"/>
        </w:rPr>
        <w:t xml:space="preserve"> natural o</w:t>
      </w:r>
      <w:r w:rsidRPr="00972656">
        <w:rPr>
          <w:rFonts w:ascii="Arial" w:hAnsi="Arial" w:cs="Arial"/>
          <w:sz w:val="20"/>
        </w:rPr>
        <w:t xml:space="preserve"> jurídica </w:t>
      </w:r>
      <w:r w:rsidR="00A7030A" w:rsidRPr="00972656">
        <w:rPr>
          <w:rFonts w:ascii="Arial" w:hAnsi="Arial" w:cs="Arial"/>
          <w:sz w:val="20"/>
        </w:rPr>
        <w:t>encargada de determinar el Valor Contable y los Gastos Preoperativos, de corresponder, en caso de terminación del Contrato, según lo señalado en la Cláusula 13.33.</w:t>
      </w:r>
    </w:p>
    <w:p w14:paraId="13F8B051" w14:textId="77777777" w:rsidR="00065B33" w:rsidRPr="00972656" w:rsidRDefault="00065B33" w:rsidP="00936F99">
      <w:pPr>
        <w:spacing w:after="0" w:line="250" w:lineRule="auto"/>
        <w:ind w:left="426"/>
        <w:jc w:val="both"/>
        <w:rPr>
          <w:rFonts w:ascii="Arial" w:hAnsi="Arial" w:cs="Arial"/>
          <w:sz w:val="20"/>
        </w:rPr>
      </w:pPr>
    </w:p>
    <w:bookmarkEnd w:id="267"/>
    <w:p w14:paraId="4690C195" w14:textId="77777777" w:rsidR="0097301B" w:rsidRPr="00972656" w:rsidRDefault="0097301B" w:rsidP="00421A15">
      <w:pPr>
        <w:numPr>
          <w:ilvl w:val="3"/>
          <w:numId w:val="16"/>
        </w:numPr>
        <w:tabs>
          <w:tab w:val="left" w:pos="426"/>
        </w:tabs>
        <w:spacing w:after="80" w:line="250" w:lineRule="auto"/>
        <w:ind w:left="3374" w:hanging="3374"/>
        <w:jc w:val="both"/>
        <w:rPr>
          <w:rFonts w:ascii="Arial" w:hAnsi="Arial" w:cs="Arial"/>
          <w:b/>
          <w:sz w:val="20"/>
        </w:rPr>
      </w:pPr>
      <w:r w:rsidRPr="38D320E5">
        <w:rPr>
          <w:rFonts w:ascii="Arial" w:hAnsi="Arial" w:cs="Arial"/>
          <w:b/>
          <w:sz w:val="20"/>
          <w:szCs w:val="20"/>
        </w:rPr>
        <w:t>Proyecto:</w:t>
      </w:r>
    </w:p>
    <w:p w14:paraId="3A5F46C6" w14:textId="0FDFF2EA" w:rsidR="009E2CEC" w:rsidRPr="00F01CCB" w:rsidRDefault="0097301B" w:rsidP="00936F99">
      <w:pPr>
        <w:pStyle w:val="Prrafodelista"/>
        <w:spacing w:line="250" w:lineRule="auto"/>
        <w:ind w:left="426"/>
        <w:jc w:val="both"/>
        <w:rPr>
          <w:rFonts w:ascii="Arial" w:hAnsi="Arial" w:cs="Arial"/>
          <w:bCs/>
          <w:lang w:val="es-ES"/>
        </w:rPr>
      </w:pPr>
      <w:r w:rsidRPr="00504C1D">
        <w:rPr>
          <w:rFonts w:ascii="Arial" w:hAnsi="Arial" w:cs="Arial"/>
        </w:rPr>
        <w:t xml:space="preserve">Es el </w:t>
      </w:r>
      <w:r w:rsidR="009662C0" w:rsidRPr="00504C1D">
        <w:rPr>
          <w:rFonts w:ascii="Arial" w:hAnsi="Arial" w:cs="Arial"/>
        </w:rPr>
        <w:t>referido al</w:t>
      </w:r>
      <w:r w:rsidR="00F06DA0" w:rsidRPr="00504C1D">
        <w:rPr>
          <w:rFonts w:ascii="Arial" w:hAnsi="Arial" w:cs="Arial"/>
        </w:rPr>
        <w:t xml:space="preserve"> proyecto</w:t>
      </w:r>
      <w:r w:rsidR="00F01CCB" w:rsidRPr="00504C1D">
        <w:rPr>
          <w:rFonts w:ascii="Arial" w:hAnsi="Arial" w:cs="Arial"/>
          <w:lang w:val="es-ES"/>
        </w:rPr>
        <w:t xml:space="preserve"> </w:t>
      </w:r>
      <w:r w:rsidR="00F01CCB" w:rsidRPr="00504C1D">
        <w:rPr>
          <w:rFonts w:ascii="Arial" w:hAnsi="Arial" w:cs="Arial"/>
          <w:bCs/>
        </w:rPr>
        <w:t>“</w:t>
      </w:r>
      <w:r w:rsidR="00B02DA5" w:rsidRPr="00504C1D">
        <w:rPr>
          <w:rStyle w:val="normaltextrun"/>
          <w:rFonts w:ascii="Arial" w:hAnsi="Arial" w:cs="Arial"/>
          <w:color w:val="000000"/>
          <w:shd w:val="clear" w:color="auto" w:fill="FFFFFF"/>
          <w:lang w:val="es-ES"/>
        </w:rPr>
        <w:t>Nueva Subestación “Hub” San José – Primera Etapa y Enlace 220 kV “Hub” San José – Repartición (Arequipa), ampliaciones y subestaciones asociadas (Proyecto ITC)</w:t>
      </w:r>
      <w:r w:rsidR="00F01CCB" w:rsidRPr="00504C1D">
        <w:rPr>
          <w:rFonts w:ascii="Arial" w:hAnsi="Arial" w:cs="Arial"/>
          <w:bCs/>
        </w:rPr>
        <w:t>”</w:t>
      </w:r>
      <w:r w:rsidR="00F01CCB" w:rsidRPr="00504C1D">
        <w:rPr>
          <w:rFonts w:ascii="Arial" w:hAnsi="Arial" w:cs="Arial"/>
          <w:bCs/>
          <w:lang w:val="es-ES"/>
        </w:rPr>
        <w:t>.</w:t>
      </w:r>
    </w:p>
    <w:p w14:paraId="742AE501" w14:textId="77777777" w:rsidR="00032D2D" w:rsidRPr="00972656" w:rsidRDefault="00032D2D" w:rsidP="00936F99">
      <w:pPr>
        <w:pStyle w:val="Prrafodelista"/>
        <w:spacing w:after="0" w:line="250" w:lineRule="auto"/>
        <w:ind w:left="426"/>
        <w:contextualSpacing w:val="0"/>
        <w:rPr>
          <w:rFonts w:ascii="Arial" w:hAnsi="Arial" w:cs="Arial"/>
        </w:rPr>
      </w:pPr>
    </w:p>
    <w:p w14:paraId="2CA057B8" w14:textId="77777777" w:rsidR="0097301B" w:rsidRPr="00972656" w:rsidRDefault="0097301B" w:rsidP="00421A15">
      <w:pPr>
        <w:numPr>
          <w:ilvl w:val="3"/>
          <w:numId w:val="16"/>
        </w:numPr>
        <w:tabs>
          <w:tab w:val="left" w:pos="426"/>
        </w:tabs>
        <w:spacing w:after="80" w:line="250" w:lineRule="auto"/>
        <w:ind w:left="3374" w:hanging="3374"/>
        <w:jc w:val="both"/>
        <w:rPr>
          <w:rFonts w:ascii="Arial" w:hAnsi="Arial" w:cs="Arial"/>
          <w:b/>
          <w:sz w:val="20"/>
          <w:szCs w:val="20"/>
        </w:rPr>
      </w:pPr>
      <w:r w:rsidRPr="00972656">
        <w:rPr>
          <w:rFonts w:ascii="Arial" w:hAnsi="Arial" w:cs="Arial"/>
          <w:b/>
          <w:sz w:val="20"/>
          <w:szCs w:val="20"/>
        </w:rPr>
        <w:t>Puesta en Operación Comercial o POC:</w:t>
      </w:r>
    </w:p>
    <w:p w14:paraId="1E51E72B" w14:textId="77777777" w:rsidR="0097301B" w:rsidRPr="00972656" w:rsidRDefault="0097301B" w:rsidP="00936F99">
      <w:pPr>
        <w:spacing w:after="0" w:line="250" w:lineRule="auto"/>
        <w:ind w:left="426"/>
        <w:jc w:val="both"/>
        <w:rPr>
          <w:rFonts w:ascii="Arial" w:hAnsi="Arial" w:cs="Arial"/>
          <w:sz w:val="20"/>
          <w:szCs w:val="20"/>
          <w:lang w:val="es-ES"/>
        </w:rPr>
      </w:pPr>
      <w:r w:rsidRPr="00972656">
        <w:rPr>
          <w:rFonts w:ascii="Arial" w:hAnsi="Arial" w:cs="Arial"/>
          <w:sz w:val="20"/>
          <w:szCs w:val="20"/>
        </w:rPr>
        <w:t>Es la fecha que se consigna en el acta a que se refiere la Cláusula 5.</w:t>
      </w:r>
      <w:r w:rsidR="009D730F" w:rsidRPr="00972656">
        <w:rPr>
          <w:rFonts w:ascii="Arial" w:hAnsi="Arial" w:cs="Arial"/>
          <w:sz w:val="20"/>
          <w:szCs w:val="20"/>
        </w:rPr>
        <w:t>4</w:t>
      </w:r>
      <w:r w:rsidRPr="00972656">
        <w:rPr>
          <w:rFonts w:ascii="Arial" w:hAnsi="Arial" w:cs="Arial"/>
          <w:sz w:val="20"/>
          <w:szCs w:val="20"/>
        </w:rPr>
        <w:t xml:space="preserve"> a partir de la cual el </w:t>
      </w:r>
      <w:r w:rsidR="00BD2E60" w:rsidRPr="00972656">
        <w:rPr>
          <w:rFonts w:ascii="Arial" w:hAnsi="Arial" w:cs="Arial"/>
          <w:sz w:val="20"/>
          <w:szCs w:val="20"/>
        </w:rPr>
        <w:t xml:space="preserve">CONCESIONARIO </w:t>
      </w:r>
      <w:r w:rsidRPr="00972656">
        <w:rPr>
          <w:rFonts w:ascii="Arial" w:hAnsi="Arial" w:cs="Arial"/>
          <w:sz w:val="20"/>
          <w:szCs w:val="20"/>
        </w:rPr>
        <w:t>comienza a prestar el Servicio y está autorizado a cobrar</w:t>
      </w:r>
      <w:r w:rsidR="00752D28" w:rsidRPr="00972656">
        <w:rPr>
          <w:rFonts w:ascii="Arial" w:hAnsi="Arial" w:cs="Arial"/>
          <w:sz w:val="20"/>
          <w:szCs w:val="20"/>
        </w:rPr>
        <w:t xml:space="preserve"> la Base Tarifaria.</w:t>
      </w:r>
      <w:r w:rsidRPr="00972656">
        <w:rPr>
          <w:rFonts w:ascii="Arial" w:hAnsi="Arial" w:cs="Arial"/>
          <w:sz w:val="20"/>
          <w:szCs w:val="20"/>
          <w:lang w:val="es-ES"/>
        </w:rPr>
        <w:t xml:space="preserve"> </w:t>
      </w:r>
    </w:p>
    <w:p w14:paraId="471E0E60" w14:textId="77777777" w:rsidR="00755B71" w:rsidRPr="00972656" w:rsidRDefault="00755B71" w:rsidP="00936F99">
      <w:pPr>
        <w:spacing w:after="0" w:line="250" w:lineRule="auto"/>
        <w:ind w:left="426"/>
        <w:jc w:val="both"/>
        <w:rPr>
          <w:rFonts w:ascii="Arial" w:hAnsi="Arial" w:cs="Arial"/>
          <w:sz w:val="20"/>
          <w:szCs w:val="20"/>
        </w:rPr>
      </w:pPr>
    </w:p>
    <w:p w14:paraId="671A43BA" w14:textId="77777777" w:rsidR="0097301B" w:rsidRPr="00972656" w:rsidRDefault="0097301B" w:rsidP="00421A15">
      <w:pPr>
        <w:numPr>
          <w:ilvl w:val="3"/>
          <w:numId w:val="16"/>
        </w:numPr>
        <w:tabs>
          <w:tab w:val="left" w:pos="426"/>
        </w:tabs>
        <w:spacing w:after="80" w:line="250" w:lineRule="auto"/>
        <w:ind w:left="3374" w:hanging="3374"/>
        <w:jc w:val="both"/>
        <w:rPr>
          <w:rFonts w:ascii="Arial" w:hAnsi="Arial" w:cs="Arial"/>
          <w:b/>
          <w:sz w:val="20"/>
          <w:szCs w:val="20"/>
        </w:rPr>
      </w:pPr>
      <w:r w:rsidRPr="00972656">
        <w:rPr>
          <w:rFonts w:ascii="Arial" w:hAnsi="Arial" w:cs="Arial"/>
          <w:b/>
          <w:sz w:val="20"/>
          <w:szCs w:val="20"/>
        </w:rPr>
        <w:t>Reglamento</w:t>
      </w:r>
      <w:r w:rsidR="006D34A1" w:rsidRPr="00972656">
        <w:rPr>
          <w:rFonts w:ascii="Arial" w:hAnsi="Arial" w:cs="Arial"/>
          <w:b/>
          <w:sz w:val="20"/>
          <w:szCs w:val="20"/>
        </w:rPr>
        <w:t xml:space="preserve"> de Transmisión</w:t>
      </w:r>
      <w:r w:rsidRPr="00972656">
        <w:rPr>
          <w:rFonts w:ascii="Arial" w:hAnsi="Arial" w:cs="Arial"/>
          <w:b/>
          <w:sz w:val="20"/>
          <w:szCs w:val="20"/>
        </w:rPr>
        <w:t>:</w:t>
      </w:r>
    </w:p>
    <w:p w14:paraId="75A52204" w14:textId="77777777" w:rsidR="0097301B" w:rsidRPr="00972656" w:rsidRDefault="0097301B" w:rsidP="00936F99">
      <w:pPr>
        <w:spacing w:after="0" w:line="250" w:lineRule="auto"/>
        <w:ind w:left="426"/>
        <w:jc w:val="both"/>
        <w:rPr>
          <w:rFonts w:ascii="Arial" w:hAnsi="Arial" w:cs="Arial"/>
          <w:sz w:val="20"/>
          <w:szCs w:val="20"/>
        </w:rPr>
      </w:pPr>
      <w:r w:rsidRPr="00972656">
        <w:rPr>
          <w:rFonts w:ascii="Arial" w:hAnsi="Arial" w:cs="Arial"/>
          <w:sz w:val="20"/>
          <w:szCs w:val="20"/>
        </w:rPr>
        <w:t xml:space="preserve">Es el </w:t>
      </w:r>
      <w:r w:rsidR="00A658A1" w:rsidRPr="00972656">
        <w:rPr>
          <w:rFonts w:ascii="Arial" w:hAnsi="Arial" w:cs="Arial"/>
          <w:sz w:val="20"/>
          <w:szCs w:val="20"/>
        </w:rPr>
        <w:t>r</w:t>
      </w:r>
      <w:r w:rsidRPr="00972656">
        <w:rPr>
          <w:rFonts w:ascii="Arial" w:hAnsi="Arial" w:cs="Arial"/>
          <w:sz w:val="20"/>
          <w:szCs w:val="20"/>
        </w:rPr>
        <w:t xml:space="preserve">eglamento aprobado por Decreto Supremo </w:t>
      </w:r>
      <w:r w:rsidR="00E447AD" w:rsidRPr="00972656">
        <w:rPr>
          <w:rFonts w:ascii="Arial" w:hAnsi="Arial" w:cs="Arial"/>
          <w:sz w:val="20"/>
          <w:szCs w:val="20"/>
        </w:rPr>
        <w:t>Nro.</w:t>
      </w:r>
      <w:r w:rsidRPr="00972656">
        <w:rPr>
          <w:rFonts w:ascii="Arial" w:hAnsi="Arial" w:cs="Arial"/>
          <w:sz w:val="20"/>
          <w:szCs w:val="20"/>
        </w:rPr>
        <w:t xml:space="preserve"> </w:t>
      </w:r>
      <w:bookmarkStart w:id="268" w:name="_Hlk32332765"/>
      <w:r w:rsidRPr="00972656">
        <w:rPr>
          <w:rFonts w:ascii="Arial" w:hAnsi="Arial" w:cs="Arial"/>
          <w:sz w:val="20"/>
          <w:szCs w:val="20"/>
        </w:rPr>
        <w:t>027-2007-EM</w:t>
      </w:r>
      <w:bookmarkEnd w:id="268"/>
      <w:r w:rsidRPr="00972656">
        <w:rPr>
          <w:rFonts w:ascii="Arial" w:hAnsi="Arial" w:cs="Arial"/>
          <w:sz w:val="20"/>
          <w:szCs w:val="20"/>
        </w:rPr>
        <w:t>, así como sus normas complementarias y modificatorias.</w:t>
      </w:r>
    </w:p>
    <w:p w14:paraId="5B16DF6C" w14:textId="77777777" w:rsidR="00BD2E60" w:rsidRPr="00972656" w:rsidRDefault="00BD2E60" w:rsidP="00936F99">
      <w:pPr>
        <w:spacing w:after="0" w:line="250" w:lineRule="auto"/>
        <w:ind w:left="426"/>
        <w:jc w:val="both"/>
        <w:rPr>
          <w:rFonts w:ascii="Arial" w:hAnsi="Arial" w:cs="Arial"/>
          <w:sz w:val="20"/>
          <w:szCs w:val="20"/>
        </w:rPr>
      </w:pPr>
    </w:p>
    <w:p w14:paraId="178628B3" w14:textId="77777777" w:rsidR="0032385F" w:rsidRPr="00972656" w:rsidRDefault="0032385F" w:rsidP="00421A15">
      <w:pPr>
        <w:numPr>
          <w:ilvl w:val="3"/>
          <w:numId w:val="16"/>
        </w:numPr>
        <w:tabs>
          <w:tab w:val="left" w:pos="426"/>
        </w:tabs>
        <w:spacing w:after="80" w:line="250" w:lineRule="auto"/>
        <w:ind w:left="3374" w:hanging="3374"/>
        <w:jc w:val="both"/>
        <w:rPr>
          <w:rFonts w:ascii="Arial" w:hAnsi="Arial" w:cs="Arial"/>
          <w:b/>
          <w:sz w:val="20"/>
          <w:szCs w:val="20"/>
        </w:rPr>
      </w:pPr>
      <w:r w:rsidRPr="00972656">
        <w:rPr>
          <w:rFonts w:ascii="Arial" w:hAnsi="Arial" w:cs="Arial"/>
          <w:b/>
          <w:sz w:val="20"/>
          <w:szCs w:val="20"/>
        </w:rPr>
        <w:t xml:space="preserve">SBS </w:t>
      </w:r>
    </w:p>
    <w:p w14:paraId="10D4152D" w14:textId="77777777" w:rsidR="0032385F" w:rsidRPr="00972656" w:rsidRDefault="0032385F" w:rsidP="00936F99">
      <w:pPr>
        <w:tabs>
          <w:tab w:val="left" w:pos="426"/>
        </w:tabs>
        <w:spacing w:after="80" w:line="250" w:lineRule="auto"/>
        <w:jc w:val="both"/>
        <w:rPr>
          <w:rFonts w:ascii="Arial" w:hAnsi="Arial" w:cs="Arial"/>
          <w:sz w:val="20"/>
          <w:szCs w:val="20"/>
        </w:rPr>
      </w:pPr>
      <w:r w:rsidRPr="00972656">
        <w:rPr>
          <w:rFonts w:ascii="Arial" w:hAnsi="Arial" w:cs="Arial"/>
          <w:b/>
          <w:sz w:val="20"/>
          <w:szCs w:val="20"/>
        </w:rPr>
        <w:tab/>
      </w:r>
      <w:r w:rsidR="00040BCF" w:rsidRPr="00972656">
        <w:rPr>
          <w:rFonts w:ascii="Arial" w:hAnsi="Arial" w:cs="Arial"/>
          <w:sz w:val="20"/>
          <w:szCs w:val="20"/>
        </w:rPr>
        <w:t>Superintendencia de Banca, Seguros y Administradora</w:t>
      </w:r>
      <w:r w:rsidR="004429C9" w:rsidRPr="00972656">
        <w:rPr>
          <w:rFonts w:ascii="Arial" w:hAnsi="Arial" w:cs="Arial"/>
          <w:sz w:val="20"/>
          <w:szCs w:val="20"/>
        </w:rPr>
        <w:t>s</w:t>
      </w:r>
      <w:r w:rsidR="00040BCF" w:rsidRPr="00972656">
        <w:rPr>
          <w:rFonts w:ascii="Arial" w:hAnsi="Arial" w:cs="Arial"/>
          <w:sz w:val="20"/>
          <w:szCs w:val="20"/>
        </w:rPr>
        <w:t xml:space="preserve"> Privada</w:t>
      </w:r>
      <w:r w:rsidR="004429C9" w:rsidRPr="00972656">
        <w:rPr>
          <w:rFonts w:ascii="Arial" w:hAnsi="Arial" w:cs="Arial"/>
          <w:sz w:val="20"/>
          <w:szCs w:val="20"/>
        </w:rPr>
        <w:t>s</w:t>
      </w:r>
      <w:r w:rsidR="00040BCF" w:rsidRPr="00972656">
        <w:rPr>
          <w:rFonts w:ascii="Arial" w:hAnsi="Arial" w:cs="Arial"/>
          <w:sz w:val="20"/>
          <w:szCs w:val="20"/>
        </w:rPr>
        <w:t xml:space="preserve"> de Fondos de Pensiones. </w:t>
      </w:r>
    </w:p>
    <w:p w14:paraId="333D1107" w14:textId="77777777" w:rsidR="0032385F" w:rsidRPr="00972656" w:rsidRDefault="0032385F" w:rsidP="00311D67">
      <w:pPr>
        <w:spacing w:after="0" w:line="250" w:lineRule="auto"/>
        <w:ind w:left="426"/>
        <w:jc w:val="both"/>
        <w:rPr>
          <w:rFonts w:ascii="Arial" w:hAnsi="Arial" w:cs="Arial"/>
          <w:sz w:val="20"/>
          <w:szCs w:val="20"/>
        </w:rPr>
      </w:pPr>
    </w:p>
    <w:p w14:paraId="48C2FD6E" w14:textId="056732EE" w:rsidR="0097301B" w:rsidRPr="00972656" w:rsidRDefault="0097301B" w:rsidP="00421A15">
      <w:pPr>
        <w:numPr>
          <w:ilvl w:val="3"/>
          <w:numId w:val="16"/>
        </w:numPr>
        <w:tabs>
          <w:tab w:val="left" w:pos="426"/>
        </w:tabs>
        <w:spacing w:after="80" w:line="250" w:lineRule="auto"/>
        <w:ind w:left="3374" w:hanging="3374"/>
        <w:jc w:val="both"/>
        <w:rPr>
          <w:rFonts w:ascii="Arial" w:hAnsi="Arial" w:cs="Arial"/>
          <w:b/>
          <w:sz w:val="20"/>
          <w:szCs w:val="20"/>
        </w:rPr>
      </w:pPr>
      <w:r w:rsidRPr="00972656">
        <w:rPr>
          <w:rFonts w:ascii="Arial" w:hAnsi="Arial" w:cs="Arial"/>
          <w:b/>
          <w:sz w:val="20"/>
          <w:szCs w:val="20"/>
        </w:rPr>
        <w:t>SEIN:</w:t>
      </w:r>
    </w:p>
    <w:p w14:paraId="7B812E2A" w14:textId="77777777" w:rsidR="0097301B" w:rsidRPr="00972656" w:rsidRDefault="0097301B" w:rsidP="00936F99">
      <w:pPr>
        <w:spacing w:after="0" w:line="250" w:lineRule="auto"/>
        <w:ind w:left="426"/>
        <w:jc w:val="both"/>
        <w:rPr>
          <w:rFonts w:ascii="Arial" w:hAnsi="Arial" w:cs="Arial"/>
          <w:sz w:val="20"/>
          <w:szCs w:val="20"/>
        </w:rPr>
      </w:pPr>
      <w:r w:rsidRPr="00972656">
        <w:rPr>
          <w:rFonts w:ascii="Arial" w:hAnsi="Arial" w:cs="Arial"/>
          <w:sz w:val="20"/>
          <w:szCs w:val="20"/>
        </w:rPr>
        <w:t>Es el Sistema Eléctrico Interconectado Nacional.</w:t>
      </w:r>
    </w:p>
    <w:p w14:paraId="25D4ECDB" w14:textId="77777777" w:rsidR="00BD2E60" w:rsidRPr="00972656" w:rsidRDefault="00BD2E60" w:rsidP="00936F99">
      <w:pPr>
        <w:spacing w:after="0" w:line="250" w:lineRule="auto"/>
        <w:ind w:left="426"/>
        <w:jc w:val="both"/>
        <w:rPr>
          <w:rFonts w:ascii="Arial" w:hAnsi="Arial" w:cs="Arial"/>
          <w:sz w:val="20"/>
          <w:szCs w:val="20"/>
        </w:rPr>
      </w:pPr>
    </w:p>
    <w:p w14:paraId="748F611A" w14:textId="77777777" w:rsidR="0097301B" w:rsidRPr="00972656" w:rsidRDefault="0097301B" w:rsidP="00421A15">
      <w:pPr>
        <w:numPr>
          <w:ilvl w:val="3"/>
          <w:numId w:val="16"/>
        </w:numPr>
        <w:tabs>
          <w:tab w:val="left" w:pos="426"/>
        </w:tabs>
        <w:spacing w:after="80" w:line="250" w:lineRule="auto"/>
        <w:ind w:left="3374" w:hanging="3374"/>
        <w:jc w:val="both"/>
        <w:rPr>
          <w:rFonts w:ascii="Arial" w:hAnsi="Arial" w:cs="Arial"/>
          <w:b/>
          <w:sz w:val="20"/>
          <w:szCs w:val="20"/>
        </w:rPr>
      </w:pPr>
      <w:r w:rsidRPr="00972656">
        <w:rPr>
          <w:rFonts w:ascii="Arial" w:hAnsi="Arial" w:cs="Arial"/>
          <w:b/>
          <w:sz w:val="20"/>
          <w:szCs w:val="20"/>
        </w:rPr>
        <w:t>Servicio:</w:t>
      </w:r>
    </w:p>
    <w:p w14:paraId="3B8D1097" w14:textId="77777777" w:rsidR="0097301B" w:rsidRPr="00972656" w:rsidRDefault="0097301B" w:rsidP="00936F99">
      <w:pPr>
        <w:spacing w:after="0" w:line="250" w:lineRule="auto"/>
        <w:ind w:left="426"/>
        <w:jc w:val="both"/>
        <w:rPr>
          <w:rFonts w:ascii="Arial" w:hAnsi="Arial" w:cs="Arial"/>
          <w:sz w:val="20"/>
          <w:szCs w:val="20"/>
        </w:rPr>
      </w:pPr>
      <w:r w:rsidRPr="00972656">
        <w:rPr>
          <w:rFonts w:ascii="Arial" w:hAnsi="Arial" w:cs="Arial"/>
          <w:sz w:val="20"/>
          <w:szCs w:val="20"/>
        </w:rPr>
        <w:t xml:space="preserve">Es el servicio público de transmisión de energía eléctrica a ser prestado por el </w:t>
      </w:r>
      <w:r w:rsidR="00BD2E60" w:rsidRPr="00972656">
        <w:rPr>
          <w:rFonts w:ascii="Arial" w:hAnsi="Arial" w:cs="Arial"/>
          <w:sz w:val="20"/>
          <w:szCs w:val="20"/>
        </w:rPr>
        <w:t xml:space="preserve">CONCESIONARIO </w:t>
      </w:r>
      <w:r w:rsidRPr="00972656">
        <w:rPr>
          <w:rFonts w:ascii="Arial" w:hAnsi="Arial" w:cs="Arial"/>
          <w:sz w:val="20"/>
          <w:szCs w:val="20"/>
        </w:rPr>
        <w:t>a través del Proyecto bajo los términos del Contrato y las Leyes y Disposiciones Aplicables.</w:t>
      </w:r>
    </w:p>
    <w:p w14:paraId="2DC24B4C" w14:textId="77777777" w:rsidR="00BD2E60" w:rsidRPr="00972656" w:rsidRDefault="00BD2E60" w:rsidP="00936F99">
      <w:pPr>
        <w:spacing w:after="0" w:line="250" w:lineRule="auto"/>
        <w:ind w:left="426"/>
        <w:jc w:val="both"/>
        <w:rPr>
          <w:rFonts w:ascii="Arial" w:hAnsi="Arial" w:cs="Arial"/>
          <w:sz w:val="20"/>
          <w:szCs w:val="20"/>
        </w:rPr>
      </w:pPr>
    </w:p>
    <w:p w14:paraId="11CF5F4E" w14:textId="77777777" w:rsidR="0097301B" w:rsidRPr="00972656" w:rsidRDefault="0097301B" w:rsidP="00421A15">
      <w:pPr>
        <w:numPr>
          <w:ilvl w:val="3"/>
          <w:numId w:val="16"/>
        </w:numPr>
        <w:tabs>
          <w:tab w:val="left" w:pos="426"/>
        </w:tabs>
        <w:spacing w:after="80" w:line="250" w:lineRule="auto"/>
        <w:ind w:left="3374" w:hanging="3374"/>
        <w:jc w:val="both"/>
        <w:rPr>
          <w:rFonts w:ascii="Arial" w:hAnsi="Arial" w:cs="Arial"/>
          <w:b/>
          <w:sz w:val="20"/>
        </w:rPr>
      </w:pPr>
      <w:r w:rsidRPr="00972656">
        <w:rPr>
          <w:rFonts w:ascii="Arial" w:hAnsi="Arial" w:cs="Arial"/>
          <w:b/>
          <w:sz w:val="20"/>
          <w:szCs w:val="20"/>
        </w:rPr>
        <w:t>Valor</w:t>
      </w:r>
      <w:r w:rsidRPr="38D320E5">
        <w:rPr>
          <w:rFonts w:ascii="Arial" w:hAnsi="Arial" w:cs="Arial"/>
          <w:b/>
          <w:sz w:val="20"/>
          <w:szCs w:val="20"/>
        </w:rPr>
        <w:t xml:space="preserve"> Contable:</w:t>
      </w:r>
    </w:p>
    <w:p w14:paraId="5B87EBC1" w14:textId="30E4850F" w:rsidR="00B146C2" w:rsidRPr="00972656" w:rsidRDefault="0097301B" w:rsidP="00D17B29">
      <w:pPr>
        <w:spacing w:after="120" w:line="250" w:lineRule="auto"/>
        <w:ind w:left="425"/>
        <w:jc w:val="both"/>
        <w:rPr>
          <w:rFonts w:ascii="Arial" w:hAnsi="Arial" w:cs="Arial"/>
          <w:sz w:val="20"/>
        </w:rPr>
      </w:pPr>
      <w:r w:rsidRPr="00972656">
        <w:rPr>
          <w:rFonts w:ascii="Arial" w:hAnsi="Arial" w:cs="Arial"/>
          <w:sz w:val="20"/>
        </w:rPr>
        <w:t>Independientemente del valor establecido para fines tributarios o para cualquier otro fin, para el Contrato “valor contable” es el valor en libros de los Bienes de la Concesión o del activo intangible que refleja los Bienes de la Concesión</w:t>
      </w:r>
      <w:r w:rsidR="0026231D" w:rsidRPr="00972656">
        <w:rPr>
          <w:rFonts w:ascii="Arial" w:hAnsi="Arial" w:cs="Arial"/>
          <w:sz w:val="20"/>
        </w:rPr>
        <w:t xml:space="preserve"> vinculados a la ejecución de obras del Proyecto</w:t>
      </w:r>
      <w:r w:rsidRPr="00972656">
        <w:rPr>
          <w:rFonts w:ascii="Arial" w:hAnsi="Arial" w:cs="Arial"/>
          <w:sz w:val="20"/>
        </w:rPr>
        <w:t>, expresado en Dólares (</w:t>
      </w:r>
      <w:r w:rsidR="001301D8" w:rsidRPr="00972656">
        <w:rPr>
          <w:rFonts w:ascii="Arial" w:hAnsi="Arial" w:cs="Arial"/>
          <w:sz w:val="20"/>
        </w:rPr>
        <w:t>de acuerdo con</w:t>
      </w:r>
      <w:r w:rsidRPr="00972656">
        <w:rPr>
          <w:rFonts w:ascii="Arial" w:hAnsi="Arial" w:cs="Arial"/>
          <w:sz w:val="20"/>
        </w:rPr>
        <w:t xml:space="preserve"> Estados Financieros </w:t>
      </w:r>
      <w:bookmarkStart w:id="269" w:name="_Hlk92444657"/>
      <w:r w:rsidRPr="00972656">
        <w:rPr>
          <w:rFonts w:ascii="Arial" w:hAnsi="Arial" w:cs="Arial"/>
          <w:sz w:val="20"/>
        </w:rPr>
        <w:t>auditados</w:t>
      </w:r>
      <w:bookmarkEnd w:id="269"/>
      <w:r w:rsidRPr="00972656">
        <w:rPr>
          <w:rFonts w:ascii="Arial" w:hAnsi="Arial" w:cs="Arial"/>
          <w:sz w:val="20"/>
        </w:rPr>
        <w:t xml:space="preserve"> elaborados conforme a las normas y principios generalmente aceptados en Perú</w:t>
      </w:r>
      <w:r w:rsidR="0028308D" w:rsidRPr="00972656">
        <w:rPr>
          <w:rFonts w:ascii="Arial" w:hAnsi="Arial" w:cs="Arial"/>
          <w:sz w:val="20"/>
        </w:rPr>
        <w:t xml:space="preserve"> </w:t>
      </w:r>
      <w:r w:rsidR="0028308D" w:rsidRPr="00972656">
        <w:rPr>
          <w:rFonts w:ascii="Arial" w:hAnsi="Arial" w:cs="Arial"/>
          <w:sz w:val="20"/>
          <w:szCs w:val="20"/>
        </w:rPr>
        <w:t>o las Normas Internacionales de Información Financiera - NIIF</w:t>
      </w:r>
      <w:r w:rsidRPr="00972656">
        <w:rPr>
          <w:rFonts w:ascii="Arial" w:hAnsi="Arial" w:cs="Arial"/>
          <w:sz w:val="20"/>
        </w:rPr>
        <w:t xml:space="preserve">), neto de amortizaciones acumuladas al momento de realizar el cálculo. </w:t>
      </w:r>
    </w:p>
    <w:p w14:paraId="086C42B4" w14:textId="0CFC25DD" w:rsidR="004A0D87" w:rsidRPr="00972656" w:rsidRDefault="0097301B" w:rsidP="00936F99">
      <w:pPr>
        <w:spacing w:after="0" w:line="250" w:lineRule="auto"/>
        <w:ind w:left="426"/>
        <w:jc w:val="both"/>
        <w:rPr>
          <w:rFonts w:ascii="Arial" w:hAnsi="Arial" w:cs="Arial"/>
          <w:sz w:val="20"/>
        </w:rPr>
      </w:pPr>
      <w:r w:rsidRPr="00972656">
        <w:rPr>
          <w:rFonts w:ascii="Arial" w:hAnsi="Arial" w:cs="Arial"/>
          <w:sz w:val="20"/>
        </w:rPr>
        <w:t>Para estos efectos, la</w:t>
      </w:r>
      <w:r w:rsidR="00A7030A" w:rsidRPr="00972656">
        <w:rPr>
          <w:rFonts w:ascii="Arial" w:hAnsi="Arial" w:cs="Arial"/>
          <w:sz w:val="20"/>
        </w:rPr>
        <w:t xml:space="preserve"> </w:t>
      </w:r>
      <w:r w:rsidRPr="00972656">
        <w:rPr>
          <w:rFonts w:ascii="Arial" w:hAnsi="Arial" w:cs="Arial"/>
          <w:sz w:val="20"/>
        </w:rPr>
        <w:t>amortización se calculará bajo el método de línea recta, para un período de treinta (30) años</w:t>
      </w:r>
      <w:r w:rsidR="0010082D" w:rsidRPr="0010082D">
        <w:rPr>
          <w:rFonts w:ascii="Arial" w:hAnsi="Arial" w:cs="Arial"/>
          <w:sz w:val="20"/>
        </w:rPr>
        <w:t>, contados a partir de la POC</w:t>
      </w:r>
      <w:r w:rsidRPr="00972656">
        <w:rPr>
          <w:rFonts w:ascii="Arial" w:hAnsi="Arial" w:cs="Arial"/>
          <w:sz w:val="20"/>
        </w:rPr>
        <w:t xml:space="preserve">. Si la amortización para efectos tributarios es mayor que la definida en este párrafo, se descontará del valor en libros resultante la diferencia entre (1) el impuesto a la renta que se hubiera pagado bajo el método de </w:t>
      </w:r>
      <w:r w:rsidR="00DA565D" w:rsidRPr="00972656">
        <w:rPr>
          <w:rFonts w:ascii="Arial" w:hAnsi="Arial" w:cs="Arial"/>
          <w:sz w:val="20"/>
        </w:rPr>
        <w:t xml:space="preserve">amortización </w:t>
      </w:r>
      <w:r w:rsidRPr="00972656">
        <w:rPr>
          <w:rFonts w:ascii="Arial" w:hAnsi="Arial" w:cs="Arial"/>
          <w:sz w:val="20"/>
        </w:rPr>
        <w:t xml:space="preserve">de línea recta descrito y (2) el impuesto a la renta resultante del método utilizado por el </w:t>
      </w:r>
      <w:r w:rsidR="00C669C6" w:rsidRPr="00972656">
        <w:rPr>
          <w:rFonts w:ascii="Arial" w:hAnsi="Arial" w:cs="Arial"/>
          <w:sz w:val="20"/>
        </w:rPr>
        <w:t>CONCESIONARIO</w:t>
      </w:r>
      <w:r w:rsidR="00C13BAE">
        <w:rPr>
          <w:rFonts w:ascii="Arial" w:hAnsi="Arial" w:cs="Arial"/>
          <w:sz w:val="20"/>
        </w:rPr>
        <w:t>,</w:t>
      </w:r>
      <w:r w:rsidR="00DA565D" w:rsidRPr="00972656">
        <w:rPr>
          <w:rFonts w:ascii="Arial" w:hAnsi="Arial" w:cs="Arial"/>
          <w:sz w:val="20"/>
        </w:rPr>
        <w:t xml:space="preserve"> siempre que el monto calculado en (1) sea mayor que el calculado en (2)</w:t>
      </w:r>
      <w:r w:rsidRPr="00972656">
        <w:rPr>
          <w:rFonts w:ascii="Arial" w:hAnsi="Arial" w:cs="Arial"/>
          <w:sz w:val="20"/>
        </w:rPr>
        <w:t>. Para efectos de lo dispuesto en el Contrato, el valor contable no comprenderá revaluaciones de naturaleza alguna ni crédito fiscal.</w:t>
      </w:r>
    </w:p>
    <w:p w14:paraId="3C47A2F8" w14:textId="77777777" w:rsidR="0097301B" w:rsidRPr="00972656" w:rsidRDefault="0097301B" w:rsidP="00936F99">
      <w:pPr>
        <w:spacing w:after="0" w:line="250" w:lineRule="auto"/>
        <w:jc w:val="both"/>
        <w:rPr>
          <w:rFonts w:ascii="Arial" w:hAnsi="Arial" w:cs="Arial"/>
          <w:b/>
          <w:sz w:val="20"/>
          <w:u w:val="single"/>
        </w:rPr>
      </w:pPr>
    </w:p>
    <w:p w14:paraId="2343EB0C" w14:textId="77777777" w:rsidR="0097301B" w:rsidRPr="00972656" w:rsidRDefault="00E75232" w:rsidP="00663D1D">
      <w:pPr>
        <w:keepNext/>
        <w:keepLines/>
        <w:spacing w:after="120" w:line="250" w:lineRule="auto"/>
        <w:jc w:val="center"/>
        <w:outlineLvl w:val="0"/>
        <w:rPr>
          <w:rFonts w:ascii="Arial" w:hAnsi="Arial" w:cs="Arial"/>
          <w:b/>
        </w:rPr>
      </w:pPr>
      <w:bookmarkStart w:id="270" w:name="_Toc493758766"/>
      <w:bookmarkStart w:id="271" w:name="_Toc490322665"/>
      <w:r w:rsidRPr="00972656">
        <w:rPr>
          <w:rFonts w:ascii="Arial" w:hAnsi="Arial" w:cs="Arial"/>
          <w:b/>
        </w:rPr>
        <w:br w:type="page"/>
      </w:r>
      <w:bookmarkStart w:id="272" w:name="_Toc102664426"/>
      <w:bookmarkStart w:id="273" w:name="_Toc130309029"/>
      <w:r w:rsidR="00C1782C" w:rsidRPr="00972656">
        <w:rPr>
          <w:rFonts w:ascii="Arial" w:hAnsi="Arial" w:cs="Arial"/>
          <w:b/>
        </w:rPr>
        <w:lastRenderedPageBreak/>
        <w:t xml:space="preserve">Anexo </w:t>
      </w:r>
      <w:r w:rsidR="003A47C5" w:rsidRPr="00972656">
        <w:rPr>
          <w:rFonts w:ascii="Arial" w:hAnsi="Arial" w:cs="Arial"/>
          <w:b/>
        </w:rPr>
        <w:t>4</w:t>
      </w:r>
      <w:bookmarkEnd w:id="270"/>
      <w:bookmarkEnd w:id="271"/>
      <w:bookmarkEnd w:id="272"/>
      <w:bookmarkEnd w:id="273"/>
    </w:p>
    <w:p w14:paraId="7F9CF4DC" w14:textId="77777777" w:rsidR="0097301B" w:rsidRPr="00972656" w:rsidRDefault="00B146C2" w:rsidP="00936F99">
      <w:pPr>
        <w:spacing w:after="0" w:line="250" w:lineRule="auto"/>
        <w:jc w:val="center"/>
        <w:rPr>
          <w:rFonts w:ascii="Arial" w:hAnsi="Arial" w:cs="Arial"/>
          <w:b/>
        </w:rPr>
      </w:pPr>
      <w:r w:rsidRPr="00972656">
        <w:rPr>
          <w:rFonts w:ascii="Arial" w:hAnsi="Arial" w:cs="Arial"/>
          <w:b/>
        </w:rPr>
        <w:t>FORMATO DE GARANTÍA DE FIEL CUMPLIMIENTO DEL CONTRATO</w:t>
      </w:r>
    </w:p>
    <w:p w14:paraId="436AA364" w14:textId="77777777" w:rsidR="003A47C5" w:rsidRPr="00972656" w:rsidRDefault="003A47C5" w:rsidP="00936F99">
      <w:pPr>
        <w:spacing w:after="0" w:line="250" w:lineRule="auto"/>
        <w:jc w:val="right"/>
        <w:rPr>
          <w:rFonts w:ascii="Arial" w:hAnsi="Arial" w:cs="Arial"/>
        </w:rPr>
      </w:pPr>
    </w:p>
    <w:p w14:paraId="6D0B1CC0" w14:textId="77777777" w:rsidR="0097301B" w:rsidRPr="00972656" w:rsidRDefault="003A47C5" w:rsidP="00936F99">
      <w:pPr>
        <w:spacing w:after="0" w:line="250" w:lineRule="auto"/>
        <w:jc w:val="right"/>
        <w:rPr>
          <w:rFonts w:ascii="Arial" w:hAnsi="Arial" w:cs="Arial"/>
          <w:sz w:val="20"/>
          <w:szCs w:val="20"/>
        </w:rPr>
      </w:pPr>
      <w:r w:rsidRPr="00972656">
        <w:rPr>
          <w:rFonts w:ascii="Arial" w:hAnsi="Arial" w:cs="Arial"/>
          <w:i/>
          <w:sz w:val="20"/>
          <w:szCs w:val="20"/>
        </w:rPr>
        <w:t>[</w:t>
      </w:r>
      <w:r w:rsidR="0097301B" w:rsidRPr="00972656">
        <w:rPr>
          <w:rFonts w:ascii="Arial" w:hAnsi="Arial" w:cs="Arial"/>
          <w:i/>
          <w:sz w:val="20"/>
          <w:szCs w:val="20"/>
        </w:rPr>
        <w:t>ciudad</w:t>
      </w:r>
      <w:r w:rsidRPr="00972656">
        <w:rPr>
          <w:rFonts w:ascii="Arial" w:hAnsi="Arial" w:cs="Arial"/>
          <w:i/>
          <w:sz w:val="20"/>
          <w:szCs w:val="20"/>
        </w:rPr>
        <w:t>]</w:t>
      </w:r>
      <w:r w:rsidR="0097301B" w:rsidRPr="00972656">
        <w:rPr>
          <w:rFonts w:ascii="Arial" w:hAnsi="Arial" w:cs="Arial"/>
          <w:sz w:val="20"/>
          <w:szCs w:val="20"/>
        </w:rPr>
        <w:t>, __ de ________ de 20</w:t>
      </w:r>
      <w:r w:rsidRPr="00972656">
        <w:rPr>
          <w:rFonts w:ascii="Arial" w:hAnsi="Arial" w:cs="Arial"/>
          <w:sz w:val="20"/>
          <w:szCs w:val="20"/>
        </w:rPr>
        <w:t>2__</w:t>
      </w:r>
    </w:p>
    <w:p w14:paraId="5E5AE164" w14:textId="77777777" w:rsidR="006C0EA5" w:rsidRPr="00972656" w:rsidRDefault="006C0EA5" w:rsidP="00936F99">
      <w:pPr>
        <w:spacing w:after="0" w:line="250" w:lineRule="auto"/>
        <w:jc w:val="both"/>
        <w:rPr>
          <w:rFonts w:ascii="Arial" w:hAnsi="Arial" w:cs="Arial"/>
          <w:sz w:val="14"/>
          <w:szCs w:val="14"/>
        </w:rPr>
      </w:pPr>
    </w:p>
    <w:p w14:paraId="5F85AC0B" w14:textId="77777777" w:rsidR="0097301B" w:rsidRPr="00972656" w:rsidRDefault="0097301B" w:rsidP="00936F99">
      <w:pPr>
        <w:spacing w:after="0" w:line="250" w:lineRule="auto"/>
        <w:jc w:val="both"/>
        <w:rPr>
          <w:rFonts w:ascii="Arial" w:hAnsi="Arial" w:cs="Arial"/>
          <w:sz w:val="20"/>
          <w:szCs w:val="20"/>
        </w:rPr>
      </w:pPr>
      <w:r w:rsidRPr="00972656">
        <w:rPr>
          <w:rFonts w:ascii="Arial" w:hAnsi="Arial" w:cs="Arial"/>
          <w:sz w:val="20"/>
          <w:szCs w:val="20"/>
        </w:rPr>
        <w:t>Señores</w:t>
      </w:r>
    </w:p>
    <w:p w14:paraId="2625FF5C" w14:textId="77777777" w:rsidR="0097301B" w:rsidRPr="00972656" w:rsidRDefault="0097301B" w:rsidP="00936F99">
      <w:pPr>
        <w:spacing w:after="0" w:line="250" w:lineRule="auto"/>
        <w:jc w:val="both"/>
        <w:rPr>
          <w:rFonts w:ascii="Arial" w:hAnsi="Arial" w:cs="Arial"/>
          <w:b/>
          <w:sz w:val="20"/>
          <w:szCs w:val="20"/>
        </w:rPr>
      </w:pPr>
      <w:r w:rsidRPr="00972656">
        <w:rPr>
          <w:rFonts w:ascii="Arial" w:hAnsi="Arial" w:cs="Arial"/>
          <w:b/>
          <w:sz w:val="20"/>
          <w:szCs w:val="20"/>
        </w:rPr>
        <w:t>MINISTERIO DE ENERGÍA Y MINAS</w:t>
      </w:r>
    </w:p>
    <w:p w14:paraId="1AC22C57" w14:textId="77777777" w:rsidR="0097301B" w:rsidRPr="00972656" w:rsidRDefault="0097301B" w:rsidP="00936F99">
      <w:pPr>
        <w:spacing w:after="0" w:line="250" w:lineRule="auto"/>
        <w:jc w:val="both"/>
        <w:rPr>
          <w:rFonts w:ascii="Arial" w:hAnsi="Arial" w:cs="Arial"/>
          <w:sz w:val="20"/>
          <w:szCs w:val="20"/>
        </w:rPr>
      </w:pPr>
      <w:r w:rsidRPr="00972656">
        <w:rPr>
          <w:rFonts w:ascii="Arial" w:hAnsi="Arial" w:cs="Arial"/>
          <w:sz w:val="20"/>
          <w:szCs w:val="20"/>
        </w:rPr>
        <w:t xml:space="preserve">Av. </w:t>
      </w:r>
      <w:r w:rsidR="00897445" w:rsidRPr="00972656">
        <w:rPr>
          <w:rFonts w:ascii="Arial" w:hAnsi="Arial" w:cs="Arial"/>
          <w:sz w:val="20"/>
          <w:szCs w:val="20"/>
        </w:rPr>
        <w:t xml:space="preserve">De </w:t>
      </w:r>
      <w:r w:rsidRPr="00972656">
        <w:rPr>
          <w:rFonts w:ascii="Arial" w:hAnsi="Arial" w:cs="Arial"/>
          <w:sz w:val="20"/>
          <w:szCs w:val="20"/>
        </w:rPr>
        <w:t xml:space="preserve">las Artes Sur </w:t>
      </w:r>
      <w:r w:rsidR="00E447AD" w:rsidRPr="00972656">
        <w:rPr>
          <w:rFonts w:ascii="Arial" w:hAnsi="Arial" w:cs="Arial"/>
          <w:sz w:val="20"/>
          <w:szCs w:val="20"/>
        </w:rPr>
        <w:t>Nro.</w:t>
      </w:r>
      <w:r w:rsidRPr="00972656">
        <w:rPr>
          <w:rFonts w:ascii="Arial" w:hAnsi="Arial" w:cs="Arial"/>
          <w:sz w:val="20"/>
          <w:szCs w:val="20"/>
        </w:rPr>
        <w:t xml:space="preserve"> 260 </w:t>
      </w:r>
    </w:p>
    <w:p w14:paraId="262BB6C3" w14:textId="77777777" w:rsidR="0097301B" w:rsidRPr="00972656" w:rsidRDefault="003A47C5" w:rsidP="00936F99">
      <w:pPr>
        <w:spacing w:after="0" w:line="250" w:lineRule="auto"/>
        <w:jc w:val="both"/>
        <w:rPr>
          <w:rFonts w:ascii="Arial" w:hAnsi="Arial" w:cs="Arial"/>
          <w:sz w:val="20"/>
          <w:szCs w:val="20"/>
        </w:rPr>
      </w:pPr>
      <w:r w:rsidRPr="00972656">
        <w:rPr>
          <w:rFonts w:ascii="Arial" w:hAnsi="Arial" w:cs="Arial"/>
          <w:sz w:val="20"/>
          <w:szCs w:val="20"/>
          <w:u w:val="single"/>
        </w:rPr>
        <w:t>San Borja</w:t>
      </w:r>
      <w:r w:rsidR="0097301B" w:rsidRPr="00972656">
        <w:rPr>
          <w:rFonts w:ascii="Arial" w:hAnsi="Arial" w:cs="Arial"/>
          <w:sz w:val="20"/>
          <w:szCs w:val="20"/>
        </w:rPr>
        <w:t>.-</w:t>
      </w:r>
    </w:p>
    <w:p w14:paraId="760F104F" w14:textId="77777777" w:rsidR="003A47C5" w:rsidRPr="00972656" w:rsidRDefault="003A47C5" w:rsidP="00936F99">
      <w:pPr>
        <w:spacing w:after="0" w:line="250" w:lineRule="auto"/>
        <w:jc w:val="both"/>
        <w:rPr>
          <w:rFonts w:ascii="Arial" w:hAnsi="Arial" w:cs="Arial"/>
          <w:sz w:val="20"/>
          <w:szCs w:val="20"/>
        </w:rPr>
      </w:pPr>
    </w:p>
    <w:p w14:paraId="3AF18CC1" w14:textId="77777777" w:rsidR="0097301B" w:rsidRPr="00972656" w:rsidRDefault="0097301B" w:rsidP="00936F99">
      <w:pPr>
        <w:spacing w:after="0" w:line="250" w:lineRule="auto"/>
        <w:jc w:val="both"/>
        <w:rPr>
          <w:rFonts w:ascii="Arial" w:hAnsi="Arial" w:cs="Arial"/>
          <w:sz w:val="20"/>
          <w:szCs w:val="20"/>
        </w:rPr>
      </w:pPr>
      <w:r w:rsidRPr="00972656">
        <w:rPr>
          <w:rFonts w:ascii="Arial" w:hAnsi="Arial" w:cs="Arial"/>
          <w:sz w:val="20"/>
          <w:szCs w:val="20"/>
        </w:rPr>
        <w:t>Ref.:</w:t>
      </w:r>
      <w:r w:rsidRPr="00972656">
        <w:rPr>
          <w:rFonts w:ascii="Arial" w:hAnsi="Arial" w:cs="Arial"/>
          <w:sz w:val="20"/>
          <w:szCs w:val="20"/>
        </w:rPr>
        <w:tab/>
        <w:t xml:space="preserve">Carta Fianza </w:t>
      </w:r>
      <w:r w:rsidR="00E447AD" w:rsidRPr="00972656">
        <w:rPr>
          <w:rFonts w:ascii="Arial" w:hAnsi="Arial" w:cs="Arial"/>
          <w:sz w:val="20"/>
          <w:szCs w:val="20"/>
        </w:rPr>
        <w:t>Nro.</w:t>
      </w:r>
      <w:r w:rsidR="0055257D" w:rsidRPr="00972656">
        <w:rPr>
          <w:rFonts w:ascii="Arial" w:hAnsi="Arial" w:cs="Arial"/>
          <w:sz w:val="20"/>
          <w:szCs w:val="20"/>
        </w:rPr>
        <w:t xml:space="preserve"> </w:t>
      </w:r>
      <w:r w:rsidRPr="00972656">
        <w:rPr>
          <w:rFonts w:ascii="Arial" w:hAnsi="Arial" w:cs="Arial"/>
          <w:sz w:val="20"/>
          <w:szCs w:val="20"/>
        </w:rPr>
        <w:t>__________</w:t>
      </w:r>
    </w:p>
    <w:p w14:paraId="5FB18ADF" w14:textId="77777777" w:rsidR="0097301B" w:rsidRPr="00972656" w:rsidRDefault="0097301B" w:rsidP="0055257D">
      <w:pPr>
        <w:spacing w:after="0" w:line="250" w:lineRule="auto"/>
        <w:ind w:firstLine="708"/>
        <w:jc w:val="both"/>
        <w:rPr>
          <w:rFonts w:ascii="Arial" w:hAnsi="Arial" w:cs="Arial"/>
          <w:sz w:val="20"/>
          <w:szCs w:val="20"/>
        </w:rPr>
      </w:pPr>
      <w:r w:rsidRPr="00972656">
        <w:rPr>
          <w:rFonts w:ascii="Arial" w:hAnsi="Arial" w:cs="Arial"/>
          <w:sz w:val="20"/>
          <w:szCs w:val="20"/>
        </w:rPr>
        <w:t>Vencimiento: __________</w:t>
      </w:r>
    </w:p>
    <w:p w14:paraId="39298725" w14:textId="77777777" w:rsidR="003A47C5" w:rsidRPr="00972656" w:rsidRDefault="003A47C5" w:rsidP="00936F99">
      <w:pPr>
        <w:spacing w:after="0" w:line="250" w:lineRule="auto"/>
        <w:rPr>
          <w:rFonts w:ascii="Arial" w:hAnsi="Arial" w:cs="Arial"/>
          <w:sz w:val="20"/>
          <w:szCs w:val="20"/>
        </w:rPr>
      </w:pPr>
    </w:p>
    <w:p w14:paraId="09327322" w14:textId="5A855DEB" w:rsidR="009E2CEC" w:rsidRPr="00504C1D" w:rsidRDefault="0097301B" w:rsidP="00FF4C66">
      <w:pPr>
        <w:spacing w:after="0" w:line="250" w:lineRule="auto"/>
        <w:jc w:val="both"/>
        <w:rPr>
          <w:rFonts w:ascii="Arial" w:hAnsi="Arial" w:cs="Arial"/>
          <w:bCs/>
          <w:sz w:val="20"/>
          <w:szCs w:val="20"/>
          <w:lang w:val="es-ES"/>
        </w:rPr>
      </w:pPr>
      <w:r w:rsidRPr="00504C1D">
        <w:rPr>
          <w:rFonts w:ascii="Arial" w:hAnsi="Arial" w:cs="Arial"/>
          <w:sz w:val="20"/>
          <w:szCs w:val="20"/>
        </w:rPr>
        <w:t>C</w:t>
      </w:r>
      <w:r w:rsidR="003309E7" w:rsidRPr="00504C1D">
        <w:rPr>
          <w:rFonts w:ascii="Arial" w:hAnsi="Arial" w:cs="Arial"/>
          <w:sz w:val="20"/>
          <w:szCs w:val="20"/>
        </w:rPr>
        <w:t xml:space="preserve">ontrato de concesión </w:t>
      </w:r>
      <w:r w:rsidRPr="00504C1D">
        <w:rPr>
          <w:rFonts w:ascii="Arial" w:hAnsi="Arial" w:cs="Arial"/>
          <w:sz w:val="20"/>
          <w:szCs w:val="20"/>
        </w:rPr>
        <w:t>del</w:t>
      </w:r>
      <w:r w:rsidR="007C5D7C" w:rsidRPr="00504C1D">
        <w:rPr>
          <w:rFonts w:ascii="Arial" w:hAnsi="Arial" w:cs="Arial"/>
          <w:sz w:val="20"/>
          <w:szCs w:val="20"/>
        </w:rPr>
        <w:t xml:space="preserve"> </w:t>
      </w:r>
      <w:r w:rsidRPr="00504C1D">
        <w:rPr>
          <w:rFonts w:ascii="Arial" w:hAnsi="Arial" w:cs="Arial"/>
          <w:sz w:val="20"/>
          <w:szCs w:val="20"/>
        </w:rPr>
        <w:t xml:space="preserve">proyecto </w:t>
      </w:r>
      <w:bookmarkStart w:id="274" w:name="_Hlk80002255"/>
      <w:r w:rsidR="00B02DA5" w:rsidRPr="00504C1D">
        <w:rPr>
          <w:rFonts w:ascii="Arial" w:hAnsi="Arial" w:cs="Arial"/>
          <w:sz w:val="20"/>
          <w:szCs w:val="20"/>
        </w:rPr>
        <w:t>“Nueva Subestación “Hub” San José – Primera Etapa y Enlace 220 kV “Hub” San José – Repartición (Arequipa), ampliaciones y subestaciones asociadas (Proyecto ITC)”.</w:t>
      </w:r>
      <w:r w:rsidR="00B02DA5" w:rsidRPr="00504C1D" w:rsidDel="00B02DA5">
        <w:rPr>
          <w:rFonts w:ascii="Arial" w:hAnsi="Arial" w:cs="Arial"/>
          <w:sz w:val="20"/>
          <w:szCs w:val="20"/>
        </w:rPr>
        <w:t xml:space="preserve"> </w:t>
      </w:r>
    </w:p>
    <w:bookmarkEnd w:id="274"/>
    <w:p w14:paraId="6F7786E9" w14:textId="77777777" w:rsidR="0097301B" w:rsidRPr="00504C1D" w:rsidRDefault="0097301B" w:rsidP="00936F99">
      <w:pPr>
        <w:spacing w:after="0" w:line="250" w:lineRule="auto"/>
        <w:jc w:val="both"/>
        <w:rPr>
          <w:rFonts w:ascii="Arial" w:hAnsi="Arial" w:cs="Arial"/>
          <w:sz w:val="20"/>
          <w:szCs w:val="20"/>
        </w:rPr>
      </w:pPr>
    </w:p>
    <w:p w14:paraId="577F9540" w14:textId="77777777" w:rsidR="0097301B" w:rsidRPr="00504C1D" w:rsidRDefault="0097301B" w:rsidP="00936F99">
      <w:pPr>
        <w:spacing w:after="0" w:line="250" w:lineRule="auto"/>
        <w:jc w:val="both"/>
        <w:rPr>
          <w:rFonts w:ascii="Arial" w:hAnsi="Arial" w:cs="Arial"/>
          <w:sz w:val="20"/>
          <w:szCs w:val="20"/>
        </w:rPr>
      </w:pPr>
      <w:r w:rsidRPr="00504C1D">
        <w:rPr>
          <w:rFonts w:ascii="Arial" w:hAnsi="Arial" w:cs="Arial"/>
          <w:sz w:val="20"/>
          <w:szCs w:val="20"/>
        </w:rPr>
        <w:t>De nuestra consideración:</w:t>
      </w:r>
    </w:p>
    <w:p w14:paraId="548D94C9" w14:textId="77777777" w:rsidR="003A47C5" w:rsidRPr="00504C1D" w:rsidRDefault="003A47C5" w:rsidP="00936F99">
      <w:pPr>
        <w:spacing w:after="0" w:line="250" w:lineRule="auto"/>
        <w:jc w:val="both"/>
        <w:rPr>
          <w:rFonts w:ascii="Arial" w:hAnsi="Arial" w:cs="Arial"/>
          <w:sz w:val="10"/>
          <w:szCs w:val="10"/>
        </w:rPr>
      </w:pPr>
    </w:p>
    <w:p w14:paraId="5691C95F" w14:textId="08D820F7" w:rsidR="001375C5" w:rsidRPr="00504C1D" w:rsidRDefault="0097301B" w:rsidP="00936F99">
      <w:pPr>
        <w:spacing w:after="0" w:line="250" w:lineRule="auto"/>
        <w:jc w:val="both"/>
        <w:rPr>
          <w:rFonts w:ascii="Arial" w:hAnsi="Arial" w:cs="Arial"/>
          <w:bCs/>
          <w:sz w:val="20"/>
          <w:szCs w:val="20"/>
          <w:lang w:val="es-ES"/>
        </w:rPr>
      </w:pPr>
      <w:r w:rsidRPr="00504C1D">
        <w:rPr>
          <w:rFonts w:ascii="Arial" w:hAnsi="Arial" w:cs="Arial"/>
          <w:sz w:val="20"/>
          <w:szCs w:val="20"/>
        </w:rPr>
        <w:t>Por la presente y a la solicitud de nuestros clientes, señores __________</w:t>
      </w:r>
      <w:r w:rsidR="001375C5" w:rsidRPr="00504C1D">
        <w:rPr>
          <w:rFonts w:ascii="Arial" w:hAnsi="Arial" w:cs="Arial"/>
          <w:sz w:val="20"/>
          <w:szCs w:val="20"/>
        </w:rPr>
        <w:t xml:space="preserve"> </w:t>
      </w:r>
      <w:r w:rsidR="001375C5" w:rsidRPr="00504C1D">
        <w:rPr>
          <w:rFonts w:ascii="Arial" w:hAnsi="Arial" w:cs="Arial"/>
          <w:i/>
          <w:sz w:val="20"/>
          <w:szCs w:val="20"/>
        </w:rPr>
        <w:t>[</w:t>
      </w:r>
      <w:r w:rsidRPr="00504C1D">
        <w:rPr>
          <w:rFonts w:ascii="Arial" w:hAnsi="Arial" w:cs="Arial"/>
          <w:i/>
          <w:sz w:val="20"/>
          <w:szCs w:val="20"/>
        </w:rPr>
        <w:t xml:space="preserve">nombre del </w:t>
      </w:r>
      <w:r w:rsidR="004F42FF" w:rsidRPr="00504C1D">
        <w:rPr>
          <w:rFonts w:ascii="Arial" w:hAnsi="Arial" w:cs="Arial"/>
          <w:i/>
          <w:sz w:val="20"/>
          <w:szCs w:val="20"/>
        </w:rPr>
        <w:t>CONCESIONARIO</w:t>
      </w:r>
      <w:r w:rsidRPr="00504C1D">
        <w:rPr>
          <w:rFonts w:ascii="Arial" w:hAnsi="Arial" w:cs="Arial"/>
          <w:i/>
          <w:sz w:val="20"/>
          <w:szCs w:val="20"/>
        </w:rPr>
        <w:t>]</w:t>
      </w:r>
      <w:r w:rsidRPr="00504C1D">
        <w:rPr>
          <w:rFonts w:ascii="Arial" w:hAnsi="Arial" w:cs="Arial"/>
          <w:sz w:val="20"/>
          <w:szCs w:val="20"/>
        </w:rPr>
        <w:t xml:space="preserve"> (en adelante</w:t>
      </w:r>
      <w:r w:rsidR="001375C5" w:rsidRPr="00504C1D">
        <w:rPr>
          <w:rFonts w:ascii="Arial" w:hAnsi="Arial" w:cs="Arial"/>
          <w:sz w:val="20"/>
          <w:szCs w:val="20"/>
        </w:rPr>
        <w:t>,</w:t>
      </w:r>
      <w:r w:rsidRPr="00504C1D">
        <w:rPr>
          <w:rFonts w:ascii="Arial" w:hAnsi="Arial" w:cs="Arial"/>
          <w:sz w:val="20"/>
          <w:szCs w:val="20"/>
        </w:rPr>
        <w:t xml:space="preserve"> </w:t>
      </w:r>
      <w:r w:rsidR="004F42FF" w:rsidRPr="00504C1D">
        <w:rPr>
          <w:rFonts w:ascii="Arial" w:hAnsi="Arial" w:cs="Arial"/>
          <w:sz w:val="20"/>
          <w:szCs w:val="20"/>
        </w:rPr>
        <w:t>CONCESIONARIO</w:t>
      </w:r>
      <w:r w:rsidRPr="00504C1D">
        <w:rPr>
          <w:rFonts w:ascii="Arial" w:hAnsi="Arial" w:cs="Arial"/>
          <w:sz w:val="20"/>
          <w:szCs w:val="20"/>
        </w:rPr>
        <w:t xml:space="preserve">) constituimos esta fianza solidaria, irrevocable, incondicional y de realización automática, sin beneficio de excusión, ni división, </w:t>
      </w:r>
      <w:bookmarkStart w:id="275" w:name="_Hlk33197742"/>
      <w:r w:rsidRPr="00504C1D">
        <w:rPr>
          <w:rFonts w:ascii="Arial" w:hAnsi="Arial" w:cs="Arial"/>
          <w:sz w:val="20"/>
          <w:szCs w:val="20"/>
        </w:rPr>
        <w:t xml:space="preserve">hasta por la suma de </w:t>
      </w:r>
      <w:bookmarkEnd w:id="275"/>
      <w:r w:rsidR="006C0EA5" w:rsidRPr="00504C1D">
        <w:rPr>
          <w:rFonts w:ascii="Arial" w:hAnsi="Arial" w:cs="Arial"/>
          <w:sz w:val="20"/>
          <w:szCs w:val="20"/>
        </w:rPr>
        <w:t>US$</w:t>
      </w:r>
      <w:r w:rsidR="00C04393" w:rsidRPr="00504C1D">
        <w:rPr>
          <w:rFonts w:ascii="Arial" w:hAnsi="Arial" w:cs="Arial"/>
          <w:sz w:val="20"/>
          <w:szCs w:val="20"/>
        </w:rPr>
        <w:t xml:space="preserve"> </w:t>
      </w:r>
      <w:r w:rsidR="00D03BBA" w:rsidRPr="00504C1D">
        <w:rPr>
          <w:rFonts w:ascii="Arial" w:hAnsi="Arial" w:cs="Arial"/>
          <w:color w:val="000000"/>
          <w:sz w:val="20"/>
          <w:szCs w:val="20"/>
        </w:rPr>
        <w:t>____________ (__________</w:t>
      </w:r>
      <w:r w:rsidR="006012F5" w:rsidRPr="00504C1D">
        <w:rPr>
          <w:rFonts w:ascii="Arial" w:hAnsi="Arial" w:cs="Arial"/>
          <w:color w:val="000000"/>
          <w:sz w:val="20"/>
          <w:szCs w:val="20"/>
        </w:rPr>
        <w:t xml:space="preserve"> </w:t>
      </w:r>
      <w:r w:rsidR="006C0EA5" w:rsidRPr="00504C1D">
        <w:rPr>
          <w:rFonts w:ascii="Arial" w:hAnsi="Arial" w:cs="Arial"/>
          <w:sz w:val="20"/>
          <w:szCs w:val="20"/>
        </w:rPr>
        <w:t xml:space="preserve">Dólares de los Estados Unidos de América) </w:t>
      </w:r>
      <w:r w:rsidRPr="00504C1D">
        <w:rPr>
          <w:rFonts w:ascii="Arial" w:hAnsi="Arial" w:cs="Arial"/>
          <w:sz w:val="20"/>
          <w:szCs w:val="20"/>
        </w:rPr>
        <w:t>a favor del Ministerio de Energía y Minas para garantizar el correcto y oportuno cumplimiento de</w:t>
      </w:r>
      <w:r w:rsidR="003309E7" w:rsidRPr="00504C1D">
        <w:rPr>
          <w:rFonts w:ascii="Arial" w:hAnsi="Arial" w:cs="Arial"/>
          <w:sz w:val="20"/>
          <w:szCs w:val="20"/>
        </w:rPr>
        <w:t xml:space="preserve"> </w:t>
      </w:r>
      <w:bookmarkStart w:id="276" w:name="_Hlk32310984"/>
      <w:r w:rsidR="003309E7" w:rsidRPr="00504C1D">
        <w:rPr>
          <w:rFonts w:ascii="Arial" w:hAnsi="Arial" w:cs="Arial"/>
          <w:sz w:val="20"/>
          <w:szCs w:val="20"/>
        </w:rPr>
        <w:t xml:space="preserve">todas y cada una de las obligaciones a cargo del </w:t>
      </w:r>
      <w:r w:rsidR="004F42FF" w:rsidRPr="00504C1D">
        <w:rPr>
          <w:rFonts w:ascii="Arial" w:hAnsi="Arial" w:cs="Arial"/>
          <w:sz w:val="20"/>
          <w:szCs w:val="20"/>
        </w:rPr>
        <w:t xml:space="preserve">CONCESIONARIO </w:t>
      </w:r>
      <w:r w:rsidR="003309E7" w:rsidRPr="00504C1D">
        <w:rPr>
          <w:rFonts w:ascii="Arial" w:hAnsi="Arial" w:cs="Arial"/>
          <w:sz w:val="20"/>
          <w:szCs w:val="20"/>
        </w:rPr>
        <w:t xml:space="preserve">en el Contrato de </w:t>
      </w:r>
      <w:r w:rsidR="007C45F9" w:rsidRPr="00504C1D">
        <w:rPr>
          <w:rFonts w:ascii="Arial" w:hAnsi="Arial" w:cs="Arial"/>
          <w:sz w:val="20"/>
          <w:szCs w:val="20"/>
        </w:rPr>
        <w:t>c</w:t>
      </w:r>
      <w:r w:rsidR="003309E7" w:rsidRPr="00504C1D">
        <w:rPr>
          <w:rFonts w:ascii="Arial" w:hAnsi="Arial" w:cs="Arial"/>
          <w:sz w:val="20"/>
          <w:szCs w:val="20"/>
        </w:rPr>
        <w:t>oncesión del proyecto</w:t>
      </w:r>
      <w:r w:rsidR="009E2CEC" w:rsidRPr="00504C1D">
        <w:rPr>
          <w:rFonts w:ascii="Arial" w:hAnsi="Arial" w:cs="Arial"/>
          <w:sz w:val="20"/>
          <w:szCs w:val="20"/>
        </w:rPr>
        <w:t xml:space="preserve"> </w:t>
      </w:r>
      <w:r w:rsidR="00B02DA5" w:rsidRPr="00504C1D">
        <w:rPr>
          <w:rFonts w:ascii="Arial" w:hAnsi="Arial" w:cs="Arial"/>
          <w:sz w:val="20"/>
          <w:szCs w:val="20"/>
        </w:rPr>
        <w:t xml:space="preserve">“Nueva Subestación “Hub” San José – Primera Etapa y Enlace 220 kV “Hub” San José – Repartición (Arequipa), ampliaciones y subestaciones asociadas (Proyecto ITC)” </w:t>
      </w:r>
      <w:r w:rsidR="003309E7" w:rsidRPr="00504C1D">
        <w:rPr>
          <w:rFonts w:ascii="Arial" w:hAnsi="Arial" w:cs="Arial"/>
          <w:sz w:val="20"/>
          <w:szCs w:val="20"/>
        </w:rPr>
        <w:t>(en adelante, Contrato), incluyendo, pero sin limitarse a</w:t>
      </w:r>
      <w:r w:rsidRPr="00504C1D">
        <w:rPr>
          <w:rFonts w:ascii="Arial" w:hAnsi="Arial" w:cs="Arial"/>
          <w:sz w:val="20"/>
          <w:szCs w:val="20"/>
        </w:rPr>
        <w:t>:</w:t>
      </w:r>
      <w:bookmarkEnd w:id="276"/>
      <w:r w:rsidRPr="00504C1D">
        <w:rPr>
          <w:rFonts w:ascii="Arial" w:hAnsi="Arial" w:cs="Arial"/>
          <w:sz w:val="20"/>
          <w:szCs w:val="20"/>
        </w:rPr>
        <w:t xml:space="preserve"> </w:t>
      </w:r>
    </w:p>
    <w:p w14:paraId="31E71FFF" w14:textId="77777777" w:rsidR="001375C5" w:rsidRPr="00504C1D" w:rsidRDefault="003309E7" w:rsidP="00B95D1E">
      <w:pPr>
        <w:pStyle w:val="Prrafodelista"/>
        <w:numPr>
          <w:ilvl w:val="0"/>
          <w:numId w:val="51"/>
        </w:numPr>
        <w:spacing w:after="60" w:line="250" w:lineRule="auto"/>
        <w:contextualSpacing w:val="0"/>
        <w:jc w:val="both"/>
        <w:rPr>
          <w:rFonts w:ascii="Arial" w:hAnsi="Arial" w:cs="Arial"/>
        </w:rPr>
      </w:pPr>
      <w:r w:rsidRPr="00504C1D">
        <w:rPr>
          <w:rFonts w:ascii="Arial" w:hAnsi="Arial" w:cs="Arial"/>
        </w:rPr>
        <w:t xml:space="preserve">El </w:t>
      </w:r>
      <w:r w:rsidR="0097301B" w:rsidRPr="00504C1D">
        <w:rPr>
          <w:rFonts w:ascii="Arial" w:hAnsi="Arial" w:cs="Arial"/>
        </w:rPr>
        <w:t xml:space="preserve">pago de </w:t>
      </w:r>
      <w:r w:rsidR="00C21E7A" w:rsidRPr="00504C1D">
        <w:rPr>
          <w:rFonts w:ascii="Arial" w:hAnsi="Arial" w:cs="Arial"/>
        </w:rPr>
        <w:t xml:space="preserve">las </w:t>
      </w:r>
      <w:r w:rsidR="0097301B" w:rsidRPr="00504C1D">
        <w:rPr>
          <w:rFonts w:ascii="Arial" w:hAnsi="Arial" w:cs="Arial"/>
        </w:rPr>
        <w:t>penalidades</w:t>
      </w:r>
      <w:r w:rsidRPr="00504C1D">
        <w:rPr>
          <w:rFonts w:ascii="Arial" w:hAnsi="Arial" w:cs="Arial"/>
        </w:rPr>
        <w:t xml:space="preserve"> consignadas en el Contrato</w:t>
      </w:r>
      <w:r w:rsidR="001375C5" w:rsidRPr="00504C1D">
        <w:rPr>
          <w:rFonts w:ascii="Arial" w:hAnsi="Arial" w:cs="Arial"/>
        </w:rPr>
        <w:t>;</w:t>
      </w:r>
    </w:p>
    <w:p w14:paraId="0AC3555A" w14:textId="77777777" w:rsidR="0097301B" w:rsidRPr="00972656" w:rsidRDefault="003309E7" w:rsidP="00B95D1E">
      <w:pPr>
        <w:pStyle w:val="Prrafodelista"/>
        <w:numPr>
          <w:ilvl w:val="0"/>
          <w:numId w:val="51"/>
        </w:numPr>
        <w:spacing w:after="60" w:line="250" w:lineRule="auto"/>
        <w:contextualSpacing w:val="0"/>
        <w:jc w:val="both"/>
        <w:rPr>
          <w:rFonts w:ascii="Arial" w:hAnsi="Arial" w:cs="Arial"/>
        </w:rPr>
      </w:pPr>
      <w:r w:rsidRPr="00972656">
        <w:rPr>
          <w:rFonts w:ascii="Arial" w:hAnsi="Arial" w:cs="Arial"/>
        </w:rPr>
        <w:t xml:space="preserve">El </w:t>
      </w:r>
      <w:r w:rsidR="0097301B" w:rsidRPr="00972656">
        <w:rPr>
          <w:rFonts w:ascii="Arial" w:hAnsi="Arial" w:cs="Arial"/>
        </w:rPr>
        <w:t>pago de las sumas ordenadas por sentencia definitiva firme o laudo arbitral exigible, derivadas de la celebración del Contrato.</w:t>
      </w:r>
    </w:p>
    <w:p w14:paraId="02AE1DC3" w14:textId="77777777" w:rsidR="0097301B" w:rsidRPr="00972656" w:rsidRDefault="0097301B" w:rsidP="00936F99">
      <w:pPr>
        <w:spacing w:after="60" w:line="250" w:lineRule="auto"/>
        <w:jc w:val="both"/>
        <w:rPr>
          <w:rFonts w:ascii="Arial" w:hAnsi="Arial" w:cs="Arial"/>
          <w:sz w:val="20"/>
          <w:szCs w:val="20"/>
        </w:rPr>
      </w:pPr>
      <w:r w:rsidRPr="00972656">
        <w:rPr>
          <w:rFonts w:ascii="Arial" w:hAnsi="Arial" w:cs="Arial"/>
          <w:sz w:val="20"/>
          <w:szCs w:val="20"/>
        </w:rPr>
        <w:t xml:space="preserve">Para honrar la presente fianza a su favor, bastará requerimiento por conducto notarial del Ministerio de Energía y Minas, el cual deberá estar firmado por el Director General de Administración, o persona debidamente autorizada por esta entidad, indicando que el </w:t>
      </w:r>
      <w:r w:rsidR="004F42FF" w:rsidRPr="00972656">
        <w:rPr>
          <w:rFonts w:ascii="Arial" w:hAnsi="Arial" w:cs="Arial"/>
          <w:sz w:val="20"/>
          <w:szCs w:val="20"/>
        </w:rPr>
        <w:t xml:space="preserve">CONCESIONARIO </w:t>
      </w:r>
      <w:r w:rsidRPr="00972656">
        <w:rPr>
          <w:rFonts w:ascii="Arial" w:hAnsi="Arial" w:cs="Arial"/>
          <w:sz w:val="20"/>
          <w:szCs w:val="20"/>
        </w:rPr>
        <w:t>no ha cumplido con alguna de las obligaciones que están garantizadas por este documento.</w:t>
      </w:r>
    </w:p>
    <w:p w14:paraId="6CB880ED" w14:textId="27F2371A" w:rsidR="0097301B" w:rsidRPr="00972656" w:rsidRDefault="0097301B" w:rsidP="00936F99">
      <w:pPr>
        <w:spacing w:after="60" w:line="250" w:lineRule="auto"/>
        <w:jc w:val="both"/>
        <w:rPr>
          <w:rFonts w:ascii="Arial" w:hAnsi="Arial" w:cs="Arial"/>
          <w:sz w:val="20"/>
          <w:szCs w:val="20"/>
        </w:rPr>
      </w:pPr>
      <w:r w:rsidRPr="00972656">
        <w:rPr>
          <w:rFonts w:ascii="Arial" w:hAnsi="Arial" w:cs="Arial"/>
          <w:sz w:val="20"/>
          <w:szCs w:val="20"/>
        </w:rPr>
        <w:t>Toda demora de nuestra parte para honrar la fianza antes referida devengará un interés equivalente a la tasa</w:t>
      </w:r>
      <w:r w:rsidR="006012F5" w:rsidRPr="00972656">
        <w:rPr>
          <w:rFonts w:ascii="Arial" w:hAnsi="Arial" w:cs="Arial"/>
          <w:sz w:val="20"/>
          <w:szCs w:val="20"/>
        </w:rPr>
        <w:t xml:space="preserve"> </w:t>
      </w:r>
      <w:r w:rsidR="004A2E41" w:rsidRPr="00972656">
        <w:rPr>
          <w:rFonts w:ascii="Arial" w:hAnsi="Arial" w:cs="Arial"/>
          <w:sz w:val="20"/>
          <w:szCs w:val="20"/>
        </w:rPr>
        <w:t xml:space="preserve">de </w:t>
      </w:r>
      <w:r w:rsidR="00E97DC4" w:rsidRPr="00972656">
        <w:rPr>
          <w:rFonts w:ascii="Arial" w:hAnsi="Arial" w:cs="Arial"/>
          <w:sz w:val="20"/>
          <w:szCs w:val="20"/>
        </w:rPr>
        <w:t>i</w:t>
      </w:r>
      <w:r w:rsidR="004A2E41" w:rsidRPr="00972656">
        <w:rPr>
          <w:rFonts w:ascii="Arial" w:hAnsi="Arial" w:cs="Arial"/>
          <w:sz w:val="20"/>
          <w:szCs w:val="20"/>
        </w:rPr>
        <w:t xml:space="preserve">nterés </w:t>
      </w:r>
      <w:r w:rsidR="00E97DC4" w:rsidRPr="00972656">
        <w:rPr>
          <w:rFonts w:ascii="Arial" w:hAnsi="Arial" w:cs="Arial"/>
          <w:sz w:val="20"/>
          <w:szCs w:val="20"/>
        </w:rPr>
        <w:t>l</w:t>
      </w:r>
      <w:r w:rsidR="004A2E41" w:rsidRPr="00972656">
        <w:rPr>
          <w:rFonts w:ascii="Arial" w:hAnsi="Arial" w:cs="Arial"/>
          <w:sz w:val="20"/>
          <w:szCs w:val="20"/>
        </w:rPr>
        <w:t xml:space="preserve">egal </w:t>
      </w:r>
      <w:r w:rsidR="00D36096" w:rsidRPr="00972656">
        <w:rPr>
          <w:rFonts w:ascii="Arial" w:hAnsi="Arial" w:cs="Arial"/>
          <w:sz w:val="20"/>
          <w:szCs w:val="20"/>
        </w:rPr>
        <w:t xml:space="preserve">efectiva </w:t>
      </w:r>
      <w:r w:rsidR="00B24F80" w:rsidRPr="00972656">
        <w:rPr>
          <w:rFonts w:ascii="Arial" w:hAnsi="Arial" w:cs="Arial"/>
          <w:sz w:val="20"/>
          <w:szCs w:val="20"/>
        </w:rPr>
        <w:t>en moneda extranjera</w:t>
      </w:r>
      <w:r w:rsidR="0093460F" w:rsidRPr="00972656">
        <w:rPr>
          <w:rFonts w:ascii="Arial" w:hAnsi="Arial" w:cs="Arial"/>
          <w:sz w:val="20"/>
          <w:szCs w:val="20"/>
        </w:rPr>
        <w:t>,</w:t>
      </w:r>
      <w:r w:rsidR="004A2E41" w:rsidRPr="00972656" w:rsidDel="004A2E41">
        <w:rPr>
          <w:rFonts w:ascii="Arial" w:hAnsi="Arial" w:cs="Arial"/>
          <w:sz w:val="20"/>
          <w:szCs w:val="20"/>
        </w:rPr>
        <w:t xml:space="preserve"> </w:t>
      </w:r>
      <w:r w:rsidR="00E97DC4" w:rsidRPr="00972656">
        <w:rPr>
          <w:rFonts w:ascii="Arial" w:hAnsi="Arial" w:cs="Arial"/>
          <w:sz w:val="20"/>
          <w:szCs w:val="20"/>
        </w:rPr>
        <w:t xml:space="preserve">más un </w:t>
      </w:r>
      <w:r w:rsidR="0093460F" w:rsidRPr="00972656">
        <w:rPr>
          <w:rFonts w:ascii="Arial" w:hAnsi="Arial" w:cs="Arial"/>
          <w:sz w:val="20"/>
          <w:szCs w:val="20"/>
        </w:rPr>
        <w:t xml:space="preserve">margen </w:t>
      </w:r>
      <w:r w:rsidRPr="00972656">
        <w:rPr>
          <w:rFonts w:ascii="Arial" w:hAnsi="Arial" w:cs="Arial"/>
          <w:sz w:val="20"/>
          <w:szCs w:val="20"/>
        </w:rPr>
        <w:t xml:space="preserve">(spread) de 3% anual. </w:t>
      </w:r>
      <w:r w:rsidR="00D36096" w:rsidRPr="00972656">
        <w:rPr>
          <w:rFonts w:ascii="Arial" w:hAnsi="Arial" w:cs="Arial"/>
          <w:sz w:val="20"/>
          <w:szCs w:val="20"/>
        </w:rPr>
        <w:t xml:space="preserve">La </w:t>
      </w:r>
      <w:r w:rsidR="00615B43" w:rsidRPr="00972656">
        <w:rPr>
          <w:rFonts w:ascii="Arial" w:hAnsi="Arial" w:cs="Arial"/>
          <w:sz w:val="20"/>
          <w:szCs w:val="20"/>
        </w:rPr>
        <w:t xml:space="preserve">tasa </w:t>
      </w:r>
      <w:r w:rsidR="00D36096" w:rsidRPr="00972656">
        <w:rPr>
          <w:rFonts w:ascii="Arial" w:hAnsi="Arial" w:cs="Arial"/>
          <w:sz w:val="20"/>
          <w:szCs w:val="20"/>
        </w:rPr>
        <w:t xml:space="preserve">de </w:t>
      </w:r>
      <w:r w:rsidR="00615B43" w:rsidRPr="00972656">
        <w:rPr>
          <w:rFonts w:ascii="Arial" w:hAnsi="Arial" w:cs="Arial"/>
          <w:sz w:val="20"/>
          <w:szCs w:val="20"/>
        </w:rPr>
        <w:t xml:space="preserve">interés legal efectiva </w:t>
      </w:r>
      <w:r w:rsidR="00D36096" w:rsidRPr="00972656">
        <w:rPr>
          <w:rFonts w:ascii="Arial" w:hAnsi="Arial" w:cs="Arial"/>
          <w:sz w:val="20"/>
          <w:szCs w:val="20"/>
        </w:rPr>
        <w:t>será la publicada por la Superintendencia de Banca, Seguros y AFP que corresponda al día de requerimiento de pago, d</w:t>
      </w:r>
      <w:r w:rsidRPr="00972656">
        <w:rPr>
          <w:rFonts w:ascii="Arial" w:hAnsi="Arial" w:cs="Arial"/>
          <w:sz w:val="20"/>
          <w:szCs w:val="20"/>
        </w:rPr>
        <w:t>ebiendo devengarse los intereses a partir de la fecha en que se ha exigido su cumplimiento y hasta la fecha efectiva de pago.</w:t>
      </w:r>
    </w:p>
    <w:p w14:paraId="7D37020D" w14:textId="77777777" w:rsidR="0097301B" w:rsidRPr="00972656" w:rsidRDefault="0097301B" w:rsidP="00936F99">
      <w:pPr>
        <w:spacing w:after="60" w:line="250" w:lineRule="auto"/>
        <w:jc w:val="both"/>
        <w:rPr>
          <w:rFonts w:ascii="Arial" w:hAnsi="Arial" w:cs="Arial"/>
          <w:sz w:val="20"/>
          <w:szCs w:val="20"/>
        </w:rPr>
      </w:pPr>
      <w:r w:rsidRPr="00972656">
        <w:rPr>
          <w:rFonts w:ascii="Arial" w:hAnsi="Arial" w:cs="Arial"/>
          <w:sz w:val="20"/>
          <w:szCs w:val="20"/>
        </w:rPr>
        <w:t>Nuestras obligaciones bajo la presente fianza, no se verán afectadas por cualquier disputa entre el Ministerio de Energía y Minas, o cualquier entidad de</w:t>
      </w:r>
      <w:r w:rsidR="009F2FBD" w:rsidRPr="00972656">
        <w:rPr>
          <w:rFonts w:ascii="Arial" w:hAnsi="Arial" w:cs="Arial"/>
          <w:sz w:val="20"/>
          <w:szCs w:val="20"/>
        </w:rPr>
        <w:t xml:space="preserve"> </w:t>
      </w:r>
      <w:r w:rsidRPr="00972656">
        <w:rPr>
          <w:rFonts w:ascii="Arial" w:hAnsi="Arial" w:cs="Arial"/>
          <w:sz w:val="20"/>
          <w:szCs w:val="20"/>
        </w:rPr>
        <w:t>l</w:t>
      </w:r>
      <w:r w:rsidR="009F2FBD" w:rsidRPr="00972656">
        <w:rPr>
          <w:rFonts w:ascii="Arial" w:hAnsi="Arial" w:cs="Arial"/>
          <w:sz w:val="20"/>
          <w:szCs w:val="20"/>
        </w:rPr>
        <w:t xml:space="preserve">a República </w:t>
      </w:r>
      <w:r w:rsidRPr="00972656">
        <w:rPr>
          <w:rFonts w:ascii="Arial" w:hAnsi="Arial" w:cs="Arial"/>
          <w:sz w:val="20"/>
          <w:szCs w:val="20"/>
        </w:rPr>
        <w:t>del Perú y nuestros clientes.</w:t>
      </w:r>
    </w:p>
    <w:p w14:paraId="4256AA87" w14:textId="77777777" w:rsidR="0097301B" w:rsidRPr="00972656" w:rsidRDefault="0097301B" w:rsidP="00936F99">
      <w:pPr>
        <w:spacing w:after="60" w:line="250" w:lineRule="auto"/>
        <w:jc w:val="both"/>
        <w:rPr>
          <w:rFonts w:ascii="Arial" w:hAnsi="Arial" w:cs="Arial"/>
          <w:sz w:val="20"/>
          <w:szCs w:val="20"/>
        </w:rPr>
      </w:pPr>
      <w:r w:rsidRPr="00972656">
        <w:rPr>
          <w:rFonts w:ascii="Arial" w:hAnsi="Arial" w:cs="Arial"/>
          <w:sz w:val="20"/>
          <w:szCs w:val="20"/>
        </w:rPr>
        <w:t>Esta fianza estará vigente por un plazo de 12 meses contado a partir de ______ y su vencimiento es el_________, inclusive.</w:t>
      </w:r>
    </w:p>
    <w:p w14:paraId="11D8D5FC" w14:textId="77777777" w:rsidR="001375C5" w:rsidRPr="00972656" w:rsidRDefault="001375C5" w:rsidP="00936F99">
      <w:pPr>
        <w:spacing w:after="0" w:line="250" w:lineRule="auto"/>
        <w:jc w:val="both"/>
        <w:rPr>
          <w:rFonts w:ascii="Arial" w:hAnsi="Arial" w:cs="Arial"/>
          <w:sz w:val="20"/>
          <w:szCs w:val="20"/>
        </w:rPr>
      </w:pPr>
    </w:p>
    <w:p w14:paraId="4695EF53" w14:textId="77777777" w:rsidR="0097301B" w:rsidRPr="00972656" w:rsidRDefault="0097301B" w:rsidP="00936F99">
      <w:pPr>
        <w:spacing w:after="0" w:line="250" w:lineRule="auto"/>
        <w:jc w:val="both"/>
        <w:rPr>
          <w:rFonts w:ascii="Arial" w:hAnsi="Arial" w:cs="Arial"/>
          <w:sz w:val="20"/>
          <w:szCs w:val="20"/>
        </w:rPr>
      </w:pPr>
      <w:r w:rsidRPr="00972656">
        <w:rPr>
          <w:rFonts w:ascii="Arial" w:hAnsi="Arial" w:cs="Arial"/>
          <w:sz w:val="20"/>
          <w:szCs w:val="20"/>
        </w:rPr>
        <w:t>Atentamente,</w:t>
      </w:r>
    </w:p>
    <w:p w14:paraId="010B27A3" w14:textId="77777777" w:rsidR="0097301B" w:rsidRPr="00972656" w:rsidRDefault="0097301B" w:rsidP="00936F99">
      <w:pPr>
        <w:spacing w:after="0" w:line="250" w:lineRule="auto"/>
        <w:jc w:val="both"/>
        <w:rPr>
          <w:rFonts w:ascii="Arial" w:hAnsi="Arial" w:cs="Arial"/>
          <w:sz w:val="20"/>
          <w:szCs w:val="20"/>
        </w:rPr>
      </w:pPr>
      <w:r w:rsidRPr="00972656">
        <w:rPr>
          <w:rFonts w:ascii="Arial" w:hAnsi="Arial" w:cs="Arial"/>
          <w:sz w:val="20"/>
          <w:szCs w:val="20"/>
        </w:rPr>
        <w:t>Firma</w:t>
      </w:r>
      <w:r w:rsidRPr="00972656">
        <w:rPr>
          <w:rFonts w:ascii="Arial" w:hAnsi="Arial" w:cs="Arial"/>
          <w:sz w:val="20"/>
          <w:szCs w:val="20"/>
        </w:rPr>
        <w:tab/>
      </w:r>
      <w:r w:rsidRPr="00972656">
        <w:rPr>
          <w:rFonts w:ascii="Arial" w:hAnsi="Arial" w:cs="Arial"/>
          <w:sz w:val="20"/>
          <w:szCs w:val="20"/>
        </w:rPr>
        <w:tab/>
      </w:r>
      <w:r w:rsidR="0055257D" w:rsidRPr="00972656">
        <w:rPr>
          <w:rFonts w:ascii="Arial" w:hAnsi="Arial" w:cs="Arial"/>
          <w:sz w:val="20"/>
          <w:szCs w:val="20"/>
        </w:rPr>
        <w:tab/>
      </w:r>
      <w:r w:rsidRPr="00972656">
        <w:rPr>
          <w:rFonts w:ascii="Arial" w:hAnsi="Arial" w:cs="Arial"/>
          <w:sz w:val="20"/>
          <w:szCs w:val="20"/>
        </w:rPr>
        <w:t>__________</w:t>
      </w:r>
    </w:p>
    <w:p w14:paraId="23FC3B95" w14:textId="77777777" w:rsidR="0097301B" w:rsidRPr="00972656" w:rsidRDefault="0097301B" w:rsidP="00936F99">
      <w:pPr>
        <w:spacing w:after="0" w:line="250" w:lineRule="auto"/>
        <w:jc w:val="both"/>
        <w:rPr>
          <w:rFonts w:ascii="Arial" w:hAnsi="Arial" w:cs="Arial"/>
          <w:sz w:val="20"/>
          <w:szCs w:val="20"/>
        </w:rPr>
      </w:pPr>
      <w:r w:rsidRPr="00972656">
        <w:rPr>
          <w:rFonts w:ascii="Arial" w:hAnsi="Arial" w:cs="Arial"/>
          <w:sz w:val="20"/>
          <w:szCs w:val="20"/>
        </w:rPr>
        <w:t>Nombre</w:t>
      </w:r>
      <w:r w:rsidRPr="00972656">
        <w:rPr>
          <w:rFonts w:ascii="Arial" w:hAnsi="Arial" w:cs="Arial"/>
          <w:sz w:val="20"/>
          <w:szCs w:val="20"/>
        </w:rPr>
        <w:tab/>
      </w:r>
      <w:r w:rsidR="0055257D" w:rsidRPr="00972656">
        <w:rPr>
          <w:rFonts w:ascii="Arial" w:hAnsi="Arial" w:cs="Arial"/>
          <w:sz w:val="20"/>
          <w:szCs w:val="20"/>
        </w:rPr>
        <w:tab/>
      </w:r>
      <w:r w:rsidRPr="00972656">
        <w:rPr>
          <w:rFonts w:ascii="Arial" w:hAnsi="Arial" w:cs="Arial"/>
          <w:sz w:val="20"/>
          <w:szCs w:val="20"/>
        </w:rPr>
        <w:t>__________</w:t>
      </w:r>
    </w:p>
    <w:p w14:paraId="1E8692C8" w14:textId="77777777" w:rsidR="00EE65A1" w:rsidRPr="00972656" w:rsidRDefault="0097301B" w:rsidP="00936F99">
      <w:pPr>
        <w:spacing w:after="0" w:line="250" w:lineRule="auto"/>
        <w:jc w:val="both"/>
        <w:rPr>
          <w:rFonts w:ascii="Arial" w:hAnsi="Arial" w:cs="Arial"/>
          <w:sz w:val="20"/>
          <w:szCs w:val="20"/>
        </w:rPr>
      </w:pPr>
      <w:r w:rsidRPr="00972656">
        <w:rPr>
          <w:rFonts w:ascii="Arial" w:hAnsi="Arial" w:cs="Arial"/>
          <w:sz w:val="20"/>
          <w:szCs w:val="20"/>
        </w:rPr>
        <w:t>Entidad Financiera</w:t>
      </w:r>
      <w:r w:rsidR="0055257D" w:rsidRPr="00972656">
        <w:rPr>
          <w:rFonts w:ascii="Arial" w:hAnsi="Arial" w:cs="Arial"/>
          <w:sz w:val="20"/>
          <w:szCs w:val="20"/>
        </w:rPr>
        <w:tab/>
        <w:t>__________</w:t>
      </w:r>
    </w:p>
    <w:p w14:paraId="2BB9C4DB" w14:textId="77777777" w:rsidR="00A403DE" w:rsidRPr="00972656" w:rsidRDefault="00A403DE" w:rsidP="00936F99">
      <w:pPr>
        <w:spacing w:after="0" w:line="250" w:lineRule="auto"/>
        <w:jc w:val="both"/>
        <w:rPr>
          <w:rFonts w:ascii="Arial" w:hAnsi="Arial" w:cs="Arial"/>
          <w:sz w:val="20"/>
          <w:szCs w:val="20"/>
        </w:rPr>
      </w:pPr>
    </w:p>
    <w:p w14:paraId="10C1DE9D" w14:textId="77777777" w:rsidR="003466B8" w:rsidRPr="00B14E1D" w:rsidRDefault="003466B8" w:rsidP="00936F99">
      <w:pPr>
        <w:spacing w:after="0" w:line="250" w:lineRule="auto"/>
        <w:jc w:val="both"/>
        <w:rPr>
          <w:rFonts w:ascii="Arial" w:hAnsi="Arial" w:cs="Arial"/>
          <w:b/>
          <w:bCs/>
          <w:sz w:val="18"/>
          <w:szCs w:val="18"/>
        </w:rPr>
      </w:pPr>
      <w:bookmarkStart w:id="277" w:name="_Hlk54699243"/>
      <w:r w:rsidRPr="00B14E1D">
        <w:rPr>
          <w:rFonts w:ascii="Arial" w:hAnsi="Arial" w:cs="Arial"/>
          <w:b/>
          <w:bCs/>
          <w:sz w:val="18"/>
          <w:szCs w:val="18"/>
        </w:rPr>
        <w:t>NOTAS:</w:t>
      </w:r>
    </w:p>
    <w:p w14:paraId="7885EF15" w14:textId="68D6E2DD" w:rsidR="003466B8" w:rsidRPr="00B14E1D" w:rsidRDefault="003466B8" w:rsidP="00936F99">
      <w:pPr>
        <w:spacing w:after="0" w:line="250" w:lineRule="auto"/>
        <w:ind w:left="284" w:hanging="284"/>
        <w:jc w:val="both"/>
        <w:rPr>
          <w:rFonts w:ascii="Arial" w:hAnsi="Arial" w:cs="Arial"/>
          <w:sz w:val="16"/>
          <w:szCs w:val="16"/>
        </w:rPr>
      </w:pPr>
      <w:r w:rsidRPr="00B14E1D">
        <w:rPr>
          <w:rFonts w:ascii="Arial" w:hAnsi="Arial" w:cs="Arial"/>
          <w:sz w:val="16"/>
          <w:szCs w:val="16"/>
        </w:rPr>
        <w:t xml:space="preserve">1) </w:t>
      </w:r>
      <w:r w:rsidR="00AA503A" w:rsidRPr="00B14E1D">
        <w:rPr>
          <w:rFonts w:ascii="Arial" w:hAnsi="Arial" w:cs="Arial"/>
          <w:sz w:val="16"/>
          <w:szCs w:val="16"/>
        </w:rPr>
        <w:tab/>
      </w:r>
      <w:r w:rsidRPr="006F250A">
        <w:rPr>
          <w:rFonts w:ascii="Arial" w:hAnsi="Arial" w:cs="Arial"/>
          <w:sz w:val="16"/>
          <w:szCs w:val="16"/>
        </w:rPr>
        <w:t xml:space="preserve">Para </w:t>
      </w:r>
      <w:r w:rsidR="00250A70">
        <w:rPr>
          <w:rFonts w:ascii="Arial" w:hAnsi="Arial" w:cs="Arial"/>
          <w:sz w:val="16"/>
          <w:szCs w:val="16"/>
        </w:rPr>
        <w:t xml:space="preserve">el caso de la </w:t>
      </w:r>
      <w:r w:rsidRPr="006F250A">
        <w:rPr>
          <w:rFonts w:ascii="Arial" w:hAnsi="Arial" w:cs="Arial"/>
          <w:sz w:val="16"/>
          <w:szCs w:val="16"/>
        </w:rPr>
        <w:t>Garantía de Fiel Cumplimiento de Construcción, el monto ascenderá a US$</w:t>
      </w:r>
      <w:r w:rsidR="00752D28" w:rsidRPr="006F250A">
        <w:rPr>
          <w:rFonts w:ascii="Arial" w:hAnsi="Arial" w:cs="Arial"/>
          <w:sz w:val="16"/>
          <w:szCs w:val="16"/>
        </w:rPr>
        <w:t xml:space="preserve"> </w:t>
      </w:r>
      <w:r w:rsidR="005447B1" w:rsidRPr="006F250A">
        <w:rPr>
          <w:rFonts w:ascii="Arial" w:hAnsi="Arial" w:cs="Arial"/>
          <w:color w:val="000000"/>
          <w:sz w:val="16"/>
          <w:szCs w:val="16"/>
        </w:rPr>
        <w:t>15</w:t>
      </w:r>
      <w:r w:rsidR="008A0D07" w:rsidRPr="006F250A">
        <w:rPr>
          <w:rFonts w:ascii="Arial" w:hAnsi="Arial" w:cs="Arial"/>
          <w:color w:val="000000"/>
          <w:sz w:val="16"/>
          <w:szCs w:val="16"/>
        </w:rPr>
        <w:t>,</w:t>
      </w:r>
      <w:r w:rsidR="005447B1" w:rsidRPr="006F250A">
        <w:rPr>
          <w:rFonts w:ascii="Arial" w:hAnsi="Arial" w:cs="Arial"/>
          <w:color w:val="000000"/>
          <w:sz w:val="16"/>
          <w:szCs w:val="16"/>
        </w:rPr>
        <w:t>3</w:t>
      </w:r>
      <w:r w:rsidR="008A0D07" w:rsidRPr="006F250A">
        <w:rPr>
          <w:rFonts w:ascii="Arial" w:hAnsi="Arial" w:cs="Arial"/>
          <w:color w:val="000000"/>
          <w:sz w:val="16"/>
          <w:szCs w:val="16"/>
        </w:rPr>
        <w:t>00,000</w:t>
      </w:r>
      <w:r w:rsidR="00A80CCC" w:rsidRPr="006F250A">
        <w:rPr>
          <w:rFonts w:ascii="Arial" w:hAnsi="Arial" w:cs="Arial"/>
          <w:color w:val="000000"/>
          <w:sz w:val="16"/>
          <w:szCs w:val="16"/>
        </w:rPr>
        <w:t>.00</w:t>
      </w:r>
      <w:r w:rsidR="00C04393" w:rsidRPr="006F250A">
        <w:rPr>
          <w:rFonts w:ascii="Arial" w:hAnsi="Arial" w:cs="Arial"/>
          <w:color w:val="000000"/>
          <w:sz w:val="16"/>
          <w:szCs w:val="16"/>
        </w:rPr>
        <w:t xml:space="preserve"> (</w:t>
      </w:r>
      <w:r w:rsidR="005447B1" w:rsidRPr="006F250A">
        <w:rPr>
          <w:rFonts w:ascii="Arial" w:hAnsi="Arial" w:cs="Arial"/>
          <w:color w:val="000000"/>
          <w:sz w:val="16"/>
          <w:szCs w:val="16"/>
        </w:rPr>
        <w:t xml:space="preserve">Quince </w:t>
      </w:r>
      <w:r w:rsidR="00A80CCC" w:rsidRPr="006F250A">
        <w:rPr>
          <w:rFonts w:ascii="Arial" w:hAnsi="Arial" w:cs="Arial"/>
          <w:color w:val="000000"/>
          <w:sz w:val="16"/>
          <w:szCs w:val="16"/>
        </w:rPr>
        <w:t>millones</w:t>
      </w:r>
      <w:r w:rsidR="005447B1" w:rsidRPr="006F250A">
        <w:rPr>
          <w:rFonts w:ascii="Arial" w:hAnsi="Arial" w:cs="Arial"/>
          <w:color w:val="000000"/>
          <w:sz w:val="16"/>
          <w:szCs w:val="16"/>
        </w:rPr>
        <w:t xml:space="preserve"> trescientos mil</w:t>
      </w:r>
      <w:r w:rsidR="008A0D07" w:rsidRPr="006F250A">
        <w:rPr>
          <w:rFonts w:ascii="Arial" w:hAnsi="Arial" w:cs="Arial"/>
          <w:color w:val="000000"/>
          <w:sz w:val="16"/>
          <w:szCs w:val="16"/>
        </w:rPr>
        <w:t xml:space="preserve"> </w:t>
      </w:r>
      <w:r w:rsidR="00B14E1D" w:rsidRPr="006F250A">
        <w:rPr>
          <w:rFonts w:ascii="Arial" w:hAnsi="Arial" w:cs="Arial"/>
          <w:color w:val="000000"/>
          <w:sz w:val="16"/>
          <w:szCs w:val="16"/>
        </w:rPr>
        <w:t>d</w:t>
      </w:r>
      <w:r w:rsidR="004B76AD" w:rsidRPr="006F250A">
        <w:rPr>
          <w:rFonts w:ascii="Arial" w:hAnsi="Arial" w:cs="Arial"/>
          <w:color w:val="000000"/>
          <w:sz w:val="16"/>
          <w:szCs w:val="16"/>
        </w:rPr>
        <w:t>ólares</w:t>
      </w:r>
      <w:r w:rsidRPr="006F250A">
        <w:rPr>
          <w:rFonts w:ascii="Arial" w:hAnsi="Arial" w:cs="Arial"/>
          <w:sz w:val="16"/>
          <w:szCs w:val="16"/>
        </w:rPr>
        <w:t xml:space="preserve"> de los Estados Unidos de América).</w:t>
      </w:r>
      <w:r w:rsidR="000F7E49" w:rsidRPr="00B14E1D">
        <w:rPr>
          <w:rFonts w:ascii="Arial" w:hAnsi="Arial" w:cs="Arial"/>
          <w:sz w:val="16"/>
          <w:szCs w:val="16"/>
        </w:rPr>
        <w:t xml:space="preserve"> </w:t>
      </w:r>
    </w:p>
    <w:p w14:paraId="4531EA1C" w14:textId="16F5F564" w:rsidR="003466B8" w:rsidRPr="00972656" w:rsidRDefault="003466B8" w:rsidP="00936F99">
      <w:pPr>
        <w:spacing w:after="0" w:line="250" w:lineRule="auto"/>
        <w:ind w:left="284" w:hanging="284"/>
        <w:jc w:val="both"/>
        <w:rPr>
          <w:rFonts w:ascii="Arial" w:hAnsi="Arial" w:cs="Arial"/>
          <w:sz w:val="16"/>
          <w:szCs w:val="16"/>
        </w:rPr>
      </w:pPr>
      <w:r w:rsidRPr="00B14E1D">
        <w:rPr>
          <w:rFonts w:ascii="Arial" w:hAnsi="Arial" w:cs="Arial"/>
          <w:sz w:val="16"/>
          <w:szCs w:val="16"/>
        </w:rPr>
        <w:t xml:space="preserve">2) </w:t>
      </w:r>
      <w:r w:rsidR="00AA503A" w:rsidRPr="00B14E1D">
        <w:rPr>
          <w:rFonts w:ascii="Arial" w:hAnsi="Arial" w:cs="Arial"/>
          <w:sz w:val="16"/>
          <w:szCs w:val="16"/>
        </w:rPr>
        <w:tab/>
      </w:r>
      <w:r w:rsidRPr="006F250A">
        <w:rPr>
          <w:rFonts w:ascii="Arial" w:hAnsi="Arial" w:cs="Arial"/>
          <w:sz w:val="16"/>
          <w:szCs w:val="16"/>
        </w:rPr>
        <w:t>Para el caso de la Garantía de Fiel Cumplimiento de Operación, el monto ascenderá a US$</w:t>
      </w:r>
      <w:r w:rsidR="00C04393" w:rsidRPr="006F250A">
        <w:rPr>
          <w:rFonts w:ascii="Arial" w:hAnsi="Arial" w:cs="Arial"/>
          <w:sz w:val="16"/>
          <w:szCs w:val="16"/>
        </w:rPr>
        <w:t xml:space="preserve"> </w:t>
      </w:r>
      <w:r w:rsidR="00B14E1D" w:rsidRPr="006F250A">
        <w:rPr>
          <w:rFonts w:ascii="Arial" w:hAnsi="Arial" w:cs="Arial"/>
          <w:sz w:val="16"/>
          <w:szCs w:val="16"/>
        </w:rPr>
        <w:t>3</w:t>
      </w:r>
      <w:r w:rsidR="006A4DC2" w:rsidRPr="006F250A">
        <w:rPr>
          <w:rFonts w:ascii="Arial" w:hAnsi="Arial" w:cs="Arial"/>
          <w:sz w:val="16"/>
          <w:szCs w:val="16"/>
        </w:rPr>
        <w:t>,</w:t>
      </w:r>
      <w:r w:rsidR="00A80CCC" w:rsidRPr="006F250A">
        <w:rPr>
          <w:rFonts w:ascii="Arial" w:hAnsi="Arial" w:cs="Arial"/>
          <w:sz w:val="16"/>
          <w:szCs w:val="16"/>
        </w:rPr>
        <w:t>0</w:t>
      </w:r>
      <w:r w:rsidR="00BB5C54" w:rsidRPr="006F250A">
        <w:rPr>
          <w:rFonts w:ascii="Arial" w:hAnsi="Arial" w:cs="Arial"/>
          <w:sz w:val="16"/>
          <w:szCs w:val="16"/>
        </w:rPr>
        <w:t>00</w:t>
      </w:r>
      <w:r w:rsidR="00C04393" w:rsidRPr="006F250A">
        <w:rPr>
          <w:rFonts w:ascii="Arial" w:hAnsi="Arial" w:cs="Arial"/>
          <w:sz w:val="16"/>
          <w:szCs w:val="16"/>
        </w:rPr>
        <w:t>,000.00 (</w:t>
      </w:r>
      <w:r w:rsidR="00B14E1D" w:rsidRPr="006F250A">
        <w:rPr>
          <w:rFonts w:ascii="Arial" w:hAnsi="Arial" w:cs="Arial"/>
          <w:sz w:val="16"/>
          <w:szCs w:val="16"/>
        </w:rPr>
        <w:t xml:space="preserve">Tres </w:t>
      </w:r>
      <w:r w:rsidR="00A80CCC" w:rsidRPr="006F250A">
        <w:rPr>
          <w:rFonts w:ascii="Arial" w:hAnsi="Arial" w:cs="Arial"/>
          <w:sz w:val="16"/>
          <w:szCs w:val="16"/>
        </w:rPr>
        <w:t>millones</w:t>
      </w:r>
      <w:r w:rsidR="00C04393" w:rsidRPr="006F250A">
        <w:rPr>
          <w:rFonts w:ascii="Arial" w:hAnsi="Arial" w:cs="Arial"/>
          <w:sz w:val="16"/>
          <w:szCs w:val="16"/>
        </w:rPr>
        <w:t xml:space="preserve"> </w:t>
      </w:r>
      <w:r w:rsidRPr="006F250A">
        <w:rPr>
          <w:rFonts w:ascii="Arial" w:hAnsi="Arial" w:cs="Arial"/>
          <w:sz w:val="16"/>
          <w:szCs w:val="16"/>
        </w:rPr>
        <w:t xml:space="preserve">de </w:t>
      </w:r>
      <w:r w:rsidR="00B14E1D" w:rsidRPr="006F250A">
        <w:rPr>
          <w:rFonts w:ascii="Arial" w:hAnsi="Arial" w:cs="Arial"/>
          <w:sz w:val="16"/>
          <w:szCs w:val="16"/>
        </w:rPr>
        <w:t>d</w:t>
      </w:r>
      <w:r w:rsidRPr="006F250A">
        <w:rPr>
          <w:rFonts w:ascii="Arial" w:hAnsi="Arial" w:cs="Arial"/>
          <w:sz w:val="16"/>
          <w:szCs w:val="16"/>
        </w:rPr>
        <w:t>ólares de los Estados Unidos de América).</w:t>
      </w:r>
    </w:p>
    <w:bookmarkEnd w:id="277"/>
    <w:p w14:paraId="742AA5D8" w14:textId="77777777" w:rsidR="008E1992" w:rsidRPr="00972656" w:rsidRDefault="0097301B" w:rsidP="0033339A">
      <w:pPr>
        <w:keepNext/>
        <w:keepLines/>
        <w:spacing w:after="120" w:line="250" w:lineRule="auto"/>
        <w:jc w:val="center"/>
        <w:outlineLvl w:val="0"/>
        <w:rPr>
          <w:rFonts w:ascii="Arial" w:hAnsi="Arial" w:cs="Arial"/>
          <w:b/>
        </w:rPr>
      </w:pPr>
      <w:r w:rsidRPr="00972656">
        <w:rPr>
          <w:rFonts w:ascii="Arial" w:hAnsi="Arial" w:cs="Arial"/>
          <w:b/>
          <w:sz w:val="20"/>
          <w:szCs w:val="20"/>
          <w:u w:val="single"/>
        </w:rPr>
        <w:br w:type="page"/>
      </w:r>
      <w:bookmarkStart w:id="278" w:name="_Toc102664427"/>
      <w:bookmarkStart w:id="279" w:name="_Toc130309030"/>
      <w:bookmarkStart w:id="280" w:name="_Toc493758769"/>
      <w:bookmarkStart w:id="281" w:name="_Toc490322668"/>
      <w:r w:rsidR="008E1992" w:rsidRPr="00972656">
        <w:rPr>
          <w:rFonts w:ascii="Arial" w:hAnsi="Arial" w:cs="Arial"/>
          <w:b/>
        </w:rPr>
        <w:lastRenderedPageBreak/>
        <w:t>Anexo 5</w:t>
      </w:r>
      <w:bookmarkEnd w:id="278"/>
      <w:bookmarkEnd w:id="279"/>
    </w:p>
    <w:p w14:paraId="6D30F8B1" w14:textId="77777777" w:rsidR="00062F9F" w:rsidRPr="006B2337" w:rsidRDefault="00062F9F" w:rsidP="00062F9F">
      <w:pPr>
        <w:keepNext/>
        <w:keepLines/>
        <w:spacing w:after="0" w:line="250" w:lineRule="auto"/>
        <w:jc w:val="center"/>
        <w:outlineLvl w:val="0"/>
        <w:rPr>
          <w:rFonts w:ascii="Arial" w:hAnsi="Arial" w:cs="Arial"/>
          <w:b/>
        </w:rPr>
      </w:pPr>
      <w:bookmarkStart w:id="282" w:name="_Toc49374503"/>
      <w:bookmarkStart w:id="283" w:name="_Toc106723242"/>
      <w:r w:rsidRPr="006B2337">
        <w:rPr>
          <w:rFonts w:ascii="Arial" w:hAnsi="Arial" w:cs="Arial"/>
          <w:b/>
        </w:rPr>
        <w:t>TELECOMUNICACIONES</w:t>
      </w:r>
      <w:bookmarkEnd w:id="282"/>
      <w:bookmarkEnd w:id="283"/>
    </w:p>
    <w:p w14:paraId="0AC1985D" w14:textId="77777777" w:rsidR="00062F9F" w:rsidRPr="006B2337" w:rsidRDefault="00062F9F" w:rsidP="00062F9F">
      <w:pPr>
        <w:spacing w:after="0" w:line="240" w:lineRule="auto"/>
        <w:jc w:val="center"/>
        <w:rPr>
          <w:rFonts w:ascii="Arial" w:hAnsi="Arial" w:cs="Arial"/>
          <w:b/>
        </w:rPr>
      </w:pPr>
    </w:p>
    <w:p w14:paraId="3FFED737" w14:textId="3DCE2294" w:rsidR="00062F9F" w:rsidRPr="009C0F6E" w:rsidRDefault="00062F9F" w:rsidP="00062F9F">
      <w:pPr>
        <w:spacing w:before="120" w:after="0" w:line="240" w:lineRule="auto"/>
        <w:jc w:val="both"/>
        <w:rPr>
          <w:rFonts w:ascii="Arial" w:hAnsi="Arial" w:cs="Arial"/>
          <w:sz w:val="20"/>
          <w:szCs w:val="21"/>
        </w:rPr>
      </w:pPr>
      <w:r w:rsidRPr="009C0F6E">
        <w:rPr>
          <w:rFonts w:ascii="Arial" w:hAnsi="Arial" w:cs="Arial"/>
          <w:sz w:val="20"/>
          <w:szCs w:val="21"/>
        </w:rPr>
        <w:t xml:space="preserve">Conforme al Anexo 1 y según corresponda, el Proyecto deberá contar con un sistema de telecomunicaciones principal de fibra óptica (OPGW - </w:t>
      </w:r>
      <w:r w:rsidRPr="009C0F6E">
        <w:rPr>
          <w:rFonts w:ascii="Arial" w:hAnsi="Arial" w:cs="Arial"/>
          <w:i/>
          <w:sz w:val="20"/>
          <w:szCs w:val="21"/>
        </w:rPr>
        <w:t>Optical Ground Wire</w:t>
      </w:r>
      <w:r w:rsidRPr="009C0F6E">
        <w:rPr>
          <w:rFonts w:ascii="Arial" w:hAnsi="Arial" w:cs="Arial"/>
          <w:i/>
          <w:sz w:val="20"/>
        </w:rPr>
        <w:t>)</w:t>
      </w:r>
      <w:r w:rsidRPr="009C0F6E">
        <w:rPr>
          <w:rFonts w:ascii="Arial" w:hAnsi="Arial" w:cs="Arial"/>
          <w:sz w:val="20"/>
          <w:szCs w:val="21"/>
        </w:rPr>
        <w:t>, respecto del cual se pacta lo siguiente:</w:t>
      </w:r>
    </w:p>
    <w:p w14:paraId="2E9331FF" w14:textId="77777777" w:rsidR="00062F9F" w:rsidRPr="009C0F6E" w:rsidRDefault="00062F9F" w:rsidP="00062F9F">
      <w:pPr>
        <w:spacing w:before="120" w:after="0" w:line="240" w:lineRule="auto"/>
        <w:ind w:left="425" w:hanging="425"/>
        <w:jc w:val="both"/>
        <w:rPr>
          <w:rFonts w:ascii="Arial" w:hAnsi="Arial" w:cs="Arial"/>
          <w:sz w:val="20"/>
          <w:szCs w:val="21"/>
        </w:rPr>
      </w:pPr>
      <w:r w:rsidRPr="009C0F6E">
        <w:rPr>
          <w:rFonts w:ascii="Arial" w:hAnsi="Arial" w:cs="Arial"/>
          <w:sz w:val="20"/>
          <w:szCs w:val="21"/>
        </w:rPr>
        <w:t>1.</w:t>
      </w:r>
      <w:r w:rsidRPr="009C0F6E">
        <w:rPr>
          <w:rFonts w:ascii="Arial" w:hAnsi="Arial" w:cs="Arial"/>
          <w:sz w:val="20"/>
          <w:szCs w:val="21"/>
        </w:rPr>
        <w:tab/>
        <w:t>El cable de fibra óptica a instalarse deberá cumplir las especificaciones del Proyecto recogidas en el Anexo 1, entre ellas, contar como mínimo con veinticuatro (24) hilos.</w:t>
      </w:r>
    </w:p>
    <w:p w14:paraId="5FF1D562" w14:textId="77777777" w:rsidR="00062F9F" w:rsidRPr="009C0F6E" w:rsidRDefault="00062F9F" w:rsidP="00062F9F">
      <w:pPr>
        <w:spacing w:before="120" w:after="0" w:line="240" w:lineRule="auto"/>
        <w:ind w:left="425" w:hanging="425"/>
        <w:jc w:val="both"/>
        <w:rPr>
          <w:rFonts w:ascii="Arial" w:hAnsi="Arial" w:cs="Arial"/>
          <w:sz w:val="20"/>
          <w:szCs w:val="21"/>
        </w:rPr>
      </w:pPr>
      <w:r w:rsidRPr="009C0F6E">
        <w:rPr>
          <w:rFonts w:ascii="Arial" w:hAnsi="Arial" w:cs="Arial"/>
          <w:sz w:val="20"/>
          <w:szCs w:val="21"/>
        </w:rPr>
        <w:t>2.</w:t>
      </w:r>
      <w:r w:rsidRPr="009C0F6E">
        <w:rPr>
          <w:rFonts w:ascii="Arial" w:hAnsi="Arial" w:cs="Arial"/>
          <w:sz w:val="20"/>
          <w:szCs w:val="21"/>
        </w:rPr>
        <w:tab/>
        <w:t xml:space="preserve">El Estado adquiere la titularidad de dieciocho (18) hilos de fibra óptica oscuros que serán instalados por el CONCESIONARIO, conforme a lo establecido en el Decreto Supremo Nº 034-2010-MTC, y Resolución Ministerial Nº 468-2011-MTC/03, y que serán utilizados por la Red Dorsal Nacional de Fibra Óptica, conforme a la Ley Nº 29904 y su Reglamento aprobado por Decreto Supremo Nº 014-2013-MTC, lo que le da derecho exclusivo para disponer de dicha fibra sin limitaciones. </w:t>
      </w:r>
    </w:p>
    <w:p w14:paraId="5B93F0F5" w14:textId="77777777" w:rsidR="00062F9F" w:rsidRPr="009C0F6E" w:rsidRDefault="00062F9F" w:rsidP="00062F9F">
      <w:pPr>
        <w:spacing w:before="120" w:after="0" w:line="240" w:lineRule="auto"/>
        <w:ind w:left="425" w:hanging="425"/>
        <w:jc w:val="both"/>
        <w:rPr>
          <w:rFonts w:ascii="Arial" w:hAnsi="Arial" w:cs="Arial"/>
          <w:sz w:val="20"/>
          <w:szCs w:val="21"/>
        </w:rPr>
      </w:pPr>
      <w:r w:rsidRPr="009C0F6E">
        <w:rPr>
          <w:rFonts w:ascii="Arial" w:hAnsi="Arial" w:cs="Arial"/>
          <w:sz w:val="20"/>
          <w:szCs w:val="21"/>
        </w:rPr>
        <w:t>3.</w:t>
      </w:r>
      <w:r w:rsidRPr="009C0F6E">
        <w:rPr>
          <w:rFonts w:ascii="Arial" w:hAnsi="Arial" w:cs="Arial"/>
          <w:sz w:val="20"/>
          <w:szCs w:val="21"/>
        </w:rPr>
        <w:tab/>
        <w:t>El CONCESIONARIO utilizará los hilos de fibra óptica restantes, para sus propias necesidades de comunicación.</w:t>
      </w:r>
    </w:p>
    <w:p w14:paraId="558FD778" w14:textId="77777777" w:rsidR="00062F9F" w:rsidRPr="009C0F6E" w:rsidRDefault="00062F9F" w:rsidP="00062F9F">
      <w:pPr>
        <w:spacing w:before="120" w:after="0" w:line="240" w:lineRule="auto"/>
        <w:ind w:left="425" w:hanging="425"/>
        <w:jc w:val="both"/>
        <w:rPr>
          <w:rFonts w:ascii="Arial" w:hAnsi="Arial" w:cs="Arial"/>
          <w:sz w:val="20"/>
          <w:szCs w:val="21"/>
        </w:rPr>
      </w:pPr>
      <w:r w:rsidRPr="009C0F6E">
        <w:rPr>
          <w:rFonts w:ascii="Arial" w:hAnsi="Arial" w:cs="Arial"/>
          <w:sz w:val="20"/>
          <w:szCs w:val="21"/>
        </w:rPr>
        <w:t>4.</w:t>
      </w:r>
      <w:r w:rsidRPr="009C0F6E">
        <w:rPr>
          <w:rFonts w:ascii="Arial" w:hAnsi="Arial" w:cs="Arial"/>
          <w:sz w:val="20"/>
          <w:szCs w:val="21"/>
        </w:rPr>
        <w:tab/>
        <w:t>La transferencia de los dieciocho (18) hilos de fibra óptica de titularidad del Estado se realizará según el procedimiento que determine el Ministerio de Transportes y Comunicaciones, quien será el encargado de entregarlos en concesión. El Ministerio de Transportes y Comunicaciones es la entidad del Estado con la cual el CONCESIONARIO tratará directamente todos los aspectos relacionados con la actividad de telecomunicaciones.</w:t>
      </w:r>
    </w:p>
    <w:p w14:paraId="0A4A0916" w14:textId="77777777" w:rsidR="00062F9F" w:rsidRPr="009C0F6E" w:rsidRDefault="00062F9F" w:rsidP="00062F9F">
      <w:pPr>
        <w:spacing w:before="120" w:after="0" w:line="240" w:lineRule="auto"/>
        <w:ind w:left="425" w:hanging="425"/>
        <w:jc w:val="both"/>
        <w:rPr>
          <w:rFonts w:ascii="Arial" w:hAnsi="Arial" w:cs="Arial"/>
          <w:sz w:val="20"/>
          <w:szCs w:val="21"/>
        </w:rPr>
      </w:pPr>
      <w:r w:rsidRPr="009C0F6E">
        <w:rPr>
          <w:rFonts w:ascii="Arial" w:hAnsi="Arial" w:cs="Arial"/>
          <w:sz w:val="20"/>
          <w:szCs w:val="21"/>
        </w:rPr>
        <w:t>5.</w:t>
      </w:r>
      <w:r w:rsidRPr="009C0F6E">
        <w:rPr>
          <w:rFonts w:ascii="Arial" w:hAnsi="Arial" w:cs="Arial"/>
          <w:sz w:val="20"/>
          <w:szCs w:val="21"/>
        </w:rPr>
        <w:tab/>
        <w:t>Es obligación del CONCESIONARIO instalar el cable de fibra óptica del sistema de telecomunicaciones principal, observando como mínimo, las siguientes consideraciones técnicas:</w:t>
      </w:r>
    </w:p>
    <w:p w14:paraId="554B5972" w14:textId="77777777" w:rsidR="00062F9F" w:rsidRPr="009C0F6E" w:rsidRDefault="00062F9F" w:rsidP="00B95D1E">
      <w:pPr>
        <w:numPr>
          <w:ilvl w:val="4"/>
          <w:numId w:val="98"/>
        </w:numPr>
        <w:tabs>
          <w:tab w:val="left" w:pos="709"/>
        </w:tabs>
        <w:spacing w:before="60" w:after="60" w:line="240" w:lineRule="auto"/>
        <w:ind w:left="709" w:hanging="283"/>
        <w:jc w:val="both"/>
        <w:rPr>
          <w:rFonts w:ascii="Arial" w:hAnsi="Arial" w:cs="Arial"/>
          <w:sz w:val="20"/>
          <w:szCs w:val="21"/>
        </w:rPr>
      </w:pPr>
      <w:r w:rsidRPr="009C0F6E">
        <w:rPr>
          <w:rFonts w:ascii="Arial" w:hAnsi="Arial" w:cs="Arial"/>
          <w:sz w:val="20"/>
          <w:szCs w:val="21"/>
        </w:rPr>
        <w:t>El cable de fibra óptica deberá ser nuevo y estar garantizado contra cualquier defecto de fabricación, asimismo tendrá en cuenta las condiciones del entorno donde se instalará y operará el cable de fibra óptica a fin de que las características del cable sean las adecuadas.</w:t>
      </w:r>
    </w:p>
    <w:p w14:paraId="46B35D0E" w14:textId="77777777" w:rsidR="00062F9F" w:rsidRPr="009C0F6E" w:rsidRDefault="00062F9F" w:rsidP="00B95D1E">
      <w:pPr>
        <w:numPr>
          <w:ilvl w:val="4"/>
          <w:numId w:val="98"/>
        </w:numPr>
        <w:tabs>
          <w:tab w:val="left" w:pos="709"/>
        </w:tabs>
        <w:spacing w:before="60" w:after="60" w:line="240" w:lineRule="auto"/>
        <w:ind w:left="709" w:hanging="284"/>
        <w:jc w:val="both"/>
        <w:rPr>
          <w:rFonts w:ascii="Arial" w:hAnsi="Arial" w:cs="Arial"/>
          <w:sz w:val="20"/>
          <w:szCs w:val="21"/>
        </w:rPr>
      </w:pPr>
      <w:r w:rsidRPr="009C0F6E">
        <w:rPr>
          <w:rFonts w:ascii="Arial" w:hAnsi="Arial" w:cs="Arial"/>
          <w:sz w:val="20"/>
          <w:szCs w:val="21"/>
        </w:rPr>
        <w:t>El fabricante del cable de fibra óptica debe poseer certificación ISO 9001-2015 y TL 9000 (Sistema de Gestión de Calidad).</w:t>
      </w:r>
    </w:p>
    <w:p w14:paraId="6A05B87A" w14:textId="77777777" w:rsidR="00062F9F" w:rsidRPr="009C0F6E" w:rsidRDefault="00062F9F" w:rsidP="00B95D1E">
      <w:pPr>
        <w:numPr>
          <w:ilvl w:val="4"/>
          <w:numId w:val="98"/>
        </w:numPr>
        <w:tabs>
          <w:tab w:val="left" w:pos="709"/>
        </w:tabs>
        <w:spacing w:before="60" w:after="60" w:line="240" w:lineRule="auto"/>
        <w:ind w:left="709" w:hanging="284"/>
        <w:jc w:val="both"/>
        <w:rPr>
          <w:rFonts w:ascii="Arial" w:hAnsi="Arial" w:cs="Arial"/>
          <w:sz w:val="20"/>
          <w:szCs w:val="21"/>
        </w:rPr>
      </w:pPr>
      <w:r w:rsidRPr="009C0F6E">
        <w:rPr>
          <w:rFonts w:ascii="Arial" w:hAnsi="Arial" w:cs="Arial"/>
          <w:sz w:val="20"/>
          <w:szCs w:val="21"/>
        </w:rPr>
        <w:t>El tipo de fibra óptica debe ser monomodo, cuyas características geométricas, ópticas, mecánicas y de transmisión deberán cumplir como mínimo con la Recomendación UIT –T G.652.D de la Unión Internacional de Telecomunicaciones (en adelante UIT)</w:t>
      </w:r>
    </w:p>
    <w:p w14:paraId="78830AB7" w14:textId="77777777" w:rsidR="00062F9F" w:rsidRPr="009C0F6E" w:rsidRDefault="00062F9F" w:rsidP="00B95D1E">
      <w:pPr>
        <w:numPr>
          <w:ilvl w:val="4"/>
          <w:numId w:val="98"/>
        </w:numPr>
        <w:tabs>
          <w:tab w:val="left" w:pos="709"/>
        </w:tabs>
        <w:spacing w:before="60" w:after="60" w:line="240" w:lineRule="auto"/>
        <w:ind w:left="709" w:hanging="284"/>
        <w:jc w:val="both"/>
        <w:rPr>
          <w:rFonts w:ascii="Arial" w:hAnsi="Arial" w:cs="Arial"/>
          <w:sz w:val="20"/>
          <w:szCs w:val="21"/>
        </w:rPr>
      </w:pPr>
      <w:r w:rsidRPr="009C0F6E">
        <w:rPr>
          <w:rFonts w:ascii="Arial" w:hAnsi="Arial" w:cs="Arial"/>
          <w:sz w:val="20"/>
          <w:szCs w:val="21"/>
        </w:rPr>
        <w:t>La fibra óptica deberá tener una dispersión por modo de polarización (PMD</w:t>
      </w:r>
      <w:r w:rsidRPr="009C0F6E">
        <w:rPr>
          <w:rFonts w:ascii="Arial" w:hAnsi="Arial" w:cs="Arial"/>
          <w:b/>
          <w:sz w:val="20"/>
          <w:vertAlign w:val="subscript"/>
        </w:rPr>
        <w:t>Q</w:t>
      </w:r>
      <w:r w:rsidRPr="009C0F6E">
        <w:rPr>
          <w:rFonts w:ascii="Arial" w:hAnsi="Arial" w:cs="Arial"/>
          <w:sz w:val="20"/>
          <w:szCs w:val="21"/>
        </w:rPr>
        <w:t xml:space="preserve">) menor o igual a cero entero con dos décimas (0.2)  </w:t>
      </w:r>
      <m:oMath>
        <m:f>
          <m:fPr>
            <m:type m:val="lin"/>
            <m:ctrlPr>
              <w:rPr>
                <w:rFonts w:ascii="Cambria Math" w:hAnsi="Cambria Math" w:cs="Arial"/>
                <w:i/>
                <w:sz w:val="20"/>
                <w:szCs w:val="21"/>
              </w:rPr>
            </m:ctrlPr>
          </m:fPr>
          <m:num>
            <m:r>
              <w:rPr>
                <w:rFonts w:ascii="Cambria Math" w:hAnsi="Cambria Math" w:cs="Arial"/>
                <w:sz w:val="20"/>
                <w:szCs w:val="21"/>
              </w:rPr>
              <m:t>ps</m:t>
            </m:r>
          </m:num>
          <m:den>
            <m:rad>
              <m:radPr>
                <m:degHide m:val="1"/>
                <m:ctrlPr>
                  <w:rPr>
                    <w:rFonts w:ascii="Cambria Math" w:hAnsi="Cambria Math" w:cs="Arial"/>
                    <w:i/>
                    <w:sz w:val="20"/>
                    <w:szCs w:val="21"/>
                  </w:rPr>
                </m:ctrlPr>
              </m:radPr>
              <m:deg/>
              <m:e>
                <m:r>
                  <w:rPr>
                    <w:rFonts w:ascii="Cambria Math" w:hAnsi="Cambria Math" w:cs="Arial"/>
                    <w:sz w:val="20"/>
                    <w:szCs w:val="21"/>
                  </w:rPr>
                  <m:t>km</m:t>
                </m:r>
              </m:e>
            </m:rad>
          </m:den>
        </m:f>
      </m:oMath>
      <w:r w:rsidRPr="009C0F6E">
        <w:rPr>
          <w:rFonts w:ascii="Arial" w:hAnsi="Arial" w:cs="Arial"/>
          <w:sz w:val="20"/>
          <w:szCs w:val="21"/>
        </w:rPr>
        <w:t>.</w:t>
      </w:r>
    </w:p>
    <w:p w14:paraId="563F0BFC" w14:textId="77777777" w:rsidR="00062F9F" w:rsidRPr="009C0F6E" w:rsidRDefault="00062F9F" w:rsidP="00B95D1E">
      <w:pPr>
        <w:numPr>
          <w:ilvl w:val="4"/>
          <w:numId w:val="98"/>
        </w:numPr>
        <w:tabs>
          <w:tab w:val="left" w:pos="709"/>
        </w:tabs>
        <w:spacing w:before="60" w:after="60" w:line="240" w:lineRule="auto"/>
        <w:ind w:left="709" w:hanging="284"/>
        <w:jc w:val="both"/>
        <w:rPr>
          <w:rFonts w:ascii="Arial" w:hAnsi="Arial" w:cs="Arial"/>
          <w:sz w:val="20"/>
          <w:szCs w:val="21"/>
        </w:rPr>
      </w:pPr>
      <w:r w:rsidRPr="009C0F6E">
        <w:rPr>
          <w:rFonts w:ascii="Arial" w:hAnsi="Arial" w:cs="Arial"/>
          <w:sz w:val="20"/>
          <w:szCs w:val="21"/>
        </w:rPr>
        <w:t>El coeficiente de atenuación de toda la fibra instalada debe ser inferior o igual a cero entero con cuatro décimas (0.40) dB/km a 1310 nm y a cero entero con tres décimas (0.30) dB/km a 1550 nm.</w:t>
      </w:r>
    </w:p>
    <w:p w14:paraId="4BBBA5FA" w14:textId="77777777" w:rsidR="00062F9F" w:rsidRPr="009C0F6E" w:rsidRDefault="00062F9F" w:rsidP="00B95D1E">
      <w:pPr>
        <w:numPr>
          <w:ilvl w:val="4"/>
          <w:numId w:val="98"/>
        </w:numPr>
        <w:tabs>
          <w:tab w:val="left" w:pos="709"/>
        </w:tabs>
        <w:spacing w:before="60" w:after="60" w:line="240" w:lineRule="auto"/>
        <w:ind w:left="709" w:hanging="284"/>
        <w:jc w:val="both"/>
        <w:rPr>
          <w:rFonts w:ascii="Arial" w:hAnsi="Arial" w:cs="Arial"/>
          <w:sz w:val="20"/>
          <w:szCs w:val="21"/>
        </w:rPr>
      </w:pPr>
      <w:r w:rsidRPr="009C0F6E">
        <w:rPr>
          <w:rFonts w:ascii="Arial" w:hAnsi="Arial" w:cs="Arial"/>
          <w:sz w:val="20"/>
          <w:szCs w:val="21"/>
        </w:rPr>
        <w:t xml:space="preserve">Se debe utilizar un tipo de cable de fibra óptica con una vida útil de por lo menos veinte (20) años. Para ello, debe tener en consideración las recomendaciones brindadas por el fabricante, de tal forma que asegure su vida útil. </w:t>
      </w:r>
    </w:p>
    <w:p w14:paraId="78DB4314" w14:textId="77777777" w:rsidR="00062F9F" w:rsidRPr="009C0F6E" w:rsidRDefault="00062F9F" w:rsidP="00B95D1E">
      <w:pPr>
        <w:numPr>
          <w:ilvl w:val="4"/>
          <w:numId w:val="98"/>
        </w:numPr>
        <w:tabs>
          <w:tab w:val="left" w:pos="709"/>
        </w:tabs>
        <w:spacing w:before="40" w:after="0" w:line="240" w:lineRule="auto"/>
        <w:ind w:left="709" w:hanging="284"/>
        <w:jc w:val="both"/>
        <w:rPr>
          <w:rFonts w:ascii="Arial" w:hAnsi="Arial" w:cs="Arial"/>
          <w:sz w:val="20"/>
          <w:szCs w:val="21"/>
        </w:rPr>
      </w:pPr>
      <w:r w:rsidRPr="009C0F6E">
        <w:rPr>
          <w:rFonts w:ascii="Arial" w:hAnsi="Arial" w:cs="Arial"/>
          <w:sz w:val="20"/>
          <w:szCs w:val="21"/>
        </w:rPr>
        <w:t>Para realizar la instalación, empalmes y pruebas de la fibra óptica, el mantenimiento del cable de fibra óptica, así como la identificación de los hilos, se deberán observar las recomendaciones UIT-T de la Unión Internacional de Telecomunicaciones, así como los estándares ANSI EIA/TIA e IEC que sean aplicables.</w:t>
      </w:r>
    </w:p>
    <w:p w14:paraId="0EA95F9D" w14:textId="77777777" w:rsidR="00062F9F" w:rsidRPr="00E75941" w:rsidRDefault="00062F9F" w:rsidP="00062F9F">
      <w:pPr>
        <w:spacing w:before="120" w:after="0" w:line="240" w:lineRule="auto"/>
        <w:ind w:left="425" w:hanging="425"/>
        <w:jc w:val="both"/>
        <w:rPr>
          <w:rFonts w:ascii="Arial" w:hAnsi="Arial" w:cs="Arial"/>
          <w:sz w:val="20"/>
          <w:szCs w:val="21"/>
        </w:rPr>
      </w:pPr>
      <w:r w:rsidRPr="009C0F6E">
        <w:rPr>
          <w:rFonts w:ascii="Arial" w:hAnsi="Arial" w:cs="Arial"/>
          <w:sz w:val="20"/>
          <w:szCs w:val="21"/>
        </w:rPr>
        <w:t>6.</w:t>
      </w:r>
      <w:r w:rsidRPr="009C0F6E">
        <w:rPr>
          <w:rFonts w:ascii="Arial" w:hAnsi="Arial" w:cs="Arial"/>
          <w:sz w:val="20"/>
          <w:szCs w:val="21"/>
        </w:rPr>
        <w:tab/>
        <w:t>El mantenimiento del sistema de fibra óptica lo realizará el CONCESIONARIO, según las pautas señaladas en la Recomendación de UIT-T L.25: “Mantenimiento de redes de cables de fibra óptica”, con el fin de conservarlo en buen estado, hasta que los hilos de titularidad del Estado sean efectivamente utilizados para la prestación de los servicios de telecomunicaciones, a partir del cual, el mantenimiento del cable de fibra óptica sea compartido con los concesionarios de telecomunicaciones que designe el Estado. Estos concesionarios asumirán los costos de inversión para adecuar</w:t>
      </w:r>
      <w:r w:rsidRPr="00E75941">
        <w:rPr>
          <w:rFonts w:ascii="Arial" w:hAnsi="Arial" w:cs="Arial"/>
          <w:sz w:val="20"/>
          <w:szCs w:val="21"/>
        </w:rPr>
        <w:t xml:space="preserve"> y operar los hilos de titularidad del Estado que fueran necesarios, según corresponda.</w:t>
      </w:r>
    </w:p>
    <w:p w14:paraId="55B08E9A" w14:textId="77777777" w:rsidR="00CA3552" w:rsidRDefault="00CA3552">
      <w:pPr>
        <w:spacing w:after="0" w:line="240" w:lineRule="auto"/>
        <w:rPr>
          <w:rFonts w:ascii="Arial" w:hAnsi="Arial" w:cs="Arial"/>
          <w:sz w:val="20"/>
          <w:szCs w:val="21"/>
        </w:rPr>
      </w:pPr>
      <w:r>
        <w:rPr>
          <w:rFonts w:ascii="Arial" w:hAnsi="Arial" w:cs="Arial"/>
          <w:sz w:val="20"/>
          <w:szCs w:val="21"/>
        </w:rPr>
        <w:br w:type="page"/>
      </w:r>
    </w:p>
    <w:p w14:paraId="12C5BB91" w14:textId="5FB59F63" w:rsidR="00062F9F" w:rsidRPr="00E75941" w:rsidRDefault="00062F9F" w:rsidP="00062F9F">
      <w:pPr>
        <w:spacing w:before="120" w:after="0" w:line="240" w:lineRule="auto"/>
        <w:ind w:left="425" w:hanging="425"/>
        <w:jc w:val="both"/>
        <w:rPr>
          <w:rFonts w:ascii="Arial" w:hAnsi="Arial" w:cs="Arial"/>
          <w:sz w:val="20"/>
          <w:szCs w:val="21"/>
        </w:rPr>
      </w:pPr>
      <w:r w:rsidRPr="00E75941">
        <w:rPr>
          <w:rFonts w:ascii="Arial" w:hAnsi="Arial" w:cs="Arial"/>
          <w:sz w:val="20"/>
          <w:szCs w:val="21"/>
        </w:rPr>
        <w:lastRenderedPageBreak/>
        <w:t>7.</w:t>
      </w:r>
      <w:r w:rsidRPr="00E75941">
        <w:rPr>
          <w:rFonts w:ascii="Arial" w:hAnsi="Arial" w:cs="Arial"/>
          <w:sz w:val="20"/>
          <w:szCs w:val="21"/>
        </w:rPr>
        <w:tab/>
        <w:t>El CONCESIONARIO brindará facilidades para el alojamiento de equipamiento óptico necesario para iluminar la fibra óptica de titularidad del Estado, incluyendo el uso compartido de espacios.</w:t>
      </w:r>
    </w:p>
    <w:p w14:paraId="46B95FA0" w14:textId="77777777" w:rsidR="00062F9F" w:rsidRPr="00E75941" w:rsidRDefault="00062F9F" w:rsidP="00062F9F">
      <w:pPr>
        <w:spacing w:before="40" w:after="120" w:line="240" w:lineRule="auto"/>
        <w:ind w:left="425"/>
        <w:jc w:val="both"/>
        <w:rPr>
          <w:rFonts w:ascii="Arial" w:hAnsi="Arial" w:cs="Arial"/>
          <w:sz w:val="20"/>
          <w:szCs w:val="21"/>
        </w:rPr>
      </w:pPr>
      <w:r w:rsidRPr="00E75941">
        <w:rPr>
          <w:rFonts w:ascii="Arial" w:hAnsi="Arial" w:cs="Arial"/>
          <w:sz w:val="20"/>
          <w:szCs w:val="21"/>
        </w:rPr>
        <w:t xml:space="preserve">Asimismo, permitirá el acceso a los hilos de fibra de titularidad del Estado y a la instalación de accesorios y/o dispositivos que permitan la prestación de servicios públicos de telecomunicaciones, tanto para la puesta en marcha de los servicios de telecomunicaciones como para la operación y mantenimiento de los mismos. </w:t>
      </w:r>
    </w:p>
    <w:p w14:paraId="50964E92" w14:textId="77777777" w:rsidR="00062F9F" w:rsidRPr="00E75941" w:rsidRDefault="00062F9F" w:rsidP="00062F9F">
      <w:pPr>
        <w:spacing w:before="40" w:after="120" w:line="240" w:lineRule="auto"/>
        <w:ind w:left="425"/>
        <w:jc w:val="both"/>
        <w:rPr>
          <w:rFonts w:ascii="Arial" w:hAnsi="Arial" w:cs="Arial"/>
          <w:sz w:val="20"/>
          <w:szCs w:val="21"/>
        </w:rPr>
      </w:pPr>
      <w:r w:rsidRPr="00E75941">
        <w:rPr>
          <w:rFonts w:ascii="Arial" w:hAnsi="Arial" w:cs="Arial"/>
          <w:sz w:val="20"/>
          <w:szCs w:val="21"/>
        </w:rPr>
        <w:t xml:space="preserve">En ese sentido, el CONCESIONARIO deberá dejar un distribuidor de fibra óptica (ODF) en el cuarto de telecomunicaciones que construirá en cada subestación, listo para el acceso a los dieciocho (18) hilos de titularidad del Estado. Asimismo, deberá otorgar como mínimo, energía eléctrica con alimentación de 220 Vac y una potencia no menor de tres (3) kilovatios; espacios suficientes para instalar y operar cuatro (4) racks de telecomunicaciones, así como para acomodar equipos de climatización y de energía, y espacio para instalar una antena de telecomunicaciones, teniendo en cuenta, además las distancias mínimas de seguridad. </w:t>
      </w:r>
    </w:p>
    <w:p w14:paraId="315121E3" w14:textId="77777777" w:rsidR="00062F9F" w:rsidRPr="00E75941" w:rsidRDefault="00062F9F" w:rsidP="00062F9F">
      <w:pPr>
        <w:spacing w:before="40" w:after="0" w:line="240" w:lineRule="auto"/>
        <w:ind w:left="425"/>
        <w:jc w:val="both"/>
        <w:rPr>
          <w:rFonts w:ascii="Arial" w:hAnsi="Arial" w:cs="Arial"/>
          <w:sz w:val="20"/>
          <w:szCs w:val="21"/>
        </w:rPr>
      </w:pPr>
      <w:r w:rsidRPr="00E75941">
        <w:rPr>
          <w:rFonts w:ascii="Arial" w:hAnsi="Arial" w:cs="Arial"/>
          <w:sz w:val="20"/>
          <w:szCs w:val="21"/>
        </w:rPr>
        <w:t xml:space="preserve">Para todo lo anterior, no se requerirá realizar contraprestación alguna a favor del CONCESIONARIO por parte del Estado o de los terceros que éste designe. En caso, existan requerimientos técnicos adicionales para el aprovechamiento de los hilos de fibra óptica de titularidad del Estado, el CONCESIONARIO deberá acordar dentro de un plazo de diez (10) días calendario, los términos económicos y técnicos con el Estado o los terceros que éste designe. Este plazo podrá ser prorrogado por el Estado, hasta por cuarenta y cinco (45) días calendario adicionales, por causas debidamente justificadas y comunicadas al CONCESIONARIO. De existir alguna controversia, esta será resuelta con arreglo a la Cláusula 14. </w:t>
      </w:r>
    </w:p>
    <w:p w14:paraId="108DDC0E" w14:textId="77777777" w:rsidR="00062F9F" w:rsidRPr="00E75941" w:rsidRDefault="00062F9F" w:rsidP="00062F9F">
      <w:pPr>
        <w:spacing w:before="100" w:after="0" w:line="240" w:lineRule="auto"/>
        <w:ind w:left="425" w:hanging="425"/>
        <w:jc w:val="both"/>
        <w:rPr>
          <w:rFonts w:ascii="Arial" w:hAnsi="Arial" w:cs="Arial"/>
          <w:sz w:val="20"/>
          <w:szCs w:val="21"/>
        </w:rPr>
      </w:pPr>
      <w:r w:rsidRPr="00E75941">
        <w:rPr>
          <w:rFonts w:ascii="Arial" w:hAnsi="Arial" w:cs="Arial"/>
          <w:sz w:val="20"/>
          <w:szCs w:val="21"/>
        </w:rPr>
        <w:t>8.</w:t>
      </w:r>
      <w:r w:rsidRPr="00E75941">
        <w:rPr>
          <w:rFonts w:ascii="Arial" w:hAnsi="Arial" w:cs="Arial"/>
          <w:sz w:val="20"/>
          <w:szCs w:val="21"/>
        </w:rPr>
        <w:tab/>
        <w:t>El Estado garantizará que las actividades de telecomunicaciones que se efectúen no limiten ni pongan en riesgo la continuidad y seguridad del servicio de transmisión eléctrica, previendo en los procesos de concesión de la fibra óptica de titularidad del Estado, los mecanismos que fueran necesarios. En cualquier supuesto, de producirse alguna afectación a los servicios de transmisión eléctrica por un acto u omisión en la operación de la fibra óptica de titularidad del Estado, ajeno al CONCESIONARIO, éste último estará exento de responsabilidad administrativa, civil y/o penal; correspondiéndole al CONCESIONARIO de telecomunicaciones que tendrá a cargo la operación de la fibra óptica, asumir las responsabilidades que correspondan.</w:t>
      </w:r>
    </w:p>
    <w:p w14:paraId="2D3FCFB7" w14:textId="77777777" w:rsidR="00062F9F" w:rsidRPr="00E75941" w:rsidRDefault="00062F9F" w:rsidP="00062F9F">
      <w:pPr>
        <w:spacing w:before="100" w:after="0" w:line="240" w:lineRule="auto"/>
        <w:ind w:left="425" w:hanging="425"/>
        <w:jc w:val="both"/>
        <w:rPr>
          <w:rFonts w:ascii="Arial" w:hAnsi="Arial" w:cs="Arial"/>
          <w:sz w:val="20"/>
          <w:szCs w:val="21"/>
        </w:rPr>
      </w:pPr>
      <w:r w:rsidRPr="00E75941">
        <w:rPr>
          <w:rFonts w:ascii="Arial" w:hAnsi="Arial" w:cs="Arial"/>
          <w:sz w:val="20"/>
          <w:szCs w:val="21"/>
        </w:rPr>
        <w:t>9.</w:t>
      </w:r>
      <w:r w:rsidRPr="00E75941">
        <w:rPr>
          <w:rFonts w:ascii="Arial" w:hAnsi="Arial" w:cs="Arial"/>
          <w:sz w:val="20"/>
          <w:szCs w:val="21"/>
        </w:rPr>
        <w:tab/>
        <w:t xml:space="preserve">El CONCESIONARIO podrá supervisar directamente o a través de terceros, las obras y/o actividades que se ejecuten para iluminar la fibra óptica de titularidad del Estado y para hacer viable la explotación de la fibra en la prestación de servicios públicos de telecomunicaciones. En caso se ponga en riesgo la infraestructura eléctrica y/o la prestación del servicio eléctrico, el CONCESIONARIO podrá ordenar la suspensión de las citadas actividades por razones debidamente sustentadas, las cuales deberá informar por escrito al Ministerio de Transportes y Comunicaciones, y al </w:t>
      </w:r>
      <w:r>
        <w:rPr>
          <w:rFonts w:ascii="Arial" w:hAnsi="Arial" w:cs="Arial"/>
          <w:sz w:val="20"/>
          <w:szCs w:val="21"/>
        </w:rPr>
        <w:t>CONCEDENTE</w:t>
      </w:r>
      <w:r w:rsidRPr="00E75941">
        <w:rPr>
          <w:rFonts w:ascii="Arial" w:hAnsi="Arial" w:cs="Arial"/>
          <w:sz w:val="20"/>
          <w:szCs w:val="21"/>
        </w:rPr>
        <w:t xml:space="preserve">, dentro de un plazo no mayor a cuarenta y ocho (48) horas de efectuada la suspensión. Las actividades deberán reanudarse en un plazo máximo de diez (10) días calendario, salvo acuerdo entre las partes. De no llegarse a un acuerdo, la controversia será resuelta con arreglo a la Cláusula 14. </w:t>
      </w:r>
    </w:p>
    <w:p w14:paraId="04107607" w14:textId="77777777" w:rsidR="00062F9F" w:rsidRPr="00E75941" w:rsidRDefault="00062F9F" w:rsidP="00062F9F">
      <w:pPr>
        <w:spacing w:before="100" w:after="0" w:line="240" w:lineRule="auto"/>
        <w:ind w:left="425" w:hanging="425"/>
        <w:jc w:val="both"/>
        <w:rPr>
          <w:rFonts w:ascii="Arial" w:hAnsi="Arial" w:cs="Arial"/>
          <w:sz w:val="20"/>
          <w:szCs w:val="21"/>
        </w:rPr>
      </w:pPr>
      <w:r w:rsidRPr="00E75941">
        <w:rPr>
          <w:rFonts w:ascii="Arial" w:hAnsi="Arial" w:cs="Arial"/>
          <w:sz w:val="20"/>
          <w:szCs w:val="21"/>
        </w:rPr>
        <w:t>10.</w:t>
      </w:r>
      <w:r w:rsidRPr="00E75941">
        <w:rPr>
          <w:rFonts w:ascii="Arial" w:hAnsi="Arial" w:cs="Arial"/>
          <w:sz w:val="20"/>
          <w:szCs w:val="21"/>
        </w:rPr>
        <w:tab/>
        <w:t>El CONCESIONARIO remitirá semestralmente al CONCEDENTE la información geo</w:t>
      </w:r>
      <w:r>
        <w:rPr>
          <w:rFonts w:ascii="Arial" w:hAnsi="Arial" w:cs="Arial"/>
          <w:sz w:val="20"/>
          <w:szCs w:val="21"/>
        </w:rPr>
        <w:t>r</w:t>
      </w:r>
      <w:r w:rsidRPr="00E75941">
        <w:rPr>
          <w:rFonts w:ascii="Arial" w:hAnsi="Arial" w:cs="Arial"/>
          <w:sz w:val="20"/>
          <w:szCs w:val="21"/>
        </w:rPr>
        <w:t>referenciada sobre el tendido de la fibra óptica realizado, el uso actual y el proyectado, y de ser el caso, las empresas de telecomunicaciones y los tramos respecto de los cuales hubieran celebrado contratos para la utilización de su infraestructura.</w:t>
      </w:r>
    </w:p>
    <w:p w14:paraId="068C9628" w14:textId="77777777" w:rsidR="00062F9F" w:rsidRPr="00E75941" w:rsidRDefault="00062F9F" w:rsidP="00062F9F">
      <w:pPr>
        <w:spacing w:before="100" w:after="0" w:line="240" w:lineRule="auto"/>
        <w:ind w:left="425" w:hanging="425"/>
        <w:jc w:val="both"/>
        <w:rPr>
          <w:rFonts w:ascii="Arial" w:hAnsi="Arial" w:cs="Arial"/>
          <w:sz w:val="20"/>
          <w:szCs w:val="21"/>
        </w:rPr>
      </w:pPr>
      <w:r w:rsidRPr="00E75941">
        <w:rPr>
          <w:rFonts w:ascii="Arial" w:hAnsi="Arial" w:cs="Arial"/>
          <w:sz w:val="20"/>
          <w:szCs w:val="21"/>
        </w:rPr>
        <w:t>11.</w:t>
      </w:r>
      <w:r w:rsidRPr="00E75941">
        <w:rPr>
          <w:rFonts w:ascii="Arial" w:hAnsi="Arial" w:cs="Arial"/>
          <w:sz w:val="20"/>
          <w:szCs w:val="21"/>
        </w:rPr>
        <w:tab/>
        <w:t>Los hilos de fibra óptica que no son de titularidad del Estado, así como los equipos y servicios complementarios o conexos</w:t>
      </w:r>
      <w:r>
        <w:rPr>
          <w:rFonts w:ascii="Arial" w:hAnsi="Arial" w:cs="Arial"/>
          <w:sz w:val="20"/>
          <w:szCs w:val="21"/>
        </w:rPr>
        <w:t xml:space="preserve"> para la operación y mantenimiento del </w:t>
      </w:r>
      <w:r w:rsidRPr="007205E5">
        <w:rPr>
          <w:rFonts w:ascii="Arial" w:hAnsi="Arial" w:cs="Arial"/>
          <w:sz w:val="20"/>
          <w:szCs w:val="21"/>
        </w:rPr>
        <w:t>sistema de telecomunicaciones principal de fibra óptica</w:t>
      </w:r>
      <w:r w:rsidRPr="00E75941">
        <w:rPr>
          <w:rFonts w:ascii="Arial" w:hAnsi="Arial" w:cs="Arial"/>
          <w:sz w:val="20"/>
          <w:szCs w:val="21"/>
        </w:rPr>
        <w:t>, forman parte de los Bienes de la Concesión.</w:t>
      </w:r>
    </w:p>
    <w:p w14:paraId="0EBFE149" w14:textId="37E885CE" w:rsidR="00062F9F" w:rsidRDefault="00062F9F" w:rsidP="00062F9F">
      <w:pPr>
        <w:spacing w:before="100" w:after="0" w:line="240" w:lineRule="auto"/>
        <w:ind w:left="425" w:hanging="425"/>
        <w:jc w:val="both"/>
        <w:rPr>
          <w:rFonts w:ascii="Arial" w:hAnsi="Arial"/>
          <w:b/>
        </w:rPr>
      </w:pPr>
      <w:r w:rsidRPr="00E75941">
        <w:rPr>
          <w:rFonts w:ascii="Arial" w:hAnsi="Arial" w:cs="Arial"/>
          <w:sz w:val="20"/>
          <w:szCs w:val="21"/>
        </w:rPr>
        <w:t>12.</w:t>
      </w:r>
      <w:r w:rsidRPr="00E75941">
        <w:rPr>
          <w:rFonts w:ascii="Arial" w:hAnsi="Arial" w:cs="Arial"/>
          <w:sz w:val="20"/>
          <w:szCs w:val="21"/>
        </w:rPr>
        <w:tab/>
        <w:t xml:space="preserve">Lo establecido en el presente anexo no afectará la Base Tarifaria. En caso se haga uso de </w:t>
      </w:r>
      <w:r>
        <w:rPr>
          <w:rFonts w:ascii="Arial" w:hAnsi="Arial" w:cs="Arial"/>
          <w:sz w:val="20"/>
          <w:szCs w:val="21"/>
        </w:rPr>
        <w:t>los Bienes</w:t>
      </w:r>
      <w:r w:rsidRPr="00E75941">
        <w:rPr>
          <w:rFonts w:ascii="Arial" w:hAnsi="Arial" w:cs="Arial"/>
          <w:sz w:val="20"/>
          <w:szCs w:val="21"/>
        </w:rPr>
        <w:t xml:space="preserve"> de la concesión para desarrollar negocios de telecomunicaciones, se compensará a los usuarios del servicio eléctrico conforme lo establezca la autoridad sectorial. En este caso, la explotación comercial de los hilos de la fibra óptica del CONCESIONARIO deberá ser efectuada por una empresa concesionaria de telecomunicaciones, que deberá ofrecer sus servicios a todos los concesionarios de telecomunicaciones que lo soliciten en condiciones no discriminatorias, y que se sujetará a las demás leyes y normas de telecomunicaciones.</w:t>
      </w:r>
    </w:p>
    <w:p w14:paraId="4FC88F8B" w14:textId="079F608B" w:rsidR="00065B33" w:rsidRPr="00972656" w:rsidRDefault="00065B33" w:rsidP="008E1992">
      <w:pPr>
        <w:keepNext/>
        <w:keepLines/>
        <w:spacing w:after="0" w:line="250" w:lineRule="auto"/>
        <w:jc w:val="center"/>
        <w:outlineLvl w:val="0"/>
        <w:rPr>
          <w:rFonts w:ascii="Arial" w:hAnsi="Arial" w:cs="Arial"/>
          <w:b/>
          <w:sz w:val="2"/>
          <w:szCs w:val="2"/>
        </w:rPr>
      </w:pPr>
      <w:r w:rsidRPr="00972656">
        <w:rPr>
          <w:rFonts w:ascii="Arial" w:hAnsi="Arial" w:cs="Arial"/>
          <w:b/>
          <w:sz w:val="2"/>
          <w:szCs w:val="2"/>
        </w:rPr>
        <w:br w:type="page"/>
      </w:r>
    </w:p>
    <w:p w14:paraId="5C37B065" w14:textId="77777777" w:rsidR="00B942F2" w:rsidRPr="00972656" w:rsidRDefault="008A4C51" w:rsidP="0033339A">
      <w:pPr>
        <w:keepNext/>
        <w:keepLines/>
        <w:spacing w:before="360" w:after="120" w:line="250" w:lineRule="auto"/>
        <w:jc w:val="center"/>
        <w:outlineLvl w:val="0"/>
        <w:rPr>
          <w:rFonts w:ascii="Arial" w:hAnsi="Arial" w:cs="Arial"/>
          <w:b/>
        </w:rPr>
      </w:pPr>
      <w:bookmarkStart w:id="284" w:name="_Toc102664429"/>
      <w:bookmarkStart w:id="285" w:name="_Toc130309031"/>
      <w:r w:rsidRPr="00972656">
        <w:rPr>
          <w:rFonts w:ascii="Arial" w:hAnsi="Arial" w:cs="Arial"/>
          <w:b/>
        </w:rPr>
        <w:lastRenderedPageBreak/>
        <w:t>Anexo 6</w:t>
      </w:r>
      <w:bookmarkEnd w:id="284"/>
      <w:bookmarkEnd w:id="285"/>
    </w:p>
    <w:bookmarkEnd w:id="280"/>
    <w:bookmarkEnd w:id="281"/>
    <w:p w14:paraId="7211DB6B" w14:textId="3FBF57B7" w:rsidR="0097301B" w:rsidRPr="006B2337" w:rsidRDefault="00B146C2" w:rsidP="00936F99">
      <w:pPr>
        <w:spacing w:after="0" w:line="250" w:lineRule="auto"/>
        <w:jc w:val="center"/>
        <w:rPr>
          <w:rFonts w:ascii="Arial" w:hAnsi="Arial" w:cs="Arial"/>
          <w:b/>
        </w:rPr>
      </w:pPr>
      <w:r w:rsidRPr="006B2337">
        <w:rPr>
          <w:rFonts w:ascii="Arial" w:hAnsi="Arial" w:cs="Arial"/>
          <w:b/>
        </w:rPr>
        <w:t xml:space="preserve">FORMULARIOS </w:t>
      </w:r>
      <w:r w:rsidR="0097301B" w:rsidRPr="006B2337">
        <w:rPr>
          <w:rFonts w:ascii="Arial" w:hAnsi="Arial" w:cs="Arial"/>
          <w:b/>
        </w:rPr>
        <w:t>4, 4-</w:t>
      </w:r>
      <w:r w:rsidR="009B4BE0" w:rsidRPr="006B2337">
        <w:rPr>
          <w:rFonts w:ascii="Arial" w:hAnsi="Arial" w:cs="Arial"/>
          <w:b/>
        </w:rPr>
        <w:t>B</w:t>
      </w:r>
      <w:r w:rsidR="0097301B" w:rsidRPr="006B2337">
        <w:rPr>
          <w:rFonts w:ascii="Arial" w:hAnsi="Arial" w:cs="Arial"/>
          <w:b/>
        </w:rPr>
        <w:t xml:space="preserve"> y 4-</w:t>
      </w:r>
      <w:r w:rsidR="009B4BE0" w:rsidRPr="006B2337">
        <w:rPr>
          <w:rFonts w:ascii="Arial" w:hAnsi="Arial" w:cs="Arial"/>
          <w:b/>
        </w:rPr>
        <w:t>BB</w:t>
      </w:r>
    </w:p>
    <w:p w14:paraId="321B8B09" w14:textId="77777777" w:rsidR="0097301B" w:rsidRPr="006B2337" w:rsidRDefault="0097301B" w:rsidP="00936F99">
      <w:pPr>
        <w:spacing w:after="0" w:line="250" w:lineRule="auto"/>
        <w:jc w:val="center"/>
        <w:rPr>
          <w:rFonts w:ascii="Arial" w:hAnsi="Arial" w:cs="Arial"/>
          <w:i/>
          <w:sz w:val="20"/>
          <w:szCs w:val="20"/>
        </w:rPr>
      </w:pPr>
      <w:r w:rsidRPr="006B2337">
        <w:rPr>
          <w:rFonts w:ascii="Arial" w:hAnsi="Arial" w:cs="Arial"/>
          <w:i/>
          <w:sz w:val="20"/>
          <w:szCs w:val="20"/>
        </w:rPr>
        <w:t>(Copias Fedateadas)</w:t>
      </w:r>
    </w:p>
    <w:p w14:paraId="65B1B926" w14:textId="77777777" w:rsidR="0097301B" w:rsidRPr="006B2337" w:rsidRDefault="0097301B" w:rsidP="00936F99">
      <w:pPr>
        <w:spacing w:after="0" w:line="250" w:lineRule="auto"/>
        <w:jc w:val="both"/>
        <w:rPr>
          <w:rFonts w:ascii="Arial" w:hAnsi="Arial" w:cs="Arial"/>
        </w:rPr>
      </w:pPr>
    </w:p>
    <w:p w14:paraId="6E18E1AF" w14:textId="77777777" w:rsidR="0097301B" w:rsidRPr="006B2337" w:rsidRDefault="0097301B" w:rsidP="00936F99">
      <w:pPr>
        <w:spacing w:after="0" w:line="250" w:lineRule="auto"/>
        <w:jc w:val="right"/>
        <w:rPr>
          <w:rFonts w:ascii="Arial" w:hAnsi="Arial" w:cs="Arial"/>
        </w:rPr>
      </w:pPr>
    </w:p>
    <w:p w14:paraId="4B96F295" w14:textId="77777777" w:rsidR="0097301B" w:rsidRPr="006B2337" w:rsidRDefault="0097301B" w:rsidP="00936F99">
      <w:pPr>
        <w:spacing w:after="0" w:line="250" w:lineRule="auto"/>
        <w:rPr>
          <w:rFonts w:ascii="Arial" w:hAnsi="Arial" w:cs="Arial"/>
          <w:b/>
          <w:u w:val="single"/>
        </w:rPr>
      </w:pPr>
      <w:r w:rsidRPr="006B2337">
        <w:rPr>
          <w:rFonts w:ascii="Arial" w:hAnsi="Arial" w:cs="Arial"/>
        </w:rPr>
        <w:br w:type="page"/>
      </w:r>
    </w:p>
    <w:p w14:paraId="78E50947" w14:textId="77777777" w:rsidR="0097301B" w:rsidRPr="00972656" w:rsidRDefault="0097301B" w:rsidP="0033339A">
      <w:pPr>
        <w:keepNext/>
        <w:keepLines/>
        <w:spacing w:before="360" w:after="120" w:line="250" w:lineRule="auto"/>
        <w:jc w:val="center"/>
        <w:outlineLvl w:val="0"/>
        <w:rPr>
          <w:rFonts w:ascii="Arial" w:hAnsi="Arial" w:cs="Arial"/>
          <w:b/>
        </w:rPr>
      </w:pPr>
      <w:bookmarkStart w:id="286" w:name="_Toc493758770"/>
      <w:bookmarkStart w:id="287" w:name="_Toc490322669"/>
      <w:bookmarkStart w:id="288" w:name="_Toc102664430"/>
      <w:bookmarkStart w:id="289" w:name="_Toc130309032"/>
      <w:r w:rsidRPr="00972656">
        <w:rPr>
          <w:rFonts w:ascii="Arial" w:hAnsi="Arial" w:cs="Arial"/>
          <w:b/>
        </w:rPr>
        <w:lastRenderedPageBreak/>
        <w:t xml:space="preserve">Anexo </w:t>
      </w:r>
      <w:bookmarkEnd w:id="286"/>
      <w:bookmarkEnd w:id="287"/>
      <w:r w:rsidR="008A4C51" w:rsidRPr="00972656">
        <w:rPr>
          <w:rFonts w:ascii="Arial" w:hAnsi="Arial" w:cs="Arial"/>
          <w:b/>
        </w:rPr>
        <w:t>7</w:t>
      </w:r>
      <w:bookmarkEnd w:id="288"/>
      <w:bookmarkEnd w:id="289"/>
    </w:p>
    <w:p w14:paraId="3085642C" w14:textId="77777777" w:rsidR="0097301B" w:rsidRDefault="00B146C2" w:rsidP="00936F99">
      <w:pPr>
        <w:spacing w:after="0" w:line="250" w:lineRule="auto"/>
        <w:jc w:val="center"/>
        <w:rPr>
          <w:rFonts w:ascii="Arial" w:hAnsi="Arial" w:cs="Arial"/>
          <w:b/>
          <w:bCs/>
          <w:lang w:val="es-ES"/>
        </w:rPr>
      </w:pPr>
      <w:r w:rsidRPr="00972656">
        <w:rPr>
          <w:rFonts w:ascii="Arial" w:hAnsi="Arial" w:cs="Arial"/>
          <w:b/>
          <w:bCs/>
          <w:lang w:val="es-ES"/>
        </w:rPr>
        <w:t>HITOS DEL PROYECTO</w:t>
      </w:r>
    </w:p>
    <w:p w14:paraId="4E4EF9AB" w14:textId="77777777" w:rsidR="00B02DA5" w:rsidRPr="00972656" w:rsidRDefault="00B02DA5" w:rsidP="00936F99">
      <w:pPr>
        <w:spacing w:after="0" w:line="250" w:lineRule="auto"/>
        <w:jc w:val="center"/>
        <w:rPr>
          <w:rFonts w:ascii="Arial" w:hAnsi="Arial" w:cs="Arial"/>
          <w:b/>
          <w:bCs/>
          <w:lang w:val="es-ES"/>
        </w:rPr>
      </w:pPr>
    </w:p>
    <w:p w14:paraId="385F8878" w14:textId="77777777" w:rsidR="002279D5" w:rsidRPr="00576CB8" w:rsidRDefault="002279D5" w:rsidP="002279D5">
      <w:pPr>
        <w:spacing w:after="0" w:line="250" w:lineRule="auto"/>
        <w:jc w:val="center"/>
        <w:rPr>
          <w:rFonts w:ascii="Arial" w:hAnsi="Arial" w:cs="Arial"/>
          <w:b/>
          <w:bCs/>
          <w:lang w:val="es-ES"/>
        </w:rPr>
      </w:pPr>
      <w:bookmarkStart w:id="290" w:name="_Hlk83060232"/>
      <w:r w:rsidRPr="00294102">
        <w:rPr>
          <w:rFonts w:ascii="Arial" w:hAnsi="Arial" w:cs="Arial"/>
          <w:b/>
          <w:lang w:val="es-ES"/>
        </w:rPr>
        <w:t>“</w:t>
      </w:r>
      <w:r w:rsidRPr="00B32119">
        <w:rPr>
          <w:rFonts w:ascii="Arial" w:hAnsi="Arial" w:cs="Arial"/>
          <w:b/>
          <w:bCs/>
          <w:lang w:val="es-ES"/>
        </w:rPr>
        <w:t>Nueva Subestación “Nueva Subestación “Hub” San José – Primera Etapa y Enlace 220 kV “Hub” San José – Repartición (Arequipa), ampliaciones y subestaciones asociadas (Proyecto ITC)</w:t>
      </w:r>
      <w:r w:rsidRPr="00294102">
        <w:rPr>
          <w:rFonts w:ascii="Arial" w:hAnsi="Arial" w:cs="Arial"/>
          <w:b/>
          <w:bCs/>
          <w:lang w:val="es-ES"/>
        </w:rPr>
        <w:t>”</w:t>
      </w:r>
    </w:p>
    <w:p w14:paraId="44033F28" w14:textId="77777777" w:rsidR="002279D5" w:rsidRPr="00584A9E" w:rsidRDefault="002279D5" w:rsidP="002279D5">
      <w:pPr>
        <w:spacing w:after="0" w:line="250" w:lineRule="auto"/>
        <w:jc w:val="center"/>
        <w:rPr>
          <w:rFonts w:ascii="Arial" w:hAnsi="Arial" w:cs="Arial"/>
          <w:b/>
          <w:bCs/>
          <w:lang w:val="es-ES"/>
        </w:rPr>
      </w:pPr>
    </w:p>
    <w:p w14:paraId="4B9ABA05" w14:textId="77777777" w:rsidR="002279D5" w:rsidRPr="0081344A" w:rsidRDefault="002279D5" w:rsidP="002279D5">
      <w:pPr>
        <w:spacing w:after="0" w:line="250" w:lineRule="auto"/>
        <w:jc w:val="both"/>
        <w:rPr>
          <w:rFonts w:ascii="Arial" w:hAnsi="Arial" w:cs="Arial"/>
          <w:sz w:val="20"/>
          <w:szCs w:val="20"/>
        </w:rPr>
      </w:pPr>
    </w:p>
    <w:p w14:paraId="09DF3F84" w14:textId="77777777" w:rsidR="002279D5" w:rsidRPr="0081344A" w:rsidRDefault="002279D5" w:rsidP="002279D5">
      <w:pPr>
        <w:spacing w:after="0" w:line="250" w:lineRule="auto"/>
        <w:jc w:val="both"/>
        <w:rPr>
          <w:rFonts w:ascii="Arial" w:hAnsi="Arial" w:cs="Arial"/>
          <w:sz w:val="20"/>
          <w:szCs w:val="20"/>
        </w:rPr>
      </w:pPr>
      <w:r w:rsidRPr="0081344A">
        <w:rPr>
          <w:rFonts w:ascii="Arial" w:hAnsi="Arial" w:cs="Arial"/>
          <w:sz w:val="20"/>
          <w:szCs w:val="20"/>
        </w:rPr>
        <w:t>Los hitos detallados seguidamente, deberán cumplirse en los plazos máximos que se indican a continuación (todos los plazos son contados a partir de la Fecha de Cierre):</w:t>
      </w:r>
    </w:p>
    <w:p w14:paraId="54945B6E" w14:textId="77777777" w:rsidR="002279D5" w:rsidRPr="0081344A" w:rsidRDefault="002279D5" w:rsidP="002279D5">
      <w:pPr>
        <w:spacing w:after="0" w:line="250" w:lineRule="auto"/>
        <w:jc w:val="both"/>
        <w:rPr>
          <w:rFonts w:ascii="Arial" w:hAnsi="Arial" w:cs="Arial"/>
          <w:sz w:val="20"/>
          <w:szCs w:val="20"/>
        </w:rPr>
      </w:pPr>
    </w:p>
    <w:tbl>
      <w:tblPr>
        <w:tblW w:w="9245" w:type="dxa"/>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7827"/>
        <w:gridCol w:w="1418"/>
      </w:tblGrid>
      <w:tr w:rsidR="002279D5" w:rsidRPr="0081344A" w14:paraId="5F967BA3" w14:textId="77777777" w:rsidTr="0033339A">
        <w:trPr>
          <w:trHeight w:val="703"/>
        </w:trPr>
        <w:tc>
          <w:tcPr>
            <w:tcW w:w="7827" w:type="dxa"/>
            <w:shd w:val="clear" w:color="auto" w:fill="B8CCE4"/>
            <w:vAlign w:val="center"/>
          </w:tcPr>
          <w:p w14:paraId="5A8478CE" w14:textId="77777777" w:rsidR="002279D5" w:rsidRPr="0081344A" w:rsidRDefault="002279D5">
            <w:pPr>
              <w:spacing w:before="120" w:after="120" w:line="250" w:lineRule="auto"/>
              <w:jc w:val="center"/>
              <w:rPr>
                <w:rFonts w:ascii="Arial" w:hAnsi="Arial" w:cs="Arial"/>
                <w:b/>
                <w:sz w:val="20"/>
                <w:szCs w:val="20"/>
              </w:rPr>
            </w:pPr>
            <w:r w:rsidRPr="0081344A">
              <w:rPr>
                <w:rFonts w:ascii="Arial" w:hAnsi="Arial" w:cs="Arial"/>
                <w:b/>
                <w:sz w:val="20"/>
                <w:szCs w:val="20"/>
              </w:rPr>
              <w:t>Hitos</w:t>
            </w:r>
          </w:p>
        </w:tc>
        <w:tc>
          <w:tcPr>
            <w:tcW w:w="1418" w:type="dxa"/>
            <w:shd w:val="clear" w:color="auto" w:fill="B8CCE4"/>
            <w:vAlign w:val="center"/>
          </w:tcPr>
          <w:p w14:paraId="271B5B9E" w14:textId="77777777" w:rsidR="002279D5" w:rsidRPr="0081344A" w:rsidRDefault="002279D5">
            <w:pPr>
              <w:spacing w:before="120" w:after="120" w:line="250" w:lineRule="auto"/>
              <w:jc w:val="center"/>
              <w:rPr>
                <w:rFonts w:ascii="Arial" w:hAnsi="Arial" w:cs="Arial"/>
                <w:b/>
                <w:sz w:val="20"/>
                <w:szCs w:val="20"/>
              </w:rPr>
            </w:pPr>
            <w:r w:rsidRPr="0081344A">
              <w:rPr>
                <w:rFonts w:ascii="Arial" w:hAnsi="Arial" w:cs="Arial"/>
                <w:b/>
                <w:sz w:val="20"/>
                <w:szCs w:val="20"/>
              </w:rPr>
              <w:t>Plazo en meses</w:t>
            </w:r>
          </w:p>
        </w:tc>
      </w:tr>
      <w:tr w:rsidR="002279D5" w:rsidRPr="0081344A" w14:paraId="76F19ACE" w14:textId="77777777" w:rsidTr="0033339A">
        <w:trPr>
          <w:trHeight w:val="718"/>
        </w:trPr>
        <w:tc>
          <w:tcPr>
            <w:tcW w:w="7827" w:type="dxa"/>
            <w:vAlign w:val="center"/>
          </w:tcPr>
          <w:p w14:paraId="2B1201BF" w14:textId="77777777" w:rsidR="002279D5" w:rsidRPr="00535E0C" w:rsidRDefault="002279D5">
            <w:pPr>
              <w:spacing w:before="120" w:after="120" w:line="250" w:lineRule="auto"/>
              <w:ind w:left="318" w:hanging="318"/>
              <w:jc w:val="both"/>
              <w:rPr>
                <w:rFonts w:ascii="Arial" w:hAnsi="Arial" w:cs="Arial"/>
                <w:sz w:val="20"/>
                <w:szCs w:val="20"/>
              </w:rPr>
            </w:pPr>
            <w:r w:rsidRPr="00535E0C">
              <w:rPr>
                <w:rFonts w:ascii="Arial" w:hAnsi="Arial" w:cs="Arial"/>
                <w:sz w:val="20"/>
                <w:szCs w:val="20"/>
              </w:rPr>
              <w:t>1.-</w:t>
            </w:r>
            <w:r w:rsidRPr="00535E0C">
              <w:rPr>
                <w:rFonts w:ascii="Arial" w:hAnsi="Arial" w:cs="Arial"/>
                <w:sz w:val="20"/>
                <w:szCs w:val="20"/>
              </w:rPr>
              <w:tab/>
              <w:t>Instrumento de Gestión Ambiental correspondiente, aprobado por la Autoridad Gubernamental Competente.</w:t>
            </w:r>
          </w:p>
        </w:tc>
        <w:tc>
          <w:tcPr>
            <w:tcW w:w="1418" w:type="dxa"/>
            <w:vAlign w:val="center"/>
          </w:tcPr>
          <w:p w14:paraId="6CD9B495" w14:textId="77777777" w:rsidR="002279D5" w:rsidRPr="00535E0C" w:rsidRDefault="002279D5">
            <w:pPr>
              <w:spacing w:before="120" w:after="120" w:line="250" w:lineRule="auto"/>
              <w:jc w:val="center"/>
              <w:rPr>
                <w:rFonts w:ascii="Arial" w:hAnsi="Arial" w:cs="Arial"/>
                <w:sz w:val="20"/>
                <w:szCs w:val="20"/>
              </w:rPr>
            </w:pPr>
            <w:r w:rsidRPr="00535E0C">
              <w:rPr>
                <w:rFonts w:ascii="Arial" w:hAnsi="Arial" w:cs="Arial"/>
                <w:sz w:val="20"/>
                <w:szCs w:val="20"/>
              </w:rPr>
              <w:t>27</w:t>
            </w:r>
          </w:p>
        </w:tc>
      </w:tr>
      <w:tr w:rsidR="002279D5" w:rsidRPr="0081344A" w14:paraId="45CD1722" w14:textId="77777777" w:rsidTr="0033339A">
        <w:trPr>
          <w:trHeight w:val="469"/>
        </w:trPr>
        <w:tc>
          <w:tcPr>
            <w:tcW w:w="7827" w:type="dxa"/>
            <w:vAlign w:val="center"/>
          </w:tcPr>
          <w:p w14:paraId="2DCCD995" w14:textId="77777777" w:rsidR="002279D5" w:rsidRPr="00535E0C" w:rsidRDefault="002279D5">
            <w:pPr>
              <w:spacing w:before="120" w:after="120" w:line="250" w:lineRule="auto"/>
              <w:ind w:left="318" w:hanging="318"/>
              <w:jc w:val="both"/>
              <w:rPr>
                <w:rFonts w:ascii="Arial" w:hAnsi="Arial" w:cs="Arial"/>
                <w:sz w:val="20"/>
                <w:szCs w:val="20"/>
              </w:rPr>
            </w:pPr>
            <w:r w:rsidRPr="00535E0C">
              <w:rPr>
                <w:rFonts w:ascii="Arial" w:hAnsi="Arial" w:cs="Arial"/>
                <w:sz w:val="20"/>
                <w:szCs w:val="20"/>
              </w:rPr>
              <w:t>2.-</w:t>
            </w:r>
            <w:r w:rsidRPr="00535E0C">
              <w:rPr>
                <w:rFonts w:ascii="Arial" w:hAnsi="Arial" w:cs="Arial"/>
                <w:sz w:val="20"/>
                <w:szCs w:val="20"/>
              </w:rPr>
              <w:tab/>
              <w:t>Cierre Financiero del Proyecto.</w:t>
            </w:r>
          </w:p>
        </w:tc>
        <w:tc>
          <w:tcPr>
            <w:tcW w:w="1418" w:type="dxa"/>
            <w:vAlign w:val="center"/>
          </w:tcPr>
          <w:p w14:paraId="26C3EFA3" w14:textId="77777777" w:rsidR="002279D5" w:rsidRPr="00535E0C" w:rsidRDefault="002279D5">
            <w:pPr>
              <w:spacing w:before="120" w:after="120" w:line="250" w:lineRule="auto"/>
              <w:jc w:val="center"/>
              <w:rPr>
                <w:rFonts w:ascii="Arial" w:hAnsi="Arial" w:cs="Arial"/>
                <w:sz w:val="20"/>
                <w:szCs w:val="20"/>
              </w:rPr>
            </w:pPr>
            <w:r w:rsidRPr="00535E0C">
              <w:rPr>
                <w:rFonts w:ascii="Arial" w:hAnsi="Arial" w:cs="Arial"/>
                <w:sz w:val="20"/>
                <w:szCs w:val="20"/>
              </w:rPr>
              <w:t>29</w:t>
            </w:r>
          </w:p>
        </w:tc>
      </w:tr>
      <w:tr w:rsidR="002279D5" w:rsidRPr="0081344A" w14:paraId="107375F8" w14:textId="77777777" w:rsidTr="0033339A">
        <w:trPr>
          <w:trHeight w:val="703"/>
        </w:trPr>
        <w:tc>
          <w:tcPr>
            <w:tcW w:w="7827" w:type="dxa"/>
            <w:vAlign w:val="center"/>
          </w:tcPr>
          <w:p w14:paraId="67FD41CD" w14:textId="77777777" w:rsidR="002279D5" w:rsidRPr="00535E0C" w:rsidRDefault="002279D5">
            <w:pPr>
              <w:spacing w:before="120" w:after="120" w:line="250" w:lineRule="auto"/>
              <w:ind w:left="318" w:hanging="318"/>
              <w:jc w:val="both"/>
              <w:rPr>
                <w:rFonts w:ascii="Arial" w:hAnsi="Arial" w:cs="Arial"/>
                <w:sz w:val="20"/>
                <w:szCs w:val="20"/>
              </w:rPr>
            </w:pPr>
            <w:r w:rsidRPr="00535E0C">
              <w:rPr>
                <w:rFonts w:ascii="Arial" w:hAnsi="Arial" w:cs="Arial"/>
                <w:sz w:val="20"/>
                <w:szCs w:val="20"/>
              </w:rPr>
              <w:t>3.-</w:t>
            </w:r>
            <w:r w:rsidRPr="00535E0C">
              <w:rPr>
                <w:rFonts w:ascii="Arial" w:hAnsi="Arial" w:cs="Arial"/>
                <w:sz w:val="20"/>
                <w:szCs w:val="20"/>
              </w:rPr>
              <w:tab/>
              <w:t>Llegada al correspondiente sitio de obra del banco de autotransformadores al que se refiere el Anexo 1 del Contrato.</w:t>
            </w:r>
          </w:p>
        </w:tc>
        <w:tc>
          <w:tcPr>
            <w:tcW w:w="1418" w:type="dxa"/>
            <w:vAlign w:val="center"/>
          </w:tcPr>
          <w:p w14:paraId="79D23620" w14:textId="77777777" w:rsidR="002279D5" w:rsidRPr="00535E0C" w:rsidRDefault="002279D5">
            <w:pPr>
              <w:spacing w:before="120" w:after="120" w:line="250" w:lineRule="auto"/>
              <w:jc w:val="center"/>
              <w:rPr>
                <w:rFonts w:ascii="Arial" w:hAnsi="Arial" w:cs="Arial"/>
                <w:sz w:val="20"/>
                <w:szCs w:val="20"/>
              </w:rPr>
            </w:pPr>
            <w:r w:rsidRPr="00535E0C">
              <w:rPr>
                <w:rFonts w:ascii="Arial" w:hAnsi="Arial" w:cs="Arial"/>
                <w:sz w:val="20"/>
                <w:szCs w:val="20"/>
              </w:rPr>
              <w:t>41</w:t>
            </w:r>
          </w:p>
        </w:tc>
      </w:tr>
      <w:tr w:rsidR="002279D5" w:rsidRPr="0081344A" w14:paraId="0169177C" w14:textId="77777777" w:rsidTr="0033339A">
        <w:trPr>
          <w:trHeight w:val="483"/>
        </w:trPr>
        <w:tc>
          <w:tcPr>
            <w:tcW w:w="7827" w:type="dxa"/>
            <w:vAlign w:val="center"/>
          </w:tcPr>
          <w:p w14:paraId="388166D0" w14:textId="77777777" w:rsidR="002279D5" w:rsidRPr="00535E0C" w:rsidRDefault="002279D5">
            <w:pPr>
              <w:spacing w:before="120" w:after="120" w:line="250" w:lineRule="auto"/>
              <w:ind w:left="318" w:hanging="318"/>
              <w:jc w:val="both"/>
              <w:rPr>
                <w:rFonts w:ascii="Arial" w:hAnsi="Arial" w:cs="Arial"/>
                <w:sz w:val="20"/>
                <w:szCs w:val="20"/>
              </w:rPr>
            </w:pPr>
            <w:r w:rsidRPr="00535E0C">
              <w:rPr>
                <w:rFonts w:ascii="Arial" w:hAnsi="Arial" w:cs="Arial"/>
                <w:sz w:val="20"/>
                <w:szCs w:val="20"/>
              </w:rPr>
              <w:t>4.-</w:t>
            </w:r>
            <w:r w:rsidRPr="00535E0C">
              <w:rPr>
                <w:rFonts w:ascii="Arial" w:hAnsi="Arial" w:cs="Arial"/>
                <w:sz w:val="20"/>
                <w:szCs w:val="20"/>
              </w:rPr>
              <w:tab/>
              <w:t>Puesta en Operación Comercial.</w:t>
            </w:r>
          </w:p>
        </w:tc>
        <w:tc>
          <w:tcPr>
            <w:tcW w:w="1418" w:type="dxa"/>
            <w:vAlign w:val="center"/>
          </w:tcPr>
          <w:p w14:paraId="57520A7C" w14:textId="77777777" w:rsidR="002279D5" w:rsidRPr="00535E0C" w:rsidRDefault="002279D5">
            <w:pPr>
              <w:spacing w:before="120" w:after="120" w:line="250" w:lineRule="auto"/>
              <w:jc w:val="center"/>
              <w:rPr>
                <w:rFonts w:ascii="Arial" w:hAnsi="Arial" w:cs="Arial"/>
                <w:sz w:val="20"/>
                <w:szCs w:val="20"/>
              </w:rPr>
            </w:pPr>
            <w:r w:rsidRPr="00535E0C">
              <w:rPr>
                <w:rFonts w:ascii="Arial" w:hAnsi="Arial" w:cs="Arial"/>
                <w:sz w:val="20"/>
                <w:szCs w:val="20"/>
              </w:rPr>
              <w:t>50</w:t>
            </w:r>
          </w:p>
        </w:tc>
      </w:tr>
    </w:tbl>
    <w:p w14:paraId="37B69AC2" w14:textId="77777777" w:rsidR="002279D5" w:rsidRPr="0081344A" w:rsidRDefault="002279D5" w:rsidP="002279D5">
      <w:pPr>
        <w:spacing w:after="0" w:line="250" w:lineRule="auto"/>
        <w:jc w:val="both"/>
        <w:rPr>
          <w:rFonts w:ascii="Arial" w:hAnsi="Arial" w:cs="Arial"/>
          <w:sz w:val="20"/>
          <w:szCs w:val="20"/>
        </w:rPr>
      </w:pPr>
    </w:p>
    <w:p w14:paraId="735BCC7B" w14:textId="77777777" w:rsidR="002279D5" w:rsidRPr="0081344A" w:rsidRDefault="002279D5" w:rsidP="002279D5">
      <w:pPr>
        <w:spacing w:after="0" w:line="250" w:lineRule="auto"/>
        <w:jc w:val="both"/>
        <w:rPr>
          <w:rFonts w:ascii="Arial" w:hAnsi="Arial" w:cs="Arial"/>
          <w:sz w:val="20"/>
          <w:szCs w:val="20"/>
        </w:rPr>
      </w:pPr>
      <w:r w:rsidRPr="0081344A">
        <w:rPr>
          <w:rFonts w:ascii="Arial" w:hAnsi="Arial" w:cs="Arial"/>
          <w:sz w:val="20"/>
          <w:szCs w:val="20"/>
        </w:rPr>
        <w:t>La fecha de Puesta en Operación Comercial será la consignada en el acta a que se refiere la Cláusula 5.4.</w:t>
      </w:r>
    </w:p>
    <w:p w14:paraId="23C08558" w14:textId="77777777" w:rsidR="002279D5" w:rsidRPr="0081344A" w:rsidRDefault="002279D5" w:rsidP="002279D5">
      <w:pPr>
        <w:spacing w:after="0" w:line="250" w:lineRule="auto"/>
        <w:jc w:val="both"/>
        <w:rPr>
          <w:rFonts w:ascii="Arial" w:hAnsi="Arial" w:cs="Arial"/>
          <w:sz w:val="20"/>
          <w:szCs w:val="20"/>
        </w:rPr>
      </w:pPr>
    </w:p>
    <w:p w14:paraId="2BC841C9" w14:textId="77777777" w:rsidR="002279D5" w:rsidRPr="0081344A" w:rsidRDefault="002279D5" w:rsidP="002279D5">
      <w:pPr>
        <w:spacing w:after="0" w:line="250" w:lineRule="auto"/>
        <w:jc w:val="both"/>
        <w:rPr>
          <w:rFonts w:ascii="Arial" w:hAnsi="Arial" w:cs="Arial"/>
          <w:sz w:val="20"/>
          <w:szCs w:val="20"/>
        </w:rPr>
      </w:pPr>
      <w:r w:rsidRPr="0081344A">
        <w:rPr>
          <w:rFonts w:ascii="Arial" w:hAnsi="Arial" w:cs="Arial"/>
          <w:sz w:val="20"/>
          <w:szCs w:val="20"/>
        </w:rPr>
        <w:t>La suspensión de plazos por efecto de lo dispuesto en la</w:t>
      </w:r>
      <w:r>
        <w:rPr>
          <w:rFonts w:ascii="Arial" w:hAnsi="Arial" w:cs="Arial"/>
          <w:sz w:val="20"/>
          <w:szCs w:val="20"/>
        </w:rPr>
        <w:t>s</w:t>
      </w:r>
      <w:r w:rsidRPr="0081344A">
        <w:rPr>
          <w:rFonts w:ascii="Arial" w:hAnsi="Arial" w:cs="Arial"/>
          <w:sz w:val="20"/>
          <w:szCs w:val="20"/>
        </w:rPr>
        <w:t xml:space="preserve"> Cláusula</w:t>
      </w:r>
      <w:r>
        <w:rPr>
          <w:rFonts w:ascii="Arial" w:hAnsi="Arial" w:cs="Arial"/>
          <w:sz w:val="20"/>
          <w:szCs w:val="20"/>
        </w:rPr>
        <w:t>s</w:t>
      </w:r>
      <w:r w:rsidRPr="0081344A">
        <w:rPr>
          <w:rFonts w:ascii="Arial" w:hAnsi="Arial" w:cs="Arial"/>
          <w:sz w:val="20"/>
          <w:szCs w:val="20"/>
        </w:rPr>
        <w:t xml:space="preserve"> 4.3</w:t>
      </w:r>
      <w:r>
        <w:rPr>
          <w:rFonts w:ascii="Arial" w:hAnsi="Arial" w:cs="Arial"/>
          <w:sz w:val="20"/>
          <w:szCs w:val="20"/>
        </w:rPr>
        <w:t xml:space="preserve"> o</w:t>
      </w:r>
      <w:r w:rsidRPr="0081344A">
        <w:rPr>
          <w:rFonts w:ascii="Arial" w:hAnsi="Arial" w:cs="Arial"/>
          <w:sz w:val="20"/>
          <w:szCs w:val="20"/>
        </w:rPr>
        <w:t xml:space="preserve"> 10.4 modificará </w:t>
      </w:r>
      <w:r>
        <w:rPr>
          <w:rFonts w:ascii="Arial" w:hAnsi="Arial" w:cs="Arial"/>
          <w:sz w:val="20"/>
          <w:szCs w:val="20"/>
        </w:rPr>
        <w:t>la fecha de cumplimiento de los</w:t>
      </w:r>
      <w:r w:rsidRPr="0081344A">
        <w:rPr>
          <w:rFonts w:ascii="Arial" w:hAnsi="Arial" w:cs="Arial"/>
          <w:sz w:val="20"/>
          <w:szCs w:val="20"/>
        </w:rPr>
        <w:t xml:space="preserve"> hitos.</w:t>
      </w:r>
    </w:p>
    <w:p w14:paraId="0286FEAE" w14:textId="77777777" w:rsidR="0097301B" w:rsidRPr="00972656" w:rsidRDefault="0097301B" w:rsidP="0033339A">
      <w:pPr>
        <w:keepNext/>
        <w:keepLines/>
        <w:spacing w:before="360" w:after="120" w:line="250" w:lineRule="auto"/>
        <w:jc w:val="center"/>
        <w:outlineLvl w:val="0"/>
        <w:rPr>
          <w:rFonts w:ascii="Arial" w:hAnsi="Arial" w:cs="Arial"/>
          <w:b/>
        </w:rPr>
      </w:pPr>
      <w:r w:rsidRPr="00972656">
        <w:rPr>
          <w:rFonts w:ascii="Arial" w:hAnsi="Arial" w:cs="Arial"/>
        </w:rPr>
        <w:br w:type="page"/>
      </w:r>
      <w:bookmarkStart w:id="291" w:name="_Toc493758771"/>
      <w:bookmarkStart w:id="292" w:name="_Toc490322670"/>
      <w:bookmarkStart w:id="293" w:name="_Toc102664431"/>
      <w:bookmarkStart w:id="294" w:name="_Toc130309033"/>
      <w:bookmarkEnd w:id="290"/>
      <w:r w:rsidRPr="00972656">
        <w:rPr>
          <w:rFonts w:ascii="Arial" w:hAnsi="Arial" w:cs="Arial"/>
          <w:b/>
        </w:rPr>
        <w:lastRenderedPageBreak/>
        <w:t xml:space="preserve">Anexo </w:t>
      </w:r>
      <w:bookmarkEnd w:id="291"/>
      <w:bookmarkEnd w:id="292"/>
      <w:r w:rsidR="008A4C51" w:rsidRPr="00972656">
        <w:rPr>
          <w:rFonts w:ascii="Arial" w:hAnsi="Arial" w:cs="Arial"/>
          <w:b/>
        </w:rPr>
        <w:t>8</w:t>
      </w:r>
      <w:bookmarkEnd w:id="293"/>
      <w:bookmarkEnd w:id="294"/>
    </w:p>
    <w:p w14:paraId="5E5E8D8E" w14:textId="77777777" w:rsidR="0097301B" w:rsidRPr="00972656" w:rsidRDefault="00B146C2" w:rsidP="00936F99">
      <w:pPr>
        <w:spacing w:after="0" w:line="250" w:lineRule="auto"/>
        <w:jc w:val="center"/>
        <w:rPr>
          <w:rFonts w:ascii="Arial" w:hAnsi="Arial" w:cs="Arial"/>
          <w:b/>
        </w:rPr>
      </w:pPr>
      <w:r w:rsidRPr="00972656">
        <w:rPr>
          <w:rFonts w:ascii="Arial" w:hAnsi="Arial" w:cs="Arial"/>
          <w:b/>
        </w:rPr>
        <w:t>MEMORIA DESCRIPTIVA DEL PROYECTO</w:t>
      </w:r>
    </w:p>
    <w:p w14:paraId="01EF11D7" w14:textId="77777777" w:rsidR="00B02DA5" w:rsidRPr="00972656" w:rsidRDefault="00B02DA5" w:rsidP="00B02DA5">
      <w:pPr>
        <w:spacing w:after="0" w:line="250" w:lineRule="auto"/>
        <w:jc w:val="center"/>
        <w:rPr>
          <w:rFonts w:ascii="Arial" w:hAnsi="Arial" w:cs="Arial"/>
          <w:b/>
          <w:bCs/>
          <w:lang w:val="es-ES"/>
        </w:rPr>
      </w:pPr>
      <w:bookmarkStart w:id="295" w:name="_Hlk80002568"/>
    </w:p>
    <w:p w14:paraId="7C6C43C5" w14:textId="77777777" w:rsidR="00AD01E4" w:rsidRPr="00E75941" w:rsidRDefault="00AD01E4" w:rsidP="00AD01E4">
      <w:pPr>
        <w:spacing w:after="0" w:line="250" w:lineRule="auto"/>
        <w:jc w:val="center"/>
        <w:rPr>
          <w:rFonts w:ascii="Arial" w:hAnsi="Arial" w:cs="Arial"/>
          <w:b/>
          <w:bCs/>
          <w:lang w:val="es-ES"/>
        </w:rPr>
      </w:pPr>
      <w:bookmarkStart w:id="296" w:name="_Toc493758772"/>
      <w:bookmarkStart w:id="297" w:name="_Toc490322671"/>
      <w:bookmarkEnd w:id="295"/>
      <w:r w:rsidRPr="00E75941">
        <w:rPr>
          <w:rFonts w:ascii="Arial" w:hAnsi="Arial" w:cs="Arial"/>
          <w:b/>
          <w:bCs/>
          <w:lang w:val="es-ES"/>
        </w:rPr>
        <w:t>“</w:t>
      </w:r>
      <w:r w:rsidRPr="00B32119">
        <w:rPr>
          <w:rFonts w:ascii="Arial" w:hAnsi="Arial" w:cs="Arial"/>
          <w:b/>
          <w:bCs/>
          <w:lang w:val="es-ES"/>
        </w:rPr>
        <w:t>Nueva Subestación “Nueva Subestación “Hub” San José – Primera Etapa y Enlace 220 kV “Hub” San José – Repartición (Arequipa), ampliaciones y subestaciones asociadas (Proyecto ITC)</w:t>
      </w:r>
      <w:r w:rsidRPr="00E75941">
        <w:rPr>
          <w:rFonts w:ascii="Arial" w:hAnsi="Arial" w:cs="Arial"/>
          <w:b/>
          <w:bCs/>
          <w:lang w:val="es-ES"/>
        </w:rPr>
        <w:t>”</w:t>
      </w:r>
    </w:p>
    <w:p w14:paraId="65C3B873" w14:textId="77777777" w:rsidR="00AD01E4" w:rsidRPr="00E75941" w:rsidRDefault="00AD01E4" w:rsidP="00B95D1E">
      <w:pPr>
        <w:numPr>
          <w:ilvl w:val="0"/>
          <w:numId w:val="107"/>
        </w:numPr>
        <w:spacing w:before="360" w:after="0" w:line="250" w:lineRule="auto"/>
        <w:ind w:left="426" w:hanging="284"/>
        <w:jc w:val="both"/>
        <w:rPr>
          <w:rFonts w:ascii="Arial" w:eastAsia="Times New Roman" w:hAnsi="Arial" w:cs="Arial"/>
          <w:b/>
          <w:sz w:val="20"/>
          <w:szCs w:val="20"/>
          <w:lang w:eastAsia="es-PE"/>
        </w:rPr>
      </w:pPr>
      <w:r w:rsidRPr="00E75941">
        <w:rPr>
          <w:rFonts w:ascii="Arial" w:eastAsia="Times New Roman" w:hAnsi="Arial" w:cs="Arial"/>
          <w:b/>
          <w:sz w:val="20"/>
          <w:szCs w:val="20"/>
          <w:lang w:eastAsia="es-PE"/>
        </w:rPr>
        <w:t>Líneas de Transmisión</w:t>
      </w:r>
    </w:p>
    <w:p w14:paraId="2087F33D" w14:textId="77777777" w:rsidR="00AD01E4" w:rsidRPr="00E75941" w:rsidRDefault="00AD01E4" w:rsidP="00B95D1E">
      <w:pPr>
        <w:numPr>
          <w:ilvl w:val="0"/>
          <w:numId w:val="108"/>
        </w:numPr>
        <w:spacing w:before="120" w:after="0" w:line="250" w:lineRule="auto"/>
        <w:ind w:hanging="294"/>
        <w:jc w:val="both"/>
        <w:rPr>
          <w:rFonts w:ascii="Arial" w:hAnsi="Arial" w:cs="Arial"/>
          <w:sz w:val="20"/>
          <w:szCs w:val="20"/>
        </w:rPr>
      </w:pPr>
      <w:r w:rsidRPr="00E75941">
        <w:rPr>
          <w:rFonts w:ascii="Arial" w:eastAsia="Times New Roman" w:hAnsi="Arial" w:cs="Arial"/>
          <w:color w:val="000000"/>
          <w:sz w:val="20"/>
          <w:szCs w:val="20"/>
          <w:lang w:eastAsia="es-PE"/>
        </w:rPr>
        <w:t>Descripción</w:t>
      </w:r>
      <w:r w:rsidRPr="00E75941">
        <w:rPr>
          <w:rFonts w:ascii="Arial" w:hAnsi="Arial" w:cs="Arial"/>
          <w:sz w:val="20"/>
          <w:szCs w:val="20"/>
        </w:rPr>
        <w:t xml:space="preserve"> general del Proyecto.</w:t>
      </w:r>
    </w:p>
    <w:p w14:paraId="1A8B2E60" w14:textId="77777777" w:rsidR="00AD01E4" w:rsidRPr="00E75941" w:rsidRDefault="00AD01E4" w:rsidP="00B95D1E">
      <w:pPr>
        <w:numPr>
          <w:ilvl w:val="0"/>
          <w:numId w:val="108"/>
        </w:numPr>
        <w:spacing w:before="120" w:after="0" w:line="250" w:lineRule="auto"/>
        <w:ind w:hanging="294"/>
        <w:jc w:val="both"/>
        <w:rPr>
          <w:rFonts w:ascii="Arial" w:hAnsi="Arial" w:cs="Arial"/>
          <w:sz w:val="20"/>
          <w:szCs w:val="20"/>
        </w:rPr>
      </w:pPr>
      <w:r w:rsidRPr="00E75941">
        <w:rPr>
          <w:rFonts w:ascii="Arial" w:hAnsi="Arial" w:cs="Arial"/>
          <w:sz w:val="20"/>
          <w:szCs w:val="20"/>
        </w:rPr>
        <w:t>Descripción del recorrido de la línea.</w:t>
      </w:r>
    </w:p>
    <w:p w14:paraId="687EC9BA" w14:textId="77777777" w:rsidR="00AD01E4" w:rsidRPr="00E75941" w:rsidRDefault="00AD01E4" w:rsidP="00AD01E4">
      <w:pPr>
        <w:tabs>
          <w:tab w:val="left" w:pos="709"/>
        </w:tabs>
        <w:spacing w:before="120" w:after="0" w:line="250" w:lineRule="auto"/>
        <w:ind w:left="709"/>
        <w:jc w:val="both"/>
        <w:rPr>
          <w:rFonts w:ascii="Arial" w:hAnsi="Arial" w:cs="Arial"/>
          <w:sz w:val="20"/>
          <w:szCs w:val="20"/>
        </w:rPr>
      </w:pPr>
      <w:r w:rsidRPr="00E75941">
        <w:rPr>
          <w:rFonts w:ascii="Arial" w:hAnsi="Arial" w:cs="Arial"/>
          <w:sz w:val="20"/>
          <w:szCs w:val="20"/>
        </w:rPr>
        <w:t>Incluir puntos de inicio y fin con altitud en msnm, así como planos geográficos y de planimetría a escala apropiada. Se deberá describir el recorrido de la línea, destacando los vértices del trazo, el cruce con otras líneas y el paso por zonas pobladas y arqueológicas.</w:t>
      </w:r>
    </w:p>
    <w:p w14:paraId="630DCEE4" w14:textId="77777777" w:rsidR="00AD01E4" w:rsidRPr="00E75941" w:rsidRDefault="00AD01E4" w:rsidP="00B95D1E">
      <w:pPr>
        <w:numPr>
          <w:ilvl w:val="0"/>
          <w:numId w:val="108"/>
        </w:numPr>
        <w:spacing w:before="120" w:after="0" w:line="250" w:lineRule="auto"/>
        <w:ind w:hanging="294"/>
        <w:jc w:val="both"/>
        <w:rPr>
          <w:rFonts w:ascii="Arial" w:hAnsi="Arial" w:cs="Arial"/>
          <w:sz w:val="20"/>
          <w:szCs w:val="20"/>
        </w:rPr>
      </w:pPr>
      <w:r w:rsidRPr="00E75941">
        <w:rPr>
          <w:rFonts w:ascii="Arial" w:hAnsi="Arial" w:cs="Arial"/>
          <w:sz w:val="20"/>
          <w:szCs w:val="20"/>
        </w:rPr>
        <w:t>Normas de diseño y construcción empleadas.</w:t>
      </w:r>
    </w:p>
    <w:p w14:paraId="23C6F75E" w14:textId="1A7C163C" w:rsidR="00AD01E4" w:rsidRPr="00E75941" w:rsidRDefault="00AD01E4" w:rsidP="00AD01E4">
      <w:pPr>
        <w:tabs>
          <w:tab w:val="left" w:pos="709"/>
        </w:tabs>
        <w:spacing w:before="120" w:after="0" w:line="250" w:lineRule="auto"/>
        <w:ind w:left="709"/>
        <w:jc w:val="both"/>
        <w:rPr>
          <w:rFonts w:ascii="Arial" w:hAnsi="Arial" w:cs="Arial"/>
          <w:sz w:val="20"/>
          <w:szCs w:val="20"/>
        </w:rPr>
      </w:pPr>
      <w:r w:rsidRPr="00E75941">
        <w:rPr>
          <w:rFonts w:ascii="Arial" w:hAnsi="Arial" w:cs="Arial"/>
          <w:sz w:val="20"/>
          <w:szCs w:val="20"/>
        </w:rPr>
        <w:t>Se empleará fundamentalmente el Código Nacional de Electricidad</w:t>
      </w:r>
      <w:r w:rsidR="00812D3A">
        <w:rPr>
          <w:rFonts w:ascii="Arial" w:hAnsi="Arial" w:cs="Arial"/>
          <w:sz w:val="20"/>
          <w:szCs w:val="20"/>
        </w:rPr>
        <w:t xml:space="preserve"> </w:t>
      </w:r>
      <w:r w:rsidR="00812D3A" w:rsidRPr="00FD5207">
        <w:rPr>
          <w:rStyle w:val="cf01"/>
          <w:rFonts w:ascii="Arial" w:hAnsi="Arial" w:cs="Arial"/>
          <w:sz w:val="20"/>
          <w:szCs w:val="20"/>
        </w:rPr>
        <w:t>(</w:t>
      </w:r>
      <w:r w:rsidR="00812D3A" w:rsidRPr="00FD5207">
        <w:rPr>
          <w:rStyle w:val="cf11"/>
          <w:rFonts w:ascii="Arial" w:hAnsi="Arial" w:cs="Arial"/>
          <w:b w:val="0"/>
          <w:sz w:val="20"/>
          <w:szCs w:val="20"/>
        </w:rPr>
        <w:t>CNE-Suministro y CNE-Utilización)</w:t>
      </w:r>
      <w:r w:rsidRPr="00E75941">
        <w:rPr>
          <w:rFonts w:ascii="Arial" w:hAnsi="Arial" w:cs="Arial"/>
          <w:sz w:val="20"/>
          <w:szCs w:val="20"/>
        </w:rPr>
        <w:t>. De ser necesario, se complementará con normas internacionales como ANSI/IEEE, IEC, VDE, NEMA, ASTM, NESC, NFPA.</w:t>
      </w:r>
    </w:p>
    <w:p w14:paraId="230C9243" w14:textId="77777777" w:rsidR="00AD01E4" w:rsidRPr="00E75941" w:rsidRDefault="00AD01E4" w:rsidP="00B95D1E">
      <w:pPr>
        <w:numPr>
          <w:ilvl w:val="0"/>
          <w:numId w:val="108"/>
        </w:numPr>
        <w:spacing w:before="120" w:after="0" w:line="250" w:lineRule="auto"/>
        <w:ind w:hanging="294"/>
        <w:jc w:val="both"/>
        <w:rPr>
          <w:rFonts w:ascii="Arial" w:hAnsi="Arial" w:cs="Arial"/>
          <w:sz w:val="20"/>
          <w:szCs w:val="20"/>
        </w:rPr>
      </w:pPr>
      <w:r w:rsidRPr="00E75941">
        <w:rPr>
          <w:rFonts w:ascii="Arial" w:hAnsi="Arial" w:cs="Arial"/>
          <w:sz w:val="20"/>
          <w:szCs w:val="20"/>
        </w:rPr>
        <w:t>Características técnicas</w:t>
      </w:r>
    </w:p>
    <w:p w14:paraId="3453E843" w14:textId="77777777" w:rsidR="00AD01E4" w:rsidRPr="00E75941" w:rsidRDefault="00AD01E4" w:rsidP="00B95D1E">
      <w:pPr>
        <w:numPr>
          <w:ilvl w:val="0"/>
          <w:numId w:val="109"/>
        </w:numPr>
        <w:spacing w:before="60" w:after="0" w:line="250" w:lineRule="auto"/>
        <w:ind w:left="993" w:hanging="284"/>
        <w:jc w:val="both"/>
        <w:rPr>
          <w:rFonts w:ascii="Arial" w:hAnsi="Arial" w:cs="Arial"/>
          <w:sz w:val="20"/>
          <w:szCs w:val="20"/>
        </w:rPr>
      </w:pPr>
      <w:r w:rsidRPr="00E75941">
        <w:rPr>
          <w:rFonts w:ascii="Arial" w:eastAsia="Times New Roman" w:hAnsi="Arial" w:cs="Arial"/>
          <w:color w:val="000000"/>
          <w:sz w:val="20"/>
          <w:szCs w:val="20"/>
          <w:lang w:eastAsia="es-PE"/>
        </w:rPr>
        <w:t>Longitud</w:t>
      </w:r>
      <w:r w:rsidRPr="00E75941">
        <w:rPr>
          <w:rFonts w:ascii="Arial" w:hAnsi="Arial" w:cs="Arial"/>
          <w:sz w:val="20"/>
          <w:szCs w:val="20"/>
        </w:rPr>
        <w:t xml:space="preserve"> de recorrido de la línea (km).</w:t>
      </w:r>
    </w:p>
    <w:p w14:paraId="1202169A" w14:textId="77777777" w:rsidR="00AD01E4" w:rsidRPr="00E75941" w:rsidRDefault="00AD01E4" w:rsidP="00B95D1E">
      <w:pPr>
        <w:numPr>
          <w:ilvl w:val="0"/>
          <w:numId w:val="109"/>
        </w:numPr>
        <w:spacing w:before="60" w:after="0" w:line="250" w:lineRule="auto"/>
        <w:ind w:left="993" w:hanging="284"/>
        <w:jc w:val="both"/>
        <w:rPr>
          <w:rFonts w:ascii="Arial" w:hAnsi="Arial" w:cs="Arial"/>
          <w:sz w:val="20"/>
          <w:szCs w:val="20"/>
        </w:rPr>
      </w:pPr>
      <w:r w:rsidRPr="00E75941">
        <w:rPr>
          <w:rFonts w:ascii="Arial" w:hAnsi="Arial" w:cs="Arial"/>
          <w:sz w:val="20"/>
          <w:szCs w:val="20"/>
        </w:rPr>
        <w:t>Nivel de aislamiento a 60 Hz y BIL corregidos por altura.</w:t>
      </w:r>
    </w:p>
    <w:p w14:paraId="7529D7A0" w14:textId="77777777" w:rsidR="00AD01E4" w:rsidRPr="00095F93" w:rsidRDefault="00AD01E4" w:rsidP="00B95D1E">
      <w:pPr>
        <w:numPr>
          <w:ilvl w:val="0"/>
          <w:numId w:val="109"/>
        </w:numPr>
        <w:spacing w:before="60" w:after="0" w:line="250" w:lineRule="auto"/>
        <w:ind w:left="993" w:hanging="284"/>
        <w:jc w:val="both"/>
        <w:rPr>
          <w:rFonts w:ascii="Arial" w:hAnsi="Arial" w:cs="Arial"/>
          <w:sz w:val="20"/>
          <w:szCs w:val="20"/>
        </w:rPr>
      </w:pPr>
      <w:r w:rsidRPr="00E75941">
        <w:rPr>
          <w:rFonts w:ascii="Arial" w:hAnsi="Arial" w:cs="Arial"/>
          <w:sz w:val="20"/>
          <w:szCs w:val="20"/>
        </w:rPr>
        <w:t xml:space="preserve">Capacidad de transmisión. Deberá </w:t>
      </w:r>
      <w:r w:rsidRPr="00095F93">
        <w:rPr>
          <w:rFonts w:ascii="Arial" w:hAnsi="Arial" w:cs="Arial"/>
          <w:sz w:val="20"/>
          <w:szCs w:val="20"/>
        </w:rPr>
        <w:t>sustentarse que se cumple las capacidades de transmisión especificadas en el Anexo 1.</w:t>
      </w:r>
    </w:p>
    <w:p w14:paraId="6142127A" w14:textId="77777777" w:rsidR="00AD01E4" w:rsidRPr="008D0855" w:rsidRDefault="00AD01E4" w:rsidP="00B95D1E">
      <w:pPr>
        <w:numPr>
          <w:ilvl w:val="0"/>
          <w:numId w:val="109"/>
        </w:numPr>
        <w:spacing w:before="60" w:after="0" w:line="250" w:lineRule="auto"/>
        <w:ind w:left="993" w:hanging="284"/>
        <w:jc w:val="both"/>
        <w:rPr>
          <w:rFonts w:ascii="Arial" w:hAnsi="Arial" w:cs="Arial"/>
          <w:sz w:val="20"/>
          <w:szCs w:val="20"/>
        </w:rPr>
      </w:pPr>
      <w:r w:rsidRPr="008D0855">
        <w:rPr>
          <w:rFonts w:ascii="Arial" w:hAnsi="Arial" w:cs="Arial"/>
          <w:sz w:val="20"/>
          <w:szCs w:val="20"/>
        </w:rPr>
        <w:t>Tasa de fallas por descargas atmosféricas, según lo requerido en el Anexo 1</w:t>
      </w:r>
    </w:p>
    <w:p w14:paraId="3ECBCE2D" w14:textId="77777777" w:rsidR="00AD01E4" w:rsidRPr="006F250A" w:rsidRDefault="00AD01E4" w:rsidP="00B95D1E">
      <w:pPr>
        <w:numPr>
          <w:ilvl w:val="0"/>
          <w:numId w:val="109"/>
        </w:numPr>
        <w:spacing w:before="60" w:after="0" w:line="250" w:lineRule="auto"/>
        <w:ind w:left="993" w:hanging="284"/>
        <w:jc w:val="both"/>
        <w:rPr>
          <w:rFonts w:ascii="Arial" w:hAnsi="Arial" w:cs="Arial"/>
          <w:sz w:val="20"/>
          <w:szCs w:val="20"/>
        </w:rPr>
      </w:pPr>
      <w:r w:rsidRPr="006F250A">
        <w:rPr>
          <w:rFonts w:ascii="Arial" w:hAnsi="Arial" w:cs="Arial"/>
          <w:sz w:val="20"/>
          <w:szCs w:val="20"/>
        </w:rPr>
        <w:t>Tasa de salida de servicio de la línea, según lo requerido en el Anexo 1.</w:t>
      </w:r>
    </w:p>
    <w:p w14:paraId="2BB177DB" w14:textId="77777777" w:rsidR="00AD01E4" w:rsidRPr="00095F93" w:rsidRDefault="00AD01E4" w:rsidP="00B95D1E">
      <w:pPr>
        <w:numPr>
          <w:ilvl w:val="0"/>
          <w:numId w:val="109"/>
        </w:numPr>
        <w:spacing w:before="60" w:after="0" w:line="250" w:lineRule="auto"/>
        <w:ind w:left="993" w:hanging="284"/>
        <w:jc w:val="both"/>
        <w:rPr>
          <w:rFonts w:ascii="Arial" w:hAnsi="Arial" w:cs="Arial"/>
          <w:sz w:val="20"/>
          <w:szCs w:val="20"/>
        </w:rPr>
      </w:pPr>
      <w:r w:rsidRPr="00095F93">
        <w:rPr>
          <w:rFonts w:ascii="Arial" w:hAnsi="Arial" w:cs="Arial"/>
          <w:sz w:val="20"/>
          <w:szCs w:val="20"/>
        </w:rPr>
        <w:t>Número de conductores por fase.</w:t>
      </w:r>
    </w:p>
    <w:p w14:paraId="524FC86D" w14:textId="77777777" w:rsidR="00AD01E4" w:rsidRPr="00E75941" w:rsidRDefault="00AD01E4" w:rsidP="00B95D1E">
      <w:pPr>
        <w:numPr>
          <w:ilvl w:val="0"/>
          <w:numId w:val="109"/>
        </w:numPr>
        <w:spacing w:before="60" w:after="0" w:line="250" w:lineRule="auto"/>
        <w:ind w:left="993" w:hanging="284"/>
        <w:jc w:val="both"/>
        <w:rPr>
          <w:rFonts w:ascii="Arial" w:hAnsi="Arial" w:cs="Arial"/>
          <w:sz w:val="20"/>
          <w:szCs w:val="20"/>
        </w:rPr>
      </w:pPr>
      <w:r w:rsidRPr="00E75941">
        <w:rPr>
          <w:rFonts w:ascii="Arial" w:hAnsi="Arial" w:cs="Arial"/>
          <w:sz w:val="20"/>
          <w:szCs w:val="20"/>
        </w:rPr>
        <w:t>Tipo, material y sección de los conductores. Deberá sustentarse que se cumple los límites de pérdidas Joule y con los niveles de gradiente superficial y límites de radiaciones no ionizantes especificadas en el Anexo 1.</w:t>
      </w:r>
    </w:p>
    <w:p w14:paraId="59C8DC75" w14:textId="77777777" w:rsidR="00AD01E4" w:rsidRPr="00E75941" w:rsidRDefault="00AD01E4" w:rsidP="00B95D1E">
      <w:pPr>
        <w:numPr>
          <w:ilvl w:val="0"/>
          <w:numId w:val="109"/>
        </w:numPr>
        <w:spacing w:before="60" w:after="0" w:line="250" w:lineRule="auto"/>
        <w:ind w:left="993" w:hanging="284"/>
        <w:jc w:val="both"/>
        <w:rPr>
          <w:rFonts w:ascii="Arial" w:hAnsi="Arial" w:cs="Arial"/>
          <w:sz w:val="20"/>
          <w:szCs w:val="20"/>
        </w:rPr>
      </w:pPr>
      <w:r w:rsidRPr="00E75941">
        <w:rPr>
          <w:rFonts w:ascii="Arial" w:hAnsi="Arial" w:cs="Arial"/>
          <w:sz w:val="20"/>
          <w:szCs w:val="20"/>
        </w:rPr>
        <w:t>Tipo, material y características de los aisladores. Incluir número de unidades por cadena de suspensión y ángulo.</w:t>
      </w:r>
    </w:p>
    <w:p w14:paraId="09BE4CB3" w14:textId="77777777" w:rsidR="00AD01E4" w:rsidRPr="00E75941" w:rsidRDefault="00AD01E4" w:rsidP="00B95D1E">
      <w:pPr>
        <w:numPr>
          <w:ilvl w:val="0"/>
          <w:numId w:val="109"/>
        </w:numPr>
        <w:spacing w:before="60" w:after="0" w:line="250" w:lineRule="auto"/>
        <w:ind w:left="993" w:hanging="284"/>
        <w:jc w:val="both"/>
        <w:rPr>
          <w:rFonts w:ascii="Arial" w:hAnsi="Arial" w:cs="Arial"/>
          <w:sz w:val="20"/>
          <w:szCs w:val="20"/>
        </w:rPr>
      </w:pPr>
      <w:r w:rsidRPr="00E75941">
        <w:rPr>
          <w:rFonts w:ascii="Arial" w:hAnsi="Arial" w:cs="Arial"/>
          <w:sz w:val="20"/>
          <w:szCs w:val="20"/>
        </w:rPr>
        <w:t>Tipos de estructuras. Incluir diagramas típicos de las estructuras (suspensión, ángulo y terminal).</w:t>
      </w:r>
    </w:p>
    <w:p w14:paraId="64911A7C" w14:textId="77777777" w:rsidR="00AD01E4" w:rsidRPr="00E75941" w:rsidRDefault="00AD01E4" w:rsidP="00B95D1E">
      <w:pPr>
        <w:numPr>
          <w:ilvl w:val="0"/>
          <w:numId w:val="109"/>
        </w:numPr>
        <w:spacing w:before="60" w:after="0" w:line="250" w:lineRule="auto"/>
        <w:ind w:left="993" w:hanging="284"/>
        <w:jc w:val="both"/>
        <w:rPr>
          <w:rFonts w:ascii="Arial" w:hAnsi="Arial" w:cs="Arial"/>
          <w:sz w:val="20"/>
          <w:szCs w:val="20"/>
        </w:rPr>
      </w:pPr>
      <w:r w:rsidRPr="00E75941">
        <w:rPr>
          <w:rFonts w:ascii="Arial" w:hAnsi="Arial" w:cs="Arial"/>
          <w:sz w:val="20"/>
          <w:szCs w:val="20"/>
        </w:rPr>
        <w:t>Fundaciones. Incluir tipo (concreto o metálica).</w:t>
      </w:r>
    </w:p>
    <w:p w14:paraId="2DB1EE60" w14:textId="07E9F3DE" w:rsidR="00AD01E4" w:rsidRPr="00E75941" w:rsidRDefault="00AD01E4" w:rsidP="00B95D1E">
      <w:pPr>
        <w:numPr>
          <w:ilvl w:val="0"/>
          <w:numId w:val="109"/>
        </w:numPr>
        <w:spacing w:before="60" w:after="0" w:line="250" w:lineRule="auto"/>
        <w:ind w:left="993" w:hanging="284"/>
        <w:jc w:val="both"/>
        <w:rPr>
          <w:rFonts w:ascii="Arial" w:hAnsi="Arial" w:cs="Arial"/>
          <w:sz w:val="20"/>
          <w:szCs w:val="20"/>
        </w:rPr>
      </w:pPr>
      <w:r w:rsidRPr="00E75941">
        <w:rPr>
          <w:rFonts w:ascii="Arial" w:hAnsi="Arial" w:cs="Arial"/>
          <w:sz w:val="20"/>
          <w:szCs w:val="20"/>
        </w:rPr>
        <w:t>Número y características de los cables de guarda</w:t>
      </w:r>
      <w:r w:rsidR="00A33608">
        <w:rPr>
          <w:rFonts w:ascii="Arial" w:hAnsi="Arial" w:cs="Arial"/>
          <w:sz w:val="20"/>
          <w:szCs w:val="20"/>
        </w:rPr>
        <w:t xml:space="preserve"> </w:t>
      </w:r>
      <w:r w:rsidR="009114D7">
        <w:rPr>
          <w:rFonts w:ascii="Arial" w:hAnsi="Arial" w:cs="Arial"/>
          <w:sz w:val="20"/>
          <w:szCs w:val="20"/>
        </w:rPr>
        <w:t>/</w:t>
      </w:r>
      <w:r w:rsidR="0024289B" w:rsidRPr="0024289B">
        <w:t xml:space="preserve"> </w:t>
      </w:r>
      <w:r w:rsidR="0024289B" w:rsidRPr="0024289B">
        <w:rPr>
          <w:rFonts w:ascii="Arial" w:hAnsi="Arial" w:cs="Arial"/>
          <w:sz w:val="20"/>
          <w:szCs w:val="20"/>
        </w:rPr>
        <w:t>comunicaciones</w:t>
      </w:r>
      <w:r w:rsidRPr="00E75941">
        <w:rPr>
          <w:rFonts w:ascii="Arial" w:hAnsi="Arial" w:cs="Arial"/>
          <w:sz w:val="20"/>
          <w:szCs w:val="20"/>
        </w:rPr>
        <w:t>.</w:t>
      </w:r>
    </w:p>
    <w:p w14:paraId="1E129EDC" w14:textId="3FD7B446" w:rsidR="00AD01E4" w:rsidRPr="00E75941" w:rsidRDefault="00AD01E4" w:rsidP="00B95D1E">
      <w:pPr>
        <w:numPr>
          <w:ilvl w:val="0"/>
          <w:numId w:val="109"/>
        </w:numPr>
        <w:spacing w:before="60" w:after="0" w:line="250" w:lineRule="auto"/>
        <w:ind w:left="993" w:hanging="284"/>
        <w:jc w:val="both"/>
        <w:rPr>
          <w:rFonts w:ascii="Arial" w:hAnsi="Arial" w:cs="Arial"/>
          <w:sz w:val="20"/>
          <w:szCs w:val="20"/>
        </w:rPr>
      </w:pPr>
      <w:r w:rsidRPr="00E75941">
        <w:rPr>
          <w:rFonts w:ascii="Arial" w:hAnsi="Arial" w:cs="Arial"/>
          <w:sz w:val="20"/>
          <w:szCs w:val="20"/>
        </w:rPr>
        <w:t>Tipo, material y sección de los cables de guarda</w:t>
      </w:r>
      <w:r w:rsidR="00A33608">
        <w:rPr>
          <w:rFonts w:ascii="Arial" w:hAnsi="Arial" w:cs="Arial"/>
          <w:sz w:val="20"/>
          <w:szCs w:val="20"/>
        </w:rPr>
        <w:t xml:space="preserve"> </w:t>
      </w:r>
      <w:r w:rsidR="0079756C">
        <w:rPr>
          <w:rFonts w:ascii="Arial" w:hAnsi="Arial" w:cs="Arial"/>
          <w:sz w:val="20"/>
          <w:szCs w:val="20"/>
        </w:rPr>
        <w:t>/</w:t>
      </w:r>
      <w:r w:rsidR="0024289B" w:rsidRPr="0024289B">
        <w:t xml:space="preserve"> </w:t>
      </w:r>
      <w:r w:rsidR="0024289B" w:rsidRPr="0024289B">
        <w:rPr>
          <w:rFonts w:ascii="Arial" w:hAnsi="Arial" w:cs="Arial"/>
          <w:sz w:val="20"/>
          <w:szCs w:val="20"/>
        </w:rPr>
        <w:t>comunicaciones</w:t>
      </w:r>
      <w:r w:rsidRPr="00E75941">
        <w:rPr>
          <w:rFonts w:ascii="Arial" w:hAnsi="Arial" w:cs="Arial"/>
          <w:sz w:val="20"/>
          <w:szCs w:val="20"/>
        </w:rPr>
        <w:t>.</w:t>
      </w:r>
    </w:p>
    <w:p w14:paraId="4B652A6C" w14:textId="77777777" w:rsidR="00AD01E4" w:rsidRPr="00E75941" w:rsidRDefault="00AD01E4" w:rsidP="00B95D1E">
      <w:pPr>
        <w:numPr>
          <w:ilvl w:val="0"/>
          <w:numId w:val="109"/>
        </w:numPr>
        <w:spacing w:before="60" w:after="0" w:line="250" w:lineRule="auto"/>
        <w:ind w:left="993" w:hanging="284"/>
        <w:jc w:val="both"/>
        <w:rPr>
          <w:rFonts w:ascii="Arial" w:hAnsi="Arial" w:cs="Arial"/>
          <w:sz w:val="20"/>
          <w:szCs w:val="20"/>
        </w:rPr>
      </w:pPr>
      <w:r w:rsidRPr="00E75941">
        <w:rPr>
          <w:rFonts w:ascii="Arial" w:hAnsi="Arial" w:cs="Arial"/>
          <w:sz w:val="20"/>
          <w:szCs w:val="20"/>
        </w:rPr>
        <w:t xml:space="preserve">Puesta a tierra. Incluir sistema a emplear (electrodos, contrapesos u otro), así como dimensiones y sección de los elementos a emplear. </w:t>
      </w:r>
    </w:p>
    <w:p w14:paraId="03195C89" w14:textId="77777777" w:rsidR="00AD01E4" w:rsidRPr="00E75941" w:rsidRDefault="00AD01E4" w:rsidP="00B95D1E">
      <w:pPr>
        <w:numPr>
          <w:ilvl w:val="0"/>
          <w:numId w:val="109"/>
        </w:numPr>
        <w:spacing w:before="60" w:after="0" w:line="250" w:lineRule="auto"/>
        <w:ind w:left="993" w:hanging="284"/>
        <w:jc w:val="both"/>
        <w:rPr>
          <w:rFonts w:ascii="Arial" w:hAnsi="Arial" w:cs="Arial"/>
          <w:sz w:val="20"/>
          <w:szCs w:val="20"/>
        </w:rPr>
      </w:pPr>
      <w:r w:rsidRPr="00E75941">
        <w:rPr>
          <w:rFonts w:ascii="Arial" w:hAnsi="Arial" w:cs="Arial"/>
          <w:sz w:val="20"/>
          <w:szCs w:val="20"/>
        </w:rPr>
        <w:t>Otras características o información relevante.</w:t>
      </w:r>
    </w:p>
    <w:p w14:paraId="7EFFAB70" w14:textId="77777777" w:rsidR="00AD01E4" w:rsidRPr="00E75941" w:rsidRDefault="00AD01E4" w:rsidP="00B95D1E">
      <w:pPr>
        <w:numPr>
          <w:ilvl w:val="0"/>
          <w:numId w:val="109"/>
        </w:numPr>
        <w:spacing w:before="60" w:after="0" w:line="250" w:lineRule="auto"/>
        <w:ind w:left="993" w:hanging="284"/>
        <w:jc w:val="both"/>
        <w:rPr>
          <w:rFonts w:ascii="Arial" w:hAnsi="Arial" w:cs="Arial"/>
          <w:sz w:val="20"/>
          <w:szCs w:val="20"/>
        </w:rPr>
      </w:pPr>
      <w:r w:rsidRPr="00E75941">
        <w:rPr>
          <w:rFonts w:ascii="Arial" w:hAnsi="Arial" w:cs="Arial"/>
          <w:sz w:val="20"/>
          <w:szCs w:val="20"/>
        </w:rPr>
        <w:t>Servidumbre utilizada.</w:t>
      </w:r>
    </w:p>
    <w:p w14:paraId="3160E652" w14:textId="77777777" w:rsidR="00AD01E4" w:rsidRPr="00E75941" w:rsidRDefault="00AD01E4" w:rsidP="00B95D1E">
      <w:pPr>
        <w:numPr>
          <w:ilvl w:val="0"/>
          <w:numId w:val="109"/>
        </w:numPr>
        <w:spacing w:before="60" w:after="0" w:line="250" w:lineRule="auto"/>
        <w:ind w:left="993" w:hanging="284"/>
        <w:jc w:val="both"/>
        <w:rPr>
          <w:rFonts w:ascii="Arial" w:hAnsi="Arial" w:cs="Arial"/>
          <w:sz w:val="20"/>
          <w:szCs w:val="20"/>
        </w:rPr>
      </w:pPr>
      <w:r w:rsidRPr="00E75941">
        <w:rPr>
          <w:rFonts w:ascii="Arial" w:hAnsi="Arial" w:cs="Arial"/>
          <w:sz w:val="20"/>
          <w:szCs w:val="20"/>
        </w:rPr>
        <w:t>Accesos e infraestructura</w:t>
      </w:r>
    </w:p>
    <w:p w14:paraId="6D70A14B" w14:textId="77777777" w:rsidR="00AD01E4" w:rsidRPr="00E75941" w:rsidRDefault="00AD01E4" w:rsidP="00AD01E4">
      <w:pPr>
        <w:spacing w:after="0" w:line="240" w:lineRule="auto"/>
        <w:rPr>
          <w:rFonts w:ascii="Arial" w:eastAsia="Times New Roman" w:hAnsi="Arial" w:cs="Arial"/>
          <w:b/>
          <w:sz w:val="20"/>
          <w:szCs w:val="20"/>
          <w:lang w:eastAsia="es-PE"/>
        </w:rPr>
      </w:pPr>
      <w:r w:rsidRPr="00E75941">
        <w:rPr>
          <w:rFonts w:ascii="Arial" w:eastAsia="Times New Roman" w:hAnsi="Arial" w:cs="Arial"/>
          <w:b/>
          <w:sz w:val="20"/>
          <w:szCs w:val="20"/>
          <w:lang w:eastAsia="es-PE"/>
        </w:rPr>
        <w:br w:type="page"/>
      </w:r>
    </w:p>
    <w:p w14:paraId="14E89B5B" w14:textId="77777777" w:rsidR="00AD01E4" w:rsidRPr="00E75941" w:rsidRDefault="00AD01E4" w:rsidP="00B95D1E">
      <w:pPr>
        <w:numPr>
          <w:ilvl w:val="0"/>
          <w:numId w:val="107"/>
        </w:numPr>
        <w:spacing w:before="360" w:after="0" w:line="250" w:lineRule="auto"/>
        <w:ind w:left="426" w:hanging="284"/>
        <w:jc w:val="both"/>
        <w:rPr>
          <w:rFonts w:ascii="Arial" w:eastAsia="Times New Roman" w:hAnsi="Arial" w:cs="Arial"/>
          <w:b/>
          <w:sz w:val="20"/>
          <w:szCs w:val="20"/>
          <w:lang w:eastAsia="es-PE"/>
        </w:rPr>
      </w:pPr>
      <w:r w:rsidRPr="00E75941">
        <w:rPr>
          <w:rFonts w:ascii="Arial" w:eastAsia="Times New Roman" w:hAnsi="Arial" w:cs="Arial"/>
          <w:b/>
          <w:sz w:val="20"/>
          <w:szCs w:val="20"/>
          <w:lang w:eastAsia="es-PE"/>
        </w:rPr>
        <w:lastRenderedPageBreak/>
        <w:t>Subestaciones.</w:t>
      </w:r>
    </w:p>
    <w:p w14:paraId="3A9CB51F" w14:textId="77777777" w:rsidR="00AD01E4" w:rsidRPr="00E75941" w:rsidRDefault="00AD01E4" w:rsidP="00B95D1E">
      <w:pPr>
        <w:numPr>
          <w:ilvl w:val="3"/>
          <w:numId w:val="101"/>
        </w:numPr>
        <w:spacing w:before="120" w:after="0" w:line="250" w:lineRule="auto"/>
        <w:ind w:left="709" w:hanging="284"/>
        <w:jc w:val="both"/>
        <w:rPr>
          <w:rFonts w:ascii="Arial" w:hAnsi="Arial" w:cs="Arial"/>
          <w:color w:val="000000"/>
          <w:sz w:val="20"/>
          <w:szCs w:val="20"/>
          <w:lang w:val="x-none" w:eastAsia="x-none"/>
        </w:rPr>
      </w:pPr>
      <w:r w:rsidRPr="00E75941">
        <w:rPr>
          <w:rFonts w:ascii="Arial" w:hAnsi="Arial" w:cs="Arial"/>
          <w:color w:val="000000"/>
          <w:sz w:val="20"/>
          <w:szCs w:val="20"/>
          <w:lang w:val="x-none" w:eastAsia="x-none"/>
        </w:rPr>
        <w:t>Descripción general del Proyecto.</w:t>
      </w:r>
    </w:p>
    <w:p w14:paraId="28DD2F8B" w14:textId="77777777" w:rsidR="00AD01E4" w:rsidRPr="00E75941" w:rsidRDefault="00AD01E4" w:rsidP="00B95D1E">
      <w:pPr>
        <w:numPr>
          <w:ilvl w:val="3"/>
          <w:numId w:val="101"/>
        </w:numPr>
        <w:spacing w:before="120" w:after="0" w:line="250" w:lineRule="auto"/>
        <w:ind w:left="709" w:hanging="284"/>
        <w:jc w:val="both"/>
        <w:rPr>
          <w:rFonts w:ascii="Arial" w:hAnsi="Arial" w:cs="Arial"/>
          <w:sz w:val="20"/>
          <w:szCs w:val="20"/>
          <w:lang w:val="x-none" w:eastAsia="x-none"/>
        </w:rPr>
      </w:pPr>
      <w:r w:rsidRPr="00E75941">
        <w:rPr>
          <w:rFonts w:ascii="Arial" w:hAnsi="Arial" w:cs="Arial"/>
          <w:color w:val="000000"/>
          <w:sz w:val="20"/>
          <w:szCs w:val="20"/>
          <w:lang w:val="x-none" w:eastAsia="x-none"/>
        </w:rPr>
        <w:t>Ubicación de la Subestación.</w:t>
      </w:r>
    </w:p>
    <w:p w14:paraId="4875B3B3" w14:textId="77777777" w:rsidR="00AD01E4" w:rsidRPr="00E75941" w:rsidRDefault="00AD01E4" w:rsidP="00AD01E4">
      <w:pPr>
        <w:spacing w:before="120" w:after="0" w:line="250" w:lineRule="auto"/>
        <w:ind w:left="709"/>
        <w:jc w:val="both"/>
        <w:rPr>
          <w:rFonts w:ascii="Arial" w:eastAsia="Times New Roman" w:hAnsi="Arial" w:cs="Arial"/>
          <w:color w:val="000000"/>
          <w:sz w:val="20"/>
          <w:szCs w:val="20"/>
          <w:lang w:eastAsia="es-PE"/>
        </w:rPr>
      </w:pPr>
      <w:r w:rsidRPr="00E75941">
        <w:rPr>
          <w:rFonts w:ascii="Arial" w:eastAsia="Times New Roman" w:hAnsi="Arial" w:cs="Arial"/>
          <w:color w:val="000000"/>
          <w:sz w:val="20"/>
          <w:szCs w:val="20"/>
          <w:lang w:eastAsia="es-PE"/>
        </w:rPr>
        <w:t>Incluir plano geográfico y altitud en msnm. de cada una de las subestaciones. Se deberá describir el terreno seleccionado y los accidentes cercanos que hubiese.</w:t>
      </w:r>
    </w:p>
    <w:p w14:paraId="667BA973" w14:textId="77777777" w:rsidR="00AD01E4" w:rsidRPr="00E75941" w:rsidRDefault="00AD01E4" w:rsidP="00B95D1E">
      <w:pPr>
        <w:numPr>
          <w:ilvl w:val="3"/>
          <w:numId w:val="101"/>
        </w:numPr>
        <w:spacing w:before="120" w:after="0" w:line="250" w:lineRule="auto"/>
        <w:ind w:left="709" w:hanging="284"/>
        <w:jc w:val="both"/>
        <w:rPr>
          <w:rFonts w:ascii="Arial" w:hAnsi="Arial" w:cs="Arial"/>
          <w:sz w:val="20"/>
          <w:szCs w:val="20"/>
          <w:lang w:val="x-none" w:eastAsia="x-none"/>
        </w:rPr>
      </w:pPr>
      <w:r w:rsidRPr="00E75941">
        <w:rPr>
          <w:rFonts w:ascii="Arial" w:hAnsi="Arial" w:cs="Arial"/>
          <w:color w:val="000000"/>
          <w:sz w:val="20"/>
          <w:szCs w:val="20"/>
          <w:lang w:val="x-none" w:eastAsia="x-none"/>
        </w:rPr>
        <w:t>Normas de diseño y construcción empleadas.</w:t>
      </w:r>
    </w:p>
    <w:p w14:paraId="31208F4C" w14:textId="18AAC8E0" w:rsidR="00AD01E4" w:rsidRPr="00E75941" w:rsidRDefault="00AD01E4" w:rsidP="00AD01E4">
      <w:pPr>
        <w:spacing w:before="120" w:after="0" w:line="250" w:lineRule="auto"/>
        <w:ind w:left="709"/>
        <w:jc w:val="both"/>
        <w:rPr>
          <w:rFonts w:ascii="Arial" w:eastAsia="Times New Roman" w:hAnsi="Arial" w:cs="Arial"/>
          <w:color w:val="000000"/>
          <w:sz w:val="20"/>
          <w:szCs w:val="20"/>
          <w:lang w:eastAsia="es-PE"/>
        </w:rPr>
      </w:pPr>
      <w:r w:rsidRPr="00E75941">
        <w:rPr>
          <w:rFonts w:ascii="Arial" w:eastAsia="Times New Roman" w:hAnsi="Arial" w:cs="Arial"/>
          <w:color w:val="000000"/>
          <w:sz w:val="20"/>
          <w:szCs w:val="20"/>
          <w:lang w:eastAsia="es-PE"/>
        </w:rPr>
        <w:t>Se empleará fundamentalmente el Código Nacional de Electricidad</w:t>
      </w:r>
      <w:r w:rsidR="006B4013">
        <w:rPr>
          <w:rFonts w:ascii="Arial" w:eastAsia="Times New Roman" w:hAnsi="Arial" w:cs="Arial"/>
          <w:color w:val="000000"/>
          <w:sz w:val="20"/>
          <w:szCs w:val="20"/>
          <w:lang w:eastAsia="es-PE"/>
        </w:rPr>
        <w:t xml:space="preserve"> </w:t>
      </w:r>
      <w:r w:rsidR="006B4013" w:rsidRPr="00FD5207">
        <w:rPr>
          <w:rStyle w:val="cf01"/>
          <w:rFonts w:ascii="Arial" w:hAnsi="Arial" w:cs="Arial"/>
          <w:sz w:val="20"/>
          <w:szCs w:val="20"/>
        </w:rPr>
        <w:t>(</w:t>
      </w:r>
      <w:r w:rsidR="006B4013" w:rsidRPr="00FD5207">
        <w:rPr>
          <w:rStyle w:val="cf11"/>
          <w:rFonts w:ascii="Arial" w:hAnsi="Arial" w:cs="Arial"/>
          <w:b w:val="0"/>
          <w:sz w:val="20"/>
          <w:szCs w:val="20"/>
        </w:rPr>
        <w:t>CNE-Suministro y CNE-Utilización)</w:t>
      </w:r>
      <w:r w:rsidRPr="00E75941">
        <w:rPr>
          <w:rFonts w:ascii="Arial" w:eastAsia="Times New Roman" w:hAnsi="Arial" w:cs="Arial"/>
          <w:color w:val="000000"/>
          <w:sz w:val="20"/>
          <w:szCs w:val="20"/>
          <w:lang w:eastAsia="es-PE"/>
        </w:rPr>
        <w:t>. De ser necesario, se complementará con normas internacionales como ANSI/IEEE, IEC, VDE, NEMA, ASTM, NESC, NFPA.</w:t>
      </w:r>
    </w:p>
    <w:p w14:paraId="49262D60" w14:textId="77777777" w:rsidR="00AD01E4" w:rsidRPr="00E75941" w:rsidRDefault="00AD01E4" w:rsidP="00B95D1E">
      <w:pPr>
        <w:numPr>
          <w:ilvl w:val="3"/>
          <w:numId w:val="101"/>
        </w:numPr>
        <w:spacing w:before="120" w:after="0" w:line="250" w:lineRule="auto"/>
        <w:ind w:left="709" w:hanging="284"/>
        <w:jc w:val="both"/>
        <w:rPr>
          <w:rFonts w:ascii="Arial" w:hAnsi="Arial" w:cs="Arial"/>
          <w:sz w:val="20"/>
          <w:szCs w:val="20"/>
          <w:lang w:val="x-none" w:eastAsia="x-none"/>
        </w:rPr>
      </w:pPr>
      <w:r w:rsidRPr="00E75941">
        <w:rPr>
          <w:rFonts w:ascii="Arial" w:hAnsi="Arial" w:cs="Arial"/>
          <w:color w:val="000000"/>
          <w:sz w:val="20"/>
          <w:szCs w:val="20"/>
          <w:lang w:val="x-none" w:eastAsia="x-none"/>
        </w:rPr>
        <w:t>Características técnicas de la Subestación.</w:t>
      </w:r>
    </w:p>
    <w:p w14:paraId="58A7A2C0" w14:textId="77777777" w:rsidR="00AD01E4" w:rsidRPr="00E75941" w:rsidRDefault="00AD01E4" w:rsidP="00B95D1E">
      <w:pPr>
        <w:numPr>
          <w:ilvl w:val="1"/>
          <w:numId w:val="36"/>
        </w:numPr>
        <w:spacing w:before="120" w:after="0" w:line="250" w:lineRule="auto"/>
        <w:ind w:left="993" w:hanging="284"/>
        <w:jc w:val="both"/>
        <w:rPr>
          <w:rFonts w:ascii="Arial" w:hAnsi="Arial" w:cs="Arial"/>
          <w:color w:val="000000"/>
          <w:sz w:val="20"/>
          <w:szCs w:val="20"/>
          <w:lang w:val="x-none" w:eastAsia="x-none"/>
        </w:rPr>
      </w:pPr>
      <w:r w:rsidRPr="00E75941">
        <w:rPr>
          <w:rFonts w:ascii="Arial" w:hAnsi="Arial" w:cs="Arial"/>
          <w:color w:val="000000"/>
          <w:sz w:val="20"/>
          <w:szCs w:val="20"/>
          <w:lang w:val="x-none" w:eastAsia="x-none"/>
        </w:rPr>
        <w:t>Descripción general del patio de llaves, indicando la disposición de planta. Incluir diagrama unifilar, vista de planta y elevaciones.</w:t>
      </w:r>
    </w:p>
    <w:p w14:paraId="321B88A7" w14:textId="77777777" w:rsidR="00AD01E4" w:rsidRPr="00E75941" w:rsidRDefault="00AD01E4" w:rsidP="00B95D1E">
      <w:pPr>
        <w:numPr>
          <w:ilvl w:val="1"/>
          <w:numId w:val="36"/>
        </w:numPr>
        <w:spacing w:before="120" w:after="0" w:line="250" w:lineRule="auto"/>
        <w:ind w:left="993" w:hanging="284"/>
        <w:jc w:val="both"/>
        <w:rPr>
          <w:rFonts w:ascii="Arial" w:hAnsi="Arial" w:cs="Arial"/>
          <w:sz w:val="20"/>
          <w:szCs w:val="20"/>
          <w:lang w:val="x-none" w:eastAsia="x-none"/>
        </w:rPr>
      </w:pPr>
      <w:r w:rsidRPr="00E75941">
        <w:rPr>
          <w:rFonts w:ascii="Arial" w:hAnsi="Arial" w:cs="Arial"/>
          <w:color w:val="000000"/>
          <w:sz w:val="20"/>
          <w:szCs w:val="20"/>
          <w:lang w:val="x-none" w:eastAsia="x-none"/>
        </w:rPr>
        <w:t>Configuración de barras. lncluir criterio empleado para su selección. En caso que se modifique la configuración referencial, debe presentarse el sustento de la modificación y verificación que presenta mejor performance que el esquema referencial.</w:t>
      </w:r>
    </w:p>
    <w:p w14:paraId="65562D88" w14:textId="77777777" w:rsidR="00AD01E4" w:rsidRPr="00793317" w:rsidRDefault="00AD01E4" w:rsidP="00B95D1E">
      <w:pPr>
        <w:numPr>
          <w:ilvl w:val="1"/>
          <w:numId w:val="36"/>
        </w:numPr>
        <w:spacing w:before="120" w:after="0" w:line="250" w:lineRule="auto"/>
        <w:ind w:left="993" w:hanging="284"/>
        <w:jc w:val="both"/>
        <w:rPr>
          <w:rFonts w:ascii="Arial" w:hAnsi="Arial" w:cs="Arial"/>
          <w:sz w:val="20"/>
          <w:szCs w:val="20"/>
          <w:lang w:val="x-none" w:eastAsia="x-none"/>
        </w:rPr>
      </w:pPr>
      <w:r w:rsidRPr="00E75941">
        <w:rPr>
          <w:rFonts w:ascii="Arial" w:hAnsi="Arial" w:cs="Arial"/>
          <w:color w:val="000000"/>
          <w:sz w:val="20"/>
          <w:szCs w:val="20"/>
          <w:lang w:val="x-none" w:eastAsia="x-none"/>
        </w:rPr>
        <w:t xml:space="preserve">Nivel de </w:t>
      </w:r>
      <w:r w:rsidRPr="00793317">
        <w:rPr>
          <w:rFonts w:ascii="Arial" w:hAnsi="Arial" w:cs="Arial"/>
          <w:color w:val="000000"/>
          <w:sz w:val="20"/>
          <w:szCs w:val="20"/>
          <w:lang w:val="x-none" w:eastAsia="x-none"/>
        </w:rPr>
        <w:t>aislamiento a 60 Hz y BIL corregidos por altura.</w:t>
      </w:r>
    </w:p>
    <w:p w14:paraId="361DA375" w14:textId="4B943956" w:rsidR="00AD01E4" w:rsidRPr="00793317" w:rsidRDefault="00AD01E4" w:rsidP="00B95D1E">
      <w:pPr>
        <w:numPr>
          <w:ilvl w:val="1"/>
          <w:numId w:val="36"/>
        </w:numPr>
        <w:spacing w:before="120" w:after="0" w:line="250" w:lineRule="auto"/>
        <w:ind w:left="993" w:hanging="284"/>
        <w:jc w:val="both"/>
        <w:rPr>
          <w:rFonts w:ascii="Arial" w:hAnsi="Arial" w:cs="Arial"/>
          <w:sz w:val="20"/>
          <w:szCs w:val="20"/>
          <w:lang w:val="x-none" w:eastAsia="x-none"/>
        </w:rPr>
      </w:pPr>
      <w:r w:rsidRPr="00793317">
        <w:rPr>
          <w:rFonts w:ascii="Arial" w:hAnsi="Arial" w:cs="Arial"/>
          <w:color w:val="000000"/>
          <w:sz w:val="20"/>
          <w:szCs w:val="20"/>
          <w:lang w:val="x-none" w:eastAsia="x-none"/>
        </w:rPr>
        <w:t>Descripción del tipo de equipamiento propuesto en cada subestación:</w:t>
      </w:r>
    </w:p>
    <w:p w14:paraId="2A148C4F" w14:textId="77777777" w:rsidR="00AD01E4" w:rsidRPr="002A470F" w:rsidRDefault="00AD01E4" w:rsidP="00B95D1E">
      <w:pPr>
        <w:numPr>
          <w:ilvl w:val="0"/>
          <w:numId w:val="99"/>
        </w:numPr>
        <w:spacing w:before="60" w:after="0" w:line="250" w:lineRule="auto"/>
        <w:ind w:left="1276" w:hanging="283"/>
        <w:jc w:val="both"/>
        <w:rPr>
          <w:rFonts w:ascii="Arial" w:eastAsia="Times New Roman" w:hAnsi="Arial" w:cs="Arial"/>
          <w:color w:val="000000"/>
          <w:sz w:val="20"/>
          <w:szCs w:val="20"/>
          <w:lang w:eastAsia="es-PE"/>
        </w:rPr>
      </w:pPr>
      <w:r w:rsidRPr="002A470F">
        <w:rPr>
          <w:rFonts w:ascii="Arial" w:eastAsia="Times New Roman" w:hAnsi="Arial" w:cs="Arial"/>
          <w:color w:val="000000"/>
          <w:sz w:val="20"/>
          <w:szCs w:val="20"/>
          <w:lang w:eastAsia="es-PE"/>
        </w:rPr>
        <w:t>Convencional</w:t>
      </w:r>
    </w:p>
    <w:p w14:paraId="4202F1FE" w14:textId="1406E91F" w:rsidR="00AD01E4" w:rsidRPr="00793317" w:rsidRDefault="00AD01E4" w:rsidP="00AD01E4">
      <w:pPr>
        <w:spacing w:before="120" w:after="0" w:line="250" w:lineRule="auto"/>
        <w:ind w:left="993"/>
        <w:jc w:val="both"/>
        <w:rPr>
          <w:rFonts w:ascii="Arial" w:eastAsia="Times New Roman" w:hAnsi="Arial" w:cs="Arial"/>
          <w:color w:val="000000"/>
          <w:sz w:val="20"/>
          <w:szCs w:val="20"/>
          <w:lang w:eastAsia="es-PE"/>
        </w:rPr>
      </w:pPr>
      <w:r w:rsidRPr="00793317">
        <w:rPr>
          <w:rFonts w:ascii="Arial" w:eastAsia="Times New Roman" w:hAnsi="Arial" w:cs="Arial"/>
          <w:color w:val="000000"/>
          <w:sz w:val="20"/>
          <w:szCs w:val="20"/>
          <w:lang w:eastAsia="es-PE"/>
        </w:rPr>
        <w:t xml:space="preserve">Se indicará el número de celdas en 220 kV y </w:t>
      </w:r>
      <w:r w:rsidR="00EB06FB">
        <w:rPr>
          <w:rFonts w:ascii="Arial" w:eastAsia="Times New Roman" w:hAnsi="Arial" w:cs="Arial"/>
          <w:color w:val="000000"/>
          <w:sz w:val="20"/>
          <w:szCs w:val="20"/>
          <w:lang w:eastAsia="es-PE"/>
        </w:rPr>
        <w:t>138</w:t>
      </w:r>
      <w:r w:rsidR="00EB06FB" w:rsidRPr="00793317">
        <w:rPr>
          <w:rFonts w:ascii="Arial" w:eastAsia="Times New Roman" w:hAnsi="Arial" w:cs="Arial"/>
          <w:color w:val="000000"/>
          <w:sz w:val="20"/>
          <w:szCs w:val="20"/>
          <w:lang w:eastAsia="es-PE"/>
        </w:rPr>
        <w:t xml:space="preserve"> </w:t>
      </w:r>
      <w:r w:rsidRPr="00793317">
        <w:rPr>
          <w:rFonts w:ascii="Arial" w:eastAsia="Times New Roman" w:hAnsi="Arial" w:cs="Arial"/>
          <w:color w:val="000000"/>
          <w:sz w:val="20"/>
          <w:szCs w:val="20"/>
          <w:lang w:eastAsia="es-PE"/>
        </w:rPr>
        <w:t xml:space="preserve">kV y tipos </w:t>
      </w:r>
      <w:r w:rsidRPr="005A44AC">
        <w:rPr>
          <w:rFonts w:ascii="Arial" w:hAnsi="Arial" w:cs="Arial"/>
          <w:color w:val="000000"/>
          <w:sz w:val="20"/>
          <w:szCs w:val="20"/>
          <w:lang w:val="es-ES" w:eastAsia="x-none"/>
        </w:rPr>
        <w:t>según corresponda</w:t>
      </w:r>
      <w:r w:rsidRPr="00793317">
        <w:rPr>
          <w:rFonts w:ascii="Arial" w:eastAsia="Times New Roman" w:hAnsi="Arial" w:cs="Arial"/>
          <w:color w:val="000000"/>
          <w:sz w:val="20"/>
          <w:szCs w:val="20"/>
          <w:lang w:eastAsia="es-PE"/>
        </w:rPr>
        <w:t>:</w:t>
      </w:r>
    </w:p>
    <w:p w14:paraId="060A771E" w14:textId="77777777" w:rsidR="00AD01E4" w:rsidRPr="00793317" w:rsidRDefault="00AD01E4" w:rsidP="00B95D1E">
      <w:pPr>
        <w:numPr>
          <w:ilvl w:val="0"/>
          <w:numId w:val="99"/>
        </w:numPr>
        <w:spacing w:before="60" w:after="0" w:line="250" w:lineRule="auto"/>
        <w:ind w:left="1276" w:hanging="283"/>
        <w:jc w:val="both"/>
        <w:rPr>
          <w:rFonts w:ascii="Arial" w:eastAsia="Times New Roman" w:hAnsi="Arial" w:cs="Arial"/>
          <w:color w:val="000000"/>
          <w:sz w:val="20"/>
          <w:szCs w:val="20"/>
          <w:lang w:eastAsia="es-PE"/>
        </w:rPr>
      </w:pPr>
      <w:r w:rsidRPr="00793317">
        <w:rPr>
          <w:rFonts w:ascii="Arial" w:eastAsia="Times New Roman" w:hAnsi="Arial" w:cs="Arial"/>
          <w:color w:val="000000"/>
          <w:sz w:val="20"/>
          <w:szCs w:val="20"/>
          <w:lang w:eastAsia="es-PE"/>
        </w:rPr>
        <w:t>de línea</w:t>
      </w:r>
    </w:p>
    <w:p w14:paraId="5A886535" w14:textId="6829F9EA" w:rsidR="00AD01E4" w:rsidRPr="00793317" w:rsidRDefault="00AD01E4" w:rsidP="00B95D1E">
      <w:pPr>
        <w:numPr>
          <w:ilvl w:val="0"/>
          <w:numId w:val="99"/>
        </w:numPr>
        <w:spacing w:before="60" w:after="0" w:line="250" w:lineRule="auto"/>
        <w:ind w:left="1276" w:hanging="283"/>
        <w:jc w:val="both"/>
        <w:rPr>
          <w:rFonts w:ascii="Arial" w:eastAsia="Times New Roman" w:hAnsi="Arial" w:cs="Arial"/>
          <w:color w:val="000000"/>
          <w:sz w:val="20"/>
          <w:szCs w:val="20"/>
          <w:lang w:eastAsia="es-PE"/>
        </w:rPr>
      </w:pPr>
      <w:r w:rsidRPr="00793317">
        <w:rPr>
          <w:rFonts w:ascii="Arial" w:eastAsia="Times New Roman" w:hAnsi="Arial" w:cs="Arial"/>
          <w:color w:val="000000"/>
          <w:sz w:val="20"/>
          <w:szCs w:val="20"/>
          <w:lang w:eastAsia="es-PE"/>
        </w:rPr>
        <w:t xml:space="preserve">de </w:t>
      </w:r>
      <w:r w:rsidR="000257B4" w:rsidRPr="00793317">
        <w:rPr>
          <w:rFonts w:ascii="Arial" w:eastAsia="Times New Roman" w:hAnsi="Arial" w:cs="Arial"/>
          <w:color w:val="000000"/>
          <w:sz w:val="20"/>
          <w:szCs w:val="20"/>
          <w:lang w:eastAsia="es-PE"/>
        </w:rPr>
        <w:t>transforma</w:t>
      </w:r>
      <w:r w:rsidR="000257B4">
        <w:rPr>
          <w:rFonts w:ascii="Arial" w:eastAsia="Times New Roman" w:hAnsi="Arial" w:cs="Arial"/>
          <w:color w:val="000000"/>
          <w:sz w:val="20"/>
          <w:szCs w:val="20"/>
          <w:lang w:eastAsia="es-PE"/>
        </w:rPr>
        <w:t>ción</w:t>
      </w:r>
    </w:p>
    <w:p w14:paraId="3D9F7BA5" w14:textId="77777777" w:rsidR="00AD01E4" w:rsidRDefault="00AD01E4" w:rsidP="00B95D1E">
      <w:pPr>
        <w:numPr>
          <w:ilvl w:val="0"/>
          <w:numId w:val="99"/>
        </w:numPr>
        <w:spacing w:before="60" w:after="0" w:line="250" w:lineRule="auto"/>
        <w:ind w:left="1276" w:hanging="283"/>
        <w:jc w:val="both"/>
        <w:rPr>
          <w:rFonts w:ascii="Arial" w:eastAsia="Times New Roman" w:hAnsi="Arial" w:cs="Arial"/>
          <w:color w:val="000000"/>
          <w:sz w:val="20"/>
          <w:szCs w:val="20"/>
          <w:lang w:eastAsia="es-PE"/>
        </w:rPr>
      </w:pPr>
      <w:r w:rsidRPr="00793317">
        <w:rPr>
          <w:rFonts w:ascii="Arial" w:eastAsia="Times New Roman" w:hAnsi="Arial" w:cs="Arial"/>
          <w:color w:val="000000"/>
          <w:sz w:val="20"/>
          <w:szCs w:val="20"/>
          <w:lang w:eastAsia="es-PE"/>
        </w:rPr>
        <w:t>de acoplamiento</w:t>
      </w:r>
    </w:p>
    <w:p w14:paraId="2A57372B" w14:textId="77777777" w:rsidR="00AD01E4" w:rsidRPr="00E75941" w:rsidRDefault="00AD01E4" w:rsidP="00B95D1E">
      <w:pPr>
        <w:numPr>
          <w:ilvl w:val="1"/>
          <w:numId w:val="36"/>
        </w:numPr>
        <w:spacing w:before="120" w:after="0" w:line="250" w:lineRule="auto"/>
        <w:ind w:left="993" w:hanging="284"/>
        <w:jc w:val="both"/>
        <w:rPr>
          <w:rFonts w:ascii="Arial" w:hAnsi="Arial" w:cs="Arial"/>
          <w:color w:val="000000"/>
          <w:sz w:val="20"/>
          <w:szCs w:val="20"/>
          <w:lang w:val="x-none" w:eastAsia="x-none"/>
        </w:rPr>
      </w:pPr>
      <w:r w:rsidRPr="00E75941">
        <w:rPr>
          <w:rFonts w:ascii="Arial" w:hAnsi="Arial" w:cs="Arial"/>
          <w:color w:val="000000"/>
          <w:sz w:val="20"/>
          <w:szCs w:val="20"/>
          <w:lang w:val="x-none" w:eastAsia="x-none"/>
        </w:rPr>
        <w:t xml:space="preserve">Características de los interruptores: </w:t>
      </w:r>
    </w:p>
    <w:p w14:paraId="6EEC385F" w14:textId="77777777" w:rsidR="00AD01E4" w:rsidRPr="00E75941" w:rsidRDefault="00AD01E4" w:rsidP="00B95D1E">
      <w:pPr>
        <w:numPr>
          <w:ilvl w:val="0"/>
          <w:numId w:val="99"/>
        </w:numPr>
        <w:spacing w:before="60" w:after="0" w:line="250" w:lineRule="auto"/>
        <w:ind w:left="1276" w:hanging="283"/>
        <w:jc w:val="both"/>
        <w:rPr>
          <w:rFonts w:ascii="Arial" w:eastAsia="Times New Roman" w:hAnsi="Arial" w:cs="Arial"/>
          <w:color w:val="000000"/>
          <w:sz w:val="20"/>
          <w:szCs w:val="20"/>
          <w:lang w:eastAsia="es-PE"/>
        </w:rPr>
      </w:pPr>
      <w:r w:rsidRPr="00E75941">
        <w:rPr>
          <w:rFonts w:ascii="Arial" w:eastAsia="Times New Roman" w:hAnsi="Arial" w:cs="Arial"/>
          <w:color w:val="000000"/>
          <w:sz w:val="20"/>
          <w:szCs w:val="20"/>
          <w:lang w:eastAsia="es-PE"/>
        </w:rPr>
        <w:t>tipo: tanque vivo, en SF6 u otro, accionamiento, mando: local y/o remoto, etc.</w:t>
      </w:r>
    </w:p>
    <w:p w14:paraId="773B86D9" w14:textId="77777777" w:rsidR="00AD01E4" w:rsidRPr="00E75941" w:rsidRDefault="00AD01E4" w:rsidP="00B95D1E">
      <w:pPr>
        <w:numPr>
          <w:ilvl w:val="0"/>
          <w:numId w:val="99"/>
        </w:numPr>
        <w:spacing w:before="60" w:after="0" w:line="250" w:lineRule="auto"/>
        <w:ind w:left="1276" w:hanging="283"/>
        <w:jc w:val="both"/>
        <w:rPr>
          <w:rFonts w:ascii="Arial" w:eastAsia="Times New Roman" w:hAnsi="Arial" w:cs="Arial"/>
          <w:color w:val="000000"/>
          <w:sz w:val="20"/>
          <w:szCs w:val="20"/>
          <w:lang w:eastAsia="es-PE"/>
        </w:rPr>
      </w:pPr>
      <w:r w:rsidRPr="00E75941">
        <w:rPr>
          <w:rFonts w:ascii="Arial" w:eastAsia="Times New Roman" w:hAnsi="Arial" w:cs="Arial"/>
          <w:color w:val="000000"/>
          <w:sz w:val="20"/>
          <w:szCs w:val="20"/>
          <w:lang w:eastAsia="es-PE"/>
        </w:rPr>
        <w:t>corriente nominal y de cortocircuito, capacidad de ruptura (MVA).</w:t>
      </w:r>
    </w:p>
    <w:p w14:paraId="41B13A3A" w14:textId="77777777" w:rsidR="00AD01E4" w:rsidRPr="00E75941" w:rsidRDefault="00AD01E4" w:rsidP="00B95D1E">
      <w:pPr>
        <w:numPr>
          <w:ilvl w:val="1"/>
          <w:numId w:val="36"/>
        </w:numPr>
        <w:spacing w:before="120" w:after="0" w:line="250" w:lineRule="auto"/>
        <w:ind w:left="993" w:hanging="284"/>
        <w:jc w:val="both"/>
        <w:rPr>
          <w:rFonts w:ascii="Arial" w:hAnsi="Arial" w:cs="Arial"/>
          <w:sz w:val="20"/>
          <w:szCs w:val="20"/>
          <w:lang w:val="x-none" w:eastAsia="x-none"/>
        </w:rPr>
      </w:pPr>
      <w:r w:rsidRPr="00E75941">
        <w:rPr>
          <w:rFonts w:ascii="Arial" w:hAnsi="Arial" w:cs="Arial"/>
          <w:color w:val="000000"/>
          <w:sz w:val="20"/>
          <w:szCs w:val="20"/>
          <w:lang w:val="x-none" w:eastAsia="x-none"/>
        </w:rPr>
        <w:t>Características de los seccionadores de línea y barra:</w:t>
      </w:r>
    </w:p>
    <w:p w14:paraId="4713A59A" w14:textId="77777777" w:rsidR="00AD01E4" w:rsidRPr="00E75941" w:rsidRDefault="00AD01E4" w:rsidP="00B95D1E">
      <w:pPr>
        <w:numPr>
          <w:ilvl w:val="0"/>
          <w:numId w:val="99"/>
        </w:numPr>
        <w:spacing w:before="60" w:after="0" w:line="250" w:lineRule="auto"/>
        <w:ind w:left="1276" w:hanging="283"/>
        <w:jc w:val="both"/>
        <w:rPr>
          <w:rFonts w:ascii="Arial" w:eastAsia="Times New Roman" w:hAnsi="Arial" w:cs="Arial"/>
          <w:color w:val="000000"/>
          <w:sz w:val="20"/>
          <w:szCs w:val="20"/>
          <w:lang w:eastAsia="es-PE"/>
        </w:rPr>
      </w:pPr>
      <w:r w:rsidRPr="00E75941">
        <w:rPr>
          <w:rFonts w:ascii="Arial" w:eastAsia="Times New Roman" w:hAnsi="Arial" w:cs="Arial"/>
          <w:color w:val="000000"/>
          <w:sz w:val="20"/>
          <w:szCs w:val="20"/>
          <w:lang w:eastAsia="es-PE"/>
        </w:rPr>
        <w:t>accionamiento, mando: local y/o remoto, etc.</w:t>
      </w:r>
    </w:p>
    <w:p w14:paraId="57C4D950" w14:textId="77777777" w:rsidR="00AD01E4" w:rsidRPr="00E75941" w:rsidRDefault="00AD01E4" w:rsidP="00B95D1E">
      <w:pPr>
        <w:numPr>
          <w:ilvl w:val="0"/>
          <w:numId w:val="99"/>
        </w:numPr>
        <w:spacing w:before="60" w:after="0" w:line="250" w:lineRule="auto"/>
        <w:ind w:left="1276" w:hanging="283"/>
        <w:jc w:val="both"/>
        <w:rPr>
          <w:rFonts w:ascii="Arial" w:eastAsia="Times New Roman" w:hAnsi="Arial" w:cs="Arial"/>
          <w:color w:val="000000"/>
          <w:sz w:val="20"/>
          <w:szCs w:val="20"/>
          <w:lang w:eastAsia="es-PE"/>
        </w:rPr>
      </w:pPr>
      <w:r w:rsidRPr="00E75941">
        <w:rPr>
          <w:rFonts w:ascii="Arial" w:eastAsia="Times New Roman" w:hAnsi="Arial" w:cs="Arial"/>
          <w:color w:val="000000"/>
          <w:sz w:val="20"/>
          <w:szCs w:val="20"/>
          <w:lang w:eastAsia="es-PE"/>
        </w:rPr>
        <w:t>corriente nominal y de cortocircuito.</w:t>
      </w:r>
    </w:p>
    <w:p w14:paraId="35D1C022" w14:textId="77777777" w:rsidR="00AD01E4" w:rsidRPr="00E75941" w:rsidRDefault="00AD01E4" w:rsidP="00B95D1E">
      <w:pPr>
        <w:numPr>
          <w:ilvl w:val="1"/>
          <w:numId w:val="36"/>
        </w:numPr>
        <w:spacing w:before="120" w:after="0" w:line="250" w:lineRule="auto"/>
        <w:ind w:left="993" w:hanging="284"/>
        <w:jc w:val="both"/>
        <w:rPr>
          <w:rFonts w:ascii="Arial" w:hAnsi="Arial" w:cs="Arial"/>
          <w:color w:val="000000"/>
          <w:sz w:val="20"/>
          <w:szCs w:val="20"/>
          <w:lang w:val="x-none" w:eastAsia="x-none"/>
        </w:rPr>
      </w:pPr>
      <w:r w:rsidRPr="00E75941">
        <w:rPr>
          <w:rFonts w:ascii="Arial" w:hAnsi="Arial" w:cs="Arial"/>
          <w:color w:val="000000"/>
          <w:sz w:val="20"/>
          <w:szCs w:val="20"/>
          <w:lang w:val="x-none" w:eastAsia="x-none"/>
        </w:rPr>
        <w:t>Características de los transformadores de medida.</w:t>
      </w:r>
    </w:p>
    <w:p w14:paraId="4AC4ABAC" w14:textId="77777777" w:rsidR="00AD01E4" w:rsidRPr="00E75941" w:rsidRDefault="00AD01E4" w:rsidP="00B95D1E">
      <w:pPr>
        <w:numPr>
          <w:ilvl w:val="1"/>
          <w:numId w:val="36"/>
        </w:numPr>
        <w:spacing w:before="120" w:after="0" w:line="250" w:lineRule="auto"/>
        <w:ind w:left="993" w:hanging="284"/>
        <w:jc w:val="both"/>
        <w:rPr>
          <w:rFonts w:ascii="Arial" w:hAnsi="Arial" w:cs="Arial"/>
          <w:color w:val="000000"/>
          <w:sz w:val="20"/>
          <w:szCs w:val="20"/>
          <w:lang w:val="x-none" w:eastAsia="x-none"/>
        </w:rPr>
      </w:pPr>
      <w:r w:rsidRPr="00E75941">
        <w:rPr>
          <w:rFonts w:ascii="Arial" w:hAnsi="Arial" w:cs="Arial"/>
          <w:color w:val="000000"/>
          <w:sz w:val="20"/>
          <w:szCs w:val="20"/>
          <w:lang w:val="x-none" w:eastAsia="x-none"/>
        </w:rPr>
        <w:t>Características de los pararrayos.</w:t>
      </w:r>
    </w:p>
    <w:p w14:paraId="75FABEB9" w14:textId="296C0718" w:rsidR="00AD01E4" w:rsidRPr="00DA30BB" w:rsidRDefault="00AD01E4" w:rsidP="00B95D1E">
      <w:pPr>
        <w:numPr>
          <w:ilvl w:val="1"/>
          <w:numId w:val="36"/>
        </w:numPr>
        <w:spacing w:before="120" w:after="0" w:line="250" w:lineRule="auto"/>
        <w:ind w:left="993" w:hanging="284"/>
        <w:jc w:val="both"/>
        <w:rPr>
          <w:rFonts w:ascii="Arial" w:hAnsi="Arial" w:cs="Arial"/>
          <w:sz w:val="20"/>
          <w:szCs w:val="20"/>
          <w:lang w:val="x-none" w:eastAsia="x-none"/>
        </w:rPr>
      </w:pPr>
      <w:r w:rsidRPr="00DA30BB">
        <w:rPr>
          <w:rFonts w:ascii="Arial" w:hAnsi="Arial" w:cs="Arial"/>
          <w:color w:val="000000"/>
          <w:sz w:val="20"/>
          <w:szCs w:val="20"/>
          <w:lang w:val="x-none" w:eastAsia="x-none"/>
        </w:rPr>
        <w:t xml:space="preserve">Características de los </w:t>
      </w:r>
      <w:r w:rsidR="000F69E1">
        <w:rPr>
          <w:rFonts w:ascii="Arial" w:hAnsi="Arial" w:cs="Arial"/>
          <w:color w:val="000000"/>
          <w:sz w:val="20"/>
          <w:szCs w:val="20"/>
          <w:lang w:val="es-ES" w:eastAsia="x-none"/>
        </w:rPr>
        <w:t>au</w:t>
      </w:r>
      <w:r w:rsidR="003345EF">
        <w:rPr>
          <w:rFonts w:ascii="Arial" w:hAnsi="Arial" w:cs="Arial"/>
          <w:color w:val="000000"/>
          <w:sz w:val="20"/>
          <w:szCs w:val="20"/>
          <w:lang w:val="es-ES" w:eastAsia="x-none"/>
        </w:rPr>
        <w:t>to</w:t>
      </w:r>
      <w:r w:rsidRPr="00DA30BB">
        <w:rPr>
          <w:rFonts w:ascii="Arial" w:hAnsi="Arial" w:cs="Arial"/>
          <w:color w:val="000000"/>
          <w:sz w:val="20"/>
          <w:szCs w:val="20"/>
          <w:lang w:val="x-none" w:eastAsia="x-none"/>
        </w:rPr>
        <w:t>transformadores de potencia.</w:t>
      </w:r>
    </w:p>
    <w:p w14:paraId="2F73A5DC" w14:textId="77777777" w:rsidR="00AD01E4" w:rsidRPr="00DA30BB" w:rsidRDefault="00AD01E4" w:rsidP="00B95D1E">
      <w:pPr>
        <w:numPr>
          <w:ilvl w:val="0"/>
          <w:numId w:val="99"/>
        </w:numPr>
        <w:spacing w:before="60" w:after="0" w:line="250" w:lineRule="auto"/>
        <w:ind w:left="1276" w:hanging="283"/>
        <w:jc w:val="both"/>
        <w:rPr>
          <w:rFonts w:ascii="Arial" w:eastAsia="Times New Roman" w:hAnsi="Arial" w:cs="Arial"/>
          <w:color w:val="000000"/>
          <w:sz w:val="20"/>
          <w:szCs w:val="20"/>
          <w:lang w:eastAsia="es-PE"/>
        </w:rPr>
      </w:pPr>
      <w:r w:rsidRPr="00DA30BB">
        <w:rPr>
          <w:rFonts w:ascii="Arial" w:eastAsia="Times New Roman" w:hAnsi="Arial" w:cs="Arial"/>
          <w:color w:val="000000"/>
          <w:sz w:val="20"/>
          <w:szCs w:val="20"/>
          <w:lang w:eastAsia="es-PE"/>
        </w:rPr>
        <w:t>Relación de transformación.</w:t>
      </w:r>
    </w:p>
    <w:p w14:paraId="02AEBD12" w14:textId="77777777" w:rsidR="00AD01E4" w:rsidRPr="00DA30BB" w:rsidRDefault="00AD01E4" w:rsidP="00B95D1E">
      <w:pPr>
        <w:numPr>
          <w:ilvl w:val="0"/>
          <w:numId w:val="99"/>
        </w:numPr>
        <w:spacing w:before="60" w:after="0" w:line="250" w:lineRule="auto"/>
        <w:ind w:left="1276" w:hanging="283"/>
        <w:jc w:val="both"/>
        <w:rPr>
          <w:rFonts w:ascii="Arial" w:eastAsia="Times New Roman" w:hAnsi="Arial" w:cs="Arial"/>
          <w:color w:val="000000"/>
          <w:sz w:val="20"/>
          <w:szCs w:val="20"/>
          <w:lang w:eastAsia="es-PE"/>
        </w:rPr>
      </w:pPr>
      <w:r w:rsidRPr="00DA30BB">
        <w:rPr>
          <w:rFonts w:ascii="Arial" w:eastAsia="Times New Roman" w:hAnsi="Arial" w:cs="Arial"/>
          <w:color w:val="000000"/>
          <w:sz w:val="20"/>
          <w:szCs w:val="20"/>
          <w:lang w:eastAsia="es-PE"/>
        </w:rPr>
        <w:t>Potencia (MVA) con ventilación natural (ONAN) y forzada (ONAF)</w:t>
      </w:r>
    </w:p>
    <w:p w14:paraId="04980E58" w14:textId="77777777" w:rsidR="00AD01E4" w:rsidRPr="00DA30BB" w:rsidRDefault="00AD01E4" w:rsidP="00B95D1E">
      <w:pPr>
        <w:numPr>
          <w:ilvl w:val="0"/>
          <w:numId w:val="99"/>
        </w:numPr>
        <w:spacing w:before="60" w:after="0" w:line="250" w:lineRule="auto"/>
        <w:ind w:left="1276" w:hanging="283"/>
        <w:jc w:val="both"/>
        <w:rPr>
          <w:rFonts w:ascii="Arial" w:eastAsia="Times New Roman" w:hAnsi="Arial" w:cs="Arial"/>
          <w:color w:val="000000"/>
          <w:sz w:val="20"/>
          <w:szCs w:val="20"/>
          <w:lang w:eastAsia="es-PE"/>
        </w:rPr>
      </w:pPr>
      <w:r w:rsidRPr="00DA30BB">
        <w:rPr>
          <w:rFonts w:ascii="Arial" w:eastAsia="Times New Roman" w:hAnsi="Arial" w:cs="Arial"/>
          <w:color w:val="000000"/>
          <w:sz w:val="20"/>
          <w:szCs w:val="20"/>
          <w:lang w:eastAsia="es-PE"/>
        </w:rPr>
        <w:t>Taps y sistema de cambiador de taps.</w:t>
      </w:r>
    </w:p>
    <w:p w14:paraId="586AFF4A" w14:textId="77777777" w:rsidR="00AD01E4" w:rsidRPr="00E75941" w:rsidRDefault="00AD01E4" w:rsidP="00B95D1E">
      <w:pPr>
        <w:numPr>
          <w:ilvl w:val="1"/>
          <w:numId w:val="36"/>
        </w:numPr>
        <w:spacing w:before="120" w:after="0" w:line="250" w:lineRule="auto"/>
        <w:ind w:left="993" w:hanging="284"/>
        <w:jc w:val="both"/>
        <w:rPr>
          <w:rFonts w:ascii="Arial" w:hAnsi="Arial" w:cs="Arial"/>
          <w:color w:val="000000"/>
          <w:sz w:val="20"/>
          <w:szCs w:val="20"/>
          <w:lang w:val="x-none" w:eastAsia="x-none"/>
        </w:rPr>
      </w:pPr>
      <w:r w:rsidRPr="00DA30BB">
        <w:rPr>
          <w:rFonts w:ascii="Arial" w:hAnsi="Arial" w:cs="Arial"/>
          <w:color w:val="000000"/>
          <w:sz w:val="20"/>
          <w:szCs w:val="20"/>
          <w:lang w:val="x-none" w:eastAsia="x-none"/>
        </w:rPr>
        <w:t>Descripción de los sistemas de protección, medición</w:t>
      </w:r>
      <w:r w:rsidRPr="00E75941">
        <w:rPr>
          <w:rFonts w:ascii="Arial" w:hAnsi="Arial" w:cs="Arial"/>
          <w:color w:val="000000"/>
          <w:sz w:val="20"/>
          <w:szCs w:val="20"/>
          <w:lang w:val="x-none" w:eastAsia="x-none"/>
        </w:rPr>
        <w:t>, control y maniobra. Demostrar que se cumple con los requisitos del COES.</w:t>
      </w:r>
    </w:p>
    <w:p w14:paraId="1BD0A8FF" w14:textId="77777777" w:rsidR="00AD01E4" w:rsidRPr="00E75941" w:rsidRDefault="00AD01E4" w:rsidP="00B95D1E">
      <w:pPr>
        <w:numPr>
          <w:ilvl w:val="1"/>
          <w:numId w:val="36"/>
        </w:numPr>
        <w:spacing w:before="120" w:after="0" w:line="250" w:lineRule="auto"/>
        <w:ind w:left="993" w:hanging="284"/>
        <w:jc w:val="both"/>
        <w:rPr>
          <w:rFonts w:ascii="Arial" w:hAnsi="Arial" w:cs="Arial"/>
          <w:color w:val="000000"/>
          <w:sz w:val="20"/>
          <w:szCs w:val="20"/>
          <w:lang w:val="x-none" w:eastAsia="x-none"/>
        </w:rPr>
      </w:pPr>
      <w:r w:rsidRPr="00E75941">
        <w:rPr>
          <w:rFonts w:ascii="Arial" w:hAnsi="Arial" w:cs="Arial"/>
          <w:color w:val="000000"/>
          <w:sz w:val="20"/>
          <w:szCs w:val="20"/>
          <w:lang w:val="x-none" w:eastAsia="x-none"/>
        </w:rPr>
        <w:t>Descripción de los sistemas de telecontrol, telemando, adquisición de datos y su enlace con el sistema del COES.</w:t>
      </w:r>
    </w:p>
    <w:p w14:paraId="2EEFF124" w14:textId="77777777" w:rsidR="00AD01E4" w:rsidRPr="00E75941" w:rsidRDefault="00AD01E4" w:rsidP="00B95D1E">
      <w:pPr>
        <w:numPr>
          <w:ilvl w:val="1"/>
          <w:numId w:val="36"/>
        </w:numPr>
        <w:spacing w:before="120" w:after="0" w:line="250" w:lineRule="auto"/>
        <w:ind w:left="993" w:hanging="284"/>
        <w:jc w:val="both"/>
        <w:rPr>
          <w:rFonts w:ascii="Arial" w:hAnsi="Arial" w:cs="Arial"/>
          <w:color w:val="000000"/>
          <w:sz w:val="20"/>
          <w:szCs w:val="20"/>
          <w:lang w:val="x-none" w:eastAsia="x-none"/>
        </w:rPr>
      </w:pPr>
      <w:r w:rsidRPr="00E75941">
        <w:rPr>
          <w:rFonts w:ascii="Arial" w:hAnsi="Arial" w:cs="Arial"/>
          <w:color w:val="000000"/>
          <w:sz w:val="20"/>
          <w:szCs w:val="20"/>
          <w:lang w:val="x-none" w:eastAsia="x-none"/>
        </w:rPr>
        <w:t>Descripción del sistema de comunicaciones.</w:t>
      </w:r>
    </w:p>
    <w:p w14:paraId="4602B5E3" w14:textId="77777777" w:rsidR="00AD01E4" w:rsidRPr="00E75941" w:rsidRDefault="00AD01E4" w:rsidP="00B95D1E">
      <w:pPr>
        <w:numPr>
          <w:ilvl w:val="1"/>
          <w:numId w:val="36"/>
        </w:numPr>
        <w:spacing w:before="120" w:after="0" w:line="250" w:lineRule="auto"/>
        <w:ind w:left="993" w:hanging="284"/>
        <w:jc w:val="both"/>
        <w:rPr>
          <w:rFonts w:ascii="Arial" w:hAnsi="Arial" w:cs="Arial"/>
          <w:sz w:val="20"/>
          <w:szCs w:val="20"/>
          <w:lang w:val="x-none" w:eastAsia="x-none"/>
        </w:rPr>
      </w:pPr>
      <w:r w:rsidRPr="00E75941">
        <w:rPr>
          <w:rFonts w:ascii="Arial" w:hAnsi="Arial" w:cs="Arial"/>
          <w:color w:val="000000"/>
          <w:sz w:val="20"/>
          <w:szCs w:val="20"/>
          <w:lang w:val="x-none" w:eastAsia="x-none"/>
        </w:rPr>
        <w:t>Puesta a tierra. Incluir sistema a emplear (electrodos, malla de tierra profunda u otro), así como dimensiones y sección de los elementos a emplear.</w:t>
      </w:r>
    </w:p>
    <w:p w14:paraId="7108AE10" w14:textId="77777777" w:rsidR="00AD01E4" w:rsidRPr="00E75941" w:rsidRDefault="00AD01E4" w:rsidP="00B95D1E">
      <w:pPr>
        <w:numPr>
          <w:ilvl w:val="0"/>
          <w:numId w:val="107"/>
        </w:numPr>
        <w:spacing w:before="360" w:after="0" w:line="250" w:lineRule="auto"/>
        <w:ind w:left="426" w:hanging="284"/>
        <w:jc w:val="both"/>
        <w:rPr>
          <w:rFonts w:ascii="Arial" w:eastAsia="Times New Roman" w:hAnsi="Arial" w:cs="Arial"/>
          <w:b/>
          <w:sz w:val="20"/>
          <w:szCs w:val="20"/>
          <w:lang w:eastAsia="es-PE"/>
        </w:rPr>
      </w:pPr>
      <w:r w:rsidRPr="00E75941">
        <w:rPr>
          <w:rFonts w:ascii="Arial" w:eastAsia="Times New Roman" w:hAnsi="Arial" w:cs="Arial"/>
          <w:b/>
          <w:sz w:val="20"/>
          <w:szCs w:val="20"/>
          <w:lang w:eastAsia="es-PE"/>
        </w:rPr>
        <w:lastRenderedPageBreak/>
        <w:t>Estudio de Pre Operatividad del sistema eléctrico.</w:t>
      </w:r>
    </w:p>
    <w:p w14:paraId="750A8B87" w14:textId="77777777" w:rsidR="00AD01E4" w:rsidRPr="00DA30BB" w:rsidRDefault="00AD01E4" w:rsidP="00AD01E4">
      <w:pPr>
        <w:spacing w:before="120" w:after="0" w:line="250" w:lineRule="auto"/>
        <w:ind w:left="425"/>
        <w:jc w:val="both"/>
        <w:rPr>
          <w:rFonts w:ascii="Arial" w:eastAsia="Times New Roman" w:hAnsi="Arial" w:cs="Arial"/>
          <w:color w:val="000000"/>
          <w:sz w:val="20"/>
          <w:szCs w:val="20"/>
          <w:lang w:eastAsia="es-PE"/>
        </w:rPr>
      </w:pPr>
      <w:r w:rsidRPr="00E75941">
        <w:rPr>
          <w:rFonts w:ascii="Arial" w:eastAsia="Times New Roman" w:hAnsi="Arial" w:cs="Arial"/>
          <w:color w:val="000000"/>
          <w:sz w:val="20"/>
          <w:szCs w:val="20"/>
          <w:lang w:eastAsia="es-PE"/>
        </w:rPr>
        <w:t xml:space="preserve">El estudio tiene por objeto verificar que el esquema </w:t>
      </w:r>
      <w:r w:rsidRPr="00DA30BB">
        <w:rPr>
          <w:rFonts w:ascii="Arial" w:eastAsia="Times New Roman" w:hAnsi="Arial" w:cs="Arial"/>
          <w:color w:val="000000"/>
          <w:sz w:val="20"/>
          <w:szCs w:val="20"/>
          <w:lang w:eastAsia="es-PE"/>
        </w:rPr>
        <w:t>final de las instalaciones permitirá una operación adecuada del SEIN, de conformidad con los requisitos establecidos por el COES.</w:t>
      </w:r>
    </w:p>
    <w:p w14:paraId="3097B3A7" w14:textId="77777777" w:rsidR="00AD01E4" w:rsidRPr="00E75941" w:rsidRDefault="00AD01E4" w:rsidP="00AD01E4">
      <w:pPr>
        <w:spacing w:before="120" w:after="0" w:line="250" w:lineRule="auto"/>
        <w:ind w:left="425"/>
        <w:jc w:val="both"/>
        <w:rPr>
          <w:rFonts w:ascii="Arial" w:eastAsia="Times New Roman" w:hAnsi="Arial" w:cs="Arial"/>
          <w:color w:val="000000"/>
          <w:sz w:val="20"/>
          <w:szCs w:val="20"/>
          <w:lang w:eastAsia="es-PE"/>
        </w:rPr>
      </w:pPr>
      <w:r w:rsidRPr="00DA30BB">
        <w:rPr>
          <w:rFonts w:ascii="Arial" w:eastAsia="Times New Roman" w:hAnsi="Arial" w:cs="Arial"/>
          <w:color w:val="000000"/>
          <w:sz w:val="20"/>
          <w:szCs w:val="20"/>
          <w:lang w:eastAsia="es-PE"/>
        </w:rPr>
        <w:t>El Estudio de Pre Operatividad cumplirá con lo indicad</w:t>
      </w:r>
      <w:r w:rsidRPr="00E75941">
        <w:rPr>
          <w:rFonts w:ascii="Arial" w:eastAsia="Times New Roman" w:hAnsi="Arial" w:cs="Arial"/>
          <w:color w:val="000000"/>
          <w:sz w:val="20"/>
          <w:szCs w:val="20"/>
          <w:lang w:eastAsia="es-PE"/>
        </w:rPr>
        <w:t>o en el Procedimiento Técnico COES PR-20 y comprenderá, entre otros, los siguientes aspectos:</w:t>
      </w:r>
    </w:p>
    <w:p w14:paraId="46D3E004" w14:textId="77777777" w:rsidR="00AD01E4" w:rsidRPr="00E75941" w:rsidRDefault="00AD01E4" w:rsidP="00B95D1E">
      <w:pPr>
        <w:numPr>
          <w:ilvl w:val="0"/>
          <w:numId w:val="100"/>
        </w:numPr>
        <w:spacing w:before="120" w:after="0" w:line="250" w:lineRule="auto"/>
        <w:ind w:left="709" w:hanging="284"/>
        <w:jc w:val="both"/>
        <w:rPr>
          <w:rFonts w:ascii="Arial" w:eastAsia="Times New Roman" w:hAnsi="Arial" w:cs="Arial"/>
          <w:color w:val="000000"/>
          <w:sz w:val="20"/>
          <w:szCs w:val="20"/>
          <w:lang w:eastAsia="es-PE"/>
        </w:rPr>
      </w:pPr>
      <w:r w:rsidRPr="00E75941">
        <w:rPr>
          <w:rFonts w:ascii="Arial" w:eastAsia="Times New Roman" w:hAnsi="Arial" w:cs="Arial"/>
          <w:color w:val="000000"/>
          <w:sz w:val="20"/>
          <w:szCs w:val="20"/>
          <w:lang w:eastAsia="es-PE"/>
        </w:rPr>
        <w:t>Estudios de operación en estado estacionario, para diversas condiciones de carga y generación. Se verificará el cumplimiento de los rangos permitidos de variación de tensión, carga por las líneas y transformadores, operación de los dispositivos de compensación reactiva, operación de los sistemas automáticos de regulación de tensión, efecto sobre otros elementos de la red, entre otros.</w:t>
      </w:r>
    </w:p>
    <w:p w14:paraId="4945C4D5" w14:textId="77777777" w:rsidR="00AD01E4" w:rsidRPr="00E75941" w:rsidRDefault="00AD01E4" w:rsidP="00B95D1E">
      <w:pPr>
        <w:numPr>
          <w:ilvl w:val="0"/>
          <w:numId w:val="100"/>
        </w:numPr>
        <w:spacing w:before="120" w:after="0" w:line="250" w:lineRule="auto"/>
        <w:ind w:left="709" w:hanging="284"/>
        <w:jc w:val="both"/>
        <w:rPr>
          <w:rFonts w:ascii="Arial" w:eastAsia="Times New Roman" w:hAnsi="Arial" w:cs="Arial"/>
          <w:color w:val="000000"/>
          <w:sz w:val="20"/>
          <w:szCs w:val="20"/>
          <w:lang w:eastAsia="es-PE"/>
        </w:rPr>
      </w:pPr>
      <w:r w:rsidRPr="00E75941">
        <w:rPr>
          <w:rFonts w:ascii="Arial" w:eastAsia="Times New Roman" w:hAnsi="Arial" w:cs="Arial"/>
          <w:color w:val="000000"/>
          <w:sz w:val="20"/>
          <w:szCs w:val="20"/>
          <w:lang w:eastAsia="es-PE"/>
        </w:rPr>
        <w:t>Estudios de contingencias en estado estacionario. Se demostrará la respuesta operativa adecuada del Sistema en caso de ocurrir contingencias simples en el sistema de transmisión (N-1), durante el periodo de emergencia y hasta que el Centro de Control del COES adopte medidas correctivas.</w:t>
      </w:r>
    </w:p>
    <w:p w14:paraId="149CEEE1" w14:textId="77777777" w:rsidR="00AD01E4" w:rsidRPr="00E75941" w:rsidRDefault="00AD01E4" w:rsidP="00B95D1E">
      <w:pPr>
        <w:numPr>
          <w:ilvl w:val="0"/>
          <w:numId w:val="100"/>
        </w:numPr>
        <w:spacing w:before="120" w:after="0" w:line="250" w:lineRule="auto"/>
        <w:ind w:left="709" w:hanging="284"/>
        <w:jc w:val="both"/>
        <w:rPr>
          <w:rFonts w:ascii="Arial" w:eastAsia="Times New Roman" w:hAnsi="Arial" w:cs="Arial"/>
          <w:color w:val="000000"/>
          <w:sz w:val="20"/>
          <w:szCs w:val="20"/>
          <w:lang w:eastAsia="es-PE"/>
        </w:rPr>
      </w:pPr>
      <w:r w:rsidRPr="00E75941">
        <w:rPr>
          <w:rFonts w:ascii="Arial" w:eastAsia="Times New Roman" w:hAnsi="Arial" w:cs="Arial"/>
          <w:color w:val="000000"/>
          <w:sz w:val="20"/>
          <w:szCs w:val="20"/>
          <w:lang w:eastAsia="es-PE"/>
        </w:rPr>
        <w:t>Estudios de respuesta transitoria post disturbio y verificación de la adecuada respuesta de los dispositivos control, regulación, protección y recierre de acción rápida.</w:t>
      </w:r>
    </w:p>
    <w:p w14:paraId="6384FCDC" w14:textId="77777777" w:rsidR="00AD01E4" w:rsidRPr="00E75941" w:rsidRDefault="00AD01E4" w:rsidP="00B95D1E">
      <w:pPr>
        <w:numPr>
          <w:ilvl w:val="0"/>
          <w:numId w:val="100"/>
        </w:numPr>
        <w:spacing w:before="120" w:after="0" w:line="250" w:lineRule="auto"/>
        <w:ind w:left="709" w:hanging="284"/>
        <w:jc w:val="both"/>
        <w:rPr>
          <w:rFonts w:ascii="Arial" w:eastAsia="Times New Roman" w:hAnsi="Arial" w:cs="Arial"/>
          <w:color w:val="000000"/>
          <w:sz w:val="20"/>
          <w:szCs w:val="20"/>
          <w:lang w:eastAsia="es-PE"/>
        </w:rPr>
      </w:pPr>
      <w:r w:rsidRPr="00E75941">
        <w:rPr>
          <w:rFonts w:ascii="Arial" w:eastAsia="Times New Roman" w:hAnsi="Arial" w:cs="Arial"/>
          <w:color w:val="000000"/>
          <w:sz w:val="20"/>
          <w:szCs w:val="20"/>
          <w:lang w:eastAsia="es-PE"/>
        </w:rPr>
        <w:t>Estudios de sobre tensiones y coordinación del aislamiento.</w:t>
      </w:r>
    </w:p>
    <w:p w14:paraId="7FE57CED" w14:textId="77777777" w:rsidR="00AD01E4" w:rsidRPr="00E75941" w:rsidRDefault="00AD01E4" w:rsidP="00B95D1E">
      <w:pPr>
        <w:numPr>
          <w:ilvl w:val="0"/>
          <w:numId w:val="100"/>
        </w:numPr>
        <w:spacing w:before="120" w:after="0" w:line="250" w:lineRule="auto"/>
        <w:ind w:left="709" w:hanging="284"/>
        <w:jc w:val="both"/>
        <w:rPr>
          <w:rFonts w:ascii="Arial" w:eastAsia="Times New Roman" w:hAnsi="Arial" w:cs="Arial"/>
          <w:color w:val="000000"/>
          <w:sz w:val="20"/>
          <w:szCs w:val="20"/>
          <w:lang w:eastAsia="es-PE"/>
        </w:rPr>
      </w:pPr>
      <w:r w:rsidRPr="00E75941">
        <w:rPr>
          <w:rFonts w:ascii="Arial" w:eastAsia="Times New Roman" w:hAnsi="Arial" w:cs="Arial"/>
          <w:color w:val="000000"/>
          <w:sz w:val="20"/>
          <w:szCs w:val="20"/>
          <w:lang w:eastAsia="es-PE"/>
        </w:rPr>
        <w:t>Estudio de tensiones y corrientes armónicas, su efecto en el SEIN y requerimientos de filtros.</w:t>
      </w:r>
    </w:p>
    <w:p w14:paraId="21F69DB7" w14:textId="77777777" w:rsidR="00AD01E4" w:rsidRPr="00E75941" w:rsidRDefault="00AD01E4" w:rsidP="00B95D1E">
      <w:pPr>
        <w:numPr>
          <w:ilvl w:val="0"/>
          <w:numId w:val="100"/>
        </w:numPr>
        <w:spacing w:before="120" w:after="0" w:line="250" w:lineRule="auto"/>
        <w:ind w:left="709" w:hanging="284"/>
        <w:jc w:val="both"/>
        <w:rPr>
          <w:rFonts w:ascii="Arial" w:eastAsia="Times New Roman" w:hAnsi="Arial" w:cs="Arial"/>
          <w:color w:val="000000"/>
          <w:sz w:val="20"/>
          <w:szCs w:val="20"/>
          <w:lang w:eastAsia="es-PE"/>
        </w:rPr>
      </w:pPr>
      <w:r w:rsidRPr="00E75941">
        <w:rPr>
          <w:rFonts w:ascii="Arial" w:eastAsia="Times New Roman" w:hAnsi="Arial" w:cs="Arial"/>
          <w:color w:val="000000"/>
          <w:sz w:val="20"/>
          <w:szCs w:val="20"/>
          <w:lang w:eastAsia="es-PE"/>
        </w:rPr>
        <w:t>Diseño de los sistemas de protección y coordinación de protección con el resto de las instalaciones del SEIN, de conformidad con las normas del COES.</w:t>
      </w:r>
    </w:p>
    <w:p w14:paraId="0D0D34A6" w14:textId="77777777" w:rsidR="00AD01E4" w:rsidRPr="00E75941" w:rsidRDefault="00AD01E4" w:rsidP="00B95D1E">
      <w:pPr>
        <w:numPr>
          <w:ilvl w:val="0"/>
          <w:numId w:val="100"/>
        </w:numPr>
        <w:spacing w:before="120" w:after="0" w:line="250" w:lineRule="auto"/>
        <w:ind w:left="709" w:hanging="284"/>
        <w:jc w:val="both"/>
        <w:rPr>
          <w:rFonts w:ascii="Arial" w:eastAsia="Times New Roman" w:hAnsi="Arial" w:cs="Arial"/>
          <w:color w:val="000000"/>
          <w:sz w:val="20"/>
          <w:szCs w:val="20"/>
          <w:lang w:eastAsia="es-PE"/>
        </w:rPr>
      </w:pPr>
      <w:r w:rsidRPr="00E75941">
        <w:rPr>
          <w:rFonts w:ascii="Arial" w:eastAsia="Times New Roman" w:hAnsi="Arial" w:cs="Arial"/>
          <w:color w:val="000000"/>
          <w:sz w:val="20"/>
          <w:szCs w:val="20"/>
          <w:lang w:eastAsia="es-PE"/>
        </w:rPr>
        <w:t>Cálculo de potencias y corrientes de corto circuito y verificación de la capacidad de las instalaciones existentes y proyectadas para soportar los nuevos niveles de corto circuito. Se identificará e incorporará al Proyecto las modificaciones y refuerzos en las subestaciones existentes que serán ampliadas como parte del Proyecto. Así mismo se identificará y propondrá las modificaciones y refuerzos de instalaciones influenciadas por el Proyecto pero que no forman parte del mismo.</w:t>
      </w:r>
    </w:p>
    <w:p w14:paraId="4EA97C80" w14:textId="1C57587E" w:rsidR="00AD01E4" w:rsidRPr="00E75941" w:rsidRDefault="00AD01E4" w:rsidP="00AD01E4">
      <w:pPr>
        <w:spacing w:before="120" w:after="0" w:line="250" w:lineRule="auto"/>
        <w:ind w:left="425"/>
        <w:jc w:val="both"/>
        <w:rPr>
          <w:rFonts w:ascii="Arial" w:eastAsia="Times New Roman" w:hAnsi="Arial" w:cs="Arial"/>
          <w:sz w:val="20"/>
          <w:szCs w:val="20"/>
          <w:lang w:eastAsia="es-PE"/>
        </w:rPr>
      </w:pPr>
      <w:r w:rsidRPr="00E75941">
        <w:rPr>
          <w:rFonts w:ascii="Arial" w:eastAsia="Times New Roman" w:hAnsi="Arial" w:cs="Arial"/>
          <w:color w:val="000000"/>
          <w:sz w:val="20"/>
          <w:szCs w:val="20"/>
          <w:lang w:eastAsia="es-PE"/>
        </w:rPr>
        <w:t xml:space="preserve">El detalle y alcance del </w:t>
      </w:r>
      <w:bookmarkStart w:id="298" w:name="_Hlk108106859"/>
      <w:r w:rsidRPr="00F20772">
        <w:rPr>
          <w:rFonts w:ascii="Arial" w:eastAsia="Times New Roman" w:hAnsi="Arial" w:cs="Arial"/>
          <w:color w:val="000000"/>
          <w:sz w:val="20"/>
          <w:szCs w:val="20"/>
          <w:lang w:eastAsia="es-PE"/>
        </w:rPr>
        <w:t>Estudio de Pre Operatividad</w:t>
      </w:r>
      <w:bookmarkEnd w:id="298"/>
      <w:r w:rsidRPr="00E75941">
        <w:rPr>
          <w:rFonts w:ascii="Arial" w:eastAsia="Times New Roman" w:hAnsi="Arial" w:cs="Arial"/>
          <w:color w:val="000000"/>
          <w:sz w:val="20"/>
          <w:szCs w:val="20"/>
          <w:lang w:eastAsia="es-PE"/>
        </w:rPr>
        <w:t xml:space="preserve"> deberá ser coordinado con el COES. Se aplicará el Procedimiento Técnico COES PR-20.</w:t>
      </w:r>
    </w:p>
    <w:p w14:paraId="7E5A1AF9" w14:textId="77777777" w:rsidR="00472C04" w:rsidRPr="00972656" w:rsidRDefault="00816492" w:rsidP="0033339A">
      <w:pPr>
        <w:keepNext/>
        <w:keepLines/>
        <w:spacing w:after="120" w:line="250" w:lineRule="auto"/>
        <w:jc w:val="center"/>
        <w:outlineLvl w:val="0"/>
        <w:rPr>
          <w:rFonts w:ascii="Arial" w:hAnsi="Arial" w:cs="Arial"/>
          <w:b/>
        </w:rPr>
      </w:pPr>
      <w:r w:rsidRPr="00972656">
        <w:rPr>
          <w:rFonts w:ascii="Arial" w:hAnsi="Arial" w:cs="Arial"/>
          <w:b/>
        </w:rPr>
        <w:br w:type="page"/>
      </w:r>
      <w:bookmarkStart w:id="299" w:name="_Toc102664432"/>
      <w:bookmarkStart w:id="300" w:name="_Toc130309034"/>
      <w:r w:rsidR="00E447AD" w:rsidRPr="00972656">
        <w:rPr>
          <w:rFonts w:ascii="Arial" w:hAnsi="Arial" w:cs="Arial"/>
          <w:b/>
        </w:rPr>
        <w:lastRenderedPageBreak/>
        <w:t xml:space="preserve">Anexo </w:t>
      </w:r>
      <w:r w:rsidR="009E34BE" w:rsidRPr="00972656">
        <w:rPr>
          <w:rFonts w:ascii="Arial" w:hAnsi="Arial" w:cs="Arial"/>
          <w:b/>
        </w:rPr>
        <w:t>9</w:t>
      </w:r>
      <w:bookmarkEnd w:id="299"/>
      <w:bookmarkEnd w:id="300"/>
    </w:p>
    <w:p w14:paraId="7F99A6C4" w14:textId="3DBF06B3" w:rsidR="001A4ADD" w:rsidRDefault="001A4ADD" w:rsidP="0041400B">
      <w:pPr>
        <w:spacing w:after="0" w:line="250" w:lineRule="auto"/>
        <w:jc w:val="center"/>
        <w:rPr>
          <w:rFonts w:ascii="Arial" w:hAnsi="Arial" w:cs="Arial"/>
          <w:b/>
        </w:rPr>
      </w:pPr>
      <w:bookmarkStart w:id="301" w:name="_Hlk92736118"/>
      <w:r w:rsidRPr="00487691">
        <w:rPr>
          <w:rFonts w:ascii="Arial" w:hAnsi="Arial" w:cs="Arial"/>
          <w:b/>
        </w:rPr>
        <w:t xml:space="preserve">CERTIFICACIÓN DEL </w:t>
      </w:r>
      <w:r w:rsidR="0041400B" w:rsidRPr="00487691">
        <w:rPr>
          <w:rFonts w:ascii="Arial" w:hAnsi="Arial" w:cs="Arial"/>
          <w:b/>
        </w:rPr>
        <w:t xml:space="preserve">PROYECTO </w:t>
      </w:r>
      <w:r w:rsidR="00B02DA5" w:rsidRPr="00487691">
        <w:rPr>
          <w:rFonts w:ascii="Arial" w:hAnsi="Arial" w:cs="Arial"/>
          <w:b/>
          <w:bCs/>
          <w:lang w:val="es-ES"/>
        </w:rPr>
        <w:t xml:space="preserve">“NUEVA SUBESTACIÓN “HUB” SAN JOSÉ – PRIMERA ETAPA Y ENLACE 220 KV “HUB” SAN JOSÉ – REPARTICIÓN (AREQUIPA), AMPLIACIONES Y SUBESTACIONES ASOCIADAS (PROYECTO ITC)” </w:t>
      </w:r>
      <w:r w:rsidRPr="00487691">
        <w:rPr>
          <w:rFonts w:ascii="Arial" w:hAnsi="Arial" w:cs="Arial"/>
          <w:b/>
        </w:rPr>
        <w:t>CONSULTADO AL SERVICIO NACIONAL DE ÁREAS PROTEGIDAS POR EL ESTADO – SERNANP</w:t>
      </w:r>
    </w:p>
    <w:bookmarkEnd w:id="301"/>
    <w:p w14:paraId="449FAB4F" w14:textId="77777777" w:rsidR="00F06DA0" w:rsidRPr="00972656" w:rsidRDefault="00F06DA0" w:rsidP="003E2C72">
      <w:pPr>
        <w:spacing w:after="0" w:line="250" w:lineRule="auto"/>
        <w:rPr>
          <w:rFonts w:ascii="Arial" w:hAnsi="Arial" w:cs="Arial"/>
          <w:b/>
        </w:rPr>
      </w:pPr>
    </w:p>
    <w:p w14:paraId="3C7BC426" w14:textId="759E4D1A" w:rsidR="00D42B39" w:rsidRPr="00972656" w:rsidRDefault="00241963" w:rsidP="2BA223BF">
      <w:pPr>
        <w:spacing w:after="0" w:line="240" w:lineRule="auto"/>
        <w:jc w:val="center"/>
        <w:rPr>
          <w:rFonts w:ascii="Arial" w:hAnsi="Arial" w:cs="Arial"/>
          <w:b/>
          <w:bCs/>
        </w:rPr>
      </w:pPr>
      <w:r>
        <w:rPr>
          <w:noProof/>
        </w:rPr>
        <w:drawing>
          <wp:inline distT="0" distB="0" distL="0" distR="0" wp14:anchorId="0280151D" wp14:editId="411B20F0">
            <wp:extent cx="4913194" cy="6948849"/>
            <wp:effectExtent l="0" t="0" r="1905" b="4445"/>
            <wp:docPr id="24417877" name="Imagen 24417877"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17877" name="Imagen 1" descr="Texto, Carta&#10;&#10;Descripción generada automáticamente"/>
                    <pic:cNvPicPr/>
                  </pic:nvPicPr>
                  <pic:blipFill>
                    <a:blip r:embed="rId25"/>
                    <a:stretch>
                      <a:fillRect/>
                    </a:stretch>
                  </pic:blipFill>
                  <pic:spPr>
                    <a:xfrm>
                      <a:off x="0" y="0"/>
                      <a:ext cx="4923085" cy="6962839"/>
                    </a:xfrm>
                    <a:prstGeom prst="rect">
                      <a:avLst/>
                    </a:prstGeom>
                  </pic:spPr>
                </pic:pic>
              </a:graphicData>
            </a:graphic>
          </wp:inline>
        </w:drawing>
      </w:r>
    </w:p>
    <w:p w14:paraId="7320C676" w14:textId="5500E10B" w:rsidR="00D42B39" w:rsidRPr="00972656" w:rsidRDefault="00D42B39" w:rsidP="2BA223BF">
      <w:pPr>
        <w:spacing w:after="0" w:line="240" w:lineRule="auto"/>
        <w:jc w:val="center"/>
        <w:rPr>
          <w:rFonts w:ascii="Arial" w:hAnsi="Arial" w:cs="Arial"/>
          <w:b/>
          <w:bCs/>
        </w:rPr>
      </w:pPr>
    </w:p>
    <w:p w14:paraId="4B6A82D8" w14:textId="175FF2BC" w:rsidR="00D42B39" w:rsidRPr="00972656" w:rsidRDefault="000B70E4" w:rsidP="00E46039">
      <w:pPr>
        <w:spacing w:after="0" w:line="240" w:lineRule="auto"/>
        <w:jc w:val="center"/>
        <w:rPr>
          <w:rFonts w:ascii="Arial" w:hAnsi="Arial" w:cs="Arial"/>
          <w:b/>
        </w:rPr>
      </w:pPr>
      <w:r>
        <w:rPr>
          <w:noProof/>
        </w:rPr>
        <w:lastRenderedPageBreak/>
        <w:drawing>
          <wp:inline distT="0" distB="0" distL="0" distR="0" wp14:anchorId="6FFD5729" wp14:editId="41820E99">
            <wp:extent cx="5940425" cy="8401685"/>
            <wp:effectExtent l="0" t="0" r="3175" b="0"/>
            <wp:docPr id="490648130" name="Imagen 490648130"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648130" name="Imagen 1" descr="Texto&#10;&#10;Descripción generada automáticamente"/>
                    <pic:cNvPicPr/>
                  </pic:nvPicPr>
                  <pic:blipFill>
                    <a:blip r:embed="rId26"/>
                    <a:stretch>
                      <a:fillRect/>
                    </a:stretch>
                  </pic:blipFill>
                  <pic:spPr>
                    <a:xfrm>
                      <a:off x="0" y="0"/>
                      <a:ext cx="5940425" cy="8401685"/>
                    </a:xfrm>
                    <a:prstGeom prst="rect">
                      <a:avLst/>
                    </a:prstGeom>
                  </pic:spPr>
                </pic:pic>
              </a:graphicData>
            </a:graphic>
          </wp:inline>
        </w:drawing>
      </w:r>
    </w:p>
    <w:p w14:paraId="502A7A8D" w14:textId="1DC653EA" w:rsidR="00D42B39" w:rsidRPr="00972656" w:rsidRDefault="00446149" w:rsidP="2BA223BF">
      <w:pPr>
        <w:spacing w:after="0" w:line="240" w:lineRule="auto"/>
        <w:jc w:val="center"/>
        <w:rPr>
          <w:rFonts w:ascii="Arial" w:hAnsi="Arial" w:cs="Arial"/>
          <w:b/>
          <w:bCs/>
        </w:rPr>
      </w:pPr>
      <w:r>
        <w:rPr>
          <w:noProof/>
        </w:rPr>
        <w:lastRenderedPageBreak/>
        <w:drawing>
          <wp:inline distT="0" distB="0" distL="0" distR="0" wp14:anchorId="2274C693" wp14:editId="183878C2">
            <wp:extent cx="5940425" cy="8401685"/>
            <wp:effectExtent l="0" t="0" r="3175" b="0"/>
            <wp:docPr id="1683725714" name="Imagen 1683725714"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725714" name="Imagen 1" descr="Texto&#10;&#10;Descripción generada automáticamente"/>
                    <pic:cNvPicPr/>
                  </pic:nvPicPr>
                  <pic:blipFill>
                    <a:blip r:embed="rId27"/>
                    <a:stretch>
                      <a:fillRect/>
                    </a:stretch>
                  </pic:blipFill>
                  <pic:spPr>
                    <a:xfrm>
                      <a:off x="0" y="0"/>
                      <a:ext cx="5940425" cy="8401685"/>
                    </a:xfrm>
                    <a:prstGeom prst="rect">
                      <a:avLst/>
                    </a:prstGeom>
                  </pic:spPr>
                </pic:pic>
              </a:graphicData>
            </a:graphic>
          </wp:inline>
        </w:drawing>
      </w:r>
    </w:p>
    <w:p w14:paraId="08AC4426" w14:textId="56EFD53D" w:rsidR="00D42B39" w:rsidRPr="00972656" w:rsidRDefault="003E0F7C" w:rsidP="006F250A">
      <w:pPr>
        <w:spacing w:after="0" w:line="240" w:lineRule="auto"/>
        <w:jc w:val="center"/>
        <w:rPr>
          <w:rFonts w:ascii="Arial" w:hAnsi="Arial" w:cs="Arial"/>
          <w:b/>
        </w:rPr>
      </w:pPr>
      <w:r>
        <w:rPr>
          <w:noProof/>
        </w:rPr>
        <w:lastRenderedPageBreak/>
        <w:drawing>
          <wp:inline distT="0" distB="0" distL="0" distR="0" wp14:anchorId="469B69EC" wp14:editId="16046071">
            <wp:extent cx="5940425" cy="8401685"/>
            <wp:effectExtent l="0" t="0" r="3175" b="0"/>
            <wp:docPr id="377367680" name="Imagen 377367680"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367680" name="Imagen 1" descr="Mapa&#10;&#10;Descripción generada automáticamente"/>
                    <pic:cNvPicPr/>
                  </pic:nvPicPr>
                  <pic:blipFill>
                    <a:blip r:embed="rId28"/>
                    <a:stretch>
                      <a:fillRect/>
                    </a:stretch>
                  </pic:blipFill>
                  <pic:spPr>
                    <a:xfrm>
                      <a:off x="0" y="0"/>
                      <a:ext cx="5940425" cy="8401685"/>
                    </a:xfrm>
                    <a:prstGeom prst="rect">
                      <a:avLst/>
                    </a:prstGeom>
                  </pic:spPr>
                </pic:pic>
              </a:graphicData>
            </a:graphic>
          </wp:inline>
        </w:drawing>
      </w:r>
    </w:p>
    <w:p w14:paraId="53BF1FE0" w14:textId="5C8E0795" w:rsidR="00D42B39" w:rsidRPr="00972656" w:rsidRDefault="00D42A07" w:rsidP="2BA223BF">
      <w:pPr>
        <w:spacing w:after="0" w:line="240" w:lineRule="auto"/>
        <w:jc w:val="center"/>
        <w:rPr>
          <w:rFonts w:ascii="Arial" w:hAnsi="Arial" w:cs="Arial"/>
          <w:b/>
          <w:bCs/>
        </w:rPr>
      </w:pPr>
      <w:r>
        <w:rPr>
          <w:noProof/>
        </w:rPr>
        <w:lastRenderedPageBreak/>
        <w:drawing>
          <wp:inline distT="0" distB="0" distL="0" distR="0" wp14:anchorId="4DDB8B4D" wp14:editId="26A9A124">
            <wp:extent cx="5940425" cy="8401685"/>
            <wp:effectExtent l="0" t="0" r="3175" b="0"/>
            <wp:docPr id="857187143" name="Imagen 857187143"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187143" name="Imagen 1" descr="Texto, Carta&#10;&#10;Descripción generada automáticamente"/>
                    <pic:cNvPicPr/>
                  </pic:nvPicPr>
                  <pic:blipFill>
                    <a:blip r:embed="rId29"/>
                    <a:stretch>
                      <a:fillRect/>
                    </a:stretch>
                  </pic:blipFill>
                  <pic:spPr>
                    <a:xfrm>
                      <a:off x="0" y="0"/>
                      <a:ext cx="5940425" cy="8401685"/>
                    </a:xfrm>
                    <a:prstGeom prst="rect">
                      <a:avLst/>
                    </a:prstGeom>
                  </pic:spPr>
                </pic:pic>
              </a:graphicData>
            </a:graphic>
          </wp:inline>
        </w:drawing>
      </w:r>
    </w:p>
    <w:p w14:paraId="1D3C8BDA" w14:textId="2D6573EE" w:rsidR="00D42B39" w:rsidRPr="00972656" w:rsidRDefault="00D42B39">
      <w:pPr>
        <w:spacing w:after="0" w:line="240" w:lineRule="auto"/>
        <w:rPr>
          <w:rFonts w:ascii="Arial" w:hAnsi="Arial" w:cs="Arial"/>
          <w:b/>
          <w:sz w:val="8"/>
          <w:szCs w:val="8"/>
        </w:rPr>
      </w:pPr>
    </w:p>
    <w:p w14:paraId="6207D22C" w14:textId="77777777" w:rsidR="00A010C3" w:rsidRDefault="00A010C3" w:rsidP="0033339A">
      <w:pPr>
        <w:keepNext/>
        <w:keepLines/>
        <w:spacing w:after="120" w:line="250" w:lineRule="auto"/>
        <w:jc w:val="center"/>
        <w:outlineLvl w:val="0"/>
        <w:rPr>
          <w:rFonts w:ascii="Arial" w:hAnsi="Arial" w:cs="Arial"/>
          <w:b/>
        </w:rPr>
      </w:pPr>
      <w:bookmarkStart w:id="302" w:name="_Toc102664433"/>
      <w:bookmarkStart w:id="303" w:name="_Toc130309035"/>
      <w:bookmarkStart w:id="304" w:name="_Toc490322676"/>
      <w:bookmarkStart w:id="305" w:name="_Toc493758774"/>
      <w:bookmarkStart w:id="306" w:name="_Toc490322674"/>
      <w:bookmarkStart w:id="307" w:name="_Toc493758773"/>
      <w:bookmarkEnd w:id="296"/>
      <w:bookmarkEnd w:id="297"/>
      <w:r w:rsidRPr="00972656">
        <w:rPr>
          <w:rFonts w:ascii="Arial" w:hAnsi="Arial" w:cs="Arial"/>
          <w:b/>
        </w:rPr>
        <w:t>Anexo 10</w:t>
      </w:r>
      <w:bookmarkEnd w:id="302"/>
      <w:bookmarkEnd w:id="303"/>
    </w:p>
    <w:p w14:paraId="6116D778" w14:textId="77777777" w:rsidR="00A010C3" w:rsidRPr="00972656" w:rsidRDefault="00A010C3" w:rsidP="00A010C3">
      <w:pPr>
        <w:spacing w:before="120" w:after="120" w:line="250" w:lineRule="auto"/>
        <w:jc w:val="center"/>
        <w:rPr>
          <w:rFonts w:ascii="Arial" w:hAnsi="Arial" w:cs="Arial"/>
          <w:b/>
        </w:rPr>
      </w:pPr>
      <w:r w:rsidRPr="00972656">
        <w:rPr>
          <w:rFonts w:ascii="Arial" w:hAnsi="Arial" w:cs="Arial"/>
          <w:b/>
        </w:rPr>
        <w:t>TÉRMINOS DE REFERENCIA</w:t>
      </w:r>
    </w:p>
    <w:p w14:paraId="09025DFF" w14:textId="77777777" w:rsidR="00DF4523" w:rsidRDefault="00A010C3" w:rsidP="00DF4523">
      <w:pPr>
        <w:spacing w:before="120" w:after="120" w:line="250" w:lineRule="auto"/>
        <w:jc w:val="center"/>
        <w:rPr>
          <w:rFonts w:ascii="Arial" w:hAnsi="Arial" w:cs="Arial"/>
          <w:b/>
          <w:bCs/>
          <w:lang w:val="es-ES"/>
        </w:rPr>
      </w:pPr>
      <w:r w:rsidRPr="00972656">
        <w:rPr>
          <w:rFonts w:ascii="Arial" w:hAnsi="Arial" w:cs="Arial"/>
          <w:b/>
        </w:rPr>
        <w:t>Supervisión de ingeniería, suministro y construcción del proyecto</w:t>
      </w:r>
      <w:r w:rsidR="00C80C90">
        <w:rPr>
          <w:rFonts w:ascii="Arial" w:hAnsi="Arial" w:cs="Arial"/>
          <w:b/>
          <w:bCs/>
          <w:lang w:val="es-ES"/>
        </w:rPr>
        <w:t xml:space="preserve"> </w:t>
      </w:r>
      <w:bookmarkStart w:id="308" w:name="_Toc102664434"/>
      <w:bookmarkStart w:id="309" w:name="_Toc130309036"/>
    </w:p>
    <w:p w14:paraId="1FD52963" w14:textId="05437C40" w:rsidR="00DF4523" w:rsidRPr="00DF4523" w:rsidRDefault="00DF4523" w:rsidP="00DF4523">
      <w:pPr>
        <w:spacing w:before="120" w:after="120" w:line="250" w:lineRule="auto"/>
        <w:jc w:val="center"/>
        <w:rPr>
          <w:rFonts w:ascii="Arial" w:hAnsi="Arial" w:cs="Arial"/>
          <w:b/>
        </w:rPr>
      </w:pPr>
      <w:r>
        <w:rPr>
          <w:rFonts w:ascii="Arial" w:hAnsi="Arial" w:cs="Arial"/>
          <w:b/>
          <w:lang w:val="es-ES"/>
        </w:rPr>
        <w:t>“</w:t>
      </w:r>
      <w:r w:rsidRPr="00B32119">
        <w:rPr>
          <w:rFonts w:ascii="Arial" w:hAnsi="Arial" w:cs="Arial"/>
          <w:b/>
          <w:lang w:val="es-ES"/>
        </w:rPr>
        <w:t>Nueva Subestación “Nueva Subestación “Hub” San José – Primera Etapa y Enlace 220 kV “Hub” San José – Repartición (Arequipa), ampliaciones y subestaciones asociadas (Proyecto ITC)</w:t>
      </w:r>
      <w:r>
        <w:rPr>
          <w:rFonts w:ascii="Arial" w:hAnsi="Arial" w:cs="Arial"/>
          <w:b/>
          <w:lang w:val="es-ES"/>
        </w:rPr>
        <w:t>”</w:t>
      </w:r>
    </w:p>
    <w:p w14:paraId="4FA17DE0" w14:textId="77777777" w:rsidR="00DF4523" w:rsidRDefault="00DF4523" w:rsidP="00DF4523">
      <w:pPr>
        <w:spacing w:after="0" w:line="249" w:lineRule="auto"/>
        <w:jc w:val="center"/>
        <w:rPr>
          <w:rFonts w:ascii="Arial" w:hAnsi="Arial" w:cs="Arial"/>
          <w:b/>
          <w:bCs/>
          <w:lang w:val="es-ES"/>
        </w:rPr>
      </w:pPr>
    </w:p>
    <w:p w14:paraId="0166DC16" w14:textId="77777777" w:rsidR="00DF4523" w:rsidRDefault="00DF4523" w:rsidP="00B95D1E">
      <w:pPr>
        <w:numPr>
          <w:ilvl w:val="0"/>
          <w:numId w:val="110"/>
        </w:numPr>
        <w:spacing w:before="120" w:after="120" w:line="249" w:lineRule="auto"/>
        <w:ind w:left="426" w:hanging="284"/>
        <w:rPr>
          <w:rFonts w:ascii="Arial" w:hAnsi="Arial" w:cs="Arial"/>
          <w:b/>
          <w:sz w:val="20"/>
          <w:szCs w:val="20"/>
          <w:lang w:val="x-none" w:eastAsia="x-none"/>
        </w:rPr>
      </w:pPr>
      <w:r>
        <w:rPr>
          <w:rFonts w:ascii="Arial" w:hAnsi="Arial" w:cs="Arial"/>
          <w:b/>
          <w:sz w:val="20"/>
          <w:szCs w:val="20"/>
          <w:lang w:val="x-none" w:eastAsia="x-none"/>
        </w:rPr>
        <w:t xml:space="preserve">Objetivo </w:t>
      </w:r>
    </w:p>
    <w:p w14:paraId="6215E612" w14:textId="7B3A2A5B" w:rsidR="00DF4523" w:rsidRDefault="00DF4523" w:rsidP="00DF4523">
      <w:pPr>
        <w:spacing w:before="120" w:after="120" w:line="249" w:lineRule="auto"/>
        <w:ind w:left="426"/>
        <w:jc w:val="both"/>
        <w:rPr>
          <w:rFonts w:ascii="Arial" w:hAnsi="Arial" w:cs="Arial"/>
          <w:sz w:val="20"/>
          <w:szCs w:val="20"/>
        </w:rPr>
      </w:pPr>
      <w:r>
        <w:rPr>
          <w:rFonts w:ascii="Arial" w:hAnsi="Arial" w:cs="Arial"/>
          <w:sz w:val="20"/>
          <w:szCs w:val="20"/>
        </w:rPr>
        <w:t xml:space="preserve">Establecer las condiciones bajo las cuales el </w:t>
      </w:r>
      <w:r w:rsidR="00E57F7D" w:rsidRPr="00FB58F5">
        <w:rPr>
          <w:rFonts w:ascii="Arial" w:hAnsi="Arial" w:cs="Arial"/>
          <w:sz w:val="20"/>
          <w:szCs w:val="20"/>
        </w:rPr>
        <w:t>CONCESIONARIO</w:t>
      </w:r>
      <w:r w:rsidR="00E57F7D">
        <w:rPr>
          <w:rFonts w:ascii="Arial" w:hAnsi="Arial" w:cs="Arial"/>
          <w:sz w:val="20"/>
          <w:szCs w:val="20"/>
        </w:rPr>
        <w:t xml:space="preserve"> </w:t>
      </w:r>
      <w:r>
        <w:rPr>
          <w:rFonts w:ascii="Arial" w:hAnsi="Arial" w:cs="Arial"/>
          <w:sz w:val="20"/>
          <w:szCs w:val="20"/>
        </w:rPr>
        <w:t>contratará los servicios de una empresa con especialización en la supervisión de ingeniería, suministro y construcción de líneas de transmisión y subestaciones de alta tensión, para efectuar la supervisión de la ingeniería, suministro y la construcción del Proyecto.</w:t>
      </w:r>
    </w:p>
    <w:p w14:paraId="7D283593" w14:textId="77777777" w:rsidR="00DF4523" w:rsidRDefault="00DF4523" w:rsidP="00B95D1E">
      <w:pPr>
        <w:numPr>
          <w:ilvl w:val="0"/>
          <w:numId w:val="110"/>
        </w:numPr>
        <w:spacing w:before="120" w:after="120" w:line="249" w:lineRule="auto"/>
        <w:ind w:left="426" w:hanging="284"/>
        <w:rPr>
          <w:rFonts w:ascii="Arial" w:hAnsi="Arial" w:cs="Arial"/>
          <w:b/>
          <w:sz w:val="20"/>
          <w:szCs w:val="20"/>
        </w:rPr>
      </w:pPr>
      <w:r>
        <w:rPr>
          <w:rFonts w:ascii="Arial" w:hAnsi="Arial" w:cs="Arial"/>
          <w:b/>
          <w:sz w:val="20"/>
          <w:szCs w:val="20"/>
        </w:rPr>
        <w:t>De la Empresa Supervisora</w:t>
      </w:r>
    </w:p>
    <w:p w14:paraId="0A9C496F" w14:textId="77777777" w:rsidR="00DF4523" w:rsidRDefault="00DF4523" w:rsidP="00DF4523">
      <w:pPr>
        <w:spacing w:before="120" w:after="120" w:line="249" w:lineRule="auto"/>
        <w:ind w:left="425"/>
        <w:jc w:val="both"/>
        <w:rPr>
          <w:rFonts w:ascii="Arial" w:hAnsi="Arial" w:cs="Arial"/>
          <w:sz w:val="20"/>
          <w:szCs w:val="20"/>
        </w:rPr>
      </w:pPr>
      <w:r>
        <w:rPr>
          <w:rFonts w:ascii="Arial" w:hAnsi="Arial" w:cs="Arial"/>
          <w:sz w:val="20"/>
          <w:szCs w:val="20"/>
        </w:rPr>
        <w:t>El CONCESIONARIO se obliga a contratar y a solventar los gastos que demande la supervisión de la ingeniería, suministro y la construcción del Proyecto, para lo cual propondrá una empresa especializada en la supervisión de sistemas de transmisión de alta tensión, la misma que no debe ser una Empresa Vinculada al CONCESIONARIO en los últimos cinco (05) años y cuya selección deberá contar con la conformidad del OSINERGMIN.</w:t>
      </w:r>
    </w:p>
    <w:p w14:paraId="28B9D2B6" w14:textId="77777777" w:rsidR="00DF4523" w:rsidRDefault="00DF4523" w:rsidP="00DF4523">
      <w:pPr>
        <w:spacing w:before="120" w:after="120" w:line="249" w:lineRule="auto"/>
        <w:ind w:left="425"/>
        <w:jc w:val="both"/>
        <w:rPr>
          <w:rFonts w:ascii="Arial" w:hAnsi="Arial" w:cs="Arial"/>
          <w:sz w:val="20"/>
          <w:szCs w:val="20"/>
        </w:rPr>
      </w:pPr>
      <w:r>
        <w:rPr>
          <w:rFonts w:ascii="Arial" w:hAnsi="Arial" w:cs="Arial"/>
          <w:sz w:val="20"/>
          <w:szCs w:val="20"/>
        </w:rPr>
        <w:t>El costo que demande dicha supervisión forma parte de la propuesta de inversión del CONCESIONARIO.</w:t>
      </w:r>
    </w:p>
    <w:p w14:paraId="7BD54A1C" w14:textId="77777777" w:rsidR="00DF4523" w:rsidRDefault="00DF4523" w:rsidP="00B95D1E">
      <w:pPr>
        <w:numPr>
          <w:ilvl w:val="0"/>
          <w:numId w:val="110"/>
        </w:numPr>
        <w:spacing w:before="120" w:after="120" w:line="249" w:lineRule="auto"/>
        <w:ind w:left="426" w:hanging="284"/>
        <w:rPr>
          <w:rFonts w:ascii="Arial" w:hAnsi="Arial" w:cs="Arial"/>
          <w:b/>
          <w:sz w:val="20"/>
          <w:szCs w:val="20"/>
        </w:rPr>
      </w:pPr>
      <w:r>
        <w:rPr>
          <w:rFonts w:ascii="Arial" w:hAnsi="Arial" w:cs="Arial"/>
          <w:b/>
          <w:sz w:val="20"/>
          <w:szCs w:val="20"/>
        </w:rPr>
        <w:t xml:space="preserve">Ámbito de la supervisión </w:t>
      </w:r>
    </w:p>
    <w:p w14:paraId="408904A4" w14:textId="0B9C4A54" w:rsidR="00DF4523" w:rsidRDefault="00DF4523" w:rsidP="00DF4523">
      <w:pPr>
        <w:spacing w:before="120" w:after="120" w:line="249" w:lineRule="auto"/>
        <w:ind w:left="426"/>
        <w:jc w:val="both"/>
        <w:rPr>
          <w:rFonts w:ascii="Arial" w:hAnsi="Arial" w:cs="Arial"/>
          <w:sz w:val="20"/>
          <w:szCs w:val="20"/>
        </w:rPr>
      </w:pPr>
      <w:r>
        <w:rPr>
          <w:rFonts w:ascii="Arial" w:hAnsi="Arial" w:cs="Arial"/>
          <w:sz w:val="20"/>
          <w:szCs w:val="20"/>
        </w:rPr>
        <w:t>La Empresa Supervisora informará mensualmente y por escrito al CONCEDENTE y a</w:t>
      </w:r>
      <w:r w:rsidR="00F533D2">
        <w:rPr>
          <w:rFonts w:ascii="Arial" w:hAnsi="Arial" w:cs="Arial"/>
          <w:sz w:val="20"/>
          <w:szCs w:val="20"/>
        </w:rPr>
        <w:t>l</w:t>
      </w:r>
      <w:r>
        <w:rPr>
          <w:rFonts w:ascii="Arial" w:hAnsi="Arial" w:cs="Arial"/>
          <w:sz w:val="20"/>
          <w:szCs w:val="20"/>
        </w:rPr>
        <w:t xml:space="preserve"> OSINERGMIN sobre el desarrollo de la Supervisión de la ingeniería, suministro y la construcción del Proyecto.</w:t>
      </w:r>
    </w:p>
    <w:p w14:paraId="6383D3C7" w14:textId="281D36D9" w:rsidR="00DF4523" w:rsidRDefault="00DF4523" w:rsidP="00DF4523">
      <w:pPr>
        <w:spacing w:before="120" w:after="120" w:line="249" w:lineRule="auto"/>
        <w:ind w:left="426"/>
        <w:jc w:val="both"/>
        <w:rPr>
          <w:rFonts w:ascii="Arial" w:hAnsi="Arial" w:cs="Arial"/>
          <w:sz w:val="20"/>
          <w:szCs w:val="20"/>
        </w:rPr>
      </w:pPr>
      <w:r>
        <w:rPr>
          <w:rFonts w:ascii="Arial" w:hAnsi="Arial" w:cs="Arial"/>
          <w:sz w:val="20"/>
          <w:szCs w:val="20"/>
        </w:rPr>
        <w:t>La Supervisión se prestará en la ejecución del proyecto “</w:t>
      </w:r>
      <w:r w:rsidR="00136B90" w:rsidRPr="00136B90">
        <w:rPr>
          <w:rFonts w:ascii="Arial" w:hAnsi="Arial" w:cs="Arial"/>
          <w:sz w:val="20"/>
          <w:szCs w:val="20"/>
        </w:rPr>
        <w:t>Nueva Subestación “Nueva Subestación “Hub” San José – Primera Etapa y Enlace 220 kV “Hub” San José – Repartición (Arequipa), ampliaciones y subestaciones asociadas (Proyecto ITC)</w:t>
      </w:r>
      <w:r>
        <w:rPr>
          <w:rFonts w:ascii="Arial" w:hAnsi="Arial" w:cs="Arial"/>
          <w:sz w:val="20"/>
          <w:szCs w:val="20"/>
        </w:rPr>
        <w:t>”, que comprende las siguientes instalaciones:</w:t>
      </w:r>
    </w:p>
    <w:p w14:paraId="53606F14" w14:textId="5DEA9A96" w:rsidR="00DF4523" w:rsidRDefault="00DF4523" w:rsidP="006F250A">
      <w:pPr>
        <w:numPr>
          <w:ilvl w:val="0"/>
          <w:numId w:val="111"/>
        </w:numPr>
        <w:spacing w:before="120" w:after="120" w:line="249" w:lineRule="auto"/>
        <w:ind w:left="709" w:hanging="291"/>
        <w:jc w:val="both"/>
        <w:rPr>
          <w:rFonts w:ascii="Arial" w:hAnsi="Arial" w:cs="Arial"/>
          <w:b/>
          <w:sz w:val="20"/>
        </w:rPr>
      </w:pPr>
      <w:r>
        <w:rPr>
          <w:rFonts w:ascii="Arial" w:hAnsi="Arial" w:cs="Arial"/>
          <w:b/>
          <w:sz w:val="20"/>
          <w:szCs w:val="20"/>
        </w:rPr>
        <w:t xml:space="preserve">Subestación </w:t>
      </w:r>
      <w:r w:rsidR="00765BEC" w:rsidRPr="00765BEC">
        <w:rPr>
          <w:rFonts w:ascii="Arial" w:hAnsi="Arial" w:cs="Arial"/>
          <w:b/>
          <w:sz w:val="20"/>
          <w:szCs w:val="20"/>
        </w:rPr>
        <w:t>Hub San José 220 kV</w:t>
      </w:r>
      <w:r w:rsidR="00765BEC" w:rsidRPr="00765BEC" w:rsidDel="00765BEC">
        <w:rPr>
          <w:rFonts w:ascii="Arial" w:hAnsi="Arial" w:cs="Arial"/>
          <w:b/>
          <w:sz w:val="20"/>
          <w:szCs w:val="20"/>
        </w:rPr>
        <w:t xml:space="preserve"> </w:t>
      </w:r>
    </w:p>
    <w:p w14:paraId="359240C9" w14:textId="28C2A8A2" w:rsidR="00DF4523" w:rsidRDefault="003F31D3" w:rsidP="00DF4523">
      <w:pPr>
        <w:spacing w:after="120" w:line="249" w:lineRule="auto"/>
        <w:ind w:left="992" w:hanging="283"/>
        <w:jc w:val="both"/>
        <w:rPr>
          <w:rFonts w:ascii="Arial" w:hAnsi="Arial" w:cs="Arial"/>
          <w:b/>
          <w:sz w:val="20"/>
          <w:szCs w:val="20"/>
        </w:rPr>
      </w:pPr>
      <w:r>
        <w:rPr>
          <w:rFonts w:ascii="Arial" w:hAnsi="Arial" w:cs="Arial"/>
          <w:b/>
          <w:sz w:val="20"/>
          <w:szCs w:val="20"/>
        </w:rPr>
        <w:t>Nivel</w:t>
      </w:r>
      <w:r w:rsidRPr="002C79C2">
        <w:rPr>
          <w:rFonts w:ascii="Arial" w:hAnsi="Arial" w:cs="Arial"/>
          <w:b/>
          <w:sz w:val="20"/>
          <w:szCs w:val="20"/>
        </w:rPr>
        <w:t xml:space="preserve"> </w:t>
      </w:r>
      <w:r w:rsidR="002C79C2" w:rsidRPr="002C79C2">
        <w:rPr>
          <w:rFonts w:ascii="Arial" w:hAnsi="Arial" w:cs="Arial"/>
          <w:b/>
          <w:sz w:val="20"/>
          <w:szCs w:val="20"/>
        </w:rPr>
        <w:t>en 500 kV</w:t>
      </w:r>
      <w:r w:rsidR="002C79C2" w:rsidRPr="002C79C2" w:rsidDel="002C79C2">
        <w:rPr>
          <w:rFonts w:ascii="Arial" w:hAnsi="Arial" w:cs="Arial"/>
          <w:b/>
          <w:sz w:val="20"/>
          <w:szCs w:val="20"/>
        </w:rPr>
        <w:t xml:space="preserve"> </w:t>
      </w:r>
    </w:p>
    <w:p w14:paraId="5EB4E789" w14:textId="77777777" w:rsidR="006B00F4" w:rsidRPr="00575C8F" w:rsidRDefault="006B00F4" w:rsidP="006F250A">
      <w:pPr>
        <w:pStyle w:val="Prrafodelista"/>
        <w:ind w:left="709"/>
        <w:jc w:val="both"/>
        <w:rPr>
          <w:rFonts w:ascii="Arial" w:hAnsi="Arial" w:cs="Arial"/>
          <w:color w:val="000000"/>
        </w:rPr>
      </w:pPr>
      <w:r w:rsidRPr="00575C8F">
        <w:rPr>
          <w:rFonts w:ascii="Arial" w:hAnsi="Arial" w:cs="Arial"/>
          <w:color w:val="000000"/>
        </w:rPr>
        <w:t xml:space="preserve">Espacio disponible para la ampliación futura de la subestación considerando la interconexión futura en </w:t>
      </w:r>
      <w:r w:rsidRPr="00F161D6">
        <w:rPr>
          <w:rFonts w:ascii="Arial" w:hAnsi="Arial" w:cs="Arial"/>
          <w:color w:val="000000"/>
        </w:rPr>
        <w:t>500 kV</w:t>
      </w:r>
      <w:r w:rsidRPr="00575C8F">
        <w:rPr>
          <w:rFonts w:ascii="Arial" w:hAnsi="Arial" w:cs="Arial"/>
          <w:color w:val="000000"/>
        </w:rPr>
        <w:t xml:space="preserve"> entre las subestaciones Hub San José y San José por lo que se dejara un área prevista para las siguientes instalaciones futuras:</w:t>
      </w:r>
    </w:p>
    <w:p w14:paraId="5D2367F5" w14:textId="77777777" w:rsidR="006B00F4" w:rsidRPr="00575C8F" w:rsidRDefault="006B00F4" w:rsidP="006F250A">
      <w:pPr>
        <w:pStyle w:val="Prrafodelista"/>
        <w:numPr>
          <w:ilvl w:val="0"/>
          <w:numId w:val="168"/>
        </w:numPr>
        <w:spacing w:after="160" w:line="259" w:lineRule="auto"/>
        <w:ind w:left="993" w:hanging="284"/>
        <w:jc w:val="both"/>
        <w:rPr>
          <w:rFonts w:ascii="Arial" w:hAnsi="Arial" w:cs="Arial"/>
          <w:color w:val="000000"/>
        </w:rPr>
      </w:pPr>
      <w:r w:rsidRPr="00575C8F">
        <w:rPr>
          <w:rFonts w:ascii="Arial" w:hAnsi="Arial" w:cs="Arial"/>
          <w:color w:val="000000"/>
        </w:rPr>
        <w:t>Dos (02) bancos de autotransformadores de potencia monofásicos 3x(200-200-66/250-250-82.5) MVA (ONAN/ONAF), 500±10x1.0%/220/13.8 kV, con regulación automática bajo carga (más una unidad de reserva).</w:t>
      </w:r>
    </w:p>
    <w:p w14:paraId="3257FF24" w14:textId="4ECC234C" w:rsidR="006B00F4" w:rsidRPr="00575C8F" w:rsidRDefault="006B00F4" w:rsidP="006F250A">
      <w:pPr>
        <w:pStyle w:val="Prrafodelista"/>
        <w:numPr>
          <w:ilvl w:val="0"/>
          <w:numId w:val="168"/>
        </w:numPr>
        <w:spacing w:after="160" w:line="259" w:lineRule="auto"/>
        <w:ind w:left="993" w:hanging="284"/>
        <w:jc w:val="both"/>
        <w:rPr>
          <w:rFonts w:ascii="Arial" w:hAnsi="Arial" w:cs="Arial"/>
          <w:color w:val="000000"/>
        </w:rPr>
      </w:pPr>
      <w:r w:rsidRPr="00575C8F">
        <w:rPr>
          <w:rFonts w:ascii="Arial" w:hAnsi="Arial" w:cs="Arial"/>
          <w:color w:val="000000"/>
        </w:rPr>
        <w:t>Cinco (0</w:t>
      </w:r>
      <w:r w:rsidR="00680325">
        <w:rPr>
          <w:rFonts w:ascii="Arial" w:hAnsi="Arial" w:cs="Arial"/>
          <w:color w:val="000000"/>
          <w:lang w:val="es-PE"/>
        </w:rPr>
        <w:t>5</w:t>
      </w:r>
      <w:r w:rsidRPr="00575C8F">
        <w:rPr>
          <w:rFonts w:ascii="Arial" w:hAnsi="Arial" w:cs="Arial"/>
          <w:color w:val="000000"/>
        </w:rPr>
        <w:t>) diámetros en 500 kV.</w:t>
      </w:r>
    </w:p>
    <w:p w14:paraId="74E3D973" w14:textId="77777777" w:rsidR="006B00F4" w:rsidRPr="00575C8F" w:rsidRDefault="006B00F4" w:rsidP="006F250A">
      <w:pPr>
        <w:pStyle w:val="Prrafodelista"/>
        <w:numPr>
          <w:ilvl w:val="0"/>
          <w:numId w:val="168"/>
        </w:numPr>
        <w:spacing w:after="160" w:line="259" w:lineRule="auto"/>
        <w:ind w:left="993" w:hanging="284"/>
        <w:jc w:val="both"/>
        <w:rPr>
          <w:rFonts w:ascii="Arial" w:hAnsi="Arial" w:cs="Arial"/>
          <w:color w:val="000000"/>
        </w:rPr>
      </w:pPr>
      <w:r w:rsidRPr="00575C8F">
        <w:rPr>
          <w:rFonts w:ascii="Arial" w:hAnsi="Arial" w:cs="Arial"/>
          <w:color w:val="000000"/>
        </w:rPr>
        <w:t>Reactores de línea y/o compensación serie 500 kV.</w:t>
      </w:r>
    </w:p>
    <w:p w14:paraId="6419F4A8" w14:textId="0872E94A" w:rsidR="006B00F4" w:rsidRPr="006F250A" w:rsidRDefault="00CA7804" w:rsidP="00237491">
      <w:pPr>
        <w:spacing w:after="120" w:line="249" w:lineRule="auto"/>
        <w:ind w:left="992" w:hanging="283"/>
        <w:jc w:val="both"/>
        <w:rPr>
          <w:rFonts w:ascii="Arial" w:hAnsi="Arial" w:cs="Arial"/>
          <w:b/>
          <w:sz w:val="20"/>
          <w:szCs w:val="20"/>
        </w:rPr>
      </w:pPr>
      <w:r>
        <w:rPr>
          <w:rFonts w:ascii="Arial" w:hAnsi="Arial" w:cs="Arial"/>
          <w:b/>
          <w:sz w:val="20"/>
          <w:szCs w:val="20"/>
        </w:rPr>
        <w:t>Nivel</w:t>
      </w:r>
      <w:r w:rsidRPr="006F250A">
        <w:rPr>
          <w:rFonts w:ascii="Arial" w:hAnsi="Arial" w:cs="Arial"/>
          <w:b/>
          <w:sz w:val="20"/>
          <w:szCs w:val="20"/>
        </w:rPr>
        <w:t xml:space="preserve"> </w:t>
      </w:r>
      <w:r w:rsidR="006B00F4" w:rsidRPr="006F250A">
        <w:rPr>
          <w:rFonts w:ascii="Arial" w:hAnsi="Arial" w:cs="Arial"/>
          <w:b/>
          <w:sz w:val="20"/>
          <w:szCs w:val="20"/>
        </w:rPr>
        <w:t>en 220 kV</w:t>
      </w:r>
    </w:p>
    <w:p w14:paraId="52CBAFD1" w14:textId="77777777" w:rsidR="006B00F4" w:rsidRPr="00575C8F" w:rsidRDefault="006B00F4" w:rsidP="006F250A">
      <w:pPr>
        <w:pStyle w:val="Prrafodelista"/>
        <w:numPr>
          <w:ilvl w:val="0"/>
          <w:numId w:val="171"/>
        </w:numPr>
        <w:spacing w:after="160" w:line="259" w:lineRule="auto"/>
        <w:ind w:left="993" w:hanging="284"/>
        <w:jc w:val="both"/>
        <w:rPr>
          <w:rFonts w:ascii="Arial" w:hAnsi="Arial" w:cs="Arial"/>
          <w:color w:val="000000"/>
        </w:rPr>
      </w:pPr>
      <w:r w:rsidRPr="00575C8F">
        <w:rPr>
          <w:rFonts w:ascii="Arial" w:hAnsi="Arial" w:cs="Arial"/>
          <w:color w:val="000000"/>
        </w:rPr>
        <w:t>Dos (02) celdas de línea 220 kV hacia la subestación Repartición.</w:t>
      </w:r>
    </w:p>
    <w:p w14:paraId="6B24B625" w14:textId="77777777" w:rsidR="006B00F4" w:rsidRPr="00575C8F" w:rsidRDefault="006B00F4" w:rsidP="006F250A">
      <w:pPr>
        <w:pStyle w:val="Prrafodelista"/>
        <w:numPr>
          <w:ilvl w:val="0"/>
          <w:numId w:val="171"/>
        </w:numPr>
        <w:spacing w:after="160" w:line="259" w:lineRule="auto"/>
        <w:ind w:left="993" w:hanging="284"/>
        <w:jc w:val="both"/>
        <w:rPr>
          <w:rFonts w:ascii="Arial" w:hAnsi="Arial" w:cs="Arial"/>
          <w:color w:val="000000"/>
        </w:rPr>
      </w:pPr>
      <w:r w:rsidRPr="00575C8F">
        <w:rPr>
          <w:rFonts w:ascii="Arial" w:hAnsi="Arial" w:cs="Arial"/>
          <w:color w:val="000000"/>
        </w:rPr>
        <w:t>Dos (02) celdas de línea 220 kV hacia la subestación San José.</w:t>
      </w:r>
    </w:p>
    <w:p w14:paraId="7A6CA5BF" w14:textId="77777777" w:rsidR="006B00F4" w:rsidRDefault="006B00F4" w:rsidP="006F250A">
      <w:pPr>
        <w:pStyle w:val="Prrafodelista"/>
        <w:numPr>
          <w:ilvl w:val="0"/>
          <w:numId w:val="171"/>
        </w:numPr>
        <w:spacing w:after="160" w:line="259" w:lineRule="auto"/>
        <w:ind w:left="993" w:hanging="284"/>
        <w:jc w:val="both"/>
        <w:rPr>
          <w:rFonts w:ascii="Arial" w:hAnsi="Arial" w:cs="Arial"/>
          <w:color w:val="000000"/>
        </w:rPr>
      </w:pPr>
      <w:r w:rsidRPr="00E97AB2">
        <w:rPr>
          <w:rFonts w:ascii="Arial" w:hAnsi="Arial" w:cs="Arial"/>
          <w:color w:val="000000"/>
        </w:rPr>
        <w:t>Una (01) celda de acoplamiento 220 kV.</w:t>
      </w:r>
    </w:p>
    <w:p w14:paraId="351F776A" w14:textId="77777777" w:rsidR="006B00F4" w:rsidRPr="00E97AB2" w:rsidRDefault="006B00F4" w:rsidP="006F250A">
      <w:pPr>
        <w:pStyle w:val="Prrafodelista"/>
        <w:numPr>
          <w:ilvl w:val="0"/>
          <w:numId w:val="171"/>
        </w:numPr>
        <w:spacing w:after="160" w:line="259" w:lineRule="auto"/>
        <w:ind w:left="993" w:hanging="284"/>
        <w:jc w:val="both"/>
        <w:rPr>
          <w:rFonts w:ascii="Arial" w:hAnsi="Arial" w:cs="Arial"/>
          <w:color w:val="000000"/>
        </w:rPr>
      </w:pPr>
      <w:r w:rsidRPr="00E97AB2">
        <w:rPr>
          <w:rFonts w:ascii="Arial" w:hAnsi="Arial" w:cs="Arial"/>
          <w:color w:val="000000"/>
        </w:rPr>
        <w:t>Para las barras: tres (03) transformadores de tensión, uno por fase, en cada una de las dos barras “A” y “B” de la subestación.</w:t>
      </w:r>
    </w:p>
    <w:p w14:paraId="1334EE0F" w14:textId="77777777" w:rsidR="006B00F4" w:rsidRDefault="006B00F4" w:rsidP="006F250A">
      <w:pPr>
        <w:pStyle w:val="Prrafodelista"/>
        <w:numPr>
          <w:ilvl w:val="0"/>
          <w:numId w:val="171"/>
        </w:numPr>
        <w:spacing w:after="160" w:line="259" w:lineRule="auto"/>
        <w:ind w:left="993" w:hanging="284"/>
        <w:jc w:val="both"/>
        <w:rPr>
          <w:rFonts w:ascii="Arial" w:hAnsi="Arial" w:cs="Arial"/>
          <w:color w:val="000000"/>
        </w:rPr>
      </w:pPr>
      <w:r w:rsidRPr="00575C8F">
        <w:rPr>
          <w:rFonts w:ascii="Arial" w:hAnsi="Arial" w:cs="Arial"/>
          <w:color w:val="000000"/>
        </w:rPr>
        <w:lastRenderedPageBreak/>
        <w:t xml:space="preserve">Sistemas complementarios de protección, control, medición, comunicaciones, pórticos y barras, puesta a tierra, servicios auxiliares, obras civiles, etc. </w:t>
      </w:r>
    </w:p>
    <w:p w14:paraId="709D730A" w14:textId="053BAA1A" w:rsidR="006B00F4" w:rsidRPr="00575C8F" w:rsidRDefault="006B00F4" w:rsidP="00E4754B">
      <w:pPr>
        <w:pStyle w:val="Prrafodelista"/>
        <w:spacing w:after="160" w:line="259" w:lineRule="auto"/>
        <w:ind w:left="993"/>
        <w:jc w:val="both"/>
        <w:rPr>
          <w:rFonts w:ascii="Arial" w:hAnsi="Arial" w:cs="Arial"/>
          <w:color w:val="000000"/>
        </w:rPr>
      </w:pPr>
      <w:r w:rsidRPr="005813DA">
        <w:rPr>
          <w:rFonts w:ascii="Arial" w:hAnsi="Arial" w:cs="Arial"/>
          <w:color w:val="000000"/>
        </w:rPr>
        <w:t xml:space="preserve">Los sistemas de barras se diseñarán para una corriente de </w:t>
      </w:r>
      <w:r w:rsidRPr="006F250A">
        <w:rPr>
          <w:rFonts w:ascii="Arial" w:hAnsi="Arial" w:cs="Arial"/>
          <w:color w:val="000000"/>
        </w:rPr>
        <w:t>4,0</w:t>
      </w:r>
      <w:r w:rsidRPr="005813DA">
        <w:rPr>
          <w:rFonts w:ascii="Arial" w:hAnsi="Arial" w:cs="Arial"/>
          <w:color w:val="000000"/>
        </w:rPr>
        <w:t xml:space="preserve">00 A, para lo que se prevé emplear dos (02) conductores AAC por fase cada uno de </w:t>
      </w:r>
      <w:r w:rsidRPr="006F250A">
        <w:rPr>
          <w:rFonts w:ascii="Arial" w:hAnsi="Arial" w:cs="Arial"/>
          <w:color w:val="000000"/>
        </w:rPr>
        <w:t>4327 (Nightshade)</w:t>
      </w:r>
      <w:r w:rsidRPr="005813DA">
        <w:rPr>
          <w:rFonts w:ascii="Arial" w:hAnsi="Arial" w:cs="Arial"/>
          <w:color w:val="000000"/>
        </w:rPr>
        <w:t xml:space="preserve"> MCM</w:t>
      </w:r>
      <w:r w:rsidR="004D4B5F">
        <w:rPr>
          <w:rFonts w:ascii="Arial" w:hAnsi="Arial" w:cs="Arial"/>
          <w:color w:val="000000"/>
          <w:lang w:val="es-PE"/>
        </w:rPr>
        <w:t xml:space="preserve"> como </w:t>
      </w:r>
      <w:r w:rsidR="002638CD">
        <w:rPr>
          <w:rFonts w:ascii="Arial" w:hAnsi="Arial" w:cs="Arial"/>
          <w:color w:val="000000"/>
          <w:lang w:val="es-PE"/>
        </w:rPr>
        <w:t>mínimo</w:t>
      </w:r>
      <w:r w:rsidRPr="005813DA">
        <w:rPr>
          <w:rFonts w:ascii="Arial" w:hAnsi="Arial" w:cs="Arial"/>
          <w:color w:val="000000"/>
        </w:rPr>
        <w:t>.</w:t>
      </w:r>
    </w:p>
    <w:p w14:paraId="63532C4F" w14:textId="77777777" w:rsidR="006B00F4" w:rsidRPr="00575C8F" w:rsidRDefault="006B00F4" w:rsidP="006F250A">
      <w:pPr>
        <w:pStyle w:val="Prrafodelista"/>
        <w:numPr>
          <w:ilvl w:val="0"/>
          <w:numId w:val="171"/>
        </w:numPr>
        <w:spacing w:after="160" w:line="259" w:lineRule="auto"/>
        <w:ind w:left="993" w:hanging="284"/>
        <w:jc w:val="both"/>
        <w:rPr>
          <w:rFonts w:ascii="Arial" w:hAnsi="Arial" w:cs="Arial"/>
          <w:color w:val="000000"/>
        </w:rPr>
      </w:pPr>
      <w:r w:rsidRPr="00DD34EC">
        <w:rPr>
          <w:rFonts w:ascii="Arial" w:hAnsi="Arial" w:cs="Arial"/>
          <w:color w:val="000000"/>
        </w:rPr>
        <w:t>Previsión de espacio para ampliación futura de la subestación</w:t>
      </w:r>
      <w:r w:rsidRPr="00575C8F">
        <w:rPr>
          <w:rFonts w:ascii="Arial" w:hAnsi="Arial" w:cs="Arial"/>
          <w:color w:val="000000"/>
        </w:rPr>
        <w:t>:</w:t>
      </w:r>
    </w:p>
    <w:p w14:paraId="08D7BF46" w14:textId="77777777" w:rsidR="006B00F4" w:rsidRPr="00575C8F" w:rsidRDefault="006B00F4" w:rsidP="00E4754B">
      <w:pPr>
        <w:pStyle w:val="Prrafodelista"/>
        <w:numPr>
          <w:ilvl w:val="0"/>
          <w:numId w:val="136"/>
        </w:numPr>
        <w:spacing w:after="160" w:line="259" w:lineRule="auto"/>
        <w:ind w:left="1276" w:hanging="283"/>
        <w:jc w:val="both"/>
        <w:rPr>
          <w:rFonts w:ascii="Arial" w:hAnsi="Arial" w:cs="Arial"/>
          <w:color w:val="000000"/>
        </w:rPr>
      </w:pPr>
      <w:r w:rsidRPr="00575C8F">
        <w:rPr>
          <w:rFonts w:ascii="Arial" w:hAnsi="Arial" w:cs="Arial"/>
          <w:color w:val="000000"/>
        </w:rPr>
        <w:t>Nueve (09) celdas de línea 220 kV.</w:t>
      </w:r>
    </w:p>
    <w:p w14:paraId="57D19B79" w14:textId="77777777" w:rsidR="006B00F4" w:rsidRPr="00575C8F" w:rsidRDefault="006B00F4" w:rsidP="00E4754B">
      <w:pPr>
        <w:pStyle w:val="Prrafodelista"/>
        <w:numPr>
          <w:ilvl w:val="0"/>
          <w:numId w:val="136"/>
        </w:numPr>
        <w:spacing w:after="160" w:line="259" w:lineRule="auto"/>
        <w:ind w:left="1276" w:hanging="283"/>
        <w:jc w:val="both"/>
        <w:rPr>
          <w:rFonts w:ascii="Arial" w:hAnsi="Arial" w:cs="Arial"/>
          <w:color w:val="000000"/>
        </w:rPr>
      </w:pPr>
      <w:r w:rsidRPr="00575C8F">
        <w:rPr>
          <w:rFonts w:ascii="Arial" w:hAnsi="Arial" w:cs="Arial"/>
          <w:color w:val="000000"/>
        </w:rPr>
        <w:t>Dos (02) celdas de transformación 220 kV.</w:t>
      </w:r>
    </w:p>
    <w:p w14:paraId="1F464FE5" w14:textId="34C896A4" w:rsidR="006B00F4" w:rsidRPr="006F250A" w:rsidRDefault="006B00F4" w:rsidP="00601FD1">
      <w:pPr>
        <w:spacing w:after="120" w:line="249" w:lineRule="auto"/>
        <w:ind w:left="992" w:hanging="283"/>
        <w:jc w:val="both"/>
        <w:rPr>
          <w:rFonts w:ascii="Arial" w:hAnsi="Arial" w:cs="Arial"/>
          <w:b/>
          <w:sz w:val="20"/>
          <w:szCs w:val="20"/>
        </w:rPr>
      </w:pPr>
      <w:r w:rsidRPr="006F250A">
        <w:rPr>
          <w:rFonts w:ascii="Arial" w:hAnsi="Arial" w:cs="Arial"/>
          <w:b/>
          <w:sz w:val="20"/>
          <w:szCs w:val="20"/>
        </w:rPr>
        <w:t>Lado en 13.8 kV</w:t>
      </w:r>
    </w:p>
    <w:p w14:paraId="6773BCFC" w14:textId="77777777" w:rsidR="006B00F4" w:rsidRPr="0054704F" w:rsidRDefault="006B00F4" w:rsidP="006F250A">
      <w:pPr>
        <w:pStyle w:val="Prrafodelista"/>
        <w:numPr>
          <w:ilvl w:val="0"/>
          <w:numId w:val="172"/>
        </w:numPr>
        <w:spacing w:after="160" w:line="259" w:lineRule="auto"/>
        <w:ind w:left="993" w:hanging="284"/>
        <w:jc w:val="both"/>
        <w:rPr>
          <w:rFonts w:ascii="Arial" w:hAnsi="Arial" w:cs="Arial"/>
          <w:color w:val="000000"/>
        </w:rPr>
      </w:pPr>
      <w:r w:rsidRPr="0054704F">
        <w:rPr>
          <w:rFonts w:ascii="Arial" w:hAnsi="Arial" w:cs="Arial"/>
          <w:color w:val="000000"/>
        </w:rPr>
        <w:t xml:space="preserve">Una (01) celda de llegada 13.8 kV desde </w:t>
      </w:r>
      <w:r w:rsidRPr="006F250A">
        <w:rPr>
          <w:rFonts w:ascii="Arial" w:hAnsi="Arial" w:cs="Arial"/>
          <w:color w:val="000000"/>
        </w:rPr>
        <w:t>línea primaria cercana</w:t>
      </w:r>
      <w:r w:rsidRPr="0054704F">
        <w:rPr>
          <w:rFonts w:ascii="Arial" w:hAnsi="Arial" w:cs="Arial"/>
          <w:color w:val="000000"/>
        </w:rPr>
        <w:t>.</w:t>
      </w:r>
    </w:p>
    <w:p w14:paraId="5E26039C" w14:textId="77777777" w:rsidR="006B00F4" w:rsidRPr="0054704F" w:rsidRDefault="006B00F4" w:rsidP="006F250A">
      <w:pPr>
        <w:pStyle w:val="Prrafodelista"/>
        <w:numPr>
          <w:ilvl w:val="0"/>
          <w:numId w:val="172"/>
        </w:numPr>
        <w:spacing w:after="160" w:line="259" w:lineRule="auto"/>
        <w:ind w:left="993" w:hanging="284"/>
        <w:jc w:val="both"/>
        <w:rPr>
          <w:rFonts w:ascii="Arial" w:hAnsi="Arial" w:cs="Arial"/>
          <w:color w:val="000000"/>
        </w:rPr>
      </w:pPr>
      <w:r w:rsidRPr="0054704F">
        <w:rPr>
          <w:rFonts w:ascii="Arial" w:hAnsi="Arial" w:cs="Arial"/>
          <w:color w:val="000000"/>
        </w:rPr>
        <w:t>Una (01) celda de salida 13.8 kV para transformador de servicios auxiliares.</w:t>
      </w:r>
    </w:p>
    <w:p w14:paraId="73655F5F" w14:textId="0C394AE8" w:rsidR="006B00F4" w:rsidRPr="0054704F" w:rsidRDefault="006B00F4" w:rsidP="006F250A">
      <w:pPr>
        <w:pStyle w:val="Prrafodelista"/>
        <w:numPr>
          <w:ilvl w:val="0"/>
          <w:numId w:val="172"/>
        </w:numPr>
        <w:spacing w:after="160" w:line="259" w:lineRule="auto"/>
        <w:ind w:left="993" w:hanging="284"/>
        <w:jc w:val="both"/>
        <w:rPr>
          <w:rFonts w:ascii="Arial" w:hAnsi="Arial" w:cs="Arial"/>
          <w:color w:val="000000"/>
        </w:rPr>
      </w:pPr>
      <w:r w:rsidRPr="006F250A">
        <w:rPr>
          <w:rFonts w:ascii="Arial" w:hAnsi="Arial" w:cs="Arial"/>
          <w:color w:val="000000"/>
        </w:rPr>
        <w:t>Un (01) transformador de servicios auxiliares de adecuada capacidad y aterramiento en el nivel de 13.8 kV.</w:t>
      </w:r>
    </w:p>
    <w:p w14:paraId="1308A857" w14:textId="77777777" w:rsidR="006B00F4" w:rsidRPr="0054704F" w:rsidRDefault="006B00F4" w:rsidP="006F250A">
      <w:pPr>
        <w:pStyle w:val="Prrafodelista"/>
        <w:numPr>
          <w:ilvl w:val="0"/>
          <w:numId w:val="172"/>
        </w:numPr>
        <w:spacing w:after="160" w:line="259" w:lineRule="auto"/>
        <w:ind w:left="993" w:hanging="284"/>
        <w:jc w:val="both"/>
        <w:rPr>
          <w:rFonts w:ascii="Arial" w:hAnsi="Arial" w:cs="Arial"/>
          <w:color w:val="000000"/>
        </w:rPr>
      </w:pPr>
      <w:r w:rsidRPr="00DD34EC">
        <w:rPr>
          <w:rFonts w:ascii="Arial" w:hAnsi="Arial" w:cs="Arial"/>
          <w:color w:val="000000"/>
        </w:rPr>
        <w:t>Previsión de espacio para ampliación futura de la subestación</w:t>
      </w:r>
      <w:r w:rsidRPr="0054704F">
        <w:rPr>
          <w:rFonts w:ascii="Arial" w:hAnsi="Arial" w:cs="Arial"/>
          <w:color w:val="000000"/>
        </w:rPr>
        <w:t>:</w:t>
      </w:r>
    </w:p>
    <w:p w14:paraId="4E2EC994" w14:textId="77777777" w:rsidR="006B00F4" w:rsidRPr="0054704F" w:rsidRDefault="006B00F4" w:rsidP="006F250A">
      <w:pPr>
        <w:pStyle w:val="Prrafodelista"/>
        <w:numPr>
          <w:ilvl w:val="0"/>
          <w:numId w:val="136"/>
        </w:numPr>
        <w:spacing w:after="160" w:line="259" w:lineRule="auto"/>
        <w:ind w:left="1274" w:hanging="283"/>
        <w:jc w:val="both"/>
        <w:rPr>
          <w:rFonts w:ascii="Arial" w:hAnsi="Arial" w:cs="Arial"/>
          <w:color w:val="000000"/>
        </w:rPr>
      </w:pPr>
      <w:r>
        <w:rPr>
          <w:rFonts w:ascii="Arial" w:hAnsi="Arial" w:cs="Arial"/>
          <w:color w:val="000000"/>
          <w:lang w:val="es-ES"/>
        </w:rPr>
        <w:t>Dos</w:t>
      </w:r>
      <w:r w:rsidRPr="0054704F">
        <w:rPr>
          <w:rFonts w:ascii="Arial" w:hAnsi="Arial" w:cs="Arial"/>
          <w:color w:val="000000"/>
        </w:rPr>
        <w:t xml:space="preserve"> (0</w:t>
      </w:r>
      <w:r>
        <w:rPr>
          <w:rFonts w:ascii="Arial" w:hAnsi="Arial" w:cs="Arial"/>
          <w:color w:val="000000"/>
          <w:lang w:val="es-ES"/>
        </w:rPr>
        <w:t>2</w:t>
      </w:r>
      <w:r w:rsidRPr="0054704F">
        <w:rPr>
          <w:rFonts w:ascii="Arial" w:hAnsi="Arial" w:cs="Arial"/>
          <w:color w:val="000000"/>
        </w:rPr>
        <w:t>) celda</w:t>
      </w:r>
      <w:r>
        <w:rPr>
          <w:rFonts w:ascii="Arial" w:hAnsi="Arial" w:cs="Arial"/>
          <w:color w:val="000000"/>
          <w:lang w:val="es-ES"/>
        </w:rPr>
        <w:t>s</w:t>
      </w:r>
      <w:r w:rsidRPr="0054704F">
        <w:rPr>
          <w:rFonts w:ascii="Arial" w:hAnsi="Arial" w:cs="Arial"/>
          <w:color w:val="000000"/>
        </w:rPr>
        <w:t xml:space="preserve"> tipo interior en 13.8 kV para la llegada de</w:t>
      </w:r>
      <w:r>
        <w:rPr>
          <w:rFonts w:ascii="Arial" w:hAnsi="Arial" w:cs="Arial"/>
          <w:color w:val="000000"/>
          <w:lang w:val="es-ES"/>
        </w:rPr>
        <w:t xml:space="preserve"> los </w:t>
      </w:r>
      <w:r w:rsidRPr="0054704F">
        <w:rPr>
          <w:rFonts w:ascii="Arial" w:hAnsi="Arial" w:cs="Arial"/>
          <w:color w:val="000000"/>
        </w:rPr>
        <w:t>banco</w:t>
      </w:r>
      <w:r>
        <w:rPr>
          <w:rFonts w:ascii="Arial" w:hAnsi="Arial" w:cs="Arial"/>
          <w:color w:val="000000"/>
          <w:lang w:val="es-ES"/>
        </w:rPr>
        <w:t>s</w:t>
      </w:r>
      <w:r w:rsidRPr="0054704F">
        <w:rPr>
          <w:rFonts w:ascii="Arial" w:hAnsi="Arial" w:cs="Arial"/>
          <w:color w:val="000000"/>
        </w:rPr>
        <w:t xml:space="preserve"> de autotransformadores futuro</w:t>
      </w:r>
      <w:r>
        <w:rPr>
          <w:rFonts w:ascii="Arial" w:hAnsi="Arial" w:cs="Arial"/>
          <w:color w:val="000000"/>
          <w:lang w:val="es-ES"/>
        </w:rPr>
        <w:t>s.</w:t>
      </w:r>
    </w:p>
    <w:p w14:paraId="73F8008A" w14:textId="77777777" w:rsidR="006B00F4" w:rsidRPr="0054704F" w:rsidRDefault="006B00F4" w:rsidP="006F250A">
      <w:pPr>
        <w:pStyle w:val="Prrafodelista"/>
        <w:numPr>
          <w:ilvl w:val="0"/>
          <w:numId w:val="136"/>
        </w:numPr>
        <w:spacing w:after="160" w:line="259" w:lineRule="auto"/>
        <w:ind w:left="1274" w:hanging="283"/>
        <w:jc w:val="both"/>
        <w:rPr>
          <w:rFonts w:ascii="Arial" w:hAnsi="Arial" w:cs="Arial"/>
          <w:color w:val="000000"/>
        </w:rPr>
      </w:pPr>
      <w:r>
        <w:rPr>
          <w:rFonts w:ascii="Arial" w:hAnsi="Arial" w:cs="Arial"/>
          <w:color w:val="000000"/>
          <w:lang w:val="es-ES"/>
        </w:rPr>
        <w:t>Dos</w:t>
      </w:r>
      <w:r w:rsidRPr="0054704F">
        <w:rPr>
          <w:rFonts w:ascii="Arial" w:hAnsi="Arial" w:cs="Arial"/>
          <w:color w:val="000000"/>
        </w:rPr>
        <w:t xml:space="preserve"> (0</w:t>
      </w:r>
      <w:r>
        <w:rPr>
          <w:rFonts w:ascii="Arial" w:hAnsi="Arial" w:cs="Arial"/>
          <w:color w:val="000000"/>
          <w:lang w:val="es-ES"/>
        </w:rPr>
        <w:t>2</w:t>
      </w:r>
      <w:r w:rsidRPr="0054704F">
        <w:rPr>
          <w:rFonts w:ascii="Arial" w:hAnsi="Arial" w:cs="Arial"/>
          <w:color w:val="000000"/>
        </w:rPr>
        <w:t>) celda</w:t>
      </w:r>
      <w:r>
        <w:rPr>
          <w:rFonts w:ascii="Arial" w:hAnsi="Arial" w:cs="Arial"/>
          <w:color w:val="000000"/>
          <w:lang w:val="es-ES"/>
        </w:rPr>
        <w:t>s</w:t>
      </w:r>
      <w:r w:rsidRPr="0054704F">
        <w:rPr>
          <w:rFonts w:ascii="Arial" w:hAnsi="Arial" w:cs="Arial"/>
          <w:color w:val="000000"/>
        </w:rPr>
        <w:t xml:space="preserve"> tipo interior en 13.8 kV para alimentación a transformador </w:t>
      </w:r>
      <w:r>
        <w:rPr>
          <w:rFonts w:ascii="Arial" w:hAnsi="Arial" w:cs="Arial"/>
          <w:color w:val="000000"/>
          <w:lang w:val="es-ES"/>
        </w:rPr>
        <w:t xml:space="preserve">1 y 2 </w:t>
      </w:r>
      <w:r w:rsidRPr="0054704F">
        <w:rPr>
          <w:rFonts w:ascii="Arial" w:hAnsi="Arial" w:cs="Arial"/>
          <w:color w:val="000000"/>
        </w:rPr>
        <w:t>de servicios auxiliares futuro</w:t>
      </w:r>
      <w:r>
        <w:rPr>
          <w:rFonts w:ascii="Arial" w:hAnsi="Arial" w:cs="Arial"/>
          <w:color w:val="000000"/>
          <w:lang w:val="es-ES"/>
        </w:rPr>
        <w:t>s</w:t>
      </w:r>
      <w:r w:rsidRPr="0054704F">
        <w:rPr>
          <w:rFonts w:ascii="Arial" w:hAnsi="Arial" w:cs="Arial"/>
          <w:color w:val="000000"/>
        </w:rPr>
        <w:t>.</w:t>
      </w:r>
    </w:p>
    <w:p w14:paraId="79E779FA" w14:textId="1DBE089A" w:rsidR="00601FD1" w:rsidRDefault="006B00F4" w:rsidP="006F250A">
      <w:pPr>
        <w:pStyle w:val="Prrafodelista"/>
        <w:numPr>
          <w:ilvl w:val="0"/>
          <w:numId w:val="136"/>
        </w:numPr>
        <w:spacing w:after="160" w:line="259" w:lineRule="auto"/>
        <w:ind w:left="1274" w:hanging="283"/>
        <w:jc w:val="both"/>
        <w:rPr>
          <w:rFonts w:ascii="Arial" w:hAnsi="Arial" w:cs="Arial"/>
          <w:color w:val="000000"/>
          <w:lang w:val="es-ES"/>
        </w:rPr>
      </w:pPr>
      <w:r w:rsidRPr="00601FD1">
        <w:rPr>
          <w:rFonts w:ascii="Arial" w:hAnsi="Arial" w:cs="Arial"/>
          <w:color w:val="000000"/>
          <w:lang w:val="es-ES"/>
        </w:rPr>
        <w:t>Dos</w:t>
      </w:r>
      <w:r w:rsidRPr="006F250A">
        <w:rPr>
          <w:rFonts w:ascii="Arial" w:hAnsi="Arial" w:cs="Arial"/>
          <w:color w:val="000000"/>
          <w:lang w:val="es-ES"/>
        </w:rPr>
        <w:t xml:space="preserve"> (0</w:t>
      </w:r>
      <w:r w:rsidRPr="00601FD1">
        <w:rPr>
          <w:rFonts w:ascii="Arial" w:hAnsi="Arial" w:cs="Arial"/>
          <w:color w:val="000000"/>
          <w:lang w:val="es-ES"/>
        </w:rPr>
        <w:t>2</w:t>
      </w:r>
      <w:r w:rsidRPr="006F250A">
        <w:rPr>
          <w:rFonts w:ascii="Arial" w:hAnsi="Arial" w:cs="Arial"/>
          <w:color w:val="000000"/>
          <w:lang w:val="es-ES"/>
        </w:rPr>
        <w:t>) transformador</w:t>
      </w:r>
      <w:r w:rsidRPr="00601FD1">
        <w:rPr>
          <w:rFonts w:ascii="Arial" w:hAnsi="Arial" w:cs="Arial"/>
          <w:color w:val="000000"/>
          <w:lang w:val="es-ES"/>
        </w:rPr>
        <w:t xml:space="preserve">es </w:t>
      </w:r>
      <w:r w:rsidRPr="006F250A">
        <w:rPr>
          <w:rFonts w:ascii="Arial" w:hAnsi="Arial" w:cs="Arial"/>
          <w:color w:val="000000"/>
          <w:lang w:val="es-ES"/>
        </w:rPr>
        <w:t>de servicios auxiliares futuro</w:t>
      </w:r>
      <w:r w:rsidRPr="00601FD1">
        <w:rPr>
          <w:rFonts w:ascii="Arial" w:hAnsi="Arial" w:cs="Arial"/>
          <w:color w:val="000000"/>
          <w:lang w:val="es-ES"/>
        </w:rPr>
        <w:t>s</w:t>
      </w:r>
      <w:r w:rsidRPr="006F250A">
        <w:rPr>
          <w:rFonts w:ascii="Arial" w:hAnsi="Arial" w:cs="Arial"/>
          <w:color w:val="000000"/>
          <w:lang w:val="es-ES"/>
        </w:rPr>
        <w:t>.</w:t>
      </w:r>
    </w:p>
    <w:p w14:paraId="05B3C767" w14:textId="25368601" w:rsidR="00DF4523" w:rsidRPr="006F250A" w:rsidRDefault="006B00F4" w:rsidP="006F250A">
      <w:pPr>
        <w:pStyle w:val="Prrafodelista"/>
        <w:numPr>
          <w:ilvl w:val="0"/>
          <w:numId w:val="136"/>
        </w:numPr>
        <w:spacing w:after="160" w:line="259" w:lineRule="auto"/>
        <w:ind w:left="1274" w:hanging="283"/>
        <w:jc w:val="both"/>
        <w:rPr>
          <w:rFonts w:ascii="Arial" w:hAnsi="Arial" w:cs="Arial"/>
          <w:color w:val="000000"/>
          <w:lang w:val="es-ES"/>
        </w:rPr>
      </w:pPr>
      <w:r w:rsidRPr="006F250A">
        <w:rPr>
          <w:rFonts w:ascii="Arial" w:hAnsi="Arial" w:cs="Arial"/>
          <w:color w:val="000000"/>
          <w:lang w:val="es-ES"/>
        </w:rPr>
        <w:t>Una 01) celda tipo interior en 13.8 kV (con interruptor normalmente abierto) para acople de barras.</w:t>
      </w:r>
    </w:p>
    <w:p w14:paraId="5CF57C34" w14:textId="37BFA908" w:rsidR="00DF4523" w:rsidRDefault="00DF4523" w:rsidP="006F250A">
      <w:pPr>
        <w:numPr>
          <w:ilvl w:val="0"/>
          <w:numId w:val="111"/>
        </w:numPr>
        <w:spacing w:before="120" w:after="120" w:line="249" w:lineRule="auto"/>
        <w:ind w:left="709" w:hanging="291"/>
        <w:jc w:val="both"/>
        <w:rPr>
          <w:rFonts w:ascii="Arial" w:hAnsi="Arial" w:cs="Arial"/>
          <w:b/>
          <w:sz w:val="20"/>
          <w:szCs w:val="20"/>
        </w:rPr>
      </w:pPr>
      <w:r>
        <w:rPr>
          <w:rFonts w:ascii="Arial" w:hAnsi="Arial" w:cs="Arial"/>
          <w:b/>
          <w:sz w:val="20"/>
          <w:szCs w:val="20"/>
        </w:rPr>
        <w:t xml:space="preserve">Ampliación de la subestación </w:t>
      </w:r>
      <w:r w:rsidR="00950B9A" w:rsidRPr="00950B9A">
        <w:rPr>
          <w:rFonts w:ascii="Arial" w:hAnsi="Arial" w:cs="Arial"/>
          <w:b/>
          <w:sz w:val="20"/>
          <w:szCs w:val="20"/>
        </w:rPr>
        <w:t>San José 220 kV</w:t>
      </w:r>
      <w:r w:rsidR="00950B9A" w:rsidRPr="00950B9A" w:rsidDel="00950B9A">
        <w:rPr>
          <w:rFonts w:ascii="Arial" w:hAnsi="Arial" w:cs="Arial"/>
          <w:b/>
          <w:sz w:val="20"/>
          <w:szCs w:val="20"/>
        </w:rPr>
        <w:t xml:space="preserve"> </w:t>
      </w:r>
    </w:p>
    <w:p w14:paraId="7ECA88F6" w14:textId="77777777" w:rsidR="007C1DBB" w:rsidRPr="00CE3795" w:rsidRDefault="007C1DBB" w:rsidP="006F250A">
      <w:pPr>
        <w:ind w:left="709"/>
        <w:jc w:val="both"/>
        <w:rPr>
          <w:rFonts w:ascii="Arial" w:hAnsi="Arial" w:cs="Arial"/>
          <w:b/>
          <w:color w:val="000000"/>
          <w:sz w:val="20"/>
          <w:szCs w:val="20"/>
        </w:rPr>
      </w:pPr>
      <w:r w:rsidRPr="00CE3795">
        <w:rPr>
          <w:rFonts w:ascii="Arial" w:hAnsi="Arial" w:cs="Arial"/>
          <w:b/>
          <w:color w:val="000000"/>
          <w:sz w:val="20"/>
          <w:szCs w:val="20"/>
        </w:rPr>
        <w:t>Nivel de 220 kV</w:t>
      </w:r>
    </w:p>
    <w:p w14:paraId="3AF5407A" w14:textId="4B363630" w:rsidR="007C1DBB" w:rsidRDefault="007C1DBB" w:rsidP="006F250A">
      <w:pPr>
        <w:pStyle w:val="Prrafodelista"/>
        <w:numPr>
          <w:ilvl w:val="0"/>
          <w:numId w:val="169"/>
        </w:numPr>
        <w:spacing w:after="160" w:line="259" w:lineRule="auto"/>
        <w:ind w:left="992" w:hanging="284"/>
        <w:jc w:val="both"/>
        <w:rPr>
          <w:rFonts w:ascii="Arial" w:hAnsi="Arial" w:cs="Arial"/>
          <w:color w:val="000000"/>
        </w:rPr>
      </w:pPr>
      <w:r w:rsidRPr="00575C8F">
        <w:rPr>
          <w:rFonts w:ascii="Arial" w:hAnsi="Arial" w:cs="Arial"/>
          <w:color w:val="000000"/>
        </w:rPr>
        <w:t>Dos (02) celdas de</w:t>
      </w:r>
      <w:r w:rsidRPr="006F250A">
        <w:rPr>
          <w:rFonts w:ascii="Arial" w:hAnsi="Arial" w:cs="Arial"/>
          <w:color w:val="000000"/>
        </w:rPr>
        <w:t xml:space="preserve"> conexión longitudinal de barras 220 kV</w:t>
      </w:r>
      <w:r w:rsidRPr="00575C8F" w:rsidDel="006E37A8">
        <w:rPr>
          <w:rFonts w:ascii="Arial" w:hAnsi="Arial" w:cs="Arial"/>
          <w:color w:val="000000"/>
        </w:rPr>
        <w:t xml:space="preserve"> </w:t>
      </w:r>
    </w:p>
    <w:p w14:paraId="6DB74C94" w14:textId="77777777" w:rsidR="007C1DBB" w:rsidRPr="00575C8F" w:rsidRDefault="007C1DBB" w:rsidP="006F250A">
      <w:pPr>
        <w:pStyle w:val="Prrafodelista"/>
        <w:numPr>
          <w:ilvl w:val="0"/>
          <w:numId w:val="169"/>
        </w:numPr>
        <w:spacing w:after="160" w:line="259" w:lineRule="auto"/>
        <w:ind w:left="992" w:hanging="284"/>
        <w:jc w:val="both"/>
        <w:rPr>
          <w:rFonts w:ascii="Arial" w:hAnsi="Arial" w:cs="Arial"/>
          <w:color w:val="000000"/>
        </w:rPr>
      </w:pPr>
      <w:r>
        <w:rPr>
          <w:rFonts w:ascii="Arial" w:hAnsi="Arial" w:cs="Arial"/>
          <w:color w:val="000000"/>
          <w:lang w:val="es-ES"/>
        </w:rPr>
        <w:t xml:space="preserve">Dos (02) celdas de </w:t>
      </w:r>
      <w:r w:rsidRPr="00575C8F">
        <w:rPr>
          <w:rFonts w:ascii="Arial" w:hAnsi="Arial" w:cs="Arial"/>
          <w:color w:val="000000"/>
        </w:rPr>
        <w:t xml:space="preserve">línea 220 kV hacia la subestación </w:t>
      </w:r>
      <w:r>
        <w:rPr>
          <w:rFonts w:ascii="Arial" w:hAnsi="Arial" w:cs="Arial"/>
          <w:color w:val="000000"/>
          <w:lang w:val="es-ES"/>
        </w:rPr>
        <w:t>Hub</w:t>
      </w:r>
      <w:r w:rsidRPr="00575C8F">
        <w:rPr>
          <w:rFonts w:ascii="Arial" w:hAnsi="Arial" w:cs="Arial"/>
          <w:color w:val="000000"/>
        </w:rPr>
        <w:t xml:space="preserve"> San José.</w:t>
      </w:r>
    </w:p>
    <w:p w14:paraId="2C01B5D0" w14:textId="77777777" w:rsidR="007C1DBB" w:rsidRDefault="007C1DBB" w:rsidP="006F250A">
      <w:pPr>
        <w:pStyle w:val="Prrafodelista"/>
        <w:numPr>
          <w:ilvl w:val="0"/>
          <w:numId w:val="169"/>
        </w:numPr>
        <w:spacing w:after="160" w:line="259" w:lineRule="auto"/>
        <w:ind w:left="992" w:hanging="284"/>
        <w:jc w:val="both"/>
        <w:rPr>
          <w:rFonts w:ascii="Arial" w:hAnsi="Arial" w:cs="Arial"/>
          <w:color w:val="000000"/>
        </w:rPr>
      </w:pPr>
      <w:r w:rsidRPr="00456261">
        <w:rPr>
          <w:rFonts w:ascii="Arial" w:hAnsi="Arial" w:cs="Arial"/>
          <w:color w:val="000000"/>
        </w:rPr>
        <w:t>Una (01) celda de acople de barras 220 kV</w:t>
      </w:r>
    </w:p>
    <w:p w14:paraId="58A8C3B4" w14:textId="77777777" w:rsidR="007C1DBB" w:rsidRPr="00456261" w:rsidRDefault="007C1DBB" w:rsidP="006F250A">
      <w:pPr>
        <w:pStyle w:val="Prrafodelista"/>
        <w:numPr>
          <w:ilvl w:val="0"/>
          <w:numId w:val="169"/>
        </w:numPr>
        <w:spacing w:after="160" w:line="259" w:lineRule="auto"/>
        <w:ind w:left="992" w:hanging="284"/>
        <w:jc w:val="both"/>
        <w:rPr>
          <w:rFonts w:ascii="Arial" w:hAnsi="Arial" w:cs="Arial"/>
          <w:color w:val="000000"/>
        </w:rPr>
      </w:pPr>
      <w:r w:rsidRPr="00456261">
        <w:rPr>
          <w:rFonts w:ascii="Arial" w:hAnsi="Arial" w:cs="Arial"/>
          <w:color w:val="000000"/>
        </w:rPr>
        <w:t>Para las barras: tres (03) transformadores de tensión, uno por fase, en cada una de las dos barras “A” y “B” de la subestación.</w:t>
      </w:r>
    </w:p>
    <w:p w14:paraId="5D68B3BE" w14:textId="77777777" w:rsidR="007C1DBB" w:rsidRDefault="007C1DBB" w:rsidP="006F250A">
      <w:pPr>
        <w:pStyle w:val="Prrafodelista"/>
        <w:numPr>
          <w:ilvl w:val="0"/>
          <w:numId w:val="169"/>
        </w:numPr>
        <w:spacing w:after="160" w:line="250" w:lineRule="auto"/>
        <w:ind w:left="992" w:hanging="284"/>
        <w:jc w:val="both"/>
        <w:rPr>
          <w:rFonts w:ascii="Arial" w:hAnsi="Arial" w:cs="Arial"/>
          <w:color w:val="000000"/>
        </w:rPr>
      </w:pPr>
      <w:r w:rsidRPr="00575C8F">
        <w:rPr>
          <w:rFonts w:ascii="Arial" w:hAnsi="Arial" w:cs="Arial"/>
          <w:color w:val="000000"/>
        </w:rPr>
        <w:t>Sistemas complementarios de protección, control, medición, comunicaciones, pórticos y barras, puesta a tierra, servicios auxiliares, obras civiles, etc.</w:t>
      </w:r>
      <w:r w:rsidRPr="004C48D5">
        <w:t xml:space="preserve"> </w:t>
      </w:r>
      <w:r w:rsidRPr="004C48D5">
        <w:rPr>
          <w:rFonts w:ascii="Arial" w:hAnsi="Arial" w:cs="Arial"/>
          <w:color w:val="000000"/>
        </w:rPr>
        <w:t>El equipamiento propuesto deberá mantener compatibilidad de diseño con las instalaciones existentes.</w:t>
      </w:r>
    </w:p>
    <w:p w14:paraId="14C47AAF" w14:textId="3B0E114E" w:rsidR="007C1DBB" w:rsidRPr="00575C8F" w:rsidRDefault="007C1DBB" w:rsidP="006F250A">
      <w:pPr>
        <w:pStyle w:val="Prrafodelista"/>
        <w:spacing w:after="160" w:line="250" w:lineRule="auto"/>
        <w:ind w:left="992"/>
        <w:jc w:val="both"/>
        <w:rPr>
          <w:rFonts w:ascii="Arial" w:hAnsi="Arial" w:cs="Arial"/>
          <w:color w:val="000000"/>
        </w:rPr>
      </w:pPr>
      <w:r w:rsidRPr="00456261">
        <w:rPr>
          <w:rFonts w:ascii="Arial" w:hAnsi="Arial" w:cs="Arial"/>
          <w:color w:val="000000"/>
        </w:rPr>
        <w:t>Los sistemas de barras se diseñarán para una corriente de 4</w:t>
      </w:r>
      <w:r>
        <w:rPr>
          <w:rFonts w:ascii="Arial" w:hAnsi="Arial" w:cs="Arial"/>
          <w:color w:val="000000"/>
          <w:lang w:val="es-ES"/>
        </w:rPr>
        <w:t>,</w:t>
      </w:r>
      <w:r w:rsidRPr="00456261">
        <w:rPr>
          <w:rFonts w:ascii="Arial" w:hAnsi="Arial" w:cs="Arial"/>
          <w:color w:val="000000"/>
        </w:rPr>
        <w:t>000 A, para lo que se prevé emplear dos (02) conductores AAC por fase cada uno de 4327 (Nightshade) MCM</w:t>
      </w:r>
      <w:r w:rsidR="002638CD">
        <w:rPr>
          <w:rFonts w:ascii="Arial" w:hAnsi="Arial" w:cs="Arial"/>
          <w:color w:val="000000"/>
          <w:lang w:val="es-PE"/>
        </w:rPr>
        <w:t xml:space="preserve"> </w:t>
      </w:r>
      <w:r w:rsidR="002638CD" w:rsidRPr="002638CD">
        <w:rPr>
          <w:rFonts w:ascii="Arial" w:hAnsi="Arial" w:cs="Arial"/>
          <w:color w:val="000000"/>
          <w:lang w:val="es-PE"/>
        </w:rPr>
        <w:t>como mínimo</w:t>
      </w:r>
      <w:r w:rsidRPr="00456261">
        <w:rPr>
          <w:rFonts w:ascii="Arial" w:hAnsi="Arial" w:cs="Arial"/>
          <w:color w:val="000000"/>
        </w:rPr>
        <w:t>.</w:t>
      </w:r>
    </w:p>
    <w:p w14:paraId="0438C925" w14:textId="0CFB54AA" w:rsidR="00DF4523" w:rsidRPr="00E80D75" w:rsidRDefault="007C1DBB" w:rsidP="00E80D75">
      <w:pPr>
        <w:pStyle w:val="Prrafodelista"/>
        <w:numPr>
          <w:ilvl w:val="0"/>
          <w:numId w:val="169"/>
        </w:numPr>
        <w:spacing w:after="160" w:line="259" w:lineRule="auto"/>
        <w:ind w:left="992" w:hanging="284"/>
        <w:jc w:val="both"/>
        <w:rPr>
          <w:rFonts w:ascii="Arial" w:hAnsi="Arial" w:cs="Arial"/>
          <w:color w:val="000000"/>
        </w:rPr>
      </w:pPr>
      <w:r w:rsidRPr="00575C8F">
        <w:rPr>
          <w:rFonts w:ascii="Arial" w:hAnsi="Arial" w:cs="Arial"/>
          <w:color w:val="000000"/>
        </w:rPr>
        <w:t>Espacio disponible para la implementación futura de tres (03) celdas de línea 220 kV.</w:t>
      </w:r>
    </w:p>
    <w:p w14:paraId="1189311D" w14:textId="07A4E451" w:rsidR="00DF4523" w:rsidRDefault="00DF4523" w:rsidP="006F250A">
      <w:pPr>
        <w:numPr>
          <w:ilvl w:val="0"/>
          <w:numId w:val="111"/>
        </w:numPr>
        <w:spacing w:before="120" w:after="120" w:line="249" w:lineRule="auto"/>
        <w:ind w:left="709" w:hanging="291"/>
        <w:jc w:val="both"/>
        <w:rPr>
          <w:rFonts w:ascii="Arial" w:hAnsi="Arial" w:cs="Arial"/>
          <w:b/>
          <w:sz w:val="20"/>
          <w:szCs w:val="20"/>
        </w:rPr>
      </w:pPr>
      <w:r>
        <w:rPr>
          <w:rFonts w:ascii="Arial" w:hAnsi="Arial" w:cs="Arial"/>
          <w:b/>
          <w:sz w:val="20"/>
          <w:szCs w:val="20"/>
        </w:rPr>
        <w:t xml:space="preserve">Ampliación de la subestación </w:t>
      </w:r>
      <w:r w:rsidR="00C71FE1" w:rsidRPr="00C71FE1">
        <w:rPr>
          <w:rFonts w:ascii="Arial" w:hAnsi="Arial" w:cs="Arial"/>
          <w:b/>
          <w:sz w:val="20"/>
          <w:szCs w:val="20"/>
        </w:rPr>
        <w:t xml:space="preserve">Repartición </w:t>
      </w:r>
      <w:r w:rsidR="00C71FE1" w:rsidRPr="00C41AAA">
        <w:rPr>
          <w:rFonts w:ascii="Arial" w:hAnsi="Arial" w:cs="Arial"/>
          <w:b/>
          <w:sz w:val="20"/>
          <w:szCs w:val="20"/>
        </w:rPr>
        <w:t>220/138</w:t>
      </w:r>
      <w:r w:rsidR="004F120F" w:rsidRPr="00C41AAA">
        <w:rPr>
          <w:rFonts w:ascii="Arial" w:hAnsi="Arial" w:cs="Arial"/>
          <w:b/>
          <w:sz w:val="20"/>
          <w:szCs w:val="20"/>
        </w:rPr>
        <w:t>/13.8</w:t>
      </w:r>
      <w:r w:rsidR="00C71FE1" w:rsidRPr="00C41AAA">
        <w:rPr>
          <w:rFonts w:ascii="Arial" w:hAnsi="Arial" w:cs="Arial"/>
          <w:b/>
          <w:sz w:val="20"/>
          <w:szCs w:val="20"/>
        </w:rPr>
        <w:t xml:space="preserve"> kV</w:t>
      </w:r>
      <w:r w:rsidR="00C71FE1" w:rsidRPr="00C71FE1" w:rsidDel="00C71FE1">
        <w:rPr>
          <w:rFonts w:ascii="Arial" w:hAnsi="Arial" w:cs="Arial"/>
          <w:b/>
          <w:sz w:val="20"/>
          <w:szCs w:val="20"/>
        </w:rPr>
        <w:t xml:space="preserve"> </w:t>
      </w:r>
    </w:p>
    <w:p w14:paraId="4FBE5433" w14:textId="38F55FEE" w:rsidR="006C10A1" w:rsidRPr="00CE3795" w:rsidRDefault="006C10A1" w:rsidP="006F250A">
      <w:pPr>
        <w:ind w:left="708"/>
        <w:jc w:val="both"/>
        <w:rPr>
          <w:rFonts w:ascii="Arial" w:hAnsi="Arial" w:cs="Arial"/>
          <w:b/>
          <w:color w:val="000000"/>
          <w:sz w:val="20"/>
          <w:szCs w:val="20"/>
        </w:rPr>
      </w:pPr>
      <w:r w:rsidRPr="00CE3795">
        <w:rPr>
          <w:rFonts w:ascii="Arial" w:hAnsi="Arial" w:cs="Arial"/>
          <w:b/>
          <w:color w:val="000000" w:themeColor="text1"/>
          <w:sz w:val="20"/>
          <w:szCs w:val="20"/>
        </w:rPr>
        <w:t>Nivel de 220 kV</w:t>
      </w:r>
    </w:p>
    <w:p w14:paraId="53B10A9C" w14:textId="38F55FEE" w:rsidR="006C10A1" w:rsidRPr="00575C8F" w:rsidRDefault="006C10A1" w:rsidP="006F250A">
      <w:pPr>
        <w:pStyle w:val="Prrafodelista"/>
        <w:numPr>
          <w:ilvl w:val="0"/>
          <w:numId w:val="177"/>
        </w:numPr>
        <w:spacing w:after="160" w:line="259" w:lineRule="auto"/>
        <w:ind w:left="992" w:hanging="284"/>
        <w:jc w:val="both"/>
        <w:rPr>
          <w:rFonts w:ascii="Arial" w:hAnsi="Arial" w:cs="Arial"/>
          <w:color w:val="000000"/>
        </w:rPr>
      </w:pPr>
      <w:r w:rsidRPr="311DD4F2">
        <w:rPr>
          <w:rFonts w:ascii="Arial" w:hAnsi="Arial" w:cs="Arial"/>
          <w:color w:val="000000" w:themeColor="text1"/>
        </w:rPr>
        <w:t>Dos (02) celdas de línea 220 kV hacia la subestación Hub San José.</w:t>
      </w:r>
    </w:p>
    <w:p w14:paraId="49F0D398" w14:textId="38F55FEE" w:rsidR="006C10A1" w:rsidRPr="00575C8F" w:rsidRDefault="006C10A1" w:rsidP="006F250A">
      <w:pPr>
        <w:pStyle w:val="Prrafodelista"/>
        <w:numPr>
          <w:ilvl w:val="0"/>
          <w:numId w:val="177"/>
        </w:numPr>
        <w:spacing w:after="160" w:line="259" w:lineRule="auto"/>
        <w:ind w:left="992" w:hanging="284"/>
        <w:jc w:val="both"/>
        <w:rPr>
          <w:rFonts w:ascii="Arial" w:hAnsi="Arial" w:cs="Arial"/>
          <w:color w:val="000000"/>
        </w:rPr>
      </w:pPr>
      <w:r w:rsidRPr="311DD4F2">
        <w:rPr>
          <w:rFonts w:ascii="Arial" w:hAnsi="Arial" w:cs="Arial"/>
          <w:color w:val="000000" w:themeColor="text1"/>
        </w:rPr>
        <w:t>Una (01) celda de acoplamiento 220 kV.</w:t>
      </w:r>
    </w:p>
    <w:p w14:paraId="36F24EA7" w14:textId="38F55FEE" w:rsidR="006C10A1" w:rsidRPr="00575C8F" w:rsidRDefault="006C10A1" w:rsidP="006F250A">
      <w:pPr>
        <w:pStyle w:val="Prrafodelista"/>
        <w:numPr>
          <w:ilvl w:val="0"/>
          <w:numId w:val="177"/>
        </w:numPr>
        <w:spacing w:after="160" w:line="259" w:lineRule="auto"/>
        <w:ind w:left="992" w:hanging="284"/>
        <w:jc w:val="both"/>
        <w:rPr>
          <w:rFonts w:ascii="Arial" w:hAnsi="Arial" w:cs="Arial"/>
          <w:color w:val="000000"/>
        </w:rPr>
      </w:pPr>
      <w:r w:rsidRPr="311DD4F2">
        <w:rPr>
          <w:rFonts w:ascii="Arial" w:hAnsi="Arial" w:cs="Arial"/>
          <w:color w:val="000000" w:themeColor="text1"/>
        </w:rPr>
        <w:t>Una (01) celda de transformación 220 kV.</w:t>
      </w:r>
    </w:p>
    <w:p w14:paraId="08C02DBE" w14:textId="38F55FEE" w:rsidR="006C10A1" w:rsidRDefault="006C10A1" w:rsidP="006F250A">
      <w:pPr>
        <w:pStyle w:val="Prrafodelista"/>
        <w:numPr>
          <w:ilvl w:val="0"/>
          <w:numId w:val="177"/>
        </w:numPr>
        <w:spacing w:after="160" w:line="259" w:lineRule="auto"/>
        <w:ind w:left="992" w:hanging="284"/>
        <w:jc w:val="both"/>
        <w:rPr>
          <w:rFonts w:ascii="Arial" w:hAnsi="Arial" w:cs="Arial"/>
          <w:color w:val="000000"/>
        </w:rPr>
      </w:pPr>
      <w:r w:rsidRPr="311DD4F2">
        <w:rPr>
          <w:rFonts w:ascii="Arial" w:hAnsi="Arial" w:cs="Arial"/>
          <w:color w:val="000000" w:themeColor="text1"/>
        </w:rPr>
        <w:t>Un (01) banco de autotransformadores monofásicos de potencia 3x(30-30-10/40-40-12) MVA (ONAN/ONAF), 220±10x1%/138/13.8 kV más una unidad de reserva.</w:t>
      </w:r>
    </w:p>
    <w:p w14:paraId="4FA79A07" w14:textId="38F55FEE" w:rsidR="006C10A1" w:rsidRPr="00456261" w:rsidRDefault="006C10A1" w:rsidP="006F250A">
      <w:pPr>
        <w:pStyle w:val="Prrafodelista"/>
        <w:numPr>
          <w:ilvl w:val="0"/>
          <w:numId w:val="177"/>
        </w:numPr>
        <w:spacing w:after="160" w:line="259" w:lineRule="auto"/>
        <w:ind w:left="992" w:hanging="284"/>
        <w:jc w:val="both"/>
        <w:rPr>
          <w:rFonts w:ascii="Arial" w:hAnsi="Arial" w:cs="Arial"/>
          <w:color w:val="000000"/>
        </w:rPr>
      </w:pPr>
      <w:r w:rsidRPr="311DD4F2">
        <w:rPr>
          <w:rFonts w:ascii="Arial" w:hAnsi="Arial" w:cs="Arial"/>
          <w:color w:val="000000" w:themeColor="text1"/>
        </w:rPr>
        <w:t>Para las barras: tres (03) transformadores de tensión, uno por fase, en cada una de las dos barras “A” y “B” de la subestación.</w:t>
      </w:r>
    </w:p>
    <w:p w14:paraId="6BCCEDBC" w14:textId="38F55FEE" w:rsidR="006C10A1" w:rsidRDefault="006C10A1" w:rsidP="006F250A">
      <w:pPr>
        <w:pStyle w:val="Prrafodelista"/>
        <w:numPr>
          <w:ilvl w:val="0"/>
          <w:numId w:val="177"/>
        </w:numPr>
        <w:spacing w:after="160" w:line="259" w:lineRule="auto"/>
        <w:ind w:left="992" w:hanging="284"/>
        <w:jc w:val="both"/>
        <w:rPr>
          <w:rFonts w:ascii="Arial" w:hAnsi="Arial" w:cs="Arial"/>
          <w:color w:val="000000"/>
        </w:rPr>
      </w:pPr>
      <w:r w:rsidRPr="311DD4F2">
        <w:rPr>
          <w:rFonts w:ascii="Arial" w:hAnsi="Arial" w:cs="Arial"/>
          <w:color w:val="000000" w:themeColor="text1"/>
        </w:rPr>
        <w:t xml:space="preserve">Sistemas complementarios de protección, control, medición, comunicaciones, pórticos y barras, puesta a tierra, servicios auxiliares, obras civiles, etc. </w:t>
      </w:r>
    </w:p>
    <w:p w14:paraId="2FC9346B" w14:textId="3E6CDE2C" w:rsidR="006C10A1" w:rsidRDefault="006C10A1" w:rsidP="001D1206">
      <w:pPr>
        <w:pStyle w:val="Prrafodelista"/>
        <w:spacing w:after="160" w:line="259" w:lineRule="auto"/>
        <w:ind w:left="992"/>
        <w:jc w:val="both"/>
        <w:rPr>
          <w:rFonts w:ascii="Arial" w:hAnsi="Arial" w:cs="Arial"/>
          <w:color w:val="000000"/>
        </w:rPr>
      </w:pPr>
      <w:r w:rsidRPr="311DD4F2">
        <w:rPr>
          <w:rFonts w:ascii="Arial" w:hAnsi="Arial" w:cs="Arial"/>
          <w:color w:val="000000" w:themeColor="text1"/>
        </w:rPr>
        <w:lastRenderedPageBreak/>
        <w:t xml:space="preserve">Los sistemas de barras se diseñarán para una corriente de </w:t>
      </w:r>
      <w:r w:rsidRPr="311DD4F2">
        <w:rPr>
          <w:rFonts w:ascii="Arial" w:hAnsi="Arial" w:cs="Arial"/>
          <w:color w:val="000000" w:themeColor="text1"/>
          <w:lang w:val="es-ES"/>
        </w:rPr>
        <w:t>2</w:t>
      </w:r>
      <w:r w:rsidRPr="311DD4F2">
        <w:rPr>
          <w:rFonts w:ascii="Arial" w:hAnsi="Arial" w:cs="Arial"/>
          <w:color w:val="000000" w:themeColor="text1"/>
        </w:rPr>
        <w:t>,</w:t>
      </w:r>
      <w:r w:rsidRPr="311DD4F2">
        <w:rPr>
          <w:rFonts w:ascii="Arial" w:hAnsi="Arial" w:cs="Arial"/>
          <w:color w:val="000000" w:themeColor="text1"/>
          <w:lang w:val="es-ES"/>
        </w:rPr>
        <w:t>5</w:t>
      </w:r>
      <w:r w:rsidRPr="311DD4F2">
        <w:rPr>
          <w:rFonts w:ascii="Arial" w:hAnsi="Arial" w:cs="Arial"/>
          <w:color w:val="000000" w:themeColor="text1"/>
        </w:rPr>
        <w:t xml:space="preserve">00 A, para lo que se prevé emplear dos (02) conductores AAC por fase cada uno de </w:t>
      </w:r>
      <w:r w:rsidRPr="311DD4F2">
        <w:rPr>
          <w:rFonts w:ascii="Arial" w:hAnsi="Arial" w:cs="Arial"/>
          <w:color w:val="000000" w:themeColor="text1"/>
          <w:lang w:val="es-ES"/>
        </w:rPr>
        <w:t>2000</w:t>
      </w:r>
      <w:r w:rsidRPr="311DD4F2">
        <w:rPr>
          <w:rFonts w:ascii="Arial" w:hAnsi="Arial" w:cs="Arial"/>
          <w:color w:val="000000" w:themeColor="text1"/>
        </w:rPr>
        <w:t xml:space="preserve"> (</w:t>
      </w:r>
      <w:r w:rsidRPr="311DD4F2">
        <w:rPr>
          <w:rFonts w:ascii="Arial" w:hAnsi="Arial" w:cs="Arial"/>
          <w:color w:val="000000" w:themeColor="text1"/>
          <w:lang w:val="es-ES"/>
        </w:rPr>
        <w:t>Cowslip</w:t>
      </w:r>
      <w:r w:rsidRPr="311DD4F2">
        <w:rPr>
          <w:rFonts w:ascii="Arial" w:hAnsi="Arial" w:cs="Arial"/>
          <w:color w:val="000000" w:themeColor="text1"/>
        </w:rPr>
        <w:t>) MCM</w:t>
      </w:r>
      <w:r w:rsidR="006B0728">
        <w:rPr>
          <w:rFonts w:ascii="Arial" w:hAnsi="Arial" w:cs="Arial"/>
          <w:color w:val="000000" w:themeColor="text1"/>
          <w:lang w:val="es-PE"/>
        </w:rPr>
        <w:t xml:space="preserve"> </w:t>
      </w:r>
      <w:r w:rsidR="006B0728" w:rsidRPr="006B0728">
        <w:rPr>
          <w:rFonts w:ascii="Arial" w:hAnsi="Arial" w:cs="Arial"/>
          <w:color w:val="000000" w:themeColor="text1"/>
          <w:lang w:val="es-PE"/>
        </w:rPr>
        <w:t>como mínimo</w:t>
      </w:r>
      <w:r w:rsidRPr="311DD4F2">
        <w:rPr>
          <w:rFonts w:ascii="Arial" w:hAnsi="Arial" w:cs="Arial"/>
          <w:color w:val="000000" w:themeColor="text1"/>
        </w:rPr>
        <w:t>.</w:t>
      </w:r>
    </w:p>
    <w:p w14:paraId="54ECAEBB" w14:textId="38F55FEE" w:rsidR="006C10A1" w:rsidRPr="00575C8F" w:rsidRDefault="006C10A1" w:rsidP="006F250A">
      <w:pPr>
        <w:pStyle w:val="Prrafodelista"/>
        <w:numPr>
          <w:ilvl w:val="0"/>
          <w:numId w:val="177"/>
        </w:numPr>
        <w:spacing w:after="160" w:line="259" w:lineRule="auto"/>
        <w:ind w:left="992" w:hanging="284"/>
        <w:jc w:val="both"/>
        <w:rPr>
          <w:rFonts w:ascii="Arial" w:hAnsi="Arial" w:cs="Arial"/>
          <w:color w:val="000000"/>
        </w:rPr>
      </w:pPr>
      <w:r w:rsidRPr="311DD4F2">
        <w:rPr>
          <w:rFonts w:ascii="Arial" w:hAnsi="Arial" w:cs="Arial"/>
          <w:color w:val="000000" w:themeColor="text1"/>
        </w:rPr>
        <w:t>Previsión de espacio para ampliación futura de la subestación:</w:t>
      </w:r>
    </w:p>
    <w:p w14:paraId="16F82F2D" w14:textId="38F55FEE" w:rsidR="006C10A1" w:rsidRPr="00575C8F" w:rsidRDefault="006C10A1" w:rsidP="006F250A">
      <w:pPr>
        <w:pStyle w:val="Prrafodelista"/>
        <w:numPr>
          <w:ilvl w:val="0"/>
          <w:numId w:val="136"/>
        </w:numPr>
        <w:spacing w:after="160" w:line="259" w:lineRule="auto"/>
        <w:ind w:left="1275" w:hanging="284"/>
        <w:jc w:val="both"/>
        <w:rPr>
          <w:rFonts w:ascii="Arial" w:hAnsi="Arial" w:cs="Arial"/>
          <w:color w:val="000000"/>
        </w:rPr>
      </w:pPr>
      <w:r w:rsidRPr="311DD4F2">
        <w:rPr>
          <w:rFonts w:ascii="Arial" w:hAnsi="Arial" w:cs="Arial"/>
          <w:color w:val="000000" w:themeColor="text1"/>
        </w:rPr>
        <w:t>Cuatro (04) celdas de línea 220 kV</w:t>
      </w:r>
    </w:p>
    <w:p w14:paraId="4A3692C2" w14:textId="38F55FEE" w:rsidR="006C10A1" w:rsidRPr="00575C8F" w:rsidRDefault="006C10A1" w:rsidP="006F250A">
      <w:pPr>
        <w:pStyle w:val="Prrafodelista"/>
        <w:numPr>
          <w:ilvl w:val="0"/>
          <w:numId w:val="136"/>
        </w:numPr>
        <w:spacing w:after="160" w:line="259" w:lineRule="auto"/>
        <w:ind w:left="1275" w:hanging="284"/>
        <w:jc w:val="both"/>
        <w:rPr>
          <w:rFonts w:ascii="Arial" w:hAnsi="Arial" w:cs="Arial"/>
          <w:color w:val="000000"/>
        </w:rPr>
      </w:pPr>
      <w:r w:rsidRPr="311DD4F2">
        <w:rPr>
          <w:rFonts w:ascii="Arial" w:hAnsi="Arial" w:cs="Arial"/>
          <w:color w:val="000000" w:themeColor="text1"/>
        </w:rPr>
        <w:t>Una (01) celda de transformación 220 kV..</w:t>
      </w:r>
    </w:p>
    <w:p w14:paraId="2AA90C45" w14:textId="38F55FEE" w:rsidR="006C10A1" w:rsidRPr="00575C8F" w:rsidRDefault="006C10A1" w:rsidP="006F250A">
      <w:pPr>
        <w:pStyle w:val="Prrafodelista"/>
        <w:numPr>
          <w:ilvl w:val="0"/>
          <w:numId w:val="136"/>
        </w:numPr>
        <w:spacing w:after="160" w:line="259" w:lineRule="auto"/>
        <w:ind w:left="1275" w:hanging="284"/>
        <w:jc w:val="both"/>
        <w:rPr>
          <w:rFonts w:ascii="Arial" w:hAnsi="Arial" w:cs="Arial"/>
          <w:color w:val="000000"/>
        </w:rPr>
      </w:pPr>
      <w:r w:rsidRPr="311DD4F2">
        <w:rPr>
          <w:rFonts w:ascii="Arial" w:hAnsi="Arial" w:cs="Arial"/>
          <w:color w:val="000000" w:themeColor="text1"/>
        </w:rPr>
        <w:t>Un (01) banco de autotransformadores monofásico de potencia 3x(30-30-10/40-40-12) MVA (ONAN/ONAF), 220±10x1%/138/13.8 kV más una unidad de reserva.</w:t>
      </w:r>
    </w:p>
    <w:p w14:paraId="32488D35" w14:textId="38F55FEE" w:rsidR="006C10A1" w:rsidRPr="00CE3795" w:rsidRDefault="006C10A1" w:rsidP="006F250A">
      <w:pPr>
        <w:ind w:left="708"/>
        <w:jc w:val="both"/>
        <w:rPr>
          <w:rFonts w:ascii="Arial" w:hAnsi="Arial" w:cs="Arial"/>
          <w:b/>
          <w:color w:val="000000"/>
          <w:sz w:val="20"/>
          <w:szCs w:val="20"/>
        </w:rPr>
      </w:pPr>
      <w:r w:rsidRPr="00CE3795">
        <w:rPr>
          <w:rFonts w:ascii="Arial" w:hAnsi="Arial" w:cs="Arial"/>
          <w:b/>
          <w:color w:val="000000" w:themeColor="text1"/>
          <w:sz w:val="20"/>
          <w:szCs w:val="20"/>
        </w:rPr>
        <w:t>Nivel de 138 kV</w:t>
      </w:r>
    </w:p>
    <w:p w14:paraId="245DF170" w14:textId="38F55FEE" w:rsidR="006C10A1" w:rsidRPr="006F250A" w:rsidRDefault="006C10A1" w:rsidP="006F250A">
      <w:pPr>
        <w:pStyle w:val="Prrafodelista"/>
        <w:numPr>
          <w:ilvl w:val="0"/>
          <w:numId w:val="178"/>
        </w:numPr>
        <w:spacing w:after="160" w:line="259" w:lineRule="auto"/>
        <w:ind w:left="992" w:hanging="284"/>
        <w:jc w:val="both"/>
        <w:rPr>
          <w:rFonts w:ascii="Arial" w:hAnsi="Arial" w:cs="Arial"/>
          <w:color w:val="000000" w:themeColor="text1"/>
        </w:rPr>
      </w:pPr>
      <w:r w:rsidRPr="311DD4F2">
        <w:rPr>
          <w:rFonts w:ascii="Arial" w:hAnsi="Arial" w:cs="Arial"/>
          <w:color w:val="000000" w:themeColor="text1"/>
        </w:rPr>
        <w:t>Una (01) celda de transformación 138 kV.</w:t>
      </w:r>
    </w:p>
    <w:p w14:paraId="43041E98" w14:textId="38F55FEE" w:rsidR="006C10A1" w:rsidRPr="00575C8F" w:rsidRDefault="006C10A1" w:rsidP="006F250A">
      <w:pPr>
        <w:pStyle w:val="Prrafodelista"/>
        <w:numPr>
          <w:ilvl w:val="0"/>
          <w:numId w:val="178"/>
        </w:numPr>
        <w:spacing w:after="160" w:line="259" w:lineRule="auto"/>
        <w:ind w:left="992" w:hanging="284"/>
        <w:jc w:val="both"/>
        <w:rPr>
          <w:rFonts w:ascii="Arial" w:hAnsi="Arial" w:cs="Arial"/>
          <w:color w:val="000000"/>
        </w:rPr>
      </w:pPr>
      <w:r w:rsidRPr="311DD4F2">
        <w:rPr>
          <w:rFonts w:ascii="Arial" w:hAnsi="Arial" w:cs="Arial"/>
          <w:color w:val="000000" w:themeColor="text1"/>
        </w:rPr>
        <w:t>Una (01) celda de línea 138 kV hacia la subestación Mollendo.</w:t>
      </w:r>
    </w:p>
    <w:p w14:paraId="10167CF2" w14:textId="38F55FEE" w:rsidR="006C10A1" w:rsidRDefault="006C10A1" w:rsidP="006F250A">
      <w:pPr>
        <w:pStyle w:val="Prrafodelista"/>
        <w:numPr>
          <w:ilvl w:val="0"/>
          <w:numId w:val="178"/>
        </w:numPr>
        <w:spacing w:after="160" w:line="259" w:lineRule="auto"/>
        <w:ind w:left="992" w:hanging="284"/>
        <w:jc w:val="both"/>
        <w:rPr>
          <w:rFonts w:ascii="Arial" w:hAnsi="Arial" w:cs="Arial"/>
          <w:color w:val="000000"/>
        </w:rPr>
      </w:pPr>
      <w:r w:rsidRPr="311DD4F2">
        <w:rPr>
          <w:rFonts w:ascii="Arial" w:hAnsi="Arial" w:cs="Arial"/>
          <w:color w:val="000000" w:themeColor="text1"/>
        </w:rPr>
        <w:t>Una (01) celda de línea 138 kV hacia la subestación Majes.</w:t>
      </w:r>
    </w:p>
    <w:p w14:paraId="49C40D94" w14:textId="2EA5014B" w:rsidR="006C10A1" w:rsidRDefault="006C10A1" w:rsidP="006F250A">
      <w:pPr>
        <w:pStyle w:val="Prrafodelista"/>
        <w:numPr>
          <w:ilvl w:val="0"/>
          <w:numId w:val="178"/>
        </w:numPr>
        <w:spacing w:after="160" w:line="259" w:lineRule="auto"/>
        <w:ind w:left="992" w:hanging="284"/>
        <w:jc w:val="both"/>
        <w:rPr>
          <w:rFonts w:ascii="Arial" w:hAnsi="Arial" w:cs="Arial"/>
          <w:color w:val="000000"/>
        </w:rPr>
      </w:pPr>
      <w:r w:rsidRPr="311DD4F2">
        <w:rPr>
          <w:rFonts w:ascii="Arial" w:hAnsi="Arial" w:cs="Arial"/>
          <w:color w:val="000000" w:themeColor="text1"/>
        </w:rPr>
        <w:t>Para las barras: tres (03) transformadores de tensión, uno por fase, en la barra “A” de la subestación.</w:t>
      </w:r>
    </w:p>
    <w:p w14:paraId="0149D36A" w14:textId="38F55FEE" w:rsidR="006C10A1" w:rsidRDefault="006C10A1" w:rsidP="006F250A">
      <w:pPr>
        <w:pStyle w:val="Prrafodelista"/>
        <w:numPr>
          <w:ilvl w:val="0"/>
          <w:numId w:val="178"/>
        </w:numPr>
        <w:spacing w:after="160" w:line="259" w:lineRule="auto"/>
        <w:ind w:left="992" w:hanging="284"/>
        <w:jc w:val="both"/>
        <w:rPr>
          <w:rFonts w:ascii="Arial" w:hAnsi="Arial" w:cs="Arial"/>
          <w:color w:val="000000"/>
        </w:rPr>
      </w:pPr>
      <w:r w:rsidRPr="311DD4F2">
        <w:rPr>
          <w:rFonts w:ascii="Arial" w:hAnsi="Arial" w:cs="Arial"/>
          <w:color w:val="000000" w:themeColor="text1"/>
        </w:rPr>
        <w:t>Sistemas complementarios de protección, control, medición, comunicaciones, pórticos y barras, puesta a tierra, servicios auxiliares, obras civiles, etc.</w:t>
      </w:r>
    </w:p>
    <w:p w14:paraId="08404B86" w14:textId="795050BE" w:rsidR="006C10A1" w:rsidRPr="00575C8F" w:rsidRDefault="006C10A1" w:rsidP="00A87A8D">
      <w:pPr>
        <w:pStyle w:val="Prrafodelista"/>
        <w:spacing w:after="160" w:line="259" w:lineRule="auto"/>
        <w:ind w:left="992"/>
        <w:jc w:val="both"/>
        <w:rPr>
          <w:rFonts w:ascii="Arial" w:hAnsi="Arial" w:cs="Arial"/>
          <w:color w:val="000000"/>
        </w:rPr>
      </w:pPr>
      <w:r w:rsidRPr="311DD4F2">
        <w:rPr>
          <w:rFonts w:ascii="Arial" w:hAnsi="Arial" w:cs="Arial"/>
          <w:color w:val="000000" w:themeColor="text1"/>
          <w:lang w:val="es-ES"/>
        </w:rPr>
        <w:t>El</w:t>
      </w:r>
      <w:r w:rsidRPr="311DD4F2">
        <w:rPr>
          <w:rFonts w:ascii="Arial" w:hAnsi="Arial" w:cs="Arial"/>
          <w:color w:val="000000" w:themeColor="text1"/>
        </w:rPr>
        <w:t xml:space="preserve"> sistema de barras se diseñará para una corriente de 2,</w:t>
      </w:r>
      <w:r w:rsidRPr="311DD4F2">
        <w:rPr>
          <w:rFonts w:ascii="Arial" w:hAnsi="Arial" w:cs="Arial"/>
          <w:color w:val="000000" w:themeColor="text1"/>
          <w:lang w:val="es-ES"/>
        </w:rPr>
        <w:t>0</w:t>
      </w:r>
      <w:r w:rsidRPr="311DD4F2">
        <w:rPr>
          <w:rFonts w:ascii="Arial" w:hAnsi="Arial" w:cs="Arial"/>
          <w:color w:val="000000" w:themeColor="text1"/>
        </w:rPr>
        <w:t xml:space="preserve">00 A, para lo que se prevé emplear dos (02) conductores AAC por fase cada uno de </w:t>
      </w:r>
      <w:r w:rsidRPr="311DD4F2">
        <w:rPr>
          <w:rFonts w:ascii="Arial" w:hAnsi="Arial" w:cs="Arial"/>
          <w:color w:val="000000" w:themeColor="text1"/>
          <w:lang w:val="es-ES"/>
        </w:rPr>
        <w:t>1272</w:t>
      </w:r>
      <w:r w:rsidRPr="311DD4F2">
        <w:rPr>
          <w:rFonts w:ascii="Arial" w:hAnsi="Arial" w:cs="Arial"/>
          <w:color w:val="000000" w:themeColor="text1"/>
        </w:rPr>
        <w:t xml:space="preserve"> (</w:t>
      </w:r>
      <w:r w:rsidRPr="311DD4F2">
        <w:rPr>
          <w:rFonts w:ascii="Arial" w:hAnsi="Arial" w:cs="Arial"/>
          <w:color w:val="000000" w:themeColor="text1"/>
          <w:lang w:val="es-ES"/>
        </w:rPr>
        <w:t>Narcissus</w:t>
      </w:r>
      <w:r w:rsidRPr="311DD4F2">
        <w:rPr>
          <w:rFonts w:ascii="Arial" w:hAnsi="Arial" w:cs="Arial"/>
          <w:color w:val="000000" w:themeColor="text1"/>
        </w:rPr>
        <w:t>) MCM</w:t>
      </w:r>
      <w:r w:rsidR="00C71C04">
        <w:rPr>
          <w:rFonts w:ascii="Arial" w:hAnsi="Arial" w:cs="Arial"/>
          <w:color w:val="000000" w:themeColor="text1"/>
          <w:lang w:val="es-PE"/>
        </w:rPr>
        <w:t xml:space="preserve"> como </w:t>
      </w:r>
      <w:r w:rsidR="006E280F">
        <w:rPr>
          <w:rFonts w:ascii="Arial" w:hAnsi="Arial" w:cs="Arial"/>
          <w:color w:val="000000" w:themeColor="text1"/>
          <w:lang w:val="es-PE"/>
        </w:rPr>
        <w:t>mínimo</w:t>
      </w:r>
      <w:r w:rsidRPr="311DD4F2">
        <w:rPr>
          <w:rFonts w:ascii="Arial" w:hAnsi="Arial" w:cs="Arial"/>
          <w:color w:val="000000" w:themeColor="text1"/>
        </w:rPr>
        <w:t>.</w:t>
      </w:r>
    </w:p>
    <w:p w14:paraId="259E0822" w14:textId="38F55FEE" w:rsidR="006C10A1" w:rsidRPr="00575C8F" w:rsidRDefault="006C10A1" w:rsidP="006F250A">
      <w:pPr>
        <w:pStyle w:val="Prrafodelista"/>
        <w:numPr>
          <w:ilvl w:val="0"/>
          <w:numId w:val="178"/>
        </w:numPr>
        <w:spacing w:after="160" w:line="259" w:lineRule="auto"/>
        <w:ind w:left="992" w:hanging="284"/>
        <w:jc w:val="both"/>
        <w:rPr>
          <w:rFonts w:ascii="Arial" w:hAnsi="Arial" w:cs="Arial"/>
          <w:color w:val="000000"/>
        </w:rPr>
      </w:pPr>
      <w:r w:rsidRPr="311DD4F2">
        <w:rPr>
          <w:rFonts w:ascii="Arial" w:hAnsi="Arial" w:cs="Arial"/>
          <w:color w:val="000000" w:themeColor="text1"/>
        </w:rPr>
        <w:t xml:space="preserve">Espacio disponible para las siguientes instalaciones futuras: </w:t>
      </w:r>
    </w:p>
    <w:p w14:paraId="3AAAC506" w14:textId="38F55FEE" w:rsidR="006C10A1" w:rsidRPr="00575C8F" w:rsidRDefault="006C10A1" w:rsidP="006F250A">
      <w:pPr>
        <w:pStyle w:val="Prrafodelista"/>
        <w:numPr>
          <w:ilvl w:val="0"/>
          <w:numId w:val="158"/>
        </w:numPr>
        <w:spacing w:after="160" w:line="259" w:lineRule="auto"/>
        <w:ind w:left="1417" w:hanging="425"/>
        <w:jc w:val="both"/>
        <w:rPr>
          <w:rFonts w:ascii="Arial" w:hAnsi="Arial" w:cs="Arial"/>
          <w:color w:val="000000"/>
        </w:rPr>
      </w:pPr>
      <w:r w:rsidRPr="311DD4F2">
        <w:rPr>
          <w:rFonts w:ascii="Arial" w:hAnsi="Arial" w:cs="Arial"/>
          <w:color w:val="000000" w:themeColor="text1"/>
        </w:rPr>
        <w:t>Siete (07) celdas de línea 138 kV.</w:t>
      </w:r>
    </w:p>
    <w:p w14:paraId="44555002" w14:textId="38F55FEE" w:rsidR="006C10A1" w:rsidRPr="00575C8F" w:rsidRDefault="006C10A1" w:rsidP="006F250A">
      <w:pPr>
        <w:pStyle w:val="Prrafodelista"/>
        <w:numPr>
          <w:ilvl w:val="0"/>
          <w:numId w:val="158"/>
        </w:numPr>
        <w:spacing w:after="160" w:line="259" w:lineRule="auto"/>
        <w:ind w:left="1417" w:hanging="425"/>
        <w:jc w:val="both"/>
        <w:rPr>
          <w:rFonts w:ascii="Arial" w:hAnsi="Arial" w:cs="Arial"/>
          <w:color w:val="000000"/>
        </w:rPr>
      </w:pPr>
      <w:r w:rsidRPr="311DD4F2">
        <w:rPr>
          <w:rFonts w:ascii="Arial" w:hAnsi="Arial" w:cs="Arial"/>
          <w:color w:val="000000" w:themeColor="text1"/>
        </w:rPr>
        <w:t>Una (01) celda de transformación 138 kV.</w:t>
      </w:r>
    </w:p>
    <w:p w14:paraId="17EB3033" w14:textId="38F55FEE" w:rsidR="006C10A1" w:rsidRPr="00575C8F" w:rsidRDefault="006C10A1" w:rsidP="006F250A">
      <w:pPr>
        <w:pStyle w:val="Prrafodelista"/>
        <w:numPr>
          <w:ilvl w:val="0"/>
          <w:numId w:val="158"/>
        </w:numPr>
        <w:spacing w:after="160" w:line="259" w:lineRule="auto"/>
        <w:ind w:left="1417" w:hanging="425"/>
        <w:jc w:val="both"/>
        <w:rPr>
          <w:rFonts w:ascii="Arial" w:hAnsi="Arial" w:cs="Arial"/>
          <w:color w:val="000000"/>
        </w:rPr>
      </w:pPr>
      <w:r w:rsidRPr="311DD4F2">
        <w:rPr>
          <w:rFonts w:ascii="Arial" w:hAnsi="Arial" w:cs="Arial"/>
          <w:color w:val="000000" w:themeColor="text1"/>
        </w:rPr>
        <w:t>Una (01) celda de acople 138 kV.</w:t>
      </w:r>
    </w:p>
    <w:p w14:paraId="34A4D557" w14:textId="38F55FEE" w:rsidR="006C10A1" w:rsidRPr="00575C8F" w:rsidRDefault="006C10A1" w:rsidP="006F250A">
      <w:pPr>
        <w:pStyle w:val="Prrafodelista"/>
        <w:spacing w:line="250" w:lineRule="auto"/>
        <w:ind w:left="708"/>
        <w:rPr>
          <w:rFonts w:ascii="Arial" w:hAnsi="Arial" w:cs="Arial"/>
          <w:color w:val="000000"/>
          <w:u w:val="single"/>
        </w:rPr>
      </w:pPr>
    </w:p>
    <w:p w14:paraId="32994904" w14:textId="38F55FEE" w:rsidR="006C10A1" w:rsidRPr="00CE3795" w:rsidRDefault="006C10A1" w:rsidP="006F250A">
      <w:pPr>
        <w:pStyle w:val="Prrafodelista"/>
        <w:spacing w:line="250" w:lineRule="auto"/>
        <w:ind w:left="708"/>
        <w:rPr>
          <w:rFonts w:ascii="Arial" w:hAnsi="Arial" w:cs="Arial"/>
          <w:b/>
          <w:color w:val="000000"/>
        </w:rPr>
      </w:pPr>
      <w:r w:rsidRPr="00B629FE">
        <w:rPr>
          <w:rFonts w:ascii="Arial" w:hAnsi="Arial" w:cs="Arial"/>
          <w:b/>
          <w:color w:val="000000" w:themeColor="text1"/>
          <w:lang w:val="es-PE" w:eastAsia="en-US"/>
        </w:rPr>
        <w:t>Nivel</w:t>
      </w:r>
      <w:r w:rsidRPr="00CE3795">
        <w:rPr>
          <w:rFonts w:ascii="Arial" w:hAnsi="Arial" w:cs="Arial"/>
          <w:b/>
          <w:color w:val="000000" w:themeColor="text1"/>
        </w:rPr>
        <w:t xml:space="preserve"> de 13.8 kV</w:t>
      </w:r>
    </w:p>
    <w:p w14:paraId="3D92F333" w14:textId="38F55FEE" w:rsidR="006C10A1" w:rsidRPr="00B629FE" w:rsidRDefault="006C10A1" w:rsidP="006F250A">
      <w:pPr>
        <w:pStyle w:val="Prrafodelista"/>
        <w:spacing w:line="250" w:lineRule="auto"/>
        <w:ind w:left="708"/>
        <w:rPr>
          <w:rFonts w:ascii="Arial" w:hAnsi="Arial" w:cs="Arial"/>
          <w:color w:val="000000"/>
          <w:sz w:val="16"/>
          <w:szCs w:val="16"/>
          <w:u w:val="single"/>
        </w:rPr>
      </w:pPr>
    </w:p>
    <w:p w14:paraId="4988AFB6" w14:textId="38F55FEE" w:rsidR="006C10A1" w:rsidRPr="006F250A" w:rsidRDefault="006C10A1" w:rsidP="006F250A">
      <w:pPr>
        <w:pStyle w:val="Prrafodelista"/>
        <w:numPr>
          <w:ilvl w:val="0"/>
          <w:numId w:val="179"/>
        </w:numPr>
        <w:spacing w:after="160" w:line="259" w:lineRule="auto"/>
        <w:ind w:left="1068"/>
        <w:jc w:val="both"/>
        <w:rPr>
          <w:rFonts w:ascii="Arial" w:hAnsi="Arial" w:cs="Arial"/>
          <w:color w:val="000000" w:themeColor="text1"/>
          <w:lang w:val="es-ES"/>
        </w:rPr>
      </w:pPr>
      <w:r w:rsidRPr="006F250A">
        <w:rPr>
          <w:rFonts w:ascii="Arial" w:hAnsi="Arial" w:cs="Arial"/>
          <w:color w:val="000000" w:themeColor="text1"/>
          <w:lang w:val="es-ES"/>
        </w:rPr>
        <w:t xml:space="preserve">Una (01) celda de llegada 13.8 kV desde </w:t>
      </w:r>
      <w:r w:rsidRPr="311DD4F2">
        <w:rPr>
          <w:rFonts w:ascii="Arial" w:hAnsi="Arial" w:cs="Arial"/>
          <w:color w:val="000000" w:themeColor="text1"/>
          <w:lang w:val="es-ES"/>
        </w:rPr>
        <w:t>el banco de auto</w:t>
      </w:r>
      <w:r w:rsidRPr="006F250A">
        <w:rPr>
          <w:rFonts w:ascii="Arial" w:hAnsi="Arial" w:cs="Arial"/>
          <w:color w:val="000000" w:themeColor="text1"/>
          <w:lang w:val="es-ES"/>
        </w:rPr>
        <w:t>transformador</w:t>
      </w:r>
      <w:r w:rsidRPr="311DD4F2">
        <w:rPr>
          <w:rFonts w:ascii="Arial" w:hAnsi="Arial" w:cs="Arial"/>
          <w:color w:val="000000" w:themeColor="text1"/>
          <w:lang w:val="es-ES"/>
        </w:rPr>
        <w:t>es</w:t>
      </w:r>
      <w:r w:rsidRPr="006F250A">
        <w:rPr>
          <w:rFonts w:ascii="Arial" w:hAnsi="Arial" w:cs="Arial"/>
          <w:color w:val="000000" w:themeColor="text1"/>
          <w:lang w:val="es-ES"/>
        </w:rPr>
        <w:t xml:space="preserve"> de potencia.</w:t>
      </w:r>
    </w:p>
    <w:p w14:paraId="1BC9BE33" w14:textId="38F55FEE" w:rsidR="006C10A1" w:rsidRPr="006F250A" w:rsidRDefault="006C10A1" w:rsidP="006F250A">
      <w:pPr>
        <w:pStyle w:val="Prrafodelista"/>
        <w:numPr>
          <w:ilvl w:val="0"/>
          <w:numId w:val="179"/>
        </w:numPr>
        <w:spacing w:after="160" w:line="259" w:lineRule="auto"/>
        <w:ind w:left="1068"/>
        <w:jc w:val="both"/>
        <w:rPr>
          <w:rFonts w:ascii="Arial" w:hAnsi="Arial" w:cs="Arial"/>
          <w:color w:val="000000" w:themeColor="text1"/>
          <w:lang w:val="es-ES"/>
        </w:rPr>
      </w:pPr>
      <w:r w:rsidRPr="006F250A">
        <w:rPr>
          <w:rFonts w:ascii="Arial" w:hAnsi="Arial" w:cs="Arial"/>
          <w:color w:val="000000" w:themeColor="text1"/>
          <w:lang w:val="es-ES"/>
        </w:rPr>
        <w:t>Una (01) celda de salida 13.8 kV para transformador de servicios auxiliares.</w:t>
      </w:r>
    </w:p>
    <w:p w14:paraId="25925F47" w14:textId="20EBC1F2" w:rsidR="006C10A1" w:rsidRPr="00575C8F" w:rsidRDefault="006C10A1" w:rsidP="006F250A">
      <w:pPr>
        <w:pStyle w:val="Prrafodelista"/>
        <w:numPr>
          <w:ilvl w:val="0"/>
          <w:numId w:val="179"/>
        </w:numPr>
        <w:spacing w:after="160" w:line="259" w:lineRule="auto"/>
        <w:ind w:left="1068"/>
        <w:jc w:val="both"/>
        <w:rPr>
          <w:rFonts w:ascii="Arial" w:hAnsi="Arial" w:cs="Arial"/>
          <w:color w:val="000000"/>
        </w:rPr>
      </w:pPr>
      <w:r w:rsidRPr="311DD4F2">
        <w:rPr>
          <w:rFonts w:ascii="Arial" w:hAnsi="Arial" w:cs="Arial"/>
          <w:color w:val="000000" w:themeColor="text1"/>
          <w:lang w:val="es-ES"/>
        </w:rPr>
        <w:t>Un (01) transformador de servicios auxiliares de adecuada capacidad y aterramiento en el nivel de 13.8 kV.</w:t>
      </w:r>
    </w:p>
    <w:p w14:paraId="7B5DFBD5" w14:textId="38F55FEE" w:rsidR="006C10A1" w:rsidRPr="00575C8F" w:rsidRDefault="006C10A1" w:rsidP="006F250A">
      <w:pPr>
        <w:pStyle w:val="Prrafodelista"/>
        <w:numPr>
          <w:ilvl w:val="0"/>
          <w:numId w:val="179"/>
        </w:numPr>
        <w:spacing w:after="160" w:line="259" w:lineRule="auto"/>
        <w:ind w:left="1068"/>
        <w:jc w:val="both"/>
        <w:rPr>
          <w:rFonts w:ascii="Arial" w:hAnsi="Arial" w:cs="Arial"/>
          <w:color w:val="000000"/>
        </w:rPr>
      </w:pPr>
      <w:r w:rsidRPr="311DD4F2">
        <w:rPr>
          <w:rFonts w:ascii="Arial" w:hAnsi="Arial" w:cs="Arial"/>
          <w:color w:val="000000" w:themeColor="text1"/>
        </w:rPr>
        <w:t>Espacio para las siguientes instalaciones futuras:</w:t>
      </w:r>
    </w:p>
    <w:p w14:paraId="5F9320CC" w14:textId="38F55FEE" w:rsidR="006C10A1" w:rsidRPr="00575C8F" w:rsidRDefault="006C10A1" w:rsidP="006F250A">
      <w:pPr>
        <w:pStyle w:val="Prrafodelista"/>
        <w:numPr>
          <w:ilvl w:val="0"/>
          <w:numId w:val="136"/>
        </w:numPr>
        <w:spacing w:after="160" w:line="259" w:lineRule="auto"/>
        <w:ind w:left="1417" w:hanging="283"/>
        <w:jc w:val="both"/>
        <w:rPr>
          <w:rFonts w:ascii="Arial" w:hAnsi="Arial" w:cs="Arial"/>
          <w:color w:val="000000"/>
        </w:rPr>
      </w:pPr>
      <w:r w:rsidRPr="311DD4F2">
        <w:rPr>
          <w:rFonts w:ascii="Arial" w:hAnsi="Arial" w:cs="Arial"/>
          <w:color w:val="000000" w:themeColor="text1"/>
        </w:rPr>
        <w:t>Una (01) celda tipo interior en 13.8 kV para la llegada del banco de autotransformadores futuro</w:t>
      </w:r>
    </w:p>
    <w:p w14:paraId="2A5E2D38" w14:textId="38F55FEE" w:rsidR="006C10A1" w:rsidRPr="00575C8F" w:rsidRDefault="006C10A1" w:rsidP="006F250A">
      <w:pPr>
        <w:pStyle w:val="Prrafodelista"/>
        <w:numPr>
          <w:ilvl w:val="0"/>
          <w:numId w:val="136"/>
        </w:numPr>
        <w:spacing w:after="160" w:line="259" w:lineRule="auto"/>
        <w:ind w:left="1417" w:hanging="283"/>
        <w:jc w:val="both"/>
        <w:rPr>
          <w:rFonts w:ascii="Arial" w:hAnsi="Arial" w:cs="Arial"/>
          <w:color w:val="000000"/>
        </w:rPr>
      </w:pPr>
      <w:r w:rsidRPr="311DD4F2">
        <w:rPr>
          <w:rFonts w:ascii="Arial" w:hAnsi="Arial" w:cs="Arial"/>
          <w:color w:val="000000" w:themeColor="text1"/>
        </w:rPr>
        <w:t>Una (01) celda tipo interior en 13.8 kV para alimentación a transformador de servicios auxiliares futuro.</w:t>
      </w:r>
    </w:p>
    <w:p w14:paraId="79F98186" w14:textId="38F55FEE" w:rsidR="006C10A1" w:rsidRPr="00575C8F" w:rsidRDefault="006C10A1" w:rsidP="006F250A">
      <w:pPr>
        <w:pStyle w:val="Prrafodelista"/>
        <w:numPr>
          <w:ilvl w:val="0"/>
          <w:numId w:val="136"/>
        </w:numPr>
        <w:spacing w:after="160" w:line="259" w:lineRule="auto"/>
        <w:ind w:left="1417" w:hanging="283"/>
        <w:jc w:val="both"/>
        <w:rPr>
          <w:rFonts w:ascii="Arial" w:hAnsi="Arial" w:cs="Arial"/>
          <w:color w:val="000000"/>
        </w:rPr>
      </w:pPr>
      <w:r w:rsidRPr="311DD4F2">
        <w:rPr>
          <w:rFonts w:ascii="Arial" w:hAnsi="Arial" w:cs="Arial"/>
          <w:color w:val="000000" w:themeColor="text1"/>
        </w:rPr>
        <w:t>Un (01) transformador de servicios auxiliares futuro.</w:t>
      </w:r>
    </w:p>
    <w:p w14:paraId="2DC9844C" w14:textId="7BF599D5" w:rsidR="00DF4523" w:rsidRPr="006F250A" w:rsidRDefault="006C10A1" w:rsidP="006F250A">
      <w:pPr>
        <w:pStyle w:val="Prrafodelista"/>
        <w:numPr>
          <w:ilvl w:val="0"/>
          <w:numId w:val="136"/>
        </w:numPr>
        <w:spacing w:after="160" w:line="259" w:lineRule="auto"/>
        <w:ind w:left="1417" w:hanging="283"/>
        <w:jc w:val="both"/>
        <w:rPr>
          <w:rFonts w:ascii="Arial" w:hAnsi="Arial" w:cs="Arial"/>
          <w:color w:val="000000" w:themeColor="text1"/>
        </w:rPr>
      </w:pPr>
      <w:r w:rsidRPr="006F250A">
        <w:rPr>
          <w:rFonts w:ascii="Arial" w:hAnsi="Arial" w:cs="Arial"/>
          <w:color w:val="000000" w:themeColor="text1"/>
        </w:rPr>
        <w:t>Una 01) celda tipo interior en 13.8 kV (con interruptor normalmente abierto) para acople de barras.</w:t>
      </w:r>
    </w:p>
    <w:p w14:paraId="3FC6D00C" w14:textId="181B800F" w:rsidR="00DF4523" w:rsidRDefault="00DF4523" w:rsidP="006F250A">
      <w:pPr>
        <w:numPr>
          <w:ilvl w:val="0"/>
          <w:numId w:val="111"/>
        </w:numPr>
        <w:spacing w:before="120" w:after="120" w:line="249" w:lineRule="auto"/>
        <w:ind w:left="709" w:hanging="291"/>
        <w:jc w:val="both"/>
        <w:rPr>
          <w:rFonts w:ascii="Arial" w:hAnsi="Arial" w:cs="Arial"/>
          <w:b/>
          <w:sz w:val="20"/>
          <w:szCs w:val="20"/>
        </w:rPr>
      </w:pPr>
      <w:r>
        <w:rPr>
          <w:rFonts w:ascii="Arial" w:hAnsi="Arial" w:cs="Arial"/>
          <w:b/>
          <w:sz w:val="20"/>
          <w:szCs w:val="20"/>
        </w:rPr>
        <w:t xml:space="preserve">Ampliación de la subestación </w:t>
      </w:r>
      <w:r w:rsidR="00E41193" w:rsidRPr="00E41193">
        <w:rPr>
          <w:rFonts w:ascii="Arial" w:hAnsi="Arial" w:cs="Arial"/>
          <w:b/>
          <w:sz w:val="20"/>
          <w:szCs w:val="20"/>
        </w:rPr>
        <w:t>Majes 138 kV</w:t>
      </w:r>
      <w:r w:rsidR="00E41193" w:rsidRPr="00E41193" w:rsidDel="00E41193">
        <w:rPr>
          <w:rFonts w:ascii="Arial" w:hAnsi="Arial" w:cs="Arial"/>
          <w:b/>
          <w:sz w:val="20"/>
          <w:szCs w:val="20"/>
        </w:rPr>
        <w:t xml:space="preserve"> </w:t>
      </w:r>
    </w:p>
    <w:p w14:paraId="4928336D" w14:textId="65989DA0" w:rsidR="00DF4523" w:rsidRPr="00C23B40" w:rsidRDefault="00C23B40" w:rsidP="006F250A">
      <w:pPr>
        <w:pStyle w:val="Prrafodelista"/>
        <w:spacing w:before="120" w:after="120" w:line="244" w:lineRule="auto"/>
        <w:ind w:left="709"/>
        <w:jc w:val="both"/>
        <w:rPr>
          <w:rFonts w:ascii="Arial" w:hAnsi="Arial" w:cs="Arial"/>
        </w:rPr>
      </w:pPr>
      <w:r w:rsidRPr="00C23B40">
        <w:rPr>
          <w:rFonts w:ascii="Arial" w:hAnsi="Arial" w:cs="Arial"/>
          <w:szCs w:val="22"/>
          <w:lang w:val="es-PE" w:eastAsia="en-US"/>
        </w:rPr>
        <w:t>El alcance previsto para la implementación de esta subestación comprende el equipamiento e instalaciones que se describen seguidamente:</w:t>
      </w:r>
    </w:p>
    <w:p w14:paraId="0E773EE4" w14:textId="77777777" w:rsidR="00100DF7" w:rsidRPr="00575C8F" w:rsidRDefault="00100DF7" w:rsidP="006F250A">
      <w:pPr>
        <w:pStyle w:val="Prrafodelista"/>
        <w:numPr>
          <w:ilvl w:val="1"/>
          <w:numId w:val="161"/>
        </w:numPr>
        <w:spacing w:after="160" w:line="259" w:lineRule="auto"/>
        <w:ind w:left="1087"/>
        <w:jc w:val="both"/>
        <w:rPr>
          <w:rFonts w:ascii="Arial" w:hAnsi="Arial" w:cs="Arial"/>
          <w:color w:val="000000"/>
        </w:rPr>
      </w:pPr>
      <w:r w:rsidRPr="00575C8F">
        <w:rPr>
          <w:rFonts w:ascii="Arial" w:hAnsi="Arial" w:cs="Arial"/>
          <w:color w:val="000000"/>
        </w:rPr>
        <w:t>Una (01) celda de línea 138 kV hacia la subestación Repartición</w:t>
      </w:r>
    </w:p>
    <w:p w14:paraId="0FB46A00" w14:textId="77777777" w:rsidR="00100DF7" w:rsidRPr="0004495D" w:rsidRDefault="00100DF7" w:rsidP="00DA718D">
      <w:pPr>
        <w:pStyle w:val="Prrafodelista"/>
        <w:numPr>
          <w:ilvl w:val="1"/>
          <w:numId w:val="161"/>
        </w:numPr>
        <w:spacing w:after="160" w:line="259" w:lineRule="auto"/>
        <w:ind w:left="1087"/>
        <w:jc w:val="both"/>
        <w:rPr>
          <w:rFonts w:ascii="Arial" w:hAnsi="Arial" w:cs="Arial"/>
          <w:color w:val="000000"/>
          <w:u w:val="single"/>
        </w:rPr>
      </w:pPr>
      <w:r w:rsidRPr="00575C8F">
        <w:rPr>
          <w:rFonts w:ascii="Arial" w:hAnsi="Arial" w:cs="Arial"/>
          <w:color w:val="000000"/>
        </w:rPr>
        <w:t>Sistemas complementarios de protección, control, medición, comunicaciones, pórticos y barras, puesta a tierra, servicios auxiliares, obras civiles, etc. El equipamiento propuesto deberá mantener compatibilidad de diseño con las instalaciones existentes.</w:t>
      </w:r>
    </w:p>
    <w:p w14:paraId="583CD22B" w14:textId="1B842F35" w:rsidR="00E71232" w:rsidRPr="00CE3795" w:rsidRDefault="00E71232" w:rsidP="00CE3795">
      <w:pPr>
        <w:pStyle w:val="Prrafodelista"/>
        <w:spacing w:after="160" w:line="259" w:lineRule="auto"/>
        <w:ind w:left="1087"/>
        <w:jc w:val="both"/>
        <w:rPr>
          <w:rFonts w:ascii="Arial" w:hAnsi="Arial" w:cs="Arial"/>
          <w:color w:val="000000"/>
        </w:rPr>
      </w:pPr>
      <w:r w:rsidRPr="00CE3795">
        <w:rPr>
          <w:rFonts w:ascii="Arial" w:hAnsi="Arial" w:cs="Arial"/>
          <w:color w:val="000000"/>
        </w:rPr>
        <w:t>El sistema de barras se diseñará para una corriente de 1,000 A, para lo que se prevé emplear un (01) conductor AAC por fase de 1272 (Narcissus) MCM como mínimo.</w:t>
      </w:r>
    </w:p>
    <w:p w14:paraId="417A7A62" w14:textId="7E273ECD" w:rsidR="00E915CA" w:rsidRDefault="00E915CA" w:rsidP="00E915CA">
      <w:pPr>
        <w:numPr>
          <w:ilvl w:val="0"/>
          <w:numId w:val="111"/>
        </w:numPr>
        <w:spacing w:before="120" w:after="120" w:line="249" w:lineRule="auto"/>
        <w:ind w:left="709" w:hanging="291"/>
        <w:jc w:val="both"/>
        <w:rPr>
          <w:rFonts w:ascii="Arial" w:hAnsi="Arial" w:cs="Arial"/>
          <w:b/>
          <w:sz w:val="20"/>
          <w:szCs w:val="20"/>
        </w:rPr>
      </w:pPr>
      <w:r>
        <w:rPr>
          <w:rFonts w:ascii="Arial" w:hAnsi="Arial" w:cs="Arial"/>
          <w:b/>
          <w:sz w:val="20"/>
          <w:szCs w:val="20"/>
        </w:rPr>
        <w:t xml:space="preserve">Ampliación de la subestación </w:t>
      </w:r>
      <w:r w:rsidRPr="00E915CA">
        <w:rPr>
          <w:rFonts w:ascii="Arial" w:hAnsi="Arial" w:cs="Arial"/>
          <w:b/>
          <w:sz w:val="20"/>
          <w:szCs w:val="20"/>
        </w:rPr>
        <w:t>Mollendo 138 kV</w:t>
      </w:r>
      <w:r w:rsidRPr="00E41193" w:rsidDel="00E41193">
        <w:rPr>
          <w:rFonts w:ascii="Arial" w:hAnsi="Arial" w:cs="Arial"/>
          <w:b/>
          <w:sz w:val="20"/>
          <w:szCs w:val="20"/>
        </w:rPr>
        <w:t xml:space="preserve"> </w:t>
      </w:r>
    </w:p>
    <w:p w14:paraId="12B5E256" w14:textId="77777777" w:rsidR="00E915CA" w:rsidRPr="00C23B40" w:rsidRDefault="00E915CA" w:rsidP="00E915CA">
      <w:pPr>
        <w:pStyle w:val="Prrafodelista"/>
        <w:spacing w:before="120" w:after="120" w:line="244" w:lineRule="auto"/>
        <w:ind w:left="709"/>
        <w:jc w:val="both"/>
        <w:rPr>
          <w:rFonts w:ascii="Arial" w:hAnsi="Arial" w:cs="Arial"/>
        </w:rPr>
      </w:pPr>
      <w:r w:rsidRPr="00C23B40">
        <w:rPr>
          <w:rFonts w:ascii="Arial" w:hAnsi="Arial" w:cs="Arial"/>
          <w:szCs w:val="22"/>
          <w:lang w:val="es-PE" w:eastAsia="en-US"/>
        </w:rPr>
        <w:t>El alcance previsto para la implementación de esta subestación comprende el equipamiento e instalaciones que se describen seguidamente:</w:t>
      </w:r>
    </w:p>
    <w:p w14:paraId="66B8C3D3" w14:textId="77777777" w:rsidR="0053224C" w:rsidRPr="00575C8F" w:rsidRDefault="0053224C" w:rsidP="006F250A">
      <w:pPr>
        <w:pStyle w:val="Prrafodelista"/>
        <w:numPr>
          <w:ilvl w:val="0"/>
          <w:numId w:val="180"/>
        </w:numPr>
        <w:spacing w:after="160" w:line="259" w:lineRule="auto"/>
        <w:ind w:left="1134" w:hanging="425"/>
        <w:jc w:val="both"/>
        <w:rPr>
          <w:rFonts w:ascii="Arial" w:hAnsi="Arial" w:cs="Arial"/>
          <w:color w:val="000000"/>
        </w:rPr>
      </w:pPr>
      <w:r w:rsidRPr="00575C8F">
        <w:rPr>
          <w:rFonts w:ascii="Arial" w:hAnsi="Arial" w:cs="Arial"/>
          <w:color w:val="000000"/>
        </w:rPr>
        <w:t>Una (01) celda de línea 138 kV hacia la subestación Repartición</w:t>
      </w:r>
    </w:p>
    <w:p w14:paraId="593D5389" w14:textId="326C455E" w:rsidR="0053224C" w:rsidRPr="00575C8F" w:rsidRDefault="0053224C" w:rsidP="006F250A">
      <w:pPr>
        <w:pStyle w:val="Prrafodelista"/>
        <w:numPr>
          <w:ilvl w:val="0"/>
          <w:numId w:val="180"/>
        </w:numPr>
        <w:spacing w:after="160" w:line="259" w:lineRule="auto"/>
        <w:ind w:left="1134" w:hanging="425"/>
        <w:jc w:val="both"/>
        <w:rPr>
          <w:rFonts w:ascii="Arial" w:hAnsi="Arial" w:cs="Arial"/>
          <w:color w:val="000000"/>
        </w:rPr>
      </w:pPr>
      <w:r w:rsidRPr="00575C8F">
        <w:rPr>
          <w:rFonts w:ascii="Arial" w:hAnsi="Arial" w:cs="Arial"/>
          <w:color w:val="000000"/>
        </w:rPr>
        <w:lastRenderedPageBreak/>
        <w:t>Sistemas complementarios de protección, control, medición, comunicaciones, pórticos y barras, puesta a tierra, servicios auxiliares, obras civiles, etc. El equipamiento propuesto deberá mantener compatibilidad de diseño con las instalaciones existentes</w:t>
      </w:r>
      <w:r w:rsidR="00C71C04">
        <w:rPr>
          <w:rFonts w:ascii="Arial" w:hAnsi="Arial" w:cs="Arial"/>
          <w:color w:val="000000"/>
          <w:lang w:val="es-PE"/>
        </w:rPr>
        <w:t xml:space="preserve">, </w:t>
      </w:r>
      <w:r w:rsidR="00C71C04" w:rsidRPr="00C71C04">
        <w:rPr>
          <w:rFonts w:ascii="Arial" w:hAnsi="Arial" w:cs="Arial"/>
          <w:color w:val="000000"/>
          <w:lang w:val="es-PE"/>
        </w:rPr>
        <w:t>, asimismo, no será necesario implementar conductores de barras.</w:t>
      </w:r>
    </w:p>
    <w:p w14:paraId="3A97F2C2" w14:textId="70E3975B" w:rsidR="00DF4523" w:rsidRDefault="00DF4523" w:rsidP="006D13DB">
      <w:pPr>
        <w:numPr>
          <w:ilvl w:val="0"/>
          <w:numId w:val="111"/>
        </w:numPr>
        <w:spacing w:before="180" w:after="120" w:line="250" w:lineRule="auto"/>
        <w:ind w:left="709" w:hanging="289"/>
        <w:jc w:val="both"/>
        <w:rPr>
          <w:rFonts w:ascii="Arial" w:hAnsi="Arial" w:cs="Arial"/>
          <w:b/>
          <w:sz w:val="20"/>
          <w:szCs w:val="20"/>
        </w:rPr>
      </w:pPr>
      <w:r>
        <w:rPr>
          <w:rFonts w:ascii="Arial" w:hAnsi="Arial" w:cs="Arial"/>
          <w:b/>
          <w:sz w:val="20"/>
          <w:szCs w:val="20"/>
        </w:rPr>
        <w:t xml:space="preserve">Línea de Transmisión en 220 kV </w:t>
      </w:r>
      <w:r w:rsidR="00EE0715" w:rsidRPr="00EE0715">
        <w:rPr>
          <w:rFonts w:ascii="Arial" w:hAnsi="Arial" w:cs="Arial"/>
          <w:b/>
          <w:sz w:val="20"/>
          <w:szCs w:val="20"/>
        </w:rPr>
        <w:t>Hub San José – San José</w:t>
      </w:r>
      <w:r w:rsidR="00EE0715" w:rsidRPr="00EE0715" w:rsidDel="00EE0715">
        <w:rPr>
          <w:rFonts w:ascii="Arial" w:hAnsi="Arial" w:cs="Arial"/>
          <w:b/>
          <w:sz w:val="20"/>
          <w:szCs w:val="20"/>
        </w:rPr>
        <w:t xml:space="preserve"> </w:t>
      </w:r>
    </w:p>
    <w:p w14:paraId="7248CA8D" w14:textId="77777777" w:rsidR="00DF4523" w:rsidRDefault="00DF4523" w:rsidP="006F250A">
      <w:pPr>
        <w:spacing w:after="120" w:line="244" w:lineRule="auto"/>
        <w:ind w:left="709"/>
        <w:jc w:val="both"/>
        <w:rPr>
          <w:rFonts w:ascii="Arial" w:hAnsi="Arial" w:cs="Arial"/>
          <w:sz w:val="20"/>
        </w:rPr>
      </w:pPr>
      <w:r>
        <w:rPr>
          <w:rFonts w:ascii="Arial" w:hAnsi="Arial" w:cs="Arial"/>
          <w:sz w:val="20"/>
        </w:rPr>
        <w:t>Las características principales de esta línea son:</w:t>
      </w:r>
    </w:p>
    <w:p w14:paraId="0632A050" w14:textId="442E7212" w:rsidR="004352E1" w:rsidRPr="000D36A8" w:rsidRDefault="004352E1" w:rsidP="00B629FE">
      <w:pPr>
        <w:numPr>
          <w:ilvl w:val="2"/>
          <w:numId w:val="115"/>
        </w:numPr>
        <w:tabs>
          <w:tab w:val="num" w:pos="1418"/>
          <w:tab w:val="num" w:pos="2812"/>
          <w:tab w:val="left" w:pos="4395"/>
        </w:tabs>
        <w:spacing w:after="40" w:line="245" w:lineRule="auto"/>
        <w:ind w:left="4395" w:hanging="3402"/>
        <w:jc w:val="both"/>
        <w:rPr>
          <w:rFonts w:ascii="Arial" w:hAnsi="Arial" w:cs="Arial"/>
          <w:sz w:val="20"/>
        </w:rPr>
      </w:pPr>
      <w:r w:rsidRPr="000D36A8">
        <w:rPr>
          <w:rFonts w:ascii="Arial" w:hAnsi="Arial" w:cs="Arial"/>
          <w:sz w:val="20"/>
        </w:rPr>
        <w:t xml:space="preserve">Tensión nominal de operación: </w:t>
      </w:r>
      <w:r w:rsidRPr="000D36A8">
        <w:rPr>
          <w:rFonts w:ascii="Arial" w:hAnsi="Arial" w:cs="Arial"/>
          <w:sz w:val="20"/>
        </w:rPr>
        <w:tab/>
      </w:r>
      <w:r w:rsidR="000414D1">
        <w:rPr>
          <w:rFonts w:ascii="Arial" w:hAnsi="Arial" w:cs="Arial"/>
          <w:sz w:val="20"/>
        </w:rPr>
        <w:tab/>
      </w:r>
      <w:r w:rsidRPr="000D36A8">
        <w:rPr>
          <w:rFonts w:ascii="Arial" w:hAnsi="Arial" w:cs="Arial"/>
          <w:sz w:val="20"/>
        </w:rPr>
        <w:t>220 kV</w:t>
      </w:r>
    </w:p>
    <w:p w14:paraId="5F3CBE08" w14:textId="47E406F0" w:rsidR="004352E1" w:rsidRPr="000D36A8" w:rsidRDefault="004352E1" w:rsidP="00B629FE">
      <w:pPr>
        <w:numPr>
          <w:ilvl w:val="2"/>
          <w:numId w:val="115"/>
        </w:numPr>
        <w:tabs>
          <w:tab w:val="num" w:pos="1418"/>
          <w:tab w:val="num" w:pos="2812"/>
          <w:tab w:val="left" w:pos="4395"/>
        </w:tabs>
        <w:spacing w:after="40" w:line="245" w:lineRule="auto"/>
        <w:ind w:left="4395" w:hanging="3402"/>
        <w:jc w:val="both"/>
        <w:rPr>
          <w:rFonts w:ascii="Arial" w:hAnsi="Arial" w:cs="Arial"/>
          <w:sz w:val="20"/>
        </w:rPr>
      </w:pPr>
      <w:r w:rsidRPr="000D36A8">
        <w:rPr>
          <w:rFonts w:ascii="Arial" w:hAnsi="Arial" w:cs="Arial"/>
          <w:sz w:val="20"/>
        </w:rPr>
        <w:t>Tensión máxima del sistema:</w:t>
      </w:r>
      <w:r w:rsidRPr="000D36A8">
        <w:rPr>
          <w:rFonts w:ascii="Arial" w:hAnsi="Arial" w:cs="Arial"/>
          <w:sz w:val="20"/>
        </w:rPr>
        <w:tab/>
      </w:r>
      <w:r w:rsidR="000414D1">
        <w:rPr>
          <w:rFonts w:ascii="Arial" w:hAnsi="Arial" w:cs="Arial"/>
          <w:sz w:val="20"/>
        </w:rPr>
        <w:tab/>
      </w:r>
      <w:r w:rsidRPr="000D36A8">
        <w:rPr>
          <w:rFonts w:ascii="Arial" w:hAnsi="Arial" w:cs="Arial"/>
          <w:sz w:val="20"/>
        </w:rPr>
        <w:t>245 kV</w:t>
      </w:r>
    </w:p>
    <w:p w14:paraId="38530FC0" w14:textId="44E53F95" w:rsidR="004352E1" w:rsidRPr="000D36A8" w:rsidRDefault="004352E1" w:rsidP="00B629FE">
      <w:pPr>
        <w:numPr>
          <w:ilvl w:val="2"/>
          <w:numId w:val="115"/>
        </w:numPr>
        <w:tabs>
          <w:tab w:val="num" w:pos="1418"/>
          <w:tab w:val="num" w:pos="2812"/>
          <w:tab w:val="left" w:pos="4395"/>
        </w:tabs>
        <w:spacing w:after="40" w:line="245" w:lineRule="auto"/>
        <w:ind w:left="4395" w:hanging="3402"/>
        <w:jc w:val="both"/>
        <w:rPr>
          <w:rFonts w:ascii="Arial" w:hAnsi="Arial" w:cs="Arial"/>
          <w:sz w:val="20"/>
        </w:rPr>
      </w:pPr>
      <w:r w:rsidRPr="000D36A8">
        <w:rPr>
          <w:rFonts w:ascii="Arial" w:hAnsi="Arial" w:cs="Arial"/>
          <w:sz w:val="20"/>
        </w:rPr>
        <w:t>Capacidad de transmisión:</w:t>
      </w:r>
      <w:r w:rsidRPr="000D36A8">
        <w:rPr>
          <w:rFonts w:ascii="Arial" w:hAnsi="Arial" w:cs="Arial"/>
          <w:sz w:val="20"/>
        </w:rPr>
        <w:tab/>
      </w:r>
      <w:r w:rsidR="000414D1">
        <w:rPr>
          <w:rFonts w:ascii="Arial" w:hAnsi="Arial" w:cs="Arial"/>
          <w:sz w:val="20"/>
        </w:rPr>
        <w:tab/>
      </w:r>
      <w:r>
        <w:rPr>
          <w:rFonts w:ascii="Arial" w:hAnsi="Arial" w:cs="Arial"/>
          <w:sz w:val="20"/>
        </w:rPr>
        <w:t>4</w:t>
      </w:r>
      <w:r w:rsidRPr="000D36A8">
        <w:rPr>
          <w:rFonts w:ascii="Arial" w:hAnsi="Arial" w:cs="Arial"/>
          <w:sz w:val="20"/>
        </w:rPr>
        <w:t>50 MVA por terna</w:t>
      </w:r>
    </w:p>
    <w:p w14:paraId="6590003B" w14:textId="6A0BB319" w:rsidR="004352E1" w:rsidRPr="000D36A8" w:rsidRDefault="004352E1" w:rsidP="00B629FE">
      <w:pPr>
        <w:numPr>
          <w:ilvl w:val="2"/>
          <w:numId w:val="115"/>
        </w:numPr>
        <w:tabs>
          <w:tab w:val="num" w:pos="1418"/>
          <w:tab w:val="num" w:pos="2812"/>
          <w:tab w:val="left" w:pos="4395"/>
        </w:tabs>
        <w:spacing w:after="40" w:line="245" w:lineRule="auto"/>
        <w:ind w:left="4395" w:hanging="3402"/>
        <w:jc w:val="both"/>
        <w:rPr>
          <w:rFonts w:ascii="Arial" w:hAnsi="Arial" w:cs="Arial"/>
          <w:sz w:val="20"/>
        </w:rPr>
      </w:pPr>
      <w:r w:rsidRPr="000D36A8">
        <w:rPr>
          <w:rFonts w:ascii="Arial" w:hAnsi="Arial" w:cs="Arial"/>
          <w:sz w:val="20"/>
        </w:rPr>
        <w:t>Número de ternas:</w:t>
      </w:r>
      <w:r w:rsidRPr="000D36A8">
        <w:rPr>
          <w:rFonts w:ascii="Arial" w:hAnsi="Arial" w:cs="Arial"/>
          <w:sz w:val="20"/>
        </w:rPr>
        <w:tab/>
      </w:r>
      <w:r w:rsidR="000414D1">
        <w:rPr>
          <w:rFonts w:ascii="Arial" w:hAnsi="Arial" w:cs="Arial"/>
          <w:sz w:val="20"/>
        </w:rPr>
        <w:tab/>
      </w:r>
      <w:r w:rsidRPr="000D36A8">
        <w:rPr>
          <w:rFonts w:ascii="Arial" w:hAnsi="Arial" w:cs="Arial"/>
          <w:sz w:val="20"/>
        </w:rPr>
        <w:t>Dos (2)</w:t>
      </w:r>
    </w:p>
    <w:p w14:paraId="6065BC36" w14:textId="6293FCCF" w:rsidR="004352E1" w:rsidRPr="000D36A8" w:rsidRDefault="004352E1" w:rsidP="00B629FE">
      <w:pPr>
        <w:numPr>
          <w:ilvl w:val="2"/>
          <w:numId w:val="115"/>
        </w:numPr>
        <w:tabs>
          <w:tab w:val="num" w:pos="1418"/>
          <w:tab w:val="num" w:pos="2812"/>
          <w:tab w:val="left" w:pos="4395"/>
        </w:tabs>
        <w:spacing w:after="40" w:line="245" w:lineRule="auto"/>
        <w:ind w:left="4395" w:hanging="3402"/>
        <w:jc w:val="both"/>
        <w:rPr>
          <w:rFonts w:ascii="Arial" w:hAnsi="Arial" w:cs="Arial"/>
          <w:sz w:val="20"/>
        </w:rPr>
      </w:pPr>
      <w:r w:rsidRPr="000D36A8">
        <w:rPr>
          <w:rFonts w:ascii="Arial" w:hAnsi="Arial" w:cs="Arial"/>
          <w:sz w:val="20"/>
        </w:rPr>
        <w:t>Longitud aproximada:</w:t>
      </w:r>
      <w:r w:rsidRPr="000D36A8">
        <w:rPr>
          <w:rFonts w:ascii="Arial" w:hAnsi="Arial" w:cs="Arial"/>
          <w:sz w:val="20"/>
        </w:rPr>
        <w:tab/>
      </w:r>
      <w:r w:rsidR="000414D1">
        <w:rPr>
          <w:rFonts w:ascii="Arial" w:hAnsi="Arial" w:cs="Arial"/>
          <w:sz w:val="20"/>
        </w:rPr>
        <w:tab/>
      </w:r>
      <w:r>
        <w:rPr>
          <w:rFonts w:ascii="Arial" w:hAnsi="Arial" w:cs="Arial"/>
          <w:sz w:val="20"/>
        </w:rPr>
        <w:t>3.92</w:t>
      </w:r>
      <w:r w:rsidRPr="000D36A8">
        <w:rPr>
          <w:rFonts w:ascii="Arial" w:hAnsi="Arial" w:cs="Arial"/>
          <w:sz w:val="20"/>
        </w:rPr>
        <w:t xml:space="preserve"> km</w:t>
      </w:r>
    </w:p>
    <w:p w14:paraId="39F24938" w14:textId="34EE16D0" w:rsidR="004352E1" w:rsidRPr="000D36A8" w:rsidRDefault="004352E1" w:rsidP="00B629FE">
      <w:pPr>
        <w:numPr>
          <w:ilvl w:val="2"/>
          <w:numId w:val="115"/>
        </w:numPr>
        <w:tabs>
          <w:tab w:val="num" w:pos="1418"/>
          <w:tab w:val="num" w:pos="2812"/>
          <w:tab w:val="left" w:pos="4962"/>
        </w:tabs>
        <w:spacing w:after="40" w:line="245" w:lineRule="auto"/>
        <w:ind w:left="4962" w:hanging="3969"/>
        <w:jc w:val="both"/>
        <w:rPr>
          <w:rFonts w:ascii="Arial" w:hAnsi="Arial" w:cs="Arial"/>
          <w:sz w:val="20"/>
        </w:rPr>
      </w:pPr>
      <w:r w:rsidRPr="000D36A8">
        <w:rPr>
          <w:rFonts w:ascii="Arial" w:hAnsi="Arial" w:cs="Arial"/>
          <w:sz w:val="20"/>
        </w:rPr>
        <w:t>Conductor</w:t>
      </w:r>
      <w:r>
        <w:rPr>
          <w:rFonts w:ascii="Arial" w:hAnsi="Arial" w:cs="Arial"/>
          <w:sz w:val="20"/>
        </w:rPr>
        <w:t xml:space="preserve"> </w:t>
      </w:r>
      <w:r w:rsidRPr="00FB23E5">
        <w:rPr>
          <w:rFonts w:ascii="Arial" w:hAnsi="Arial" w:cs="Arial"/>
          <w:sz w:val="20"/>
        </w:rPr>
        <w:t>de fase</w:t>
      </w:r>
      <w:r w:rsidRPr="000D36A8">
        <w:rPr>
          <w:rFonts w:ascii="Arial" w:hAnsi="Arial" w:cs="Arial"/>
          <w:sz w:val="20"/>
        </w:rPr>
        <w:t>:</w:t>
      </w:r>
      <w:r w:rsidRPr="000D36A8">
        <w:rPr>
          <w:rFonts w:ascii="Arial" w:hAnsi="Arial" w:cs="Arial"/>
          <w:sz w:val="20"/>
        </w:rPr>
        <w:tab/>
        <w:t xml:space="preserve">ACAR o AAAC con sección mínima </w:t>
      </w:r>
      <w:r>
        <w:rPr>
          <w:rFonts w:ascii="Arial" w:hAnsi="Arial" w:cs="Arial"/>
          <w:sz w:val="20"/>
        </w:rPr>
        <w:t>de 600 MCM (304</w:t>
      </w:r>
      <w:r w:rsidRPr="000D36A8">
        <w:rPr>
          <w:rFonts w:ascii="Arial" w:hAnsi="Arial" w:cs="Arial"/>
          <w:sz w:val="20"/>
        </w:rPr>
        <w:t xml:space="preserve"> mm</w:t>
      </w:r>
      <w:r w:rsidRPr="009577B2">
        <w:rPr>
          <w:rFonts w:ascii="Arial" w:hAnsi="Arial" w:cs="Arial"/>
          <w:sz w:val="20"/>
          <w:vertAlign w:val="superscript"/>
        </w:rPr>
        <w:t>2</w:t>
      </w:r>
      <w:r>
        <w:rPr>
          <w:rFonts w:ascii="Arial" w:hAnsi="Arial" w:cs="Arial"/>
          <w:sz w:val="20"/>
        </w:rPr>
        <w:t>)</w:t>
      </w:r>
      <w:r w:rsidRPr="00CC5652">
        <w:rPr>
          <w:rFonts w:ascii="Arial" w:hAnsi="Arial" w:cs="Arial"/>
          <w:sz w:val="20"/>
        </w:rPr>
        <w:t xml:space="preserve"> </w:t>
      </w:r>
    </w:p>
    <w:p w14:paraId="1EEFCEE0" w14:textId="30E4CC1A" w:rsidR="004352E1" w:rsidRPr="000D36A8" w:rsidRDefault="004352E1" w:rsidP="00B629FE">
      <w:pPr>
        <w:numPr>
          <w:ilvl w:val="2"/>
          <w:numId w:val="115"/>
        </w:numPr>
        <w:tabs>
          <w:tab w:val="num" w:pos="1418"/>
          <w:tab w:val="num" w:pos="2812"/>
          <w:tab w:val="left" w:pos="4395"/>
        </w:tabs>
        <w:spacing w:after="40" w:line="245" w:lineRule="auto"/>
        <w:ind w:left="4395" w:hanging="3402"/>
        <w:jc w:val="both"/>
        <w:rPr>
          <w:rFonts w:ascii="Arial" w:hAnsi="Arial" w:cs="Arial"/>
          <w:sz w:val="20"/>
        </w:rPr>
      </w:pPr>
      <w:r w:rsidRPr="000D36A8">
        <w:rPr>
          <w:rFonts w:ascii="Arial" w:hAnsi="Arial" w:cs="Arial"/>
          <w:sz w:val="20"/>
        </w:rPr>
        <w:t>Número de conductores por fase:</w:t>
      </w:r>
      <w:r w:rsidRPr="000D36A8">
        <w:rPr>
          <w:rFonts w:ascii="Arial" w:hAnsi="Arial" w:cs="Arial"/>
          <w:sz w:val="20"/>
        </w:rPr>
        <w:tab/>
      </w:r>
      <w:r w:rsidR="000414D1">
        <w:rPr>
          <w:rFonts w:ascii="Arial" w:hAnsi="Arial" w:cs="Arial"/>
          <w:sz w:val="20"/>
        </w:rPr>
        <w:tab/>
      </w:r>
      <w:r>
        <w:rPr>
          <w:rFonts w:ascii="Arial" w:hAnsi="Arial" w:cs="Arial"/>
          <w:sz w:val="20"/>
        </w:rPr>
        <w:t>Dos</w:t>
      </w:r>
      <w:r w:rsidRPr="000D36A8">
        <w:rPr>
          <w:rFonts w:ascii="Arial" w:hAnsi="Arial" w:cs="Arial"/>
          <w:sz w:val="20"/>
        </w:rPr>
        <w:t xml:space="preserve"> (</w:t>
      </w:r>
      <w:r>
        <w:rPr>
          <w:rFonts w:ascii="Arial" w:hAnsi="Arial" w:cs="Arial"/>
          <w:sz w:val="20"/>
        </w:rPr>
        <w:t>2</w:t>
      </w:r>
      <w:r w:rsidRPr="000D36A8">
        <w:rPr>
          <w:rFonts w:ascii="Arial" w:hAnsi="Arial" w:cs="Arial"/>
          <w:sz w:val="20"/>
        </w:rPr>
        <w:t>)</w:t>
      </w:r>
      <w:r w:rsidRPr="00CC5652">
        <w:rPr>
          <w:rFonts w:ascii="Arial" w:hAnsi="Arial" w:cs="Arial"/>
          <w:sz w:val="20"/>
        </w:rPr>
        <w:t xml:space="preserve"> </w:t>
      </w:r>
    </w:p>
    <w:p w14:paraId="70E01F92" w14:textId="4860C075" w:rsidR="004352E1" w:rsidRDefault="004352E1" w:rsidP="00B629FE">
      <w:pPr>
        <w:numPr>
          <w:ilvl w:val="2"/>
          <w:numId w:val="115"/>
        </w:numPr>
        <w:tabs>
          <w:tab w:val="num" w:pos="1418"/>
          <w:tab w:val="num" w:pos="2812"/>
          <w:tab w:val="left" w:pos="4395"/>
        </w:tabs>
        <w:spacing w:after="40" w:line="245" w:lineRule="auto"/>
        <w:ind w:left="4395" w:hanging="3402"/>
        <w:jc w:val="both"/>
        <w:rPr>
          <w:rFonts w:ascii="Arial" w:hAnsi="Arial" w:cs="Arial"/>
          <w:sz w:val="20"/>
        </w:rPr>
      </w:pPr>
      <w:r w:rsidRPr="000D36A8">
        <w:rPr>
          <w:rFonts w:ascii="Arial" w:hAnsi="Arial" w:cs="Arial"/>
          <w:sz w:val="20"/>
        </w:rPr>
        <w:t>Tipo de soportes:</w:t>
      </w:r>
      <w:r w:rsidRPr="000D36A8">
        <w:rPr>
          <w:rFonts w:ascii="Arial" w:hAnsi="Arial" w:cs="Arial"/>
          <w:sz w:val="20"/>
        </w:rPr>
        <w:tab/>
      </w:r>
      <w:r w:rsidR="000414D1">
        <w:rPr>
          <w:rFonts w:ascii="Arial" w:hAnsi="Arial" w:cs="Arial"/>
          <w:sz w:val="20"/>
        </w:rPr>
        <w:tab/>
      </w:r>
      <w:r w:rsidRPr="000D36A8">
        <w:rPr>
          <w:rFonts w:ascii="Arial" w:hAnsi="Arial" w:cs="Arial"/>
          <w:sz w:val="20"/>
        </w:rPr>
        <w:t>Celosía autosoportada de acero galvanizado</w:t>
      </w:r>
    </w:p>
    <w:p w14:paraId="612806B8" w14:textId="43FC3BDA" w:rsidR="004352E1" w:rsidRPr="000D36A8" w:rsidRDefault="004352E1" w:rsidP="00B629FE">
      <w:pPr>
        <w:numPr>
          <w:ilvl w:val="2"/>
          <w:numId w:val="115"/>
        </w:numPr>
        <w:tabs>
          <w:tab w:val="num" w:pos="1418"/>
          <w:tab w:val="num" w:pos="2812"/>
          <w:tab w:val="left" w:pos="4395"/>
        </w:tabs>
        <w:spacing w:after="40" w:line="245" w:lineRule="auto"/>
        <w:ind w:left="4395" w:hanging="3402"/>
        <w:jc w:val="both"/>
        <w:rPr>
          <w:rFonts w:ascii="Arial" w:hAnsi="Arial" w:cs="Arial"/>
          <w:sz w:val="20"/>
        </w:rPr>
      </w:pPr>
      <w:r>
        <w:rPr>
          <w:rFonts w:ascii="Arial" w:hAnsi="Arial" w:cs="Arial"/>
          <w:sz w:val="20"/>
        </w:rPr>
        <w:t>Disposición de fases</w:t>
      </w:r>
      <w:r>
        <w:rPr>
          <w:rFonts w:ascii="Arial" w:hAnsi="Arial" w:cs="Arial"/>
          <w:sz w:val="20"/>
        </w:rPr>
        <w:tab/>
      </w:r>
      <w:r w:rsidR="000414D1">
        <w:rPr>
          <w:rFonts w:ascii="Arial" w:hAnsi="Arial" w:cs="Arial"/>
          <w:sz w:val="20"/>
        </w:rPr>
        <w:tab/>
      </w:r>
      <w:r w:rsidRPr="00DF083A">
        <w:rPr>
          <w:rFonts w:ascii="Arial" w:hAnsi="Arial" w:cs="Arial"/>
          <w:sz w:val="20"/>
        </w:rPr>
        <w:t>Vertical</w:t>
      </w:r>
    </w:p>
    <w:p w14:paraId="5796A339" w14:textId="77777777" w:rsidR="004352E1" w:rsidRPr="00750DAD" w:rsidRDefault="004352E1" w:rsidP="00B629FE">
      <w:pPr>
        <w:numPr>
          <w:ilvl w:val="2"/>
          <w:numId w:val="115"/>
        </w:numPr>
        <w:tabs>
          <w:tab w:val="num" w:pos="1418"/>
          <w:tab w:val="num" w:pos="2812"/>
          <w:tab w:val="left" w:pos="4962"/>
        </w:tabs>
        <w:spacing w:after="40" w:line="245" w:lineRule="auto"/>
        <w:ind w:left="4962" w:hanging="3969"/>
        <w:jc w:val="both"/>
        <w:rPr>
          <w:rFonts w:ascii="Arial" w:hAnsi="Arial" w:cs="Arial"/>
          <w:sz w:val="20"/>
        </w:rPr>
      </w:pPr>
      <w:r w:rsidRPr="000D36A8">
        <w:rPr>
          <w:rFonts w:ascii="Arial" w:hAnsi="Arial" w:cs="Arial"/>
          <w:sz w:val="20"/>
        </w:rPr>
        <w:t xml:space="preserve">Cable de </w:t>
      </w:r>
      <w:r>
        <w:rPr>
          <w:rFonts w:ascii="Arial" w:hAnsi="Arial" w:cs="Arial"/>
          <w:sz w:val="20"/>
        </w:rPr>
        <w:t>guarda/</w:t>
      </w:r>
      <w:r w:rsidRPr="000D36A8">
        <w:rPr>
          <w:rFonts w:ascii="Arial" w:hAnsi="Arial" w:cs="Arial"/>
          <w:sz w:val="20"/>
        </w:rPr>
        <w:t>comunicaciones:</w:t>
      </w:r>
      <w:r w:rsidRPr="000D36A8">
        <w:rPr>
          <w:rFonts w:ascii="Arial" w:hAnsi="Arial" w:cs="Arial"/>
          <w:sz w:val="20"/>
        </w:rPr>
        <w:tab/>
        <w:t>Un</w:t>
      </w:r>
      <w:r>
        <w:rPr>
          <w:rFonts w:ascii="Arial" w:hAnsi="Arial" w:cs="Arial"/>
          <w:sz w:val="20"/>
        </w:rPr>
        <w:t xml:space="preserve"> (01)</w:t>
      </w:r>
      <w:r w:rsidRPr="000D36A8">
        <w:rPr>
          <w:rFonts w:ascii="Arial" w:hAnsi="Arial" w:cs="Arial"/>
          <w:sz w:val="20"/>
        </w:rPr>
        <w:t xml:space="preserve"> cable </w:t>
      </w:r>
      <w:r>
        <w:rPr>
          <w:rFonts w:ascii="Arial" w:hAnsi="Arial" w:cs="Arial"/>
          <w:sz w:val="20"/>
        </w:rPr>
        <w:t xml:space="preserve">del tipo </w:t>
      </w:r>
      <w:r w:rsidRPr="000D36A8">
        <w:rPr>
          <w:rFonts w:ascii="Arial" w:hAnsi="Arial" w:cs="Arial"/>
          <w:sz w:val="20"/>
        </w:rPr>
        <w:t>OPGW</w:t>
      </w:r>
      <w:r>
        <w:rPr>
          <w:rFonts w:ascii="Arial" w:hAnsi="Arial" w:cs="Arial"/>
          <w:sz w:val="20"/>
        </w:rPr>
        <w:t xml:space="preserve"> de 24</w:t>
      </w:r>
      <w:r w:rsidRPr="000D36A8">
        <w:rPr>
          <w:rFonts w:ascii="Arial" w:hAnsi="Arial" w:cs="Arial"/>
          <w:sz w:val="20"/>
        </w:rPr>
        <w:t xml:space="preserve"> </w:t>
      </w:r>
      <w:r>
        <w:rPr>
          <w:rFonts w:ascii="Arial" w:hAnsi="Arial" w:cs="Arial"/>
          <w:sz w:val="20"/>
        </w:rPr>
        <w:t xml:space="preserve">hilos de </w:t>
      </w:r>
      <w:r w:rsidRPr="000D36A8">
        <w:rPr>
          <w:rFonts w:ascii="Arial" w:hAnsi="Arial" w:cs="Arial"/>
          <w:sz w:val="20"/>
        </w:rPr>
        <w:t>fibra</w:t>
      </w:r>
      <w:r>
        <w:rPr>
          <w:rFonts w:ascii="Arial" w:hAnsi="Arial" w:cs="Arial"/>
          <w:sz w:val="20"/>
        </w:rPr>
        <w:t xml:space="preserve"> óptica</w:t>
      </w:r>
      <w:r w:rsidRPr="000D36A8">
        <w:rPr>
          <w:rFonts w:ascii="Arial" w:hAnsi="Arial" w:cs="Arial"/>
          <w:sz w:val="20"/>
        </w:rPr>
        <w:t xml:space="preserve"> como </w:t>
      </w:r>
      <w:r w:rsidRPr="00750DAD">
        <w:rPr>
          <w:rFonts w:ascii="Arial" w:hAnsi="Arial" w:cs="Arial"/>
          <w:sz w:val="20"/>
        </w:rPr>
        <w:t>mínimo.</w:t>
      </w:r>
    </w:p>
    <w:p w14:paraId="4900AE81" w14:textId="49CA1838" w:rsidR="004352E1" w:rsidRPr="00750DAD" w:rsidRDefault="004352E1" w:rsidP="00B629FE">
      <w:pPr>
        <w:numPr>
          <w:ilvl w:val="2"/>
          <w:numId w:val="115"/>
        </w:numPr>
        <w:tabs>
          <w:tab w:val="num" w:pos="1418"/>
          <w:tab w:val="num" w:pos="2812"/>
          <w:tab w:val="left" w:pos="4962"/>
        </w:tabs>
        <w:spacing w:after="40" w:line="245" w:lineRule="auto"/>
        <w:ind w:left="4962" w:hanging="3969"/>
        <w:jc w:val="both"/>
        <w:rPr>
          <w:rFonts w:ascii="Arial" w:hAnsi="Arial" w:cs="Arial"/>
          <w:sz w:val="20"/>
        </w:rPr>
      </w:pPr>
      <w:r w:rsidRPr="00750DAD">
        <w:rPr>
          <w:rFonts w:ascii="Arial" w:hAnsi="Arial" w:cs="Arial"/>
          <w:sz w:val="20"/>
        </w:rPr>
        <w:t>Sistema de comunicaciones:</w:t>
      </w:r>
      <w:r w:rsidRPr="00750DAD">
        <w:rPr>
          <w:rFonts w:ascii="Arial" w:hAnsi="Arial" w:cs="Arial"/>
          <w:sz w:val="20"/>
        </w:rPr>
        <w:tab/>
        <w:t xml:space="preserve">El sistema principal será soportado con el cable OPGW antes indicado. </w:t>
      </w:r>
    </w:p>
    <w:p w14:paraId="54D81C1C" w14:textId="27794103" w:rsidR="00DF4523" w:rsidRDefault="004352E1" w:rsidP="006D13DB">
      <w:pPr>
        <w:numPr>
          <w:ilvl w:val="2"/>
          <w:numId w:val="115"/>
        </w:numPr>
        <w:tabs>
          <w:tab w:val="num" w:pos="1418"/>
          <w:tab w:val="num" w:pos="2812"/>
          <w:tab w:val="left" w:pos="4962"/>
        </w:tabs>
        <w:spacing w:after="40" w:line="245" w:lineRule="auto"/>
        <w:ind w:left="4962" w:hanging="3969"/>
        <w:jc w:val="both"/>
        <w:rPr>
          <w:rFonts w:ascii="Arial" w:hAnsi="Arial" w:cs="Arial"/>
          <w:sz w:val="20"/>
        </w:rPr>
      </w:pPr>
      <w:r w:rsidRPr="000D36A8">
        <w:rPr>
          <w:rFonts w:ascii="Arial" w:hAnsi="Arial" w:cs="Arial"/>
          <w:sz w:val="20"/>
        </w:rPr>
        <w:t>Altitud:</w:t>
      </w:r>
      <w:r w:rsidRPr="000D36A8">
        <w:rPr>
          <w:rFonts w:ascii="Arial" w:hAnsi="Arial" w:cs="Arial"/>
          <w:sz w:val="20"/>
        </w:rPr>
        <w:tab/>
      </w:r>
      <w:r w:rsidR="000414D1">
        <w:rPr>
          <w:rFonts w:ascii="Arial" w:hAnsi="Arial" w:cs="Arial"/>
          <w:sz w:val="20"/>
        </w:rPr>
        <w:tab/>
      </w:r>
      <w:r w:rsidR="000414D1">
        <w:rPr>
          <w:rFonts w:ascii="Arial" w:hAnsi="Arial" w:cs="Arial"/>
          <w:sz w:val="20"/>
        </w:rPr>
        <w:tab/>
      </w:r>
      <w:r w:rsidRPr="000D36A8">
        <w:rPr>
          <w:rFonts w:ascii="Arial" w:hAnsi="Arial" w:cs="Arial"/>
          <w:sz w:val="20"/>
        </w:rPr>
        <w:t xml:space="preserve">Entre </w:t>
      </w:r>
      <w:r>
        <w:rPr>
          <w:rFonts w:ascii="Arial" w:hAnsi="Arial" w:cs="Arial"/>
          <w:sz w:val="20"/>
        </w:rPr>
        <w:t xml:space="preserve">1381 y 1454 </w:t>
      </w:r>
      <w:r w:rsidRPr="000D36A8">
        <w:rPr>
          <w:rFonts w:ascii="Arial" w:hAnsi="Arial" w:cs="Arial"/>
          <w:sz w:val="20"/>
        </w:rPr>
        <w:t>msnm aproximadamente</w:t>
      </w:r>
    </w:p>
    <w:p w14:paraId="0A574F1D" w14:textId="3062E17D" w:rsidR="00DF4523" w:rsidRDefault="00DF4523" w:rsidP="006D13DB">
      <w:pPr>
        <w:numPr>
          <w:ilvl w:val="0"/>
          <w:numId w:val="111"/>
        </w:numPr>
        <w:spacing w:before="180" w:after="120" w:line="250" w:lineRule="auto"/>
        <w:ind w:left="709" w:hanging="289"/>
        <w:jc w:val="both"/>
        <w:rPr>
          <w:rFonts w:ascii="Arial" w:hAnsi="Arial" w:cs="Arial"/>
          <w:b/>
          <w:sz w:val="20"/>
          <w:szCs w:val="20"/>
        </w:rPr>
      </w:pPr>
      <w:r>
        <w:rPr>
          <w:rFonts w:ascii="Arial" w:hAnsi="Arial" w:cs="Arial"/>
          <w:b/>
          <w:sz w:val="20"/>
          <w:szCs w:val="20"/>
        </w:rPr>
        <w:t xml:space="preserve">Línea de Transmisión en </w:t>
      </w:r>
      <w:r w:rsidR="00C41229" w:rsidRPr="00C41229">
        <w:rPr>
          <w:rFonts w:ascii="Arial" w:hAnsi="Arial" w:cs="Arial"/>
          <w:b/>
          <w:sz w:val="20"/>
          <w:szCs w:val="20"/>
        </w:rPr>
        <w:t xml:space="preserve">220 kV </w:t>
      </w:r>
      <w:r w:rsidR="00953EF4">
        <w:rPr>
          <w:rFonts w:ascii="Arial" w:hAnsi="Arial" w:cs="Arial"/>
          <w:b/>
          <w:sz w:val="20"/>
          <w:szCs w:val="20"/>
        </w:rPr>
        <w:t xml:space="preserve">Hub </w:t>
      </w:r>
      <w:r w:rsidR="00C41229" w:rsidRPr="00C41229">
        <w:rPr>
          <w:rFonts w:ascii="Arial" w:hAnsi="Arial" w:cs="Arial"/>
          <w:b/>
          <w:sz w:val="20"/>
          <w:szCs w:val="20"/>
        </w:rPr>
        <w:t>San José – Repartición</w:t>
      </w:r>
      <w:r w:rsidR="00C41229" w:rsidRPr="00C41229" w:rsidDel="00C41229">
        <w:rPr>
          <w:rFonts w:ascii="Arial" w:hAnsi="Arial" w:cs="Arial"/>
          <w:b/>
          <w:sz w:val="20"/>
          <w:szCs w:val="20"/>
        </w:rPr>
        <w:t xml:space="preserve"> </w:t>
      </w:r>
    </w:p>
    <w:p w14:paraId="5282C1A3" w14:textId="77777777" w:rsidR="00DF4523" w:rsidRDefault="00DF4523" w:rsidP="006D13DB">
      <w:pPr>
        <w:spacing w:after="120" w:line="244" w:lineRule="auto"/>
        <w:ind w:left="709"/>
        <w:jc w:val="both"/>
        <w:rPr>
          <w:rFonts w:ascii="Arial" w:hAnsi="Arial" w:cs="Arial"/>
          <w:sz w:val="20"/>
        </w:rPr>
      </w:pPr>
      <w:r>
        <w:rPr>
          <w:rFonts w:ascii="Arial" w:hAnsi="Arial" w:cs="Arial"/>
          <w:sz w:val="20"/>
        </w:rPr>
        <w:t>Las características principales de esta línea son:</w:t>
      </w:r>
    </w:p>
    <w:p w14:paraId="4A072B0A" w14:textId="1C5878DF" w:rsidR="00C41229" w:rsidRPr="000D36A8" w:rsidRDefault="00C41229" w:rsidP="006D13DB">
      <w:pPr>
        <w:numPr>
          <w:ilvl w:val="2"/>
          <w:numId w:val="115"/>
        </w:numPr>
        <w:tabs>
          <w:tab w:val="num" w:pos="1418"/>
          <w:tab w:val="num" w:pos="2812"/>
          <w:tab w:val="left" w:pos="4395"/>
        </w:tabs>
        <w:spacing w:after="40" w:line="245" w:lineRule="auto"/>
        <w:ind w:left="4395" w:hanging="3402"/>
        <w:jc w:val="both"/>
        <w:rPr>
          <w:rFonts w:ascii="Arial" w:hAnsi="Arial" w:cs="Arial"/>
          <w:sz w:val="20"/>
        </w:rPr>
      </w:pPr>
      <w:r w:rsidRPr="000D36A8">
        <w:rPr>
          <w:rFonts w:ascii="Arial" w:hAnsi="Arial" w:cs="Arial"/>
          <w:sz w:val="20"/>
        </w:rPr>
        <w:t xml:space="preserve">Tensión nominal de operación: </w:t>
      </w:r>
      <w:r w:rsidRPr="000D36A8">
        <w:rPr>
          <w:rFonts w:ascii="Arial" w:hAnsi="Arial" w:cs="Arial"/>
          <w:sz w:val="20"/>
        </w:rPr>
        <w:tab/>
      </w:r>
      <w:r>
        <w:rPr>
          <w:rFonts w:ascii="Arial" w:hAnsi="Arial" w:cs="Arial"/>
          <w:sz w:val="20"/>
        </w:rPr>
        <w:tab/>
      </w:r>
      <w:r w:rsidRPr="000D36A8">
        <w:rPr>
          <w:rFonts w:ascii="Arial" w:hAnsi="Arial" w:cs="Arial"/>
          <w:sz w:val="20"/>
        </w:rPr>
        <w:t>220 kV</w:t>
      </w:r>
    </w:p>
    <w:p w14:paraId="100B05AA" w14:textId="6E1DB4F9" w:rsidR="00C41229" w:rsidRPr="000D36A8" w:rsidRDefault="00C41229" w:rsidP="006D13DB">
      <w:pPr>
        <w:numPr>
          <w:ilvl w:val="2"/>
          <w:numId w:val="115"/>
        </w:numPr>
        <w:tabs>
          <w:tab w:val="num" w:pos="1418"/>
          <w:tab w:val="num" w:pos="2812"/>
          <w:tab w:val="left" w:pos="4395"/>
        </w:tabs>
        <w:spacing w:after="40" w:line="245" w:lineRule="auto"/>
        <w:ind w:left="4395" w:hanging="3402"/>
        <w:jc w:val="both"/>
        <w:rPr>
          <w:rFonts w:ascii="Arial" w:hAnsi="Arial" w:cs="Arial"/>
          <w:sz w:val="20"/>
        </w:rPr>
      </w:pPr>
      <w:r w:rsidRPr="000D36A8">
        <w:rPr>
          <w:rFonts w:ascii="Arial" w:hAnsi="Arial" w:cs="Arial"/>
          <w:sz w:val="20"/>
        </w:rPr>
        <w:t>Tensión máxima del sistema:</w:t>
      </w:r>
      <w:r w:rsidRPr="000D36A8">
        <w:rPr>
          <w:rFonts w:ascii="Arial" w:hAnsi="Arial" w:cs="Arial"/>
          <w:sz w:val="20"/>
        </w:rPr>
        <w:tab/>
      </w:r>
      <w:r>
        <w:rPr>
          <w:rFonts w:ascii="Arial" w:hAnsi="Arial" w:cs="Arial"/>
          <w:sz w:val="20"/>
        </w:rPr>
        <w:tab/>
      </w:r>
      <w:r w:rsidRPr="000D36A8">
        <w:rPr>
          <w:rFonts w:ascii="Arial" w:hAnsi="Arial" w:cs="Arial"/>
          <w:sz w:val="20"/>
        </w:rPr>
        <w:t>245 kV</w:t>
      </w:r>
    </w:p>
    <w:p w14:paraId="11E4F4DF" w14:textId="70817B03" w:rsidR="00C41229" w:rsidRPr="000D36A8" w:rsidRDefault="00C41229" w:rsidP="006D13DB">
      <w:pPr>
        <w:numPr>
          <w:ilvl w:val="2"/>
          <w:numId w:val="115"/>
        </w:numPr>
        <w:tabs>
          <w:tab w:val="num" w:pos="1418"/>
          <w:tab w:val="num" w:pos="2812"/>
          <w:tab w:val="left" w:pos="4395"/>
        </w:tabs>
        <w:spacing w:after="40" w:line="245" w:lineRule="auto"/>
        <w:ind w:left="4395" w:hanging="3402"/>
        <w:jc w:val="both"/>
        <w:rPr>
          <w:rFonts w:ascii="Arial" w:hAnsi="Arial" w:cs="Arial"/>
          <w:sz w:val="20"/>
        </w:rPr>
      </w:pPr>
      <w:r w:rsidRPr="000D36A8">
        <w:rPr>
          <w:rFonts w:ascii="Arial" w:hAnsi="Arial" w:cs="Arial"/>
          <w:sz w:val="20"/>
        </w:rPr>
        <w:t>Capacidad de transmisión:</w:t>
      </w:r>
      <w:r w:rsidRPr="000D36A8">
        <w:rPr>
          <w:rFonts w:ascii="Arial" w:hAnsi="Arial" w:cs="Arial"/>
          <w:sz w:val="20"/>
        </w:rPr>
        <w:tab/>
      </w:r>
      <w:r>
        <w:rPr>
          <w:rFonts w:ascii="Arial" w:hAnsi="Arial" w:cs="Arial"/>
          <w:sz w:val="20"/>
        </w:rPr>
        <w:tab/>
        <w:t>2</w:t>
      </w:r>
      <w:r w:rsidRPr="000D36A8">
        <w:rPr>
          <w:rFonts w:ascii="Arial" w:hAnsi="Arial" w:cs="Arial"/>
          <w:sz w:val="20"/>
        </w:rPr>
        <w:t>50 MVA por terna</w:t>
      </w:r>
    </w:p>
    <w:p w14:paraId="1792C5A3" w14:textId="324F8AD7" w:rsidR="00C41229" w:rsidRPr="000D36A8" w:rsidRDefault="00C41229" w:rsidP="006D13DB">
      <w:pPr>
        <w:numPr>
          <w:ilvl w:val="2"/>
          <w:numId w:val="115"/>
        </w:numPr>
        <w:tabs>
          <w:tab w:val="num" w:pos="1418"/>
          <w:tab w:val="num" w:pos="2812"/>
          <w:tab w:val="left" w:pos="4395"/>
        </w:tabs>
        <w:spacing w:after="40" w:line="245" w:lineRule="auto"/>
        <w:ind w:left="4395" w:hanging="3402"/>
        <w:jc w:val="both"/>
        <w:rPr>
          <w:rFonts w:ascii="Arial" w:hAnsi="Arial" w:cs="Arial"/>
          <w:sz w:val="20"/>
        </w:rPr>
      </w:pPr>
      <w:r w:rsidRPr="000D36A8">
        <w:rPr>
          <w:rFonts w:ascii="Arial" w:hAnsi="Arial" w:cs="Arial"/>
          <w:sz w:val="20"/>
        </w:rPr>
        <w:t>Número de ternas:</w:t>
      </w:r>
      <w:r w:rsidRPr="000D36A8">
        <w:rPr>
          <w:rFonts w:ascii="Arial" w:hAnsi="Arial" w:cs="Arial"/>
          <w:sz w:val="20"/>
        </w:rPr>
        <w:tab/>
      </w:r>
      <w:r>
        <w:rPr>
          <w:rFonts w:ascii="Arial" w:hAnsi="Arial" w:cs="Arial"/>
          <w:sz w:val="20"/>
        </w:rPr>
        <w:tab/>
      </w:r>
      <w:r w:rsidRPr="000D36A8">
        <w:rPr>
          <w:rFonts w:ascii="Arial" w:hAnsi="Arial" w:cs="Arial"/>
          <w:sz w:val="20"/>
        </w:rPr>
        <w:t>Dos (2)</w:t>
      </w:r>
    </w:p>
    <w:p w14:paraId="74B4C1A6" w14:textId="010CA7F4" w:rsidR="00C41229" w:rsidRPr="000D36A8" w:rsidRDefault="00C41229" w:rsidP="006D13DB">
      <w:pPr>
        <w:numPr>
          <w:ilvl w:val="2"/>
          <w:numId w:val="115"/>
        </w:numPr>
        <w:tabs>
          <w:tab w:val="num" w:pos="1418"/>
          <w:tab w:val="num" w:pos="2812"/>
          <w:tab w:val="left" w:pos="4395"/>
        </w:tabs>
        <w:spacing w:after="40" w:line="245" w:lineRule="auto"/>
        <w:ind w:left="4395" w:hanging="3402"/>
        <w:jc w:val="both"/>
        <w:rPr>
          <w:rFonts w:ascii="Arial" w:hAnsi="Arial" w:cs="Arial"/>
          <w:sz w:val="20"/>
        </w:rPr>
      </w:pPr>
      <w:r w:rsidRPr="000D36A8">
        <w:rPr>
          <w:rFonts w:ascii="Arial" w:hAnsi="Arial" w:cs="Arial"/>
          <w:sz w:val="20"/>
        </w:rPr>
        <w:t>Longitud aproximada:</w:t>
      </w:r>
      <w:r w:rsidRPr="000D36A8">
        <w:rPr>
          <w:rFonts w:ascii="Arial" w:hAnsi="Arial" w:cs="Arial"/>
          <w:sz w:val="20"/>
        </w:rPr>
        <w:tab/>
      </w:r>
      <w:r>
        <w:rPr>
          <w:rFonts w:ascii="Arial" w:hAnsi="Arial" w:cs="Arial"/>
          <w:sz w:val="20"/>
        </w:rPr>
        <w:tab/>
        <w:t>17.4</w:t>
      </w:r>
      <w:r w:rsidRPr="000D36A8">
        <w:rPr>
          <w:rFonts w:ascii="Arial" w:hAnsi="Arial" w:cs="Arial"/>
          <w:sz w:val="20"/>
        </w:rPr>
        <w:t xml:space="preserve"> km</w:t>
      </w:r>
    </w:p>
    <w:p w14:paraId="5575E96D" w14:textId="06BAC927" w:rsidR="00C41229" w:rsidRPr="000D36A8" w:rsidRDefault="00C41229" w:rsidP="006D13DB">
      <w:pPr>
        <w:numPr>
          <w:ilvl w:val="2"/>
          <w:numId w:val="115"/>
        </w:numPr>
        <w:tabs>
          <w:tab w:val="num" w:pos="1418"/>
          <w:tab w:val="num" w:pos="2812"/>
          <w:tab w:val="left" w:pos="4962"/>
        </w:tabs>
        <w:spacing w:after="40" w:line="245" w:lineRule="auto"/>
        <w:ind w:left="4962" w:hanging="3969"/>
        <w:jc w:val="both"/>
        <w:rPr>
          <w:rFonts w:ascii="Arial" w:hAnsi="Arial" w:cs="Arial"/>
          <w:sz w:val="20"/>
        </w:rPr>
      </w:pPr>
      <w:r w:rsidRPr="000D36A8">
        <w:rPr>
          <w:rFonts w:ascii="Arial" w:hAnsi="Arial" w:cs="Arial"/>
          <w:sz w:val="20"/>
        </w:rPr>
        <w:t>Conductor</w:t>
      </w:r>
      <w:r>
        <w:rPr>
          <w:rFonts w:ascii="Arial" w:hAnsi="Arial" w:cs="Arial"/>
          <w:sz w:val="20"/>
        </w:rPr>
        <w:t xml:space="preserve"> </w:t>
      </w:r>
      <w:r w:rsidRPr="00FB23E5">
        <w:rPr>
          <w:rFonts w:ascii="Arial" w:hAnsi="Arial" w:cs="Arial"/>
          <w:sz w:val="20"/>
        </w:rPr>
        <w:t>de fase</w:t>
      </w:r>
      <w:r w:rsidRPr="000D36A8">
        <w:rPr>
          <w:rFonts w:ascii="Arial" w:hAnsi="Arial" w:cs="Arial"/>
          <w:sz w:val="20"/>
        </w:rPr>
        <w:t>:</w:t>
      </w:r>
      <w:r w:rsidRPr="000D36A8">
        <w:rPr>
          <w:rFonts w:ascii="Arial" w:hAnsi="Arial" w:cs="Arial"/>
          <w:sz w:val="20"/>
        </w:rPr>
        <w:tab/>
        <w:t xml:space="preserve">ACAR o AAAC con sección mínima de </w:t>
      </w:r>
      <w:r>
        <w:rPr>
          <w:rFonts w:ascii="Arial" w:hAnsi="Arial" w:cs="Arial"/>
          <w:sz w:val="20"/>
        </w:rPr>
        <w:t>850 MCM (</w:t>
      </w:r>
      <w:r w:rsidRPr="000D36A8">
        <w:rPr>
          <w:rFonts w:ascii="Arial" w:hAnsi="Arial" w:cs="Arial"/>
          <w:sz w:val="20"/>
        </w:rPr>
        <w:t>4</w:t>
      </w:r>
      <w:r>
        <w:rPr>
          <w:rFonts w:ascii="Arial" w:hAnsi="Arial" w:cs="Arial"/>
          <w:sz w:val="20"/>
        </w:rPr>
        <w:t>31</w:t>
      </w:r>
      <w:r w:rsidRPr="000D36A8">
        <w:rPr>
          <w:rFonts w:ascii="Arial" w:hAnsi="Arial" w:cs="Arial"/>
          <w:sz w:val="20"/>
        </w:rPr>
        <w:t xml:space="preserve"> mm</w:t>
      </w:r>
      <w:r w:rsidRPr="009577B2">
        <w:rPr>
          <w:rFonts w:ascii="Arial" w:hAnsi="Arial" w:cs="Arial"/>
          <w:sz w:val="20"/>
          <w:vertAlign w:val="superscript"/>
        </w:rPr>
        <w:t>2</w:t>
      </w:r>
      <w:r>
        <w:rPr>
          <w:rFonts w:ascii="Arial" w:hAnsi="Arial" w:cs="Arial"/>
          <w:sz w:val="20"/>
        </w:rPr>
        <w:t>)</w:t>
      </w:r>
    </w:p>
    <w:p w14:paraId="2788D8A2" w14:textId="235BDF74" w:rsidR="00C41229" w:rsidRPr="00750DAD" w:rsidRDefault="00C41229" w:rsidP="006D13DB">
      <w:pPr>
        <w:numPr>
          <w:ilvl w:val="2"/>
          <w:numId w:val="115"/>
        </w:numPr>
        <w:tabs>
          <w:tab w:val="num" w:pos="1418"/>
          <w:tab w:val="num" w:pos="2812"/>
          <w:tab w:val="left" w:pos="4395"/>
        </w:tabs>
        <w:spacing w:after="40" w:line="245" w:lineRule="auto"/>
        <w:ind w:left="4395" w:hanging="3402"/>
        <w:jc w:val="both"/>
        <w:rPr>
          <w:rFonts w:ascii="Arial" w:hAnsi="Arial" w:cs="Arial"/>
          <w:sz w:val="20"/>
        </w:rPr>
      </w:pPr>
      <w:r w:rsidRPr="000D36A8">
        <w:rPr>
          <w:rFonts w:ascii="Arial" w:hAnsi="Arial" w:cs="Arial"/>
          <w:sz w:val="20"/>
        </w:rPr>
        <w:t>Número de conductores por fase:</w:t>
      </w:r>
      <w:r w:rsidRPr="000D36A8">
        <w:rPr>
          <w:rFonts w:ascii="Arial" w:hAnsi="Arial" w:cs="Arial"/>
          <w:sz w:val="20"/>
        </w:rPr>
        <w:tab/>
      </w:r>
      <w:r>
        <w:rPr>
          <w:rFonts w:ascii="Arial" w:hAnsi="Arial" w:cs="Arial"/>
          <w:sz w:val="20"/>
        </w:rPr>
        <w:tab/>
      </w:r>
      <w:r w:rsidRPr="00750DAD">
        <w:rPr>
          <w:rFonts w:ascii="Arial" w:hAnsi="Arial" w:cs="Arial"/>
          <w:sz w:val="20"/>
        </w:rPr>
        <w:t>Uno (1)</w:t>
      </w:r>
    </w:p>
    <w:p w14:paraId="47EB971E" w14:textId="67817521" w:rsidR="00C41229" w:rsidRPr="00750DAD" w:rsidRDefault="00C41229" w:rsidP="006D13DB">
      <w:pPr>
        <w:numPr>
          <w:ilvl w:val="2"/>
          <w:numId w:val="115"/>
        </w:numPr>
        <w:tabs>
          <w:tab w:val="num" w:pos="1418"/>
          <w:tab w:val="num" w:pos="2812"/>
          <w:tab w:val="left" w:pos="4395"/>
        </w:tabs>
        <w:spacing w:after="40" w:line="245" w:lineRule="auto"/>
        <w:ind w:left="4395" w:hanging="3402"/>
        <w:jc w:val="both"/>
        <w:rPr>
          <w:rFonts w:ascii="Arial" w:hAnsi="Arial" w:cs="Arial"/>
          <w:sz w:val="20"/>
        </w:rPr>
      </w:pPr>
      <w:r w:rsidRPr="00750DAD">
        <w:rPr>
          <w:rFonts w:ascii="Arial" w:hAnsi="Arial" w:cs="Arial"/>
          <w:sz w:val="20"/>
        </w:rPr>
        <w:t>Tipo de soportes:</w:t>
      </w:r>
      <w:r w:rsidRPr="00750DAD">
        <w:rPr>
          <w:rFonts w:ascii="Arial" w:hAnsi="Arial" w:cs="Arial"/>
          <w:sz w:val="20"/>
        </w:rPr>
        <w:tab/>
      </w:r>
      <w:r>
        <w:rPr>
          <w:rFonts w:ascii="Arial" w:hAnsi="Arial" w:cs="Arial"/>
          <w:sz w:val="20"/>
        </w:rPr>
        <w:tab/>
      </w:r>
      <w:r w:rsidRPr="00750DAD">
        <w:rPr>
          <w:rFonts w:ascii="Arial" w:hAnsi="Arial" w:cs="Arial"/>
          <w:sz w:val="20"/>
        </w:rPr>
        <w:t>Celosía autosoportada. de acero galvanizado</w:t>
      </w:r>
    </w:p>
    <w:p w14:paraId="341132B1" w14:textId="19991B3A" w:rsidR="00C41229" w:rsidRPr="00750DAD" w:rsidRDefault="00C41229" w:rsidP="006D13DB">
      <w:pPr>
        <w:numPr>
          <w:ilvl w:val="2"/>
          <w:numId w:val="115"/>
        </w:numPr>
        <w:tabs>
          <w:tab w:val="num" w:pos="1418"/>
          <w:tab w:val="num" w:pos="2812"/>
          <w:tab w:val="left" w:pos="4962"/>
        </w:tabs>
        <w:spacing w:after="40" w:line="245" w:lineRule="auto"/>
        <w:ind w:left="4962" w:hanging="3969"/>
        <w:jc w:val="both"/>
        <w:rPr>
          <w:rFonts w:ascii="Arial" w:hAnsi="Arial" w:cs="Arial"/>
          <w:sz w:val="20"/>
        </w:rPr>
      </w:pPr>
      <w:r w:rsidRPr="00750DAD">
        <w:rPr>
          <w:rFonts w:ascii="Arial" w:hAnsi="Arial" w:cs="Arial"/>
          <w:sz w:val="20"/>
        </w:rPr>
        <w:t>Disposición de fases</w:t>
      </w:r>
      <w:r w:rsidRPr="00750DAD">
        <w:rPr>
          <w:rFonts w:ascii="Arial" w:hAnsi="Arial" w:cs="Arial"/>
          <w:sz w:val="20"/>
        </w:rPr>
        <w:tab/>
        <w:t>Vertical</w:t>
      </w:r>
    </w:p>
    <w:p w14:paraId="12D26D25" w14:textId="77777777" w:rsidR="00C41229" w:rsidRPr="00750DAD" w:rsidRDefault="00C41229" w:rsidP="006D13DB">
      <w:pPr>
        <w:numPr>
          <w:ilvl w:val="2"/>
          <w:numId w:val="115"/>
        </w:numPr>
        <w:tabs>
          <w:tab w:val="num" w:pos="1418"/>
          <w:tab w:val="num" w:pos="2812"/>
          <w:tab w:val="left" w:pos="4962"/>
        </w:tabs>
        <w:spacing w:after="40" w:line="245" w:lineRule="auto"/>
        <w:ind w:left="4962" w:hanging="3969"/>
        <w:jc w:val="both"/>
        <w:rPr>
          <w:rFonts w:ascii="Arial" w:hAnsi="Arial" w:cs="Arial"/>
          <w:sz w:val="20"/>
        </w:rPr>
      </w:pPr>
      <w:r w:rsidRPr="00750DAD">
        <w:rPr>
          <w:rFonts w:ascii="Arial" w:hAnsi="Arial" w:cs="Arial"/>
          <w:sz w:val="20"/>
        </w:rPr>
        <w:t>Cable de guarda/comunicaciones:</w:t>
      </w:r>
      <w:r w:rsidRPr="00750DAD">
        <w:rPr>
          <w:rFonts w:ascii="Arial" w:hAnsi="Arial" w:cs="Arial"/>
          <w:sz w:val="20"/>
        </w:rPr>
        <w:tab/>
        <w:t>Un</w:t>
      </w:r>
      <w:r>
        <w:rPr>
          <w:rFonts w:ascii="Arial" w:hAnsi="Arial" w:cs="Arial"/>
          <w:sz w:val="20"/>
        </w:rPr>
        <w:t xml:space="preserve"> (01)</w:t>
      </w:r>
      <w:r w:rsidRPr="00750DAD">
        <w:rPr>
          <w:rFonts w:ascii="Arial" w:hAnsi="Arial" w:cs="Arial"/>
          <w:sz w:val="20"/>
        </w:rPr>
        <w:t xml:space="preserve"> cable del tipo OPGW de 24 hilos de fibra óptica, como mínimo.</w:t>
      </w:r>
    </w:p>
    <w:p w14:paraId="2DB1EACD" w14:textId="3A1C54E2" w:rsidR="00C41229" w:rsidRPr="00750DAD" w:rsidRDefault="00C41229" w:rsidP="006D13DB">
      <w:pPr>
        <w:numPr>
          <w:ilvl w:val="2"/>
          <w:numId w:val="115"/>
        </w:numPr>
        <w:tabs>
          <w:tab w:val="num" w:pos="1418"/>
          <w:tab w:val="num" w:pos="2812"/>
          <w:tab w:val="left" w:pos="4962"/>
        </w:tabs>
        <w:spacing w:after="40" w:line="245" w:lineRule="auto"/>
        <w:ind w:left="4962" w:hanging="3969"/>
        <w:jc w:val="both"/>
        <w:rPr>
          <w:rFonts w:ascii="Arial" w:hAnsi="Arial" w:cs="Arial"/>
          <w:sz w:val="20"/>
        </w:rPr>
      </w:pPr>
      <w:r w:rsidRPr="00750DAD">
        <w:rPr>
          <w:rFonts w:ascii="Arial" w:hAnsi="Arial" w:cs="Arial"/>
          <w:sz w:val="20"/>
        </w:rPr>
        <w:t>Sistema de comunicaciones:</w:t>
      </w:r>
      <w:r w:rsidRPr="00750DAD">
        <w:rPr>
          <w:rFonts w:ascii="Arial" w:hAnsi="Arial" w:cs="Arial"/>
          <w:sz w:val="20"/>
        </w:rPr>
        <w:tab/>
        <w:t xml:space="preserve">El sistema principal será soportado el cable OPGW antes indicado. </w:t>
      </w:r>
    </w:p>
    <w:p w14:paraId="21D7BC49" w14:textId="6B2CF5B1" w:rsidR="00DF4523" w:rsidRDefault="00C41229" w:rsidP="006D13DB">
      <w:pPr>
        <w:numPr>
          <w:ilvl w:val="2"/>
          <w:numId w:val="115"/>
        </w:numPr>
        <w:tabs>
          <w:tab w:val="num" w:pos="1418"/>
          <w:tab w:val="num" w:pos="2812"/>
          <w:tab w:val="left" w:pos="4962"/>
        </w:tabs>
        <w:spacing w:after="40" w:line="245" w:lineRule="auto"/>
        <w:ind w:left="4962" w:hanging="3969"/>
        <w:jc w:val="both"/>
        <w:rPr>
          <w:rFonts w:ascii="Arial" w:hAnsi="Arial" w:cs="Arial"/>
          <w:sz w:val="20"/>
        </w:rPr>
      </w:pPr>
      <w:r w:rsidRPr="000D36A8">
        <w:rPr>
          <w:rFonts w:ascii="Arial" w:hAnsi="Arial" w:cs="Arial"/>
          <w:sz w:val="20"/>
        </w:rPr>
        <w:t>Altitud:</w:t>
      </w:r>
      <w:r w:rsidRPr="000D36A8">
        <w:rPr>
          <w:rFonts w:ascii="Arial" w:hAnsi="Arial" w:cs="Arial"/>
          <w:sz w:val="20"/>
        </w:rPr>
        <w:tab/>
      </w:r>
      <w:r w:rsidR="009577B2">
        <w:rPr>
          <w:rFonts w:ascii="Arial" w:hAnsi="Arial" w:cs="Arial"/>
          <w:sz w:val="20"/>
        </w:rPr>
        <w:tab/>
      </w:r>
      <w:r w:rsidR="009577B2">
        <w:rPr>
          <w:rFonts w:ascii="Arial" w:hAnsi="Arial" w:cs="Arial"/>
          <w:sz w:val="20"/>
        </w:rPr>
        <w:tab/>
      </w:r>
      <w:r w:rsidRPr="000D36A8">
        <w:rPr>
          <w:rFonts w:ascii="Arial" w:hAnsi="Arial" w:cs="Arial"/>
          <w:sz w:val="20"/>
        </w:rPr>
        <w:t xml:space="preserve">Entre </w:t>
      </w:r>
      <w:r w:rsidRPr="00070CBF">
        <w:rPr>
          <w:rFonts w:ascii="Arial" w:hAnsi="Arial" w:cs="Arial"/>
          <w:sz w:val="20"/>
        </w:rPr>
        <w:t xml:space="preserve">1381 y </w:t>
      </w:r>
      <w:r>
        <w:rPr>
          <w:rFonts w:ascii="Arial" w:hAnsi="Arial" w:cs="Arial"/>
          <w:sz w:val="20"/>
        </w:rPr>
        <w:t xml:space="preserve">1800 </w:t>
      </w:r>
      <w:r w:rsidRPr="000D36A8">
        <w:rPr>
          <w:rFonts w:ascii="Arial" w:hAnsi="Arial" w:cs="Arial"/>
          <w:sz w:val="20"/>
        </w:rPr>
        <w:t>msnm aproximadamente</w:t>
      </w:r>
    </w:p>
    <w:p w14:paraId="11F5F221" w14:textId="7406FFFA" w:rsidR="00DF4523" w:rsidRDefault="00DF4523" w:rsidP="006D13DB">
      <w:pPr>
        <w:numPr>
          <w:ilvl w:val="0"/>
          <w:numId w:val="111"/>
        </w:numPr>
        <w:spacing w:before="180" w:after="120" w:line="250" w:lineRule="auto"/>
        <w:ind w:left="709" w:hanging="289"/>
        <w:jc w:val="both"/>
        <w:rPr>
          <w:rFonts w:ascii="Arial" w:hAnsi="Arial" w:cs="Arial"/>
          <w:b/>
          <w:sz w:val="20"/>
          <w:szCs w:val="20"/>
        </w:rPr>
      </w:pPr>
      <w:r>
        <w:rPr>
          <w:rFonts w:ascii="Arial" w:hAnsi="Arial" w:cs="Arial"/>
          <w:b/>
          <w:sz w:val="20"/>
          <w:szCs w:val="20"/>
        </w:rPr>
        <w:t xml:space="preserve">Línea de Transmisión en </w:t>
      </w:r>
      <w:r w:rsidR="009577B2" w:rsidRPr="009577B2">
        <w:rPr>
          <w:rFonts w:ascii="Arial" w:hAnsi="Arial" w:cs="Arial"/>
          <w:b/>
          <w:sz w:val="20"/>
          <w:szCs w:val="20"/>
        </w:rPr>
        <w:t>138 kV Repartición – Majes</w:t>
      </w:r>
      <w:r w:rsidR="009577B2" w:rsidRPr="009577B2" w:rsidDel="009577B2">
        <w:rPr>
          <w:rFonts w:ascii="Arial" w:hAnsi="Arial" w:cs="Arial"/>
          <w:b/>
          <w:sz w:val="20"/>
          <w:szCs w:val="20"/>
        </w:rPr>
        <w:t xml:space="preserve"> </w:t>
      </w:r>
    </w:p>
    <w:p w14:paraId="23569D67" w14:textId="77777777" w:rsidR="00DF4523" w:rsidRDefault="00DF4523" w:rsidP="006D13DB">
      <w:pPr>
        <w:spacing w:after="120" w:line="244" w:lineRule="auto"/>
        <w:ind w:left="709"/>
        <w:jc w:val="both"/>
        <w:rPr>
          <w:rFonts w:ascii="Arial" w:hAnsi="Arial" w:cs="Arial"/>
          <w:sz w:val="20"/>
        </w:rPr>
      </w:pPr>
      <w:r>
        <w:rPr>
          <w:rFonts w:ascii="Arial" w:hAnsi="Arial" w:cs="Arial"/>
          <w:sz w:val="20"/>
        </w:rPr>
        <w:t>Las características principales de esta línea son:</w:t>
      </w:r>
    </w:p>
    <w:p w14:paraId="3D33140C" w14:textId="5C94C1BD" w:rsidR="000F3AE7" w:rsidRPr="000D36A8" w:rsidRDefault="000F3AE7" w:rsidP="006D13DB">
      <w:pPr>
        <w:numPr>
          <w:ilvl w:val="2"/>
          <w:numId w:val="115"/>
        </w:numPr>
        <w:tabs>
          <w:tab w:val="num" w:pos="1418"/>
          <w:tab w:val="num" w:pos="2812"/>
          <w:tab w:val="left" w:pos="4395"/>
        </w:tabs>
        <w:spacing w:after="40" w:line="245" w:lineRule="auto"/>
        <w:ind w:left="4395" w:hanging="3402"/>
        <w:jc w:val="both"/>
        <w:rPr>
          <w:rFonts w:ascii="Arial" w:hAnsi="Arial" w:cs="Arial"/>
          <w:sz w:val="20"/>
        </w:rPr>
      </w:pPr>
      <w:r w:rsidRPr="000D36A8">
        <w:rPr>
          <w:rFonts w:ascii="Arial" w:hAnsi="Arial" w:cs="Arial"/>
          <w:sz w:val="20"/>
        </w:rPr>
        <w:t xml:space="preserve">Tensión nominal de operación: </w:t>
      </w:r>
      <w:r w:rsidRPr="000D36A8">
        <w:rPr>
          <w:rFonts w:ascii="Arial" w:hAnsi="Arial" w:cs="Arial"/>
          <w:sz w:val="20"/>
        </w:rPr>
        <w:tab/>
      </w:r>
      <w:r w:rsidR="00ED5B9E">
        <w:rPr>
          <w:rFonts w:ascii="Arial" w:hAnsi="Arial" w:cs="Arial"/>
          <w:sz w:val="20"/>
        </w:rPr>
        <w:tab/>
      </w:r>
      <w:r>
        <w:rPr>
          <w:rFonts w:ascii="Arial" w:hAnsi="Arial" w:cs="Arial"/>
          <w:sz w:val="20"/>
        </w:rPr>
        <w:t>138</w:t>
      </w:r>
      <w:r w:rsidRPr="000D36A8">
        <w:rPr>
          <w:rFonts w:ascii="Arial" w:hAnsi="Arial" w:cs="Arial"/>
          <w:sz w:val="20"/>
        </w:rPr>
        <w:t xml:space="preserve"> kV</w:t>
      </w:r>
    </w:p>
    <w:p w14:paraId="6B94F13D" w14:textId="29428025" w:rsidR="000F3AE7" w:rsidRPr="000D36A8" w:rsidRDefault="000F3AE7" w:rsidP="006D13DB">
      <w:pPr>
        <w:numPr>
          <w:ilvl w:val="2"/>
          <w:numId w:val="115"/>
        </w:numPr>
        <w:tabs>
          <w:tab w:val="num" w:pos="1418"/>
          <w:tab w:val="num" w:pos="2812"/>
          <w:tab w:val="left" w:pos="4395"/>
        </w:tabs>
        <w:spacing w:after="40" w:line="245" w:lineRule="auto"/>
        <w:ind w:left="4395" w:hanging="3402"/>
        <w:jc w:val="both"/>
        <w:rPr>
          <w:rFonts w:ascii="Arial" w:hAnsi="Arial" w:cs="Arial"/>
          <w:sz w:val="20"/>
        </w:rPr>
      </w:pPr>
      <w:r w:rsidRPr="000D36A8">
        <w:rPr>
          <w:rFonts w:ascii="Arial" w:hAnsi="Arial" w:cs="Arial"/>
          <w:sz w:val="20"/>
        </w:rPr>
        <w:t>Tensión máxima del sistema:</w:t>
      </w:r>
      <w:r w:rsidRPr="000D36A8">
        <w:rPr>
          <w:rFonts w:ascii="Arial" w:hAnsi="Arial" w:cs="Arial"/>
          <w:sz w:val="20"/>
        </w:rPr>
        <w:tab/>
      </w:r>
      <w:r w:rsidR="00ED5B9E">
        <w:rPr>
          <w:rFonts w:ascii="Arial" w:hAnsi="Arial" w:cs="Arial"/>
          <w:sz w:val="20"/>
        </w:rPr>
        <w:tab/>
      </w:r>
      <w:r>
        <w:rPr>
          <w:rFonts w:ascii="Arial" w:hAnsi="Arial" w:cs="Arial"/>
          <w:sz w:val="20"/>
        </w:rPr>
        <w:t>1</w:t>
      </w:r>
      <w:r w:rsidRPr="000D36A8">
        <w:rPr>
          <w:rFonts w:ascii="Arial" w:hAnsi="Arial" w:cs="Arial"/>
          <w:sz w:val="20"/>
        </w:rPr>
        <w:t>45 kV</w:t>
      </w:r>
    </w:p>
    <w:p w14:paraId="4BF7AC0B" w14:textId="0F7C1FA2" w:rsidR="000F3AE7" w:rsidRPr="000D36A8" w:rsidRDefault="000F3AE7" w:rsidP="006D13DB">
      <w:pPr>
        <w:numPr>
          <w:ilvl w:val="2"/>
          <w:numId w:val="115"/>
        </w:numPr>
        <w:tabs>
          <w:tab w:val="num" w:pos="1418"/>
          <w:tab w:val="num" w:pos="2812"/>
          <w:tab w:val="left" w:pos="4395"/>
        </w:tabs>
        <w:spacing w:after="40" w:line="245" w:lineRule="auto"/>
        <w:ind w:left="4395" w:hanging="3402"/>
        <w:jc w:val="both"/>
        <w:rPr>
          <w:rFonts w:ascii="Arial" w:hAnsi="Arial" w:cs="Arial"/>
          <w:sz w:val="20"/>
        </w:rPr>
      </w:pPr>
      <w:r w:rsidRPr="000D36A8">
        <w:rPr>
          <w:rFonts w:ascii="Arial" w:hAnsi="Arial" w:cs="Arial"/>
          <w:sz w:val="20"/>
        </w:rPr>
        <w:t>Capacidad de transmisión:</w:t>
      </w:r>
      <w:r w:rsidRPr="000D36A8">
        <w:rPr>
          <w:rFonts w:ascii="Arial" w:hAnsi="Arial" w:cs="Arial"/>
          <w:sz w:val="20"/>
        </w:rPr>
        <w:tab/>
      </w:r>
      <w:r w:rsidR="00ED5B9E">
        <w:rPr>
          <w:rFonts w:ascii="Arial" w:hAnsi="Arial" w:cs="Arial"/>
          <w:sz w:val="20"/>
        </w:rPr>
        <w:tab/>
      </w:r>
      <w:r>
        <w:rPr>
          <w:rFonts w:ascii="Arial" w:hAnsi="Arial" w:cs="Arial"/>
          <w:sz w:val="20"/>
        </w:rPr>
        <w:t>12</w:t>
      </w:r>
      <w:r w:rsidRPr="000D36A8">
        <w:rPr>
          <w:rFonts w:ascii="Arial" w:hAnsi="Arial" w:cs="Arial"/>
          <w:sz w:val="20"/>
        </w:rPr>
        <w:t xml:space="preserve">0 MVA </w:t>
      </w:r>
    </w:p>
    <w:p w14:paraId="778FF7A3" w14:textId="6B66C078" w:rsidR="000F3AE7" w:rsidRPr="000D36A8" w:rsidRDefault="000F3AE7" w:rsidP="006D13DB">
      <w:pPr>
        <w:numPr>
          <w:ilvl w:val="2"/>
          <w:numId w:val="115"/>
        </w:numPr>
        <w:tabs>
          <w:tab w:val="num" w:pos="1418"/>
          <w:tab w:val="num" w:pos="2812"/>
          <w:tab w:val="left" w:pos="4395"/>
        </w:tabs>
        <w:spacing w:after="40" w:line="245" w:lineRule="auto"/>
        <w:ind w:left="4395" w:hanging="3402"/>
        <w:jc w:val="both"/>
        <w:rPr>
          <w:rFonts w:ascii="Arial" w:hAnsi="Arial" w:cs="Arial"/>
          <w:sz w:val="20"/>
        </w:rPr>
      </w:pPr>
      <w:r w:rsidRPr="000D36A8">
        <w:rPr>
          <w:rFonts w:ascii="Arial" w:hAnsi="Arial" w:cs="Arial"/>
          <w:sz w:val="20"/>
        </w:rPr>
        <w:t>Número de ternas:</w:t>
      </w:r>
      <w:r w:rsidRPr="000D36A8">
        <w:rPr>
          <w:rFonts w:ascii="Arial" w:hAnsi="Arial" w:cs="Arial"/>
          <w:sz w:val="20"/>
        </w:rPr>
        <w:tab/>
      </w:r>
      <w:r w:rsidR="00ED5B9E">
        <w:rPr>
          <w:rFonts w:ascii="Arial" w:hAnsi="Arial" w:cs="Arial"/>
          <w:sz w:val="20"/>
        </w:rPr>
        <w:tab/>
      </w:r>
      <w:r w:rsidRPr="003E7C8F">
        <w:rPr>
          <w:rFonts w:ascii="Arial" w:hAnsi="Arial" w:cs="Arial"/>
          <w:sz w:val="20"/>
        </w:rPr>
        <w:t>Una (1)</w:t>
      </w:r>
    </w:p>
    <w:p w14:paraId="691C19A7" w14:textId="3E4AD9C8" w:rsidR="000F3AE7" w:rsidRPr="000D36A8" w:rsidRDefault="000F3AE7" w:rsidP="006D13DB">
      <w:pPr>
        <w:numPr>
          <w:ilvl w:val="2"/>
          <w:numId w:val="115"/>
        </w:numPr>
        <w:tabs>
          <w:tab w:val="num" w:pos="1418"/>
          <w:tab w:val="num" w:pos="2812"/>
          <w:tab w:val="left" w:pos="4395"/>
        </w:tabs>
        <w:spacing w:after="40" w:line="245" w:lineRule="auto"/>
        <w:ind w:left="4395" w:hanging="3402"/>
        <w:jc w:val="both"/>
        <w:rPr>
          <w:rFonts w:ascii="Arial" w:hAnsi="Arial" w:cs="Arial"/>
          <w:sz w:val="20"/>
        </w:rPr>
      </w:pPr>
      <w:r w:rsidRPr="000D36A8">
        <w:rPr>
          <w:rFonts w:ascii="Arial" w:hAnsi="Arial" w:cs="Arial"/>
          <w:sz w:val="20"/>
        </w:rPr>
        <w:lastRenderedPageBreak/>
        <w:t>Longitud aproximada:</w:t>
      </w:r>
      <w:r w:rsidRPr="000D36A8">
        <w:rPr>
          <w:rFonts w:ascii="Arial" w:hAnsi="Arial" w:cs="Arial"/>
          <w:sz w:val="20"/>
        </w:rPr>
        <w:tab/>
      </w:r>
      <w:r w:rsidR="00ED5B9E">
        <w:rPr>
          <w:rFonts w:ascii="Arial" w:hAnsi="Arial" w:cs="Arial"/>
          <w:sz w:val="20"/>
        </w:rPr>
        <w:tab/>
      </w:r>
      <w:r>
        <w:rPr>
          <w:rFonts w:ascii="Arial" w:hAnsi="Arial" w:cs="Arial"/>
          <w:sz w:val="20"/>
        </w:rPr>
        <w:t>46.05</w:t>
      </w:r>
      <w:r w:rsidRPr="000D36A8">
        <w:rPr>
          <w:rFonts w:ascii="Arial" w:hAnsi="Arial" w:cs="Arial"/>
          <w:sz w:val="20"/>
        </w:rPr>
        <w:t xml:space="preserve"> km</w:t>
      </w:r>
    </w:p>
    <w:p w14:paraId="76111C2B" w14:textId="4A0F1406" w:rsidR="000F3AE7" w:rsidRPr="000D36A8" w:rsidRDefault="000F3AE7" w:rsidP="006D13DB">
      <w:pPr>
        <w:numPr>
          <w:ilvl w:val="2"/>
          <w:numId w:val="115"/>
        </w:numPr>
        <w:tabs>
          <w:tab w:val="num" w:pos="1418"/>
          <w:tab w:val="num" w:pos="2812"/>
          <w:tab w:val="left" w:pos="4962"/>
        </w:tabs>
        <w:spacing w:after="40" w:line="245" w:lineRule="auto"/>
        <w:ind w:left="4962" w:hanging="3969"/>
        <w:jc w:val="both"/>
        <w:rPr>
          <w:rFonts w:ascii="Arial" w:hAnsi="Arial" w:cs="Arial"/>
          <w:sz w:val="20"/>
        </w:rPr>
      </w:pPr>
      <w:r w:rsidRPr="000D36A8">
        <w:rPr>
          <w:rFonts w:ascii="Arial" w:hAnsi="Arial" w:cs="Arial"/>
          <w:sz w:val="20"/>
        </w:rPr>
        <w:t>Conductor de fase:</w:t>
      </w:r>
      <w:r w:rsidRPr="000D36A8">
        <w:rPr>
          <w:rFonts w:ascii="Arial" w:hAnsi="Arial" w:cs="Arial"/>
          <w:sz w:val="20"/>
        </w:rPr>
        <w:tab/>
        <w:t xml:space="preserve">ACAR o AAAC con sección mínima de </w:t>
      </w:r>
      <w:r>
        <w:rPr>
          <w:rFonts w:ascii="Arial" w:hAnsi="Arial" w:cs="Arial"/>
          <w:sz w:val="20"/>
        </w:rPr>
        <w:t xml:space="preserve">450 MCM (228 </w:t>
      </w:r>
      <w:r w:rsidRPr="000D36A8">
        <w:rPr>
          <w:rFonts w:ascii="Arial" w:hAnsi="Arial" w:cs="Arial"/>
          <w:sz w:val="20"/>
        </w:rPr>
        <w:t>mm</w:t>
      </w:r>
      <w:r w:rsidRPr="006F250A">
        <w:rPr>
          <w:rFonts w:ascii="Arial" w:hAnsi="Arial" w:cs="Arial"/>
          <w:sz w:val="20"/>
          <w:vertAlign w:val="superscript"/>
        </w:rPr>
        <w:t>2</w:t>
      </w:r>
      <w:r>
        <w:rPr>
          <w:rFonts w:ascii="Arial" w:hAnsi="Arial" w:cs="Arial"/>
          <w:sz w:val="20"/>
        </w:rPr>
        <w:t>)</w:t>
      </w:r>
    </w:p>
    <w:p w14:paraId="09728B2C" w14:textId="7B5864BD" w:rsidR="000F3AE7" w:rsidRPr="000D36A8" w:rsidRDefault="000F3AE7" w:rsidP="006D13DB">
      <w:pPr>
        <w:numPr>
          <w:ilvl w:val="2"/>
          <w:numId w:val="115"/>
        </w:numPr>
        <w:tabs>
          <w:tab w:val="num" w:pos="1418"/>
          <w:tab w:val="num" w:pos="2812"/>
          <w:tab w:val="left" w:pos="4395"/>
        </w:tabs>
        <w:spacing w:after="40" w:line="245" w:lineRule="auto"/>
        <w:ind w:left="4395" w:hanging="3402"/>
        <w:jc w:val="both"/>
        <w:rPr>
          <w:rFonts w:ascii="Arial" w:hAnsi="Arial" w:cs="Arial"/>
          <w:sz w:val="20"/>
        </w:rPr>
      </w:pPr>
      <w:r w:rsidRPr="000D36A8">
        <w:rPr>
          <w:rFonts w:ascii="Arial" w:hAnsi="Arial" w:cs="Arial"/>
          <w:sz w:val="20"/>
        </w:rPr>
        <w:t>Número de conductores por fase:</w:t>
      </w:r>
      <w:r w:rsidRPr="000D36A8">
        <w:rPr>
          <w:rFonts w:ascii="Arial" w:hAnsi="Arial" w:cs="Arial"/>
          <w:sz w:val="20"/>
        </w:rPr>
        <w:tab/>
      </w:r>
      <w:r w:rsidR="00ED5B9E">
        <w:rPr>
          <w:rFonts w:ascii="Arial" w:hAnsi="Arial" w:cs="Arial"/>
          <w:sz w:val="20"/>
        </w:rPr>
        <w:tab/>
      </w:r>
      <w:r w:rsidRPr="000D36A8">
        <w:rPr>
          <w:rFonts w:ascii="Arial" w:hAnsi="Arial" w:cs="Arial"/>
          <w:sz w:val="20"/>
        </w:rPr>
        <w:t>Uno (1)</w:t>
      </w:r>
    </w:p>
    <w:p w14:paraId="0A51B9AE" w14:textId="42C42BA2" w:rsidR="000F3AE7" w:rsidRDefault="000F3AE7" w:rsidP="006D13DB">
      <w:pPr>
        <w:numPr>
          <w:ilvl w:val="2"/>
          <w:numId w:val="115"/>
        </w:numPr>
        <w:tabs>
          <w:tab w:val="num" w:pos="1418"/>
          <w:tab w:val="num" w:pos="2812"/>
          <w:tab w:val="left" w:pos="4395"/>
        </w:tabs>
        <w:spacing w:after="40" w:line="245" w:lineRule="auto"/>
        <w:ind w:left="4395" w:hanging="3402"/>
        <w:jc w:val="both"/>
        <w:rPr>
          <w:rFonts w:ascii="Arial" w:hAnsi="Arial" w:cs="Arial"/>
          <w:sz w:val="20"/>
        </w:rPr>
      </w:pPr>
      <w:r w:rsidRPr="000D36A8">
        <w:rPr>
          <w:rFonts w:ascii="Arial" w:hAnsi="Arial" w:cs="Arial"/>
          <w:sz w:val="20"/>
        </w:rPr>
        <w:t>Tipo de soportes:</w:t>
      </w:r>
      <w:r w:rsidRPr="000D36A8">
        <w:rPr>
          <w:rFonts w:ascii="Arial" w:hAnsi="Arial" w:cs="Arial"/>
          <w:sz w:val="20"/>
        </w:rPr>
        <w:tab/>
      </w:r>
      <w:r w:rsidR="00ED5B9E">
        <w:rPr>
          <w:rFonts w:ascii="Arial" w:hAnsi="Arial" w:cs="Arial"/>
          <w:sz w:val="20"/>
        </w:rPr>
        <w:tab/>
      </w:r>
      <w:r w:rsidRPr="000D36A8">
        <w:rPr>
          <w:rFonts w:ascii="Arial" w:hAnsi="Arial" w:cs="Arial"/>
          <w:sz w:val="20"/>
        </w:rPr>
        <w:t>Celosía autosoportada de acero galvanizado</w:t>
      </w:r>
    </w:p>
    <w:p w14:paraId="7C4CFF81" w14:textId="1F8082CD" w:rsidR="000F3AE7" w:rsidRPr="000D36A8" w:rsidRDefault="000F3AE7" w:rsidP="006D13DB">
      <w:pPr>
        <w:numPr>
          <w:ilvl w:val="2"/>
          <w:numId w:val="115"/>
        </w:numPr>
        <w:tabs>
          <w:tab w:val="num" w:pos="1418"/>
          <w:tab w:val="num" w:pos="2812"/>
          <w:tab w:val="left" w:pos="4395"/>
        </w:tabs>
        <w:spacing w:after="40" w:line="245" w:lineRule="auto"/>
        <w:ind w:left="4395" w:hanging="3402"/>
        <w:jc w:val="both"/>
        <w:rPr>
          <w:rFonts w:ascii="Arial" w:hAnsi="Arial" w:cs="Arial"/>
          <w:sz w:val="20"/>
        </w:rPr>
      </w:pPr>
      <w:r>
        <w:rPr>
          <w:rFonts w:ascii="Arial" w:hAnsi="Arial" w:cs="Arial"/>
          <w:sz w:val="20"/>
        </w:rPr>
        <w:t>Disposición de fases</w:t>
      </w:r>
      <w:r>
        <w:rPr>
          <w:rFonts w:ascii="Arial" w:hAnsi="Arial" w:cs="Arial"/>
          <w:sz w:val="20"/>
        </w:rPr>
        <w:tab/>
      </w:r>
      <w:r w:rsidR="00ED5B9E">
        <w:rPr>
          <w:rFonts w:ascii="Arial" w:hAnsi="Arial" w:cs="Arial"/>
          <w:sz w:val="20"/>
        </w:rPr>
        <w:tab/>
      </w:r>
      <w:r w:rsidRPr="003E7C8F">
        <w:rPr>
          <w:rFonts w:ascii="Arial" w:hAnsi="Arial" w:cs="Arial"/>
          <w:sz w:val="20"/>
        </w:rPr>
        <w:t>Triangular</w:t>
      </w:r>
    </w:p>
    <w:p w14:paraId="30F2FA04" w14:textId="77777777" w:rsidR="000F3AE7" w:rsidRPr="000D36A8" w:rsidRDefault="000F3AE7" w:rsidP="006D13DB">
      <w:pPr>
        <w:numPr>
          <w:ilvl w:val="2"/>
          <w:numId w:val="115"/>
        </w:numPr>
        <w:tabs>
          <w:tab w:val="num" w:pos="1418"/>
          <w:tab w:val="num" w:pos="2812"/>
          <w:tab w:val="left" w:pos="4962"/>
        </w:tabs>
        <w:spacing w:after="40" w:line="245" w:lineRule="auto"/>
        <w:ind w:left="4962" w:hanging="3969"/>
        <w:jc w:val="both"/>
        <w:rPr>
          <w:rFonts w:ascii="Arial" w:hAnsi="Arial" w:cs="Arial"/>
          <w:sz w:val="20"/>
        </w:rPr>
      </w:pPr>
      <w:r w:rsidRPr="000D36A8">
        <w:rPr>
          <w:rFonts w:ascii="Arial" w:hAnsi="Arial" w:cs="Arial"/>
          <w:sz w:val="20"/>
        </w:rPr>
        <w:t xml:space="preserve">Cable de </w:t>
      </w:r>
      <w:r>
        <w:rPr>
          <w:rFonts w:ascii="Arial" w:hAnsi="Arial" w:cs="Arial"/>
          <w:sz w:val="20"/>
        </w:rPr>
        <w:t>guarda/</w:t>
      </w:r>
      <w:r w:rsidRPr="000D36A8">
        <w:rPr>
          <w:rFonts w:ascii="Arial" w:hAnsi="Arial" w:cs="Arial"/>
          <w:sz w:val="20"/>
        </w:rPr>
        <w:t>comunicaciones:</w:t>
      </w:r>
      <w:r w:rsidRPr="000D36A8">
        <w:rPr>
          <w:rFonts w:ascii="Arial" w:hAnsi="Arial" w:cs="Arial"/>
          <w:sz w:val="20"/>
        </w:rPr>
        <w:tab/>
      </w:r>
      <w:r w:rsidRPr="004B7E54">
        <w:rPr>
          <w:rFonts w:ascii="Arial" w:hAnsi="Arial" w:cs="Arial"/>
          <w:sz w:val="20"/>
        </w:rPr>
        <w:t xml:space="preserve">Un cable </w:t>
      </w:r>
      <w:r>
        <w:rPr>
          <w:rFonts w:ascii="Arial" w:hAnsi="Arial" w:cs="Arial"/>
          <w:sz w:val="20"/>
        </w:rPr>
        <w:t xml:space="preserve">de tipo </w:t>
      </w:r>
      <w:r w:rsidRPr="004B7E54">
        <w:rPr>
          <w:rFonts w:ascii="Arial" w:hAnsi="Arial" w:cs="Arial"/>
          <w:sz w:val="20"/>
        </w:rPr>
        <w:t xml:space="preserve">OPGW de </w:t>
      </w:r>
      <w:r>
        <w:rPr>
          <w:rFonts w:ascii="Arial" w:hAnsi="Arial" w:cs="Arial"/>
          <w:sz w:val="20"/>
        </w:rPr>
        <w:t>24</w:t>
      </w:r>
      <w:r w:rsidRPr="004B7E54">
        <w:rPr>
          <w:rFonts w:ascii="Arial" w:hAnsi="Arial" w:cs="Arial"/>
          <w:sz w:val="20"/>
        </w:rPr>
        <w:t xml:space="preserve"> hilos de fibra óptica, como mínimo.</w:t>
      </w:r>
    </w:p>
    <w:p w14:paraId="2A4C2A51" w14:textId="427A8897" w:rsidR="00DF4523" w:rsidRDefault="000F3AE7" w:rsidP="006D13DB">
      <w:pPr>
        <w:numPr>
          <w:ilvl w:val="2"/>
          <w:numId w:val="115"/>
        </w:numPr>
        <w:tabs>
          <w:tab w:val="num" w:pos="1418"/>
          <w:tab w:val="num" w:pos="2812"/>
          <w:tab w:val="left" w:pos="4395"/>
        </w:tabs>
        <w:spacing w:after="40" w:line="245" w:lineRule="auto"/>
        <w:ind w:left="4395" w:hanging="3402"/>
        <w:jc w:val="both"/>
        <w:rPr>
          <w:rFonts w:ascii="Arial" w:hAnsi="Arial" w:cs="Arial"/>
          <w:sz w:val="20"/>
        </w:rPr>
      </w:pPr>
      <w:r w:rsidRPr="000D36A8">
        <w:rPr>
          <w:rFonts w:ascii="Arial" w:hAnsi="Arial" w:cs="Arial"/>
          <w:sz w:val="20"/>
        </w:rPr>
        <w:t>Altitud:</w:t>
      </w:r>
      <w:r w:rsidRPr="000D36A8">
        <w:rPr>
          <w:rFonts w:ascii="Arial" w:hAnsi="Arial" w:cs="Arial"/>
          <w:sz w:val="20"/>
        </w:rPr>
        <w:tab/>
      </w:r>
      <w:r w:rsidR="00ED5B9E">
        <w:rPr>
          <w:rFonts w:ascii="Arial" w:hAnsi="Arial" w:cs="Arial"/>
          <w:sz w:val="20"/>
        </w:rPr>
        <w:tab/>
      </w:r>
      <w:r w:rsidR="00ED5B9E">
        <w:rPr>
          <w:rFonts w:ascii="Arial" w:hAnsi="Arial" w:cs="Arial"/>
          <w:sz w:val="20"/>
        </w:rPr>
        <w:tab/>
      </w:r>
      <w:r w:rsidR="00150BFE">
        <w:rPr>
          <w:rFonts w:ascii="Arial" w:hAnsi="Arial" w:cs="Arial"/>
          <w:sz w:val="20"/>
        </w:rPr>
        <w:tab/>
      </w:r>
      <w:r w:rsidRPr="000D36A8">
        <w:rPr>
          <w:rFonts w:ascii="Arial" w:hAnsi="Arial" w:cs="Arial"/>
          <w:sz w:val="20"/>
        </w:rPr>
        <w:t xml:space="preserve">Entre </w:t>
      </w:r>
      <w:r>
        <w:rPr>
          <w:rFonts w:ascii="Arial" w:hAnsi="Arial" w:cs="Arial"/>
          <w:sz w:val="20"/>
        </w:rPr>
        <w:t xml:space="preserve">1381 y 1670 </w:t>
      </w:r>
      <w:r w:rsidRPr="000D36A8">
        <w:rPr>
          <w:rFonts w:ascii="Arial" w:hAnsi="Arial" w:cs="Arial"/>
          <w:sz w:val="20"/>
        </w:rPr>
        <w:t>msnm aproximadamente</w:t>
      </w:r>
    </w:p>
    <w:p w14:paraId="47004209" w14:textId="71D6ECE2" w:rsidR="00DF4523" w:rsidRDefault="00DF4523" w:rsidP="006D13DB">
      <w:pPr>
        <w:numPr>
          <w:ilvl w:val="0"/>
          <w:numId w:val="111"/>
        </w:numPr>
        <w:spacing w:before="180" w:after="120" w:line="250" w:lineRule="auto"/>
        <w:ind w:left="709" w:hanging="289"/>
        <w:jc w:val="both"/>
        <w:rPr>
          <w:rFonts w:ascii="Arial" w:hAnsi="Arial" w:cs="Arial"/>
          <w:b/>
          <w:sz w:val="20"/>
          <w:szCs w:val="20"/>
        </w:rPr>
      </w:pPr>
      <w:r>
        <w:rPr>
          <w:rFonts w:ascii="Arial" w:hAnsi="Arial" w:cs="Arial"/>
          <w:b/>
          <w:sz w:val="20"/>
          <w:szCs w:val="20"/>
        </w:rPr>
        <w:t xml:space="preserve">Línea de Transmisión en </w:t>
      </w:r>
      <w:r w:rsidR="00150BFE" w:rsidRPr="00150BFE">
        <w:rPr>
          <w:rFonts w:ascii="Arial" w:hAnsi="Arial" w:cs="Arial"/>
          <w:b/>
          <w:sz w:val="20"/>
          <w:szCs w:val="20"/>
        </w:rPr>
        <w:t>138 kV Repartición – Mollendo</w:t>
      </w:r>
      <w:r w:rsidR="00150BFE" w:rsidRPr="00150BFE" w:rsidDel="00150BFE">
        <w:rPr>
          <w:rFonts w:ascii="Arial" w:hAnsi="Arial" w:cs="Arial"/>
          <w:b/>
          <w:sz w:val="20"/>
          <w:szCs w:val="20"/>
        </w:rPr>
        <w:t xml:space="preserve"> </w:t>
      </w:r>
    </w:p>
    <w:p w14:paraId="6FF24096" w14:textId="77777777" w:rsidR="00DF4523" w:rsidRDefault="00DF4523" w:rsidP="006D13DB">
      <w:pPr>
        <w:spacing w:after="120" w:line="244" w:lineRule="auto"/>
        <w:ind w:left="709"/>
        <w:jc w:val="both"/>
        <w:rPr>
          <w:rFonts w:ascii="Arial" w:hAnsi="Arial" w:cs="Arial"/>
          <w:sz w:val="20"/>
        </w:rPr>
      </w:pPr>
      <w:r>
        <w:rPr>
          <w:rFonts w:ascii="Arial" w:hAnsi="Arial" w:cs="Arial"/>
          <w:sz w:val="20"/>
        </w:rPr>
        <w:t>Las características principales de esta línea son:</w:t>
      </w:r>
    </w:p>
    <w:p w14:paraId="26E53647" w14:textId="77777777" w:rsidR="00150BFE" w:rsidRPr="000D36A8" w:rsidRDefault="00150BFE" w:rsidP="006D13DB">
      <w:pPr>
        <w:numPr>
          <w:ilvl w:val="2"/>
          <w:numId w:val="115"/>
        </w:numPr>
        <w:tabs>
          <w:tab w:val="num" w:pos="1418"/>
          <w:tab w:val="num" w:pos="2812"/>
          <w:tab w:val="left" w:pos="4962"/>
        </w:tabs>
        <w:spacing w:after="40" w:line="245" w:lineRule="auto"/>
        <w:ind w:left="4961" w:hanging="3969"/>
        <w:jc w:val="both"/>
        <w:rPr>
          <w:rFonts w:ascii="Arial" w:hAnsi="Arial" w:cs="Arial"/>
          <w:sz w:val="20"/>
        </w:rPr>
      </w:pPr>
      <w:r w:rsidRPr="000D36A8">
        <w:rPr>
          <w:rFonts w:ascii="Arial" w:hAnsi="Arial" w:cs="Arial"/>
          <w:sz w:val="20"/>
        </w:rPr>
        <w:t xml:space="preserve">Tensión nominal de operación: </w:t>
      </w:r>
      <w:r w:rsidRPr="000D36A8">
        <w:rPr>
          <w:rFonts w:ascii="Arial" w:hAnsi="Arial" w:cs="Arial"/>
          <w:sz w:val="20"/>
        </w:rPr>
        <w:tab/>
      </w:r>
      <w:r>
        <w:rPr>
          <w:rFonts w:ascii="Arial" w:hAnsi="Arial" w:cs="Arial"/>
          <w:sz w:val="20"/>
        </w:rPr>
        <w:t>138</w:t>
      </w:r>
      <w:r w:rsidRPr="000D36A8">
        <w:rPr>
          <w:rFonts w:ascii="Arial" w:hAnsi="Arial" w:cs="Arial"/>
          <w:sz w:val="20"/>
        </w:rPr>
        <w:t xml:space="preserve"> kV</w:t>
      </w:r>
    </w:p>
    <w:p w14:paraId="42601B8F" w14:textId="77777777" w:rsidR="00150BFE" w:rsidRPr="000D36A8" w:rsidRDefault="00150BFE" w:rsidP="006D13DB">
      <w:pPr>
        <w:numPr>
          <w:ilvl w:val="2"/>
          <w:numId w:val="115"/>
        </w:numPr>
        <w:tabs>
          <w:tab w:val="num" w:pos="1418"/>
          <w:tab w:val="num" w:pos="2812"/>
          <w:tab w:val="left" w:pos="4962"/>
        </w:tabs>
        <w:spacing w:after="40" w:line="245" w:lineRule="auto"/>
        <w:ind w:left="4961" w:hanging="3969"/>
        <w:jc w:val="both"/>
        <w:rPr>
          <w:rFonts w:ascii="Arial" w:hAnsi="Arial" w:cs="Arial"/>
          <w:sz w:val="20"/>
        </w:rPr>
      </w:pPr>
      <w:r w:rsidRPr="000D36A8">
        <w:rPr>
          <w:rFonts w:ascii="Arial" w:hAnsi="Arial" w:cs="Arial"/>
          <w:sz w:val="20"/>
        </w:rPr>
        <w:t>Tensión máxima del sistema:</w:t>
      </w:r>
      <w:r w:rsidRPr="000D36A8">
        <w:rPr>
          <w:rFonts w:ascii="Arial" w:hAnsi="Arial" w:cs="Arial"/>
          <w:sz w:val="20"/>
        </w:rPr>
        <w:tab/>
      </w:r>
      <w:r>
        <w:rPr>
          <w:rFonts w:ascii="Arial" w:hAnsi="Arial" w:cs="Arial"/>
          <w:sz w:val="20"/>
        </w:rPr>
        <w:t>1</w:t>
      </w:r>
      <w:r w:rsidRPr="000D36A8">
        <w:rPr>
          <w:rFonts w:ascii="Arial" w:hAnsi="Arial" w:cs="Arial"/>
          <w:sz w:val="20"/>
        </w:rPr>
        <w:t>45 kV</w:t>
      </w:r>
    </w:p>
    <w:p w14:paraId="7C0E1EA7" w14:textId="27D63E9A" w:rsidR="00150BFE" w:rsidRPr="003E7C8F" w:rsidRDefault="00150BFE" w:rsidP="006D13DB">
      <w:pPr>
        <w:numPr>
          <w:ilvl w:val="2"/>
          <w:numId w:val="115"/>
        </w:numPr>
        <w:tabs>
          <w:tab w:val="num" w:pos="1418"/>
          <w:tab w:val="num" w:pos="2812"/>
          <w:tab w:val="left" w:pos="4962"/>
        </w:tabs>
        <w:spacing w:after="40" w:line="245" w:lineRule="auto"/>
        <w:ind w:left="4961" w:hanging="3969"/>
        <w:jc w:val="both"/>
        <w:rPr>
          <w:rFonts w:ascii="Arial" w:hAnsi="Arial" w:cs="Arial"/>
          <w:sz w:val="20"/>
        </w:rPr>
      </w:pPr>
      <w:r w:rsidRPr="000D36A8">
        <w:rPr>
          <w:rFonts w:ascii="Arial" w:hAnsi="Arial" w:cs="Arial"/>
          <w:sz w:val="20"/>
        </w:rPr>
        <w:t>Capacidad de transmisión:</w:t>
      </w:r>
      <w:r w:rsidRPr="000D36A8">
        <w:rPr>
          <w:rFonts w:ascii="Arial" w:hAnsi="Arial" w:cs="Arial"/>
          <w:sz w:val="20"/>
        </w:rPr>
        <w:tab/>
      </w:r>
      <w:r w:rsidRPr="003E7C8F">
        <w:rPr>
          <w:rFonts w:ascii="Arial" w:hAnsi="Arial" w:cs="Arial"/>
          <w:sz w:val="20"/>
        </w:rPr>
        <w:t xml:space="preserve">120 MVA </w:t>
      </w:r>
    </w:p>
    <w:p w14:paraId="44BAE77A" w14:textId="77777777" w:rsidR="00150BFE" w:rsidRPr="003E7C8F" w:rsidRDefault="00150BFE" w:rsidP="006D13DB">
      <w:pPr>
        <w:numPr>
          <w:ilvl w:val="2"/>
          <w:numId w:val="115"/>
        </w:numPr>
        <w:tabs>
          <w:tab w:val="num" w:pos="1418"/>
          <w:tab w:val="num" w:pos="2812"/>
          <w:tab w:val="left" w:pos="4962"/>
        </w:tabs>
        <w:spacing w:after="40" w:line="245" w:lineRule="auto"/>
        <w:ind w:left="4961" w:hanging="3969"/>
        <w:jc w:val="both"/>
        <w:rPr>
          <w:rFonts w:ascii="Arial" w:hAnsi="Arial" w:cs="Arial"/>
          <w:sz w:val="20"/>
        </w:rPr>
      </w:pPr>
      <w:r w:rsidRPr="003E7C8F">
        <w:rPr>
          <w:rFonts w:ascii="Arial" w:hAnsi="Arial" w:cs="Arial"/>
          <w:sz w:val="20"/>
        </w:rPr>
        <w:t>Número de ternas:</w:t>
      </w:r>
      <w:r w:rsidRPr="003E7C8F">
        <w:rPr>
          <w:rFonts w:ascii="Arial" w:hAnsi="Arial" w:cs="Arial"/>
          <w:sz w:val="20"/>
        </w:rPr>
        <w:tab/>
        <w:t>Una (1)</w:t>
      </w:r>
    </w:p>
    <w:p w14:paraId="514F0212" w14:textId="77777777" w:rsidR="00150BFE" w:rsidRPr="003E7C8F" w:rsidRDefault="00150BFE" w:rsidP="006D13DB">
      <w:pPr>
        <w:numPr>
          <w:ilvl w:val="2"/>
          <w:numId w:val="115"/>
        </w:numPr>
        <w:tabs>
          <w:tab w:val="num" w:pos="1418"/>
          <w:tab w:val="num" w:pos="2812"/>
          <w:tab w:val="left" w:pos="4962"/>
        </w:tabs>
        <w:spacing w:after="40" w:line="245" w:lineRule="auto"/>
        <w:ind w:left="4961" w:hanging="3969"/>
        <w:jc w:val="both"/>
        <w:rPr>
          <w:rFonts w:ascii="Arial" w:hAnsi="Arial" w:cs="Arial"/>
          <w:sz w:val="20"/>
        </w:rPr>
      </w:pPr>
      <w:r w:rsidRPr="003E7C8F">
        <w:rPr>
          <w:rFonts w:ascii="Arial" w:hAnsi="Arial" w:cs="Arial"/>
          <w:sz w:val="20"/>
        </w:rPr>
        <w:t>Longitud aproximada:</w:t>
      </w:r>
      <w:r w:rsidRPr="003E7C8F">
        <w:rPr>
          <w:rFonts w:ascii="Arial" w:hAnsi="Arial" w:cs="Arial"/>
          <w:sz w:val="20"/>
        </w:rPr>
        <w:tab/>
        <w:t>69.5 km</w:t>
      </w:r>
    </w:p>
    <w:p w14:paraId="5F0F42B4" w14:textId="77777777" w:rsidR="00150BFE" w:rsidRPr="000D36A8" w:rsidRDefault="00150BFE" w:rsidP="006D13DB">
      <w:pPr>
        <w:numPr>
          <w:ilvl w:val="2"/>
          <w:numId w:val="115"/>
        </w:numPr>
        <w:tabs>
          <w:tab w:val="num" w:pos="1418"/>
          <w:tab w:val="num" w:pos="2812"/>
          <w:tab w:val="left" w:pos="4962"/>
        </w:tabs>
        <w:spacing w:after="40" w:line="245" w:lineRule="auto"/>
        <w:ind w:left="4961" w:hanging="3969"/>
        <w:jc w:val="both"/>
        <w:rPr>
          <w:rFonts w:ascii="Arial" w:hAnsi="Arial" w:cs="Arial"/>
          <w:sz w:val="20"/>
        </w:rPr>
      </w:pPr>
      <w:r w:rsidRPr="000D36A8">
        <w:rPr>
          <w:rFonts w:ascii="Arial" w:hAnsi="Arial" w:cs="Arial"/>
          <w:sz w:val="20"/>
        </w:rPr>
        <w:t>Conductor de fase:</w:t>
      </w:r>
      <w:r w:rsidRPr="000D36A8">
        <w:rPr>
          <w:rFonts w:ascii="Arial" w:hAnsi="Arial" w:cs="Arial"/>
          <w:sz w:val="20"/>
        </w:rPr>
        <w:tab/>
        <w:t xml:space="preserve">ACAR o AAAC con sección mínima </w:t>
      </w:r>
      <w:r>
        <w:rPr>
          <w:rFonts w:ascii="Arial" w:hAnsi="Arial" w:cs="Arial"/>
          <w:sz w:val="20"/>
        </w:rPr>
        <w:t xml:space="preserve">de 450 MCM (228 </w:t>
      </w:r>
      <w:r w:rsidRPr="000D36A8">
        <w:rPr>
          <w:rFonts w:ascii="Arial" w:hAnsi="Arial" w:cs="Arial"/>
          <w:sz w:val="20"/>
        </w:rPr>
        <w:t>mm</w:t>
      </w:r>
      <w:r w:rsidRPr="00150BFE">
        <w:rPr>
          <w:rFonts w:ascii="Arial" w:hAnsi="Arial" w:cs="Arial"/>
          <w:sz w:val="20"/>
          <w:vertAlign w:val="superscript"/>
        </w:rPr>
        <w:t>2</w:t>
      </w:r>
      <w:r>
        <w:rPr>
          <w:rFonts w:ascii="Arial" w:hAnsi="Arial" w:cs="Arial"/>
          <w:sz w:val="20"/>
        </w:rPr>
        <w:t>)</w:t>
      </w:r>
      <w:r w:rsidRPr="00CC5652">
        <w:rPr>
          <w:rFonts w:ascii="Arial" w:hAnsi="Arial" w:cs="Arial"/>
          <w:sz w:val="20"/>
        </w:rPr>
        <w:t xml:space="preserve"> </w:t>
      </w:r>
    </w:p>
    <w:p w14:paraId="677EEF3F" w14:textId="77777777" w:rsidR="00150BFE" w:rsidRPr="000D36A8" w:rsidRDefault="00150BFE" w:rsidP="006D13DB">
      <w:pPr>
        <w:numPr>
          <w:ilvl w:val="2"/>
          <w:numId w:val="115"/>
        </w:numPr>
        <w:tabs>
          <w:tab w:val="num" w:pos="1418"/>
          <w:tab w:val="num" w:pos="2812"/>
          <w:tab w:val="left" w:pos="4962"/>
        </w:tabs>
        <w:spacing w:after="40" w:line="245" w:lineRule="auto"/>
        <w:ind w:left="4961" w:hanging="3969"/>
        <w:jc w:val="both"/>
        <w:rPr>
          <w:rFonts w:ascii="Arial" w:hAnsi="Arial" w:cs="Arial"/>
          <w:sz w:val="20"/>
        </w:rPr>
      </w:pPr>
      <w:r w:rsidRPr="000D36A8">
        <w:rPr>
          <w:rFonts w:ascii="Arial" w:hAnsi="Arial" w:cs="Arial"/>
          <w:sz w:val="20"/>
        </w:rPr>
        <w:t>Número de conductores por fase:</w:t>
      </w:r>
      <w:r w:rsidRPr="000D36A8">
        <w:rPr>
          <w:rFonts w:ascii="Arial" w:hAnsi="Arial" w:cs="Arial"/>
          <w:sz w:val="20"/>
        </w:rPr>
        <w:tab/>
        <w:t>Uno (1)</w:t>
      </w:r>
    </w:p>
    <w:p w14:paraId="0BAD2765" w14:textId="77777777" w:rsidR="00150BFE" w:rsidRDefault="00150BFE" w:rsidP="006D13DB">
      <w:pPr>
        <w:numPr>
          <w:ilvl w:val="2"/>
          <w:numId w:val="115"/>
        </w:numPr>
        <w:tabs>
          <w:tab w:val="num" w:pos="1418"/>
          <w:tab w:val="num" w:pos="2812"/>
          <w:tab w:val="left" w:pos="4962"/>
        </w:tabs>
        <w:spacing w:after="40" w:line="245" w:lineRule="auto"/>
        <w:ind w:left="4961" w:hanging="3969"/>
        <w:jc w:val="both"/>
        <w:rPr>
          <w:rFonts w:ascii="Arial" w:hAnsi="Arial" w:cs="Arial"/>
          <w:sz w:val="20"/>
        </w:rPr>
      </w:pPr>
      <w:r w:rsidRPr="000D36A8">
        <w:rPr>
          <w:rFonts w:ascii="Arial" w:hAnsi="Arial" w:cs="Arial"/>
          <w:sz w:val="20"/>
        </w:rPr>
        <w:t>Tipo de soportes:</w:t>
      </w:r>
      <w:r w:rsidRPr="000D36A8">
        <w:rPr>
          <w:rFonts w:ascii="Arial" w:hAnsi="Arial" w:cs="Arial"/>
          <w:sz w:val="20"/>
        </w:rPr>
        <w:tab/>
        <w:t>Celosía autosoportada. de acero galvanizado</w:t>
      </w:r>
    </w:p>
    <w:p w14:paraId="0CCD0990" w14:textId="77777777" w:rsidR="00150BFE" w:rsidRPr="000D36A8" w:rsidRDefault="00150BFE" w:rsidP="006D13DB">
      <w:pPr>
        <w:numPr>
          <w:ilvl w:val="2"/>
          <w:numId w:val="115"/>
        </w:numPr>
        <w:tabs>
          <w:tab w:val="num" w:pos="1418"/>
          <w:tab w:val="num" w:pos="2812"/>
          <w:tab w:val="left" w:pos="4962"/>
        </w:tabs>
        <w:spacing w:after="40" w:line="245" w:lineRule="auto"/>
        <w:ind w:left="4961" w:hanging="3969"/>
        <w:jc w:val="both"/>
        <w:rPr>
          <w:rFonts w:ascii="Arial" w:hAnsi="Arial" w:cs="Arial"/>
          <w:sz w:val="20"/>
        </w:rPr>
      </w:pPr>
      <w:r>
        <w:rPr>
          <w:rFonts w:ascii="Arial" w:hAnsi="Arial" w:cs="Arial"/>
          <w:sz w:val="20"/>
        </w:rPr>
        <w:t>Disposición de fases</w:t>
      </w:r>
      <w:r>
        <w:rPr>
          <w:rFonts w:ascii="Arial" w:hAnsi="Arial" w:cs="Arial"/>
          <w:sz w:val="20"/>
        </w:rPr>
        <w:tab/>
        <w:t>Triangular</w:t>
      </w:r>
    </w:p>
    <w:p w14:paraId="30F491CF" w14:textId="77777777" w:rsidR="00150BFE" w:rsidRPr="000D36A8" w:rsidRDefault="00150BFE" w:rsidP="006D13DB">
      <w:pPr>
        <w:numPr>
          <w:ilvl w:val="2"/>
          <w:numId w:val="115"/>
        </w:numPr>
        <w:tabs>
          <w:tab w:val="num" w:pos="1418"/>
          <w:tab w:val="num" w:pos="2812"/>
          <w:tab w:val="left" w:pos="4962"/>
        </w:tabs>
        <w:spacing w:after="40" w:line="245" w:lineRule="auto"/>
        <w:ind w:left="4961" w:hanging="3969"/>
        <w:jc w:val="both"/>
        <w:rPr>
          <w:rFonts w:ascii="Arial" w:hAnsi="Arial" w:cs="Arial"/>
          <w:sz w:val="20"/>
        </w:rPr>
      </w:pPr>
      <w:r w:rsidRPr="000D36A8">
        <w:rPr>
          <w:rFonts w:ascii="Arial" w:hAnsi="Arial" w:cs="Arial"/>
          <w:sz w:val="20"/>
        </w:rPr>
        <w:t xml:space="preserve">Cable de </w:t>
      </w:r>
      <w:r>
        <w:rPr>
          <w:rFonts w:ascii="Arial" w:hAnsi="Arial" w:cs="Arial"/>
          <w:sz w:val="20"/>
        </w:rPr>
        <w:t>guarda/</w:t>
      </w:r>
      <w:r w:rsidRPr="000D36A8">
        <w:rPr>
          <w:rFonts w:ascii="Arial" w:hAnsi="Arial" w:cs="Arial"/>
          <w:sz w:val="20"/>
        </w:rPr>
        <w:t>comunicaciones:</w:t>
      </w:r>
      <w:r w:rsidRPr="000D36A8">
        <w:rPr>
          <w:rFonts w:ascii="Arial" w:hAnsi="Arial" w:cs="Arial"/>
          <w:sz w:val="20"/>
        </w:rPr>
        <w:tab/>
      </w:r>
      <w:r w:rsidRPr="004B7E54">
        <w:rPr>
          <w:rFonts w:ascii="Arial" w:hAnsi="Arial" w:cs="Arial"/>
          <w:sz w:val="20"/>
        </w:rPr>
        <w:t xml:space="preserve">Un cable </w:t>
      </w:r>
      <w:r>
        <w:rPr>
          <w:rFonts w:ascii="Arial" w:hAnsi="Arial" w:cs="Arial"/>
          <w:sz w:val="20"/>
        </w:rPr>
        <w:t xml:space="preserve">de tipo </w:t>
      </w:r>
      <w:r w:rsidRPr="004B7E54">
        <w:rPr>
          <w:rFonts w:ascii="Arial" w:hAnsi="Arial" w:cs="Arial"/>
          <w:sz w:val="20"/>
        </w:rPr>
        <w:t xml:space="preserve">OPGW de </w:t>
      </w:r>
      <w:r>
        <w:rPr>
          <w:rFonts w:ascii="Arial" w:hAnsi="Arial" w:cs="Arial"/>
          <w:sz w:val="20"/>
        </w:rPr>
        <w:t>24</w:t>
      </w:r>
      <w:r w:rsidRPr="004B7E54">
        <w:rPr>
          <w:rFonts w:ascii="Arial" w:hAnsi="Arial" w:cs="Arial"/>
          <w:sz w:val="20"/>
        </w:rPr>
        <w:t xml:space="preserve"> hilos de fibra óptica, como mínimo.</w:t>
      </w:r>
    </w:p>
    <w:p w14:paraId="7EE08CE7" w14:textId="61C11464" w:rsidR="00150BFE" w:rsidRDefault="00150BFE" w:rsidP="006D13DB">
      <w:pPr>
        <w:numPr>
          <w:ilvl w:val="2"/>
          <w:numId w:val="115"/>
        </w:numPr>
        <w:tabs>
          <w:tab w:val="num" w:pos="1418"/>
          <w:tab w:val="num" w:pos="2812"/>
          <w:tab w:val="left" w:pos="4395"/>
          <w:tab w:val="left" w:pos="4962"/>
        </w:tabs>
        <w:spacing w:after="40" w:line="245" w:lineRule="auto"/>
        <w:ind w:left="4961" w:hanging="3969"/>
        <w:jc w:val="both"/>
        <w:rPr>
          <w:rFonts w:ascii="Arial" w:hAnsi="Arial" w:cs="Arial"/>
          <w:sz w:val="20"/>
        </w:rPr>
      </w:pPr>
      <w:r w:rsidRPr="000D36A8">
        <w:rPr>
          <w:rFonts w:ascii="Arial" w:hAnsi="Arial" w:cs="Arial"/>
          <w:sz w:val="20"/>
        </w:rPr>
        <w:t>Altitud:</w:t>
      </w:r>
      <w:r w:rsidRPr="000D36A8">
        <w:rPr>
          <w:rFonts w:ascii="Arial" w:hAnsi="Arial" w:cs="Arial"/>
          <w:sz w:val="20"/>
        </w:rPr>
        <w:tab/>
      </w:r>
      <w:r>
        <w:rPr>
          <w:rFonts w:ascii="Arial" w:hAnsi="Arial" w:cs="Arial"/>
          <w:sz w:val="20"/>
        </w:rPr>
        <w:tab/>
      </w:r>
      <w:r>
        <w:rPr>
          <w:rFonts w:ascii="Arial" w:hAnsi="Arial" w:cs="Arial"/>
          <w:sz w:val="20"/>
        </w:rPr>
        <w:tab/>
      </w:r>
      <w:r>
        <w:rPr>
          <w:rFonts w:ascii="Arial" w:hAnsi="Arial" w:cs="Arial"/>
          <w:sz w:val="20"/>
        </w:rPr>
        <w:tab/>
      </w:r>
      <w:r w:rsidRPr="000D36A8">
        <w:rPr>
          <w:rFonts w:ascii="Arial" w:hAnsi="Arial" w:cs="Arial"/>
          <w:sz w:val="20"/>
        </w:rPr>
        <w:t xml:space="preserve">Entre </w:t>
      </w:r>
      <w:r>
        <w:rPr>
          <w:rFonts w:ascii="Arial" w:hAnsi="Arial" w:cs="Arial"/>
          <w:sz w:val="20"/>
        </w:rPr>
        <w:t>90 y 1681</w:t>
      </w:r>
      <w:r w:rsidRPr="000D36A8">
        <w:rPr>
          <w:rFonts w:ascii="Arial" w:hAnsi="Arial" w:cs="Arial"/>
          <w:sz w:val="20"/>
        </w:rPr>
        <w:t xml:space="preserve"> msnm aproximadamente</w:t>
      </w:r>
    </w:p>
    <w:p w14:paraId="75499083" w14:textId="77777777" w:rsidR="00DF4523" w:rsidRPr="006F250A" w:rsidRDefault="00DF4523" w:rsidP="006F250A">
      <w:pPr>
        <w:tabs>
          <w:tab w:val="num" w:pos="2340"/>
          <w:tab w:val="num" w:pos="2812"/>
          <w:tab w:val="left" w:pos="4962"/>
        </w:tabs>
        <w:spacing w:after="60" w:line="244" w:lineRule="auto"/>
        <w:ind w:left="4962"/>
        <w:jc w:val="both"/>
        <w:rPr>
          <w:rFonts w:ascii="Arial" w:hAnsi="Arial" w:cs="Arial"/>
          <w:sz w:val="20"/>
        </w:rPr>
      </w:pPr>
    </w:p>
    <w:p w14:paraId="2239DBD7" w14:textId="77777777" w:rsidR="00DF4523" w:rsidRDefault="00DF4523" w:rsidP="00B95D1E">
      <w:pPr>
        <w:numPr>
          <w:ilvl w:val="0"/>
          <w:numId w:val="110"/>
        </w:numPr>
        <w:spacing w:before="120" w:after="120" w:line="244" w:lineRule="auto"/>
        <w:ind w:left="426" w:hanging="284"/>
        <w:rPr>
          <w:rFonts w:ascii="Arial" w:hAnsi="Arial" w:cs="Arial"/>
          <w:b/>
          <w:sz w:val="20"/>
          <w:szCs w:val="20"/>
        </w:rPr>
      </w:pPr>
      <w:r>
        <w:rPr>
          <w:rFonts w:ascii="Arial" w:hAnsi="Arial" w:cs="Arial"/>
          <w:b/>
          <w:sz w:val="20"/>
          <w:szCs w:val="20"/>
        </w:rPr>
        <w:t>Alcances de las labores de la Empresa Supervisora</w:t>
      </w:r>
    </w:p>
    <w:p w14:paraId="20B39076" w14:textId="77777777" w:rsidR="00DF4523" w:rsidRDefault="00DF4523" w:rsidP="00DF4523">
      <w:pPr>
        <w:spacing w:before="120" w:after="120" w:line="244" w:lineRule="auto"/>
        <w:ind w:left="426"/>
        <w:jc w:val="both"/>
        <w:rPr>
          <w:rFonts w:ascii="Arial" w:hAnsi="Arial" w:cs="Arial"/>
          <w:sz w:val="20"/>
          <w:szCs w:val="20"/>
        </w:rPr>
      </w:pPr>
      <w:r>
        <w:rPr>
          <w:rFonts w:ascii="Arial" w:hAnsi="Arial" w:cs="Arial"/>
          <w:sz w:val="20"/>
          <w:szCs w:val="20"/>
        </w:rPr>
        <w:t>La Empresa Supervisora tendrá a su cargo la función de supervisión del Proyecto, en el marco del Contrato y normas aplicables, durante las etapas de diseño, construcción, pruebas y puesta en servicio del Proyecto.</w:t>
      </w:r>
    </w:p>
    <w:p w14:paraId="23B9D20A" w14:textId="77777777" w:rsidR="00DF4523" w:rsidRDefault="00DF4523" w:rsidP="00DF4523">
      <w:pPr>
        <w:spacing w:before="120" w:after="120" w:line="244" w:lineRule="auto"/>
        <w:ind w:left="425"/>
        <w:jc w:val="both"/>
        <w:rPr>
          <w:rFonts w:ascii="Arial" w:hAnsi="Arial" w:cs="Arial"/>
          <w:sz w:val="20"/>
          <w:szCs w:val="20"/>
        </w:rPr>
      </w:pPr>
      <w:r>
        <w:rPr>
          <w:rFonts w:ascii="Arial" w:hAnsi="Arial" w:cs="Arial"/>
          <w:sz w:val="20"/>
          <w:szCs w:val="20"/>
        </w:rPr>
        <w:t xml:space="preserve">Las labores de Supervisión tienen por objeto que el Proyecto cumpla con lo siguiente: </w:t>
      </w:r>
    </w:p>
    <w:p w14:paraId="2ABB94F0" w14:textId="77777777" w:rsidR="00DF4523" w:rsidRDefault="00DF4523" w:rsidP="00B95D1E">
      <w:pPr>
        <w:numPr>
          <w:ilvl w:val="0"/>
          <w:numId w:val="116"/>
        </w:numPr>
        <w:tabs>
          <w:tab w:val="left" w:pos="851"/>
        </w:tabs>
        <w:spacing w:after="40" w:line="244" w:lineRule="auto"/>
        <w:ind w:left="850" w:hanging="357"/>
        <w:jc w:val="both"/>
        <w:rPr>
          <w:rFonts w:ascii="Arial" w:hAnsi="Arial" w:cs="Arial"/>
          <w:sz w:val="20"/>
          <w:szCs w:val="20"/>
        </w:rPr>
      </w:pPr>
      <w:r>
        <w:rPr>
          <w:rFonts w:ascii="Arial" w:hAnsi="Arial" w:cs="Arial"/>
          <w:sz w:val="20"/>
          <w:szCs w:val="20"/>
        </w:rPr>
        <w:t>Que la Ingeniería a Nivel Definitivo, la Ingeniería de Detalle y la Ingeniería conforme a Obra, correspondan a los alcances especificados en el Anexo 1 del Contrato.</w:t>
      </w:r>
    </w:p>
    <w:p w14:paraId="794D83B7" w14:textId="77777777" w:rsidR="00DF4523" w:rsidRDefault="00DF4523" w:rsidP="00B95D1E">
      <w:pPr>
        <w:numPr>
          <w:ilvl w:val="0"/>
          <w:numId w:val="116"/>
        </w:numPr>
        <w:tabs>
          <w:tab w:val="left" w:pos="851"/>
        </w:tabs>
        <w:spacing w:after="40" w:line="244" w:lineRule="auto"/>
        <w:ind w:left="850" w:hanging="357"/>
        <w:jc w:val="both"/>
        <w:rPr>
          <w:rFonts w:ascii="Arial" w:hAnsi="Arial" w:cs="Arial"/>
          <w:sz w:val="20"/>
          <w:szCs w:val="20"/>
        </w:rPr>
      </w:pPr>
      <w:r>
        <w:rPr>
          <w:rFonts w:ascii="Arial" w:hAnsi="Arial" w:cs="Arial"/>
          <w:sz w:val="20"/>
          <w:szCs w:val="20"/>
        </w:rPr>
        <w:t>Que el Suministro de los Equipos y Materiales, correspondan a los alcances especificados en el Anexo 1 del Contrato, verificándose que se cumplan las especificaciones, requisitos mínimos y normas establecidas en el Contrato, así como en la buena práctica de la ingeniería.</w:t>
      </w:r>
    </w:p>
    <w:p w14:paraId="2DC2FD17" w14:textId="77777777" w:rsidR="00DF4523" w:rsidRDefault="00DF4523" w:rsidP="00B95D1E">
      <w:pPr>
        <w:numPr>
          <w:ilvl w:val="0"/>
          <w:numId w:val="116"/>
        </w:numPr>
        <w:tabs>
          <w:tab w:val="left" w:pos="851"/>
        </w:tabs>
        <w:spacing w:after="40" w:line="244" w:lineRule="auto"/>
        <w:ind w:left="850" w:hanging="357"/>
        <w:jc w:val="both"/>
        <w:rPr>
          <w:rFonts w:ascii="Arial" w:hAnsi="Arial" w:cs="Arial"/>
          <w:sz w:val="20"/>
          <w:szCs w:val="20"/>
        </w:rPr>
      </w:pPr>
      <w:r>
        <w:rPr>
          <w:rFonts w:ascii="Arial" w:hAnsi="Arial" w:cs="Arial"/>
          <w:sz w:val="20"/>
          <w:szCs w:val="20"/>
        </w:rPr>
        <w:t>Que la construcción y pruebas del Proyecto correspondan a los alcances establecidos en el Anexo 1 del Contrato y el Anexo 2 del Contrato, respectivamente.</w:t>
      </w:r>
    </w:p>
    <w:p w14:paraId="2C742DB4" w14:textId="77777777" w:rsidR="00DF4523" w:rsidRDefault="00DF4523" w:rsidP="00B95D1E">
      <w:pPr>
        <w:numPr>
          <w:ilvl w:val="0"/>
          <w:numId w:val="116"/>
        </w:numPr>
        <w:tabs>
          <w:tab w:val="left" w:pos="851"/>
        </w:tabs>
        <w:spacing w:after="40" w:line="244" w:lineRule="auto"/>
        <w:ind w:left="850" w:hanging="357"/>
        <w:jc w:val="both"/>
        <w:rPr>
          <w:rFonts w:ascii="Arial" w:hAnsi="Arial" w:cs="Arial"/>
          <w:sz w:val="20"/>
          <w:szCs w:val="20"/>
        </w:rPr>
      </w:pPr>
      <w:r>
        <w:rPr>
          <w:rFonts w:ascii="Arial" w:hAnsi="Arial" w:cs="Arial"/>
          <w:sz w:val="20"/>
          <w:szCs w:val="20"/>
        </w:rPr>
        <w:t>Que la construcción de las instalaciones se efectúe según los calendarios y cronogramas del Contrato.</w:t>
      </w:r>
    </w:p>
    <w:p w14:paraId="000A1DC6" w14:textId="77777777" w:rsidR="00DF4523" w:rsidRDefault="00DF4523" w:rsidP="00B95D1E">
      <w:pPr>
        <w:numPr>
          <w:ilvl w:val="0"/>
          <w:numId w:val="116"/>
        </w:numPr>
        <w:tabs>
          <w:tab w:val="left" w:pos="851"/>
        </w:tabs>
        <w:spacing w:after="40" w:line="244" w:lineRule="auto"/>
        <w:ind w:left="850" w:hanging="357"/>
        <w:jc w:val="both"/>
        <w:rPr>
          <w:rFonts w:ascii="Arial" w:hAnsi="Arial" w:cs="Arial"/>
          <w:sz w:val="20"/>
          <w:szCs w:val="20"/>
        </w:rPr>
      </w:pPr>
      <w:r>
        <w:rPr>
          <w:rFonts w:ascii="Arial" w:hAnsi="Arial" w:cs="Arial"/>
          <w:sz w:val="20"/>
          <w:szCs w:val="20"/>
        </w:rPr>
        <w:t>Elaborará un informe de conformidad de la construcción del Proyecto.</w:t>
      </w:r>
    </w:p>
    <w:p w14:paraId="1F24DE11" w14:textId="77777777" w:rsidR="00DF4523" w:rsidRDefault="00DF4523" w:rsidP="00DF4523">
      <w:pPr>
        <w:spacing w:before="120" w:after="120" w:line="244" w:lineRule="auto"/>
        <w:ind w:left="426"/>
        <w:jc w:val="both"/>
        <w:rPr>
          <w:rFonts w:ascii="Arial" w:hAnsi="Arial" w:cs="Arial"/>
          <w:sz w:val="20"/>
          <w:szCs w:val="20"/>
        </w:rPr>
      </w:pPr>
      <w:r>
        <w:rPr>
          <w:rFonts w:ascii="Arial" w:hAnsi="Arial" w:cs="Arial"/>
          <w:sz w:val="20"/>
          <w:szCs w:val="20"/>
        </w:rPr>
        <w:t xml:space="preserve">Sin ser limitativa, la relación de las actividades que serán desarrolladas por la Empresa Supervisora son las siguientes: </w:t>
      </w:r>
    </w:p>
    <w:p w14:paraId="5FDE3C0D" w14:textId="77777777" w:rsidR="00CA3552" w:rsidRDefault="00CA3552">
      <w:pPr>
        <w:spacing w:after="0" w:line="240" w:lineRule="auto"/>
        <w:rPr>
          <w:rFonts w:ascii="Arial" w:hAnsi="Arial" w:cs="Arial"/>
          <w:sz w:val="20"/>
          <w:szCs w:val="20"/>
          <w:u w:val="single"/>
        </w:rPr>
      </w:pPr>
      <w:r>
        <w:rPr>
          <w:rFonts w:ascii="Arial" w:hAnsi="Arial" w:cs="Arial"/>
          <w:sz w:val="20"/>
          <w:szCs w:val="20"/>
          <w:u w:val="single"/>
        </w:rPr>
        <w:br w:type="page"/>
      </w:r>
    </w:p>
    <w:p w14:paraId="6468014D" w14:textId="715B8A86" w:rsidR="00DF4523" w:rsidRDefault="00DF4523" w:rsidP="00B95D1E">
      <w:pPr>
        <w:numPr>
          <w:ilvl w:val="1"/>
          <w:numId w:val="117"/>
        </w:numPr>
        <w:tabs>
          <w:tab w:val="left" w:pos="993"/>
        </w:tabs>
        <w:spacing w:before="120" w:after="120" w:line="244" w:lineRule="auto"/>
        <w:ind w:left="992" w:hanging="567"/>
        <w:jc w:val="both"/>
        <w:rPr>
          <w:rFonts w:ascii="Arial" w:hAnsi="Arial" w:cs="Arial"/>
          <w:sz w:val="20"/>
          <w:szCs w:val="20"/>
          <w:u w:val="single"/>
        </w:rPr>
      </w:pPr>
      <w:r>
        <w:rPr>
          <w:rFonts w:ascii="Arial" w:hAnsi="Arial" w:cs="Arial"/>
          <w:sz w:val="20"/>
          <w:szCs w:val="20"/>
          <w:u w:val="single"/>
        </w:rPr>
        <w:lastRenderedPageBreak/>
        <w:t>Supervisión de los Estudios de Ingeniería</w:t>
      </w:r>
    </w:p>
    <w:p w14:paraId="0506C742" w14:textId="77777777" w:rsidR="00DF4523" w:rsidRDefault="00DF4523" w:rsidP="00DF4523">
      <w:pPr>
        <w:spacing w:after="60" w:line="244" w:lineRule="auto"/>
        <w:ind w:left="992"/>
        <w:jc w:val="both"/>
        <w:rPr>
          <w:rFonts w:ascii="Arial" w:hAnsi="Arial" w:cs="Arial"/>
          <w:sz w:val="20"/>
          <w:szCs w:val="20"/>
        </w:rPr>
      </w:pPr>
      <w:r>
        <w:rPr>
          <w:rFonts w:ascii="Arial" w:hAnsi="Arial" w:cs="Arial"/>
          <w:sz w:val="20"/>
          <w:szCs w:val="20"/>
        </w:rPr>
        <w:t xml:space="preserve">Revisar y evaluar los estudios que elabore el CONCESIONARIO, los que deberán estar acordes con los alcances del Contrato. Tales estudios, entre otros, son los siguientes: </w:t>
      </w:r>
    </w:p>
    <w:p w14:paraId="7016F21C" w14:textId="77777777" w:rsidR="00DF4523" w:rsidRDefault="00DF4523" w:rsidP="00B95D1E">
      <w:pPr>
        <w:numPr>
          <w:ilvl w:val="0"/>
          <w:numId w:val="118"/>
        </w:numPr>
        <w:spacing w:after="40" w:line="244" w:lineRule="auto"/>
        <w:ind w:left="1276" w:hanging="284"/>
        <w:jc w:val="both"/>
        <w:rPr>
          <w:rFonts w:ascii="Arial" w:hAnsi="Arial" w:cs="Arial"/>
          <w:sz w:val="20"/>
          <w:szCs w:val="20"/>
        </w:rPr>
      </w:pPr>
      <w:r>
        <w:rPr>
          <w:rFonts w:ascii="Arial" w:hAnsi="Arial" w:cs="Arial"/>
          <w:sz w:val="20"/>
          <w:szCs w:val="20"/>
        </w:rPr>
        <w:t>Ingeniería a nivel definitivo</w:t>
      </w:r>
    </w:p>
    <w:p w14:paraId="3B5312C9" w14:textId="77777777" w:rsidR="00DF4523" w:rsidRDefault="00DF4523" w:rsidP="00B95D1E">
      <w:pPr>
        <w:numPr>
          <w:ilvl w:val="0"/>
          <w:numId w:val="118"/>
        </w:numPr>
        <w:spacing w:after="40" w:line="244" w:lineRule="auto"/>
        <w:ind w:left="1276" w:hanging="284"/>
        <w:jc w:val="both"/>
        <w:rPr>
          <w:rFonts w:ascii="Arial" w:hAnsi="Arial" w:cs="Arial"/>
          <w:sz w:val="20"/>
          <w:szCs w:val="20"/>
        </w:rPr>
      </w:pPr>
      <w:r>
        <w:rPr>
          <w:rFonts w:ascii="Arial" w:hAnsi="Arial" w:cs="Arial"/>
          <w:sz w:val="20"/>
          <w:szCs w:val="20"/>
        </w:rPr>
        <w:t>Ingeniería de detalle</w:t>
      </w:r>
    </w:p>
    <w:p w14:paraId="7D04712C" w14:textId="77777777" w:rsidR="00DF4523" w:rsidRDefault="00DF4523" w:rsidP="00B95D1E">
      <w:pPr>
        <w:numPr>
          <w:ilvl w:val="0"/>
          <w:numId w:val="118"/>
        </w:numPr>
        <w:spacing w:after="0" w:line="244" w:lineRule="auto"/>
        <w:ind w:left="1276" w:hanging="284"/>
        <w:jc w:val="both"/>
        <w:rPr>
          <w:rFonts w:ascii="Arial" w:hAnsi="Arial" w:cs="Arial"/>
          <w:sz w:val="20"/>
          <w:szCs w:val="20"/>
        </w:rPr>
      </w:pPr>
      <w:r>
        <w:rPr>
          <w:rFonts w:ascii="Arial" w:hAnsi="Arial" w:cs="Arial"/>
          <w:sz w:val="20"/>
          <w:szCs w:val="20"/>
        </w:rPr>
        <w:t>Ingeniería conforme a obra</w:t>
      </w:r>
    </w:p>
    <w:p w14:paraId="2E76A21E" w14:textId="77777777" w:rsidR="00DF4523" w:rsidRDefault="00DF4523" w:rsidP="00DF4523">
      <w:pPr>
        <w:spacing w:before="120" w:after="120" w:line="244" w:lineRule="auto"/>
        <w:ind w:left="993"/>
        <w:jc w:val="both"/>
        <w:rPr>
          <w:rFonts w:ascii="Arial" w:hAnsi="Arial" w:cs="Arial"/>
          <w:sz w:val="20"/>
          <w:szCs w:val="20"/>
        </w:rPr>
      </w:pPr>
      <w:r>
        <w:rPr>
          <w:rFonts w:ascii="Arial" w:hAnsi="Arial" w:cs="Arial"/>
          <w:sz w:val="20"/>
          <w:szCs w:val="20"/>
        </w:rPr>
        <w:t>En lo que respecta al Estudio de Pre Operatividad (EPO) y Estudio de Operatividad (EO), la Empresa Supervisora desarrollará una labor, de seguimiento y verificación de dicho estudio, sobre el cumplimiento de los alcances contenidos en el contrato y en particular en el Anexo 1.</w:t>
      </w:r>
    </w:p>
    <w:p w14:paraId="18361990" w14:textId="77777777" w:rsidR="00DF4523" w:rsidRDefault="00DF4523" w:rsidP="00B95D1E">
      <w:pPr>
        <w:numPr>
          <w:ilvl w:val="1"/>
          <w:numId w:val="117"/>
        </w:numPr>
        <w:tabs>
          <w:tab w:val="left" w:pos="993"/>
        </w:tabs>
        <w:spacing w:before="120" w:after="120" w:line="244" w:lineRule="auto"/>
        <w:ind w:left="993" w:hanging="568"/>
        <w:jc w:val="both"/>
        <w:rPr>
          <w:rFonts w:ascii="Arial" w:hAnsi="Arial" w:cs="Arial"/>
          <w:sz w:val="20"/>
          <w:szCs w:val="20"/>
          <w:u w:val="single"/>
        </w:rPr>
      </w:pPr>
      <w:r>
        <w:rPr>
          <w:rFonts w:ascii="Arial" w:hAnsi="Arial" w:cs="Arial"/>
          <w:sz w:val="20"/>
          <w:szCs w:val="20"/>
          <w:u w:val="single"/>
        </w:rPr>
        <w:t>Supervisión de los Suministros</w:t>
      </w:r>
    </w:p>
    <w:p w14:paraId="6E7F79C8" w14:textId="77777777" w:rsidR="00DF4523" w:rsidRDefault="00DF4523" w:rsidP="00B95D1E">
      <w:pPr>
        <w:numPr>
          <w:ilvl w:val="0"/>
          <w:numId w:val="118"/>
        </w:numPr>
        <w:spacing w:after="40" w:line="244" w:lineRule="auto"/>
        <w:ind w:left="1276" w:hanging="284"/>
        <w:jc w:val="both"/>
        <w:rPr>
          <w:rFonts w:ascii="Arial" w:hAnsi="Arial" w:cs="Arial"/>
          <w:sz w:val="20"/>
          <w:szCs w:val="20"/>
        </w:rPr>
      </w:pPr>
      <w:r>
        <w:rPr>
          <w:rFonts w:ascii="Arial" w:hAnsi="Arial" w:cs="Arial"/>
          <w:sz w:val="20"/>
          <w:szCs w:val="20"/>
        </w:rPr>
        <w:t>Verificación de los protocolos de prueba en fabrica (FAT).</w:t>
      </w:r>
    </w:p>
    <w:p w14:paraId="2B6FF102" w14:textId="77777777" w:rsidR="00DF4523" w:rsidRDefault="00DF4523" w:rsidP="00B95D1E">
      <w:pPr>
        <w:numPr>
          <w:ilvl w:val="0"/>
          <w:numId w:val="118"/>
        </w:numPr>
        <w:spacing w:after="40" w:line="244" w:lineRule="auto"/>
        <w:ind w:left="1276" w:hanging="284"/>
        <w:jc w:val="both"/>
        <w:rPr>
          <w:rFonts w:ascii="Arial" w:hAnsi="Arial" w:cs="Arial"/>
          <w:sz w:val="20"/>
          <w:szCs w:val="20"/>
        </w:rPr>
      </w:pPr>
      <w:r>
        <w:rPr>
          <w:rFonts w:ascii="Arial" w:hAnsi="Arial" w:cs="Arial"/>
          <w:sz w:val="20"/>
          <w:szCs w:val="20"/>
        </w:rPr>
        <w:t>Verificación de los protocolos de pruebas internas de operación (SAT).</w:t>
      </w:r>
    </w:p>
    <w:p w14:paraId="007D9D3E" w14:textId="77777777" w:rsidR="00DF4523" w:rsidRDefault="00DF4523" w:rsidP="00B95D1E">
      <w:pPr>
        <w:numPr>
          <w:ilvl w:val="0"/>
          <w:numId w:val="118"/>
        </w:numPr>
        <w:spacing w:after="120" w:line="244" w:lineRule="auto"/>
        <w:ind w:left="1276" w:hanging="284"/>
        <w:jc w:val="both"/>
        <w:rPr>
          <w:rFonts w:ascii="Arial" w:hAnsi="Arial" w:cs="Arial"/>
          <w:sz w:val="20"/>
          <w:szCs w:val="20"/>
        </w:rPr>
      </w:pPr>
      <w:r>
        <w:rPr>
          <w:rFonts w:ascii="Arial" w:hAnsi="Arial" w:cs="Arial"/>
          <w:sz w:val="20"/>
          <w:szCs w:val="20"/>
        </w:rPr>
        <w:t>Supervisión de la calidad de los suministros y características técnicas del equipamiento, teniendo en cuenta, entre otros, lo establecido en la Cláusula 4.2 y en el Anexo 1 del Contrato.</w:t>
      </w:r>
    </w:p>
    <w:p w14:paraId="6E05F9E2" w14:textId="77777777" w:rsidR="00DF4523" w:rsidRDefault="00DF4523" w:rsidP="00B95D1E">
      <w:pPr>
        <w:numPr>
          <w:ilvl w:val="1"/>
          <w:numId w:val="117"/>
        </w:numPr>
        <w:tabs>
          <w:tab w:val="left" w:pos="993"/>
        </w:tabs>
        <w:spacing w:before="120" w:after="120" w:line="244" w:lineRule="auto"/>
        <w:ind w:left="993" w:hanging="568"/>
        <w:jc w:val="both"/>
        <w:rPr>
          <w:rFonts w:ascii="Arial" w:hAnsi="Arial" w:cs="Arial"/>
          <w:sz w:val="20"/>
          <w:szCs w:val="20"/>
          <w:u w:val="single"/>
        </w:rPr>
      </w:pPr>
      <w:r>
        <w:rPr>
          <w:rFonts w:ascii="Arial" w:hAnsi="Arial" w:cs="Arial"/>
          <w:sz w:val="20"/>
          <w:szCs w:val="20"/>
          <w:u w:val="single"/>
        </w:rPr>
        <w:t xml:space="preserve">Supervisión de la construcción del Proyecto </w:t>
      </w:r>
    </w:p>
    <w:p w14:paraId="7650534D" w14:textId="77777777" w:rsidR="00DF4523" w:rsidRDefault="00DF4523" w:rsidP="00DF4523">
      <w:pPr>
        <w:spacing w:after="60" w:line="244" w:lineRule="auto"/>
        <w:ind w:left="992"/>
        <w:jc w:val="both"/>
        <w:rPr>
          <w:rFonts w:ascii="Arial" w:hAnsi="Arial" w:cs="Arial"/>
          <w:sz w:val="20"/>
          <w:szCs w:val="20"/>
        </w:rPr>
      </w:pPr>
      <w:r>
        <w:rPr>
          <w:rFonts w:ascii="Arial" w:hAnsi="Arial" w:cs="Arial"/>
          <w:sz w:val="20"/>
          <w:szCs w:val="20"/>
        </w:rPr>
        <w:t>Efectuar la supervisión de las actividades relacionadas con la construcción del Proyecto. A manera indicativa y sin ser limitativa se supervisará lo siguiente:</w:t>
      </w:r>
    </w:p>
    <w:p w14:paraId="0298B4A0" w14:textId="77777777" w:rsidR="00DF4523" w:rsidRDefault="00DF4523" w:rsidP="00B95D1E">
      <w:pPr>
        <w:numPr>
          <w:ilvl w:val="0"/>
          <w:numId w:val="118"/>
        </w:numPr>
        <w:spacing w:after="60" w:line="244" w:lineRule="auto"/>
        <w:ind w:left="1276" w:hanging="284"/>
        <w:jc w:val="both"/>
        <w:rPr>
          <w:rFonts w:ascii="Arial" w:hAnsi="Arial" w:cs="Arial"/>
          <w:sz w:val="20"/>
          <w:szCs w:val="20"/>
        </w:rPr>
      </w:pPr>
      <w:r>
        <w:rPr>
          <w:rFonts w:ascii="Arial" w:hAnsi="Arial" w:cs="Arial"/>
          <w:sz w:val="20"/>
          <w:szCs w:val="20"/>
        </w:rPr>
        <w:t>Cumplimiento de los Cronogramas de Actividades para la Ejecución de las Obras y de los Cronogramas Valorizados.</w:t>
      </w:r>
    </w:p>
    <w:p w14:paraId="37561725" w14:textId="77777777" w:rsidR="00DF4523" w:rsidRDefault="00DF4523" w:rsidP="00B95D1E">
      <w:pPr>
        <w:numPr>
          <w:ilvl w:val="0"/>
          <w:numId w:val="118"/>
        </w:numPr>
        <w:spacing w:after="60" w:line="244" w:lineRule="auto"/>
        <w:ind w:left="1276" w:hanging="284"/>
        <w:jc w:val="both"/>
        <w:rPr>
          <w:rFonts w:ascii="Arial" w:hAnsi="Arial" w:cs="Arial"/>
          <w:sz w:val="20"/>
          <w:szCs w:val="20"/>
        </w:rPr>
      </w:pPr>
      <w:r>
        <w:rPr>
          <w:rFonts w:ascii="Arial" w:hAnsi="Arial" w:cs="Arial"/>
          <w:sz w:val="20"/>
          <w:szCs w:val="20"/>
        </w:rPr>
        <w:t>La calidad del material, equipos del sistema eléctrico y la calidad constructiva del Proyecto.</w:t>
      </w:r>
    </w:p>
    <w:p w14:paraId="7CC2C90C" w14:textId="77777777" w:rsidR="00DF4523" w:rsidRDefault="00DF4523" w:rsidP="00B95D1E">
      <w:pPr>
        <w:numPr>
          <w:ilvl w:val="0"/>
          <w:numId w:val="118"/>
        </w:numPr>
        <w:spacing w:after="60" w:line="244" w:lineRule="auto"/>
        <w:ind w:left="1276" w:hanging="284"/>
        <w:jc w:val="both"/>
        <w:rPr>
          <w:rFonts w:ascii="Arial" w:hAnsi="Arial" w:cs="Arial"/>
          <w:sz w:val="20"/>
          <w:szCs w:val="20"/>
        </w:rPr>
      </w:pPr>
      <w:r>
        <w:rPr>
          <w:rFonts w:ascii="Arial" w:hAnsi="Arial" w:cs="Arial"/>
          <w:sz w:val="20"/>
          <w:szCs w:val="20"/>
        </w:rPr>
        <w:t>La correcta construcción de las obras civiles (principalmente de las fundaciones), así como, la calidad de los suministros y materiales que para ello se utilicen.</w:t>
      </w:r>
    </w:p>
    <w:p w14:paraId="57A7C3B3" w14:textId="77777777" w:rsidR="00DF4523" w:rsidRDefault="00DF4523" w:rsidP="00B95D1E">
      <w:pPr>
        <w:numPr>
          <w:ilvl w:val="0"/>
          <w:numId w:val="118"/>
        </w:numPr>
        <w:spacing w:after="60" w:line="244" w:lineRule="auto"/>
        <w:ind w:left="1276" w:hanging="284"/>
        <w:jc w:val="both"/>
        <w:rPr>
          <w:rFonts w:ascii="Arial" w:hAnsi="Arial" w:cs="Arial"/>
          <w:sz w:val="20"/>
          <w:szCs w:val="20"/>
        </w:rPr>
      </w:pPr>
      <w:r>
        <w:rPr>
          <w:rFonts w:ascii="Arial" w:hAnsi="Arial" w:cs="Arial"/>
          <w:sz w:val="20"/>
          <w:szCs w:val="20"/>
        </w:rPr>
        <w:t>La correcta ejecución del montaje del Proyecto.</w:t>
      </w:r>
    </w:p>
    <w:p w14:paraId="5A0B8B0F" w14:textId="77777777" w:rsidR="00DF4523" w:rsidRDefault="00DF4523" w:rsidP="00B95D1E">
      <w:pPr>
        <w:numPr>
          <w:ilvl w:val="0"/>
          <w:numId w:val="118"/>
        </w:numPr>
        <w:spacing w:after="60" w:line="244" w:lineRule="auto"/>
        <w:ind w:left="1276" w:hanging="283"/>
        <w:jc w:val="both"/>
        <w:rPr>
          <w:rFonts w:ascii="Arial" w:hAnsi="Arial" w:cs="Arial"/>
          <w:sz w:val="20"/>
          <w:szCs w:val="20"/>
        </w:rPr>
      </w:pPr>
      <w:r>
        <w:rPr>
          <w:rFonts w:ascii="Arial" w:hAnsi="Arial" w:cs="Arial"/>
          <w:sz w:val="20"/>
          <w:szCs w:val="20"/>
        </w:rPr>
        <w:t>Verificar el cumplimiento de las especificaciones técnicas del montaje a efectos que se cumpla lo establecido en el Anexo 1 del Contrato.</w:t>
      </w:r>
    </w:p>
    <w:p w14:paraId="07E2A0E9" w14:textId="77777777" w:rsidR="00DF4523" w:rsidRDefault="00DF4523" w:rsidP="00B95D1E">
      <w:pPr>
        <w:numPr>
          <w:ilvl w:val="0"/>
          <w:numId w:val="118"/>
        </w:numPr>
        <w:spacing w:after="60" w:line="244" w:lineRule="auto"/>
        <w:ind w:left="1276" w:hanging="283"/>
        <w:jc w:val="both"/>
        <w:rPr>
          <w:rFonts w:ascii="Arial" w:hAnsi="Arial" w:cs="Arial"/>
          <w:sz w:val="20"/>
          <w:szCs w:val="20"/>
        </w:rPr>
      </w:pPr>
      <w:r>
        <w:rPr>
          <w:rFonts w:ascii="Arial" w:hAnsi="Arial" w:cs="Arial"/>
          <w:sz w:val="20"/>
          <w:szCs w:val="20"/>
        </w:rPr>
        <w:t>El adecuado transporte, manipuleo y almacenamiento de los suministros y equipos.</w:t>
      </w:r>
    </w:p>
    <w:p w14:paraId="1C43B1AF" w14:textId="77777777" w:rsidR="00DF4523" w:rsidRDefault="00DF4523" w:rsidP="00B95D1E">
      <w:pPr>
        <w:numPr>
          <w:ilvl w:val="0"/>
          <w:numId w:val="118"/>
        </w:numPr>
        <w:spacing w:after="60" w:line="244" w:lineRule="auto"/>
        <w:ind w:left="1276" w:hanging="283"/>
        <w:jc w:val="both"/>
        <w:rPr>
          <w:rFonts w:ascii="Arial" w:hAnsi="Arial" w:cs="Arial"/>
          <w:sz w:val="20"/>
          <w:szCs w:val="20"/>
        </w:rPr>
      </w:pPr>
      <w:r>
        <w:rPr>
          <w:rFonts w:ascii="Arial" w:hAnsi="Arial" w:cs="Arial"/>
          <w:sz w:val="20"/>
          <w:szCs w:val="20"/>
        </w:rPr>
        <w:t>Verificará que la organización del contratista sea acorde a la envergadura del Proyecto, lo cual permita garantizar el cumplimiento de los procedimientos constructivos y de la seguridad de su personal.</w:t>
      </w:r>
    </w:p>
    <w:p w14:paraId="6C045266" w14:textId="77777777" w:rsidR="00DF4523" w:rsidRDefault="00DF4523" w:rsidP="00B95D1E">
      <w:pPr>
        <w:numPr>
          <w:ilvl w:val="0"/>
          <w:numId w:val="118"/>
        </w:numPr>
        <w:spacing w:after="60" w:line="244" w:lineRule="auto"/>
        <w:ind w:left="1276" w:hanging="283"/>
        <w:jc w:val="both"/>
        <w:rPr>
          <w:rFonts w:ascii="Arial" w:hAnsi="Arial" w:cs="Arial"/>
          <w:sz w:val="20"/>
          <w:szCs w:val="20"/>
        </w:rPr>
      </w:pPr>
      <w:r>
        <w:rPr>
          <w:rFonts w:ascii="Arial" w:hAnsi="Arial" w:cs="Arial"/>
          <w:sz w:val="20"/>
          <w:lang w:val="es-ES"/>
        </w:rPr>
        <w:t>Verificará</w:t>
      </w:r>
      <w:r>
        <w:rPr>
          <w:rFonts w:ascii="Arial" w:hAnsi="Arial" w:cs="Arial"/>
          <w:sz w:val="20"/>
          <w:szCs w:val="20"/>
        </w:rPr>
        <w:t xml:space="preserve"> la </w:t>
      </w:r>
      <w:r>
        <w:rPr>
          <w:rFonts w:ascii="Arial" w:hAnsi="Arial" w:cs="Arial"/>
          <w:sz w:val="20"/>
          <w:lang w:val="es-ES"/>
        </w:rPr>
        <w:t>experiencia y capacidades técnicas</w:t>
      </w:r>
      <w:r>
        <w:rPr>
          <w:rFonts w:ascii="Arial" w:hAnsi="Arial" w:cs="Arial"/>
          <w:sz w:val="20"/>
          <w:szCs w:val="20"/>
        </w:rPr>
        <w:t xml:space="preserve"> de las empresas que </w:t>
      </w:r>
      <w:r>
        <w:rPr>
          <w:rFonts w:ascii="Arial" w:hAnsi="Arial" w:cs="Arial"/>
          <w:sz w:val="20"/>
          <w:lang w:val="es-ES"/>
        </w:rPr>
        <w:t xml:space="preserve">el </w:t>
      </w:r>
      <w:r>
        <w:rPr>
          <w:rFonts w:ascii="Arial" w:hAnsi="Arial" w:cs="Arial"/>
          <w:sz w:val="20"/>
          <w:szCs w:val="20"/>
          <w:lang w:val="es-ES"/>
        </w:rPr>
        <w:t>CONCESIONARIO</w:t>
      </w:r>
      <w:r>
        <w:rPr>
          <w:rFonts w:ascii="Arial" w:hAnsi="Arial" w:cs="Arial"/>
          <w:sz w:val="20"/>
          <w:szCs w:val="20"/>
        </w:rPr>
        <w:t xml:space="preserve"> contrate para la construcción del Proyecto.</w:t>
      </w:r>
    </w:p>
    <w:p w14:paraId="7CDA0C5C" w14:textId="77777777" w:rsidR="00DF4523" w:rsidRDefault="00DF4523" w:rsidP="00B95D1E">
      <w:pPr>
        <w:numPr>
          <w:ilvl w:val="0"/>
          <w:numId w:val="118"/>
        </w:numPr>
        <w:spacing w:after="60" w:line="244" w:lineRule="auto"/>
        <w:ind w:left="1276" w:hanging="283"/>
        <w:jc w:val="both"/>
        <w:rPr>
          <w:rFonts w:ascii="Arial" w:hAnsi="Arial" w:cs="Arial"/>
          <w:sz w:val="20"/>
          <w:szCs w:val="20"/>
        </w:rPr>
      </w:pPr>
      <w:bookmarkStart w:id="310" w:name="_Hlk108624973"/>
      <w:r>
        <w:rPr>
          <w:rFonts w:ascii="Arial" w:hAnsi="Arial" w:cs="Arial"/>
          <w:sz w:val="20"/>
          <w:szCs w:val="20"/>
        </w:rPr>
        <w:t>Cumplimiento del Programa de Aseguramiento de Calidad a que se refiere la Cláusula 5.11 del Contrato.</w:t>
      </w:r>
      <w:bookmarkEnd w:id="310"/>
    </w:p>
    <w:p w14:paraId="5419289F" w14:textId="77777777" w:rsidR="00DF4523" w:rsidRDefault="00DF4523" w:rsidP="00B95D1E">
      <w:pPr>
        <w:numPr>
          <w:ilvl w:val="0"/>
          <w:numId w:val="118"/>
        </w:numPr>
        <w:spacing w:after="60" w:line="244" w:lineRule="auto"/>
        <w:ind w:left="1276" w:hanging="283"/>
        <w:jc w:val="both"/>
        <w:rPr>
          <w:rFonts w:ascii="Arial" w:hAnsi="Arial" w:cs="Arial"/>
          <w:sz w:val="20"/>
          <w:szCs w:val="20"/>
        </w:rPr>
      </w:pPr>
      <w:r>
        <w:rPr>
          <w:rFonts w:ascii="Arial" w:hAnsi="Arial" w:cs="Arial"/>
          <w:sz w:val="20"/>
          <w:szCs w:val="20"/>
        </w:rPr>
        <w:t>Cumplimiento de las normas de protección ambiental y de seguridad en las obras revisando y autorizando los procedimientos de seguridad y protección ambiental.</w:t>
      </w:r>
    </w:p>
    <w:p w14:paraId="643837B2" w14:textId="77777777" w:rsidR="00DF4523" w:rsidRDefault="00DF4523" w:rsidP="00B95D1E">
      <w:pPr>
        <w:numPr>
          <w:ilvl w:val="0"/>
          <w:numId w:val="118"/>
        </w:numPr>
        <w:spacing w:after="60" w:line="244" w:lineRule="auto"/>
        <w:ind w:left="1276" w:hanging="283"/>
        <w:jc w:val="both"/>
        <w:rPr>
          <w:rFonts w:ascii="Arial" w:hAnsi="Arial" w:cs="Arial"/>
          <w:sz w:val="20"/>
          <w:szCs w:val="20"/>
        </w:rPr>
      </w:pPr>
      <w:r>
        <w:rPr>
          <w:rFonts w:ascii="Arial" w:hAnsi="Arial" w:cs="Arial"/>
          <w:sz w:val="20"/>
          <w:szCs w:val="20"/>
        </w:rPr>
        <w:t>La labor de la Empresa Supervisora no debe interferir en las atribuciones y responsabilidades del Inspector del Contrato.</w:t>
      </w:r>
    </w:p>
    <w:p w14:paraId="1522E9BB" w14:textId="77777777" w:rsidR="00DF4523" w:rsidRDefault="00DF4523" w:rsidP="00B95D1E">
      <w:pPr>
        <w:numPr>
          <w:ilvl w:val="1"/>
          <w:numId w:val="117"/>
        </w:numPr>
        <w:tabs>
          <w:tab w:val="left" w:pos="993"/>
        </w:tabs>
        <w:spacing w:before="120" w:after="120" w:line="244" w:lineRule="auto"/>
        <w:ind w:left="993" w:hanging="568"/>
        <w:jc w:val="both"/>
        <w:rPr>
          <w:rFonts w:ascii="Arial" w:hAnsi="Arial" w:cs="Arial"/>
          <w:sz w:val="20"/>
          <w:szCs w:val="20"/>
          <w:u w:val="single"/>
        </w:rPr>
      </w:pPr>
      <w:r>
        <w:rPr>
          <w:rFonts w:ascii="Arial" w:hAnsi="Arial" w:cs="Arial"/>
          <w:sz w:val="20"/>
          <w:szCs w:val="20"/>
          <w:u w:val="single"/>
        </w:rPr>
        <w:t>Supervisión de las Pruebas</w:t>
      </w:r>
    </w:p>
    <w:p w14:paraId="776D5D48" w14:textId="688D7A81" w:rsidR="00DF4523" w:rsidRPr="00454D46" w:rsidRDefault="00DF4523" w:rsidP="00B95D1E">
      <w:pPr>
        <w:numPr>
          <w:ilvl w:val="0"/>
          <w:numId w:val="118"/>
        </w:numPr>
        <w:spacing w:before="120" w:after="120" w:line="244" w:lineRule="auto"/>
        <w:ind w:left="1276" w:hanging="284"/>
        <w:jc w:val="both"/>
        <w:rPr>
          <w:rFonts w:ascii="Arial" w:hAnsi="Arial" w:cs="Arial"/>
          <w:sz w:val="20"/>
          <w:szCs w:val="20"/>
        </w:rPr>
      </w:pPr>
      <w:r>
        <w:rPr>
          <w:rFonts w:ascii="Arial" w:hAnsi="Arial" w:cs="Arial"/>
          <w:sz w:val="20"/>
          <w:szCs w:val="20"/>
        </w:rPr>
        <w:t xml:space="preserve">Participar en las pruebas </w:t>
      </w:r>
      <w:r w:rsidR="00AA2C23" w:rsidRPr="00AA2C23">
        <w:rPr>
          <w:rFonts w:ascii="Arial" w:hAnsi="Arial" w:cs="Arial"/>
          <w:sz w:val="20"/>
          <w:szCs w:val="20"/>
        </w:rPr>
        <w:t>en blanco de los equipos de las instalaciones</w:t>
      </w:r>
      <w:r w:rsidRPr="00454D46">
        <w:rPr>
          <w:rFonts w:ascii="Arial" w:hAnsi="Arial" w:cs="Arial"/>
          <w:sz w:val="20"/>
          <w:szCs w:val="20"/>
        </w:rPr>
        <w:t>.</w:t>
      </w:r>
    </w:p>
    <w:p w14:paraId="39A095C2" w14:textId="77777777" w:rsidR="00DF4523" w:rsidRDefault="00DF4523" w:rsidP="00B95D1E">
      <w:pPr>
        <w:numPr>
          <w:ilvl w:val="0"/>
          <w:numId w:val="118"/>
        </w:numPr>
        <w:spacing w:before="120" w:after="120" w:line="244" w:lineRule="auto"/>
        <w:ind w:left="1276" w:hanging="284"/>
        <w:jc w:val="both"/>
        <w:rPr>
          <w:rFonts w:ascii="Arial" w:hAnsi="Arial" w:cs="Arial"/>
          <w:b/>
          <w:sz w:val="20"/>
          <w:szCs w:val="20"/>
        </w:rPr>
      </w:pPr>
      <w:r w:rsidRPr="00454D46">
        <w:rPr>
          <w:rFonts w:ascii="Arial" w:hAnsi="Arial" w:cs="Arial"/>
          <w:sz w:val="20"/>
          <w:szCs w:val="20"/>
        </w:rPr>
        <w:t>Participar en las pruebas de puesta en servicio del Proyecto</w:t>
      </w:r>
      <w:r>
        <w:rPr>
          <w:rFonts w:ascii="Arial" w:hAnsi="Arial" w:cs="Arial"/>
          <w:sz w:val="20"/>
          <w:szCs w:val="20"/>
        </w:rPr>
        <w:t xml:space="preserve"> establecidas en el Anexo 2 del Contrato.</w:t>
      </w:r>
    </w:p>
    <w:p w14:paraId="609DFE07" w14:textId="77777777" w:rsidR="00DF4523" w:rsidRDefault="00DF4523" w:rsidP="00B95D1E">
      <w:pPr>
        <w:numPr>
          <w:ilvl w:val="0"/>
          <w:numId w:val="110"/>
        </w:numPr>
        <w:spacing w:before="120" w:after="120" w:line="249" w:lineRule="auto"/>
        <w:ind w:left="426" w:hanging="284"/>
        <w:rPr>
          <w:rFonts w:ascii="Arial" w:hAnsi="Arial" w:cs="Arial"/>
          <w:b/>
          <w:sz w:val="20"/>
          <w:szCs w:val="20"/>
        </w:rPr>
      </w:pPr>
      <w:r>
        <w:rPr>
          <w:rFonts w:ascii="Arial" w:hAnsi="Arial" w:cs="Arial"/>
          <w:b/>
          <w:sz w:val="20"/>
          <w:szCs w:val="20"/>
        </w:rPr>
        <w:t xml:space="preserve">Calificaciones del personal de la Empresa Supervisora </w:t>
      </w:r>
    </w:p>
    <w:p w14:paraId="2827487B" w14:textId="77777777" w:rsidR="00DF4523" w:rsidRDefault="00DF4523" w:rsidP="00DF4523">
      <w:pPr>
        <w:spacing w:before="120" w:after="120" w:line="249" w:lineRule="auto"/>
        <w:ind w:left="426"/>
        <w:jc w:val="both"/>
        <w:rPr>
          <w:rFonts w:ascii="Arial" w:hAnsi="Arial" w:cs="Arial"/>
          <w:sz w:val="20"/>
          <w:szCs w:val="20"/>
        </w:rPr>
      </w:pPr>
      <w:r>
        <w:rPr>
          <w:rFonts w:ascii="Arial" w:hAnsi="Arial" w:cs="Arial"/>
          <w:sz w:val="20"/>
          <w:szCs w:val="20"/>
        </w:rPr>
        <w:t xml:space="preserve">Los profesionales requeridos para la labor de Supervisión deben estar colegiados y habilitados en el ejercicio profesional en el Perú. El perfil de cada profesional, sin ser limitativo, es el siguiente: </w:t>
      </w:r>
    </w:p>
    <w:p w14:paraId="06146CC8" w14:textId="77777777" w:rsidR="00DF4523" w:rsidRDefault="00DF4523" w:rsidP="00B95D1E">
      <w:pPr>
        <w:numPr>
          <w:ilvl w:val="0"/>
          <w:numId w:val="118"/>
        </w:numPr>
        <w:spacing w:before="120" w:after="120" w:line="249" w:lineRule="auto"/>
        <w:ind w:left="709" w:hanging="284"/>
        <w:jc w:val="both"/>
        <w:rPr>
          <w:rFonts w:ascii="Arial" w:hAnsi="Arial" w:cs="Arial"/>
          <w:sz w:val="20"/>
          <w:szCs w:val="20"/>
        </w:rPr>
      </w:pPr>
      <w:r>
        <w:rPr>
          <w:rFonts w:ascii="Arial" w:hAnsi="Arial" w:cs="Arial"/>
          <w:b/>
          <w:sz w:val="20"/>
          <w:szCs w:val="20"/>
        </w:rPr>
        <w:lastRenderedPageBreak/>
        <w:t>Jefe de Supervisión del Proyecto:</w:t>
      </w:r>
      <w:r>
        <w:rPr>
          <w:rFonts w:ascii="Arial" w:hAnsi="Arial" w:cs="Arial"/>
          <w:sz w:val="20"/>
          <w:szCs w:val="20"/>
        </w:rPr>
        <w:t xml:space="preserve"> Ingeniero mecánico-electricista o electricista, con una experiencia mínima de diez (10) años en supervisión de líneas y subestaciones de </w:t>
      </w:r>
      <w:r>
        <w:rPr>
          <w:rFonts w:ascii="Arial" w:hAnsi="Arial" w:cs="Arial"/>
          <w:sz w:val="20"/>
          <w:lang w:val="es-ES_tradnl"/>
        </w:rPr>
        <w:t xml:space="preserve">220 </w:t>
      </w:r>
      <w:r>
        <w:rPr>
          <w:rFonts w:ascii="Arial" w:hAnsi="Arial" w:cs="Arial"/>
          <w:sz w:val="20"/>
          <w:szCs w:val="20"/>
        </w:rPr>
        <w:t>kV</w:t>
      </w:r>
      <w:r>
        <w:rPr>
          <w:rFonts w:ascii="Arial" w:hAnsi="Arial" w:cs="Arial"/>
          <w:sz w:val="20"/>
          <w:lang w:val="es-ES_tradnl"/>
        </w:rPr>
        <w:t xml:space="preserve"> o superior</w:t>
      </w:r>
      <w:r>
        <w:rPr>
          <w:rFonts w:ascii="Arial" w:hAnsi="Arial" w:cs="Arial"/>
          <w:sz w:val="20"/>
          <w:szCs w:val="20"/>
        </w:rPr>
        <w:t>.</w:t>
      </w:r>
    </w:p>
    <w:p w14:paraId="589DDCD1" w14:textId="77777777" w:rsidR="00DF4523" w:rsidRDefault="00DF4523" w:rsidP="00B95D1E">
      <w:pPr>
        <w:numPr>
          <w:ilvl w:val="0"/>
          <w:numId w:val="118"/>
        </w:numPr>
        <w:spacing w:before="120" w:after="120" w:line="249" w:lineRule="auto"/>
        <w:ind w:left="709" w:hanging="284"/>
        <w:jc w:val="both"/>
        <w:rPr>
          <w:rFonts w:ascii="Arial" w:hAnsi="Arial" w:cs="Arial"/>
          <w:sz w:val="20"/>
          <w:szCs w:val="20"/>
        </w:rPr>
      </w:pPr>
      <w:r>
        <w:rPr>
          <w:rFonts w:ascii="Arial" w:hAnsi="Arial" w:cs="Arial"/>
          <w:b/>
          <w:sz w:val="20"/>
          <w:szCs w:val="20"/>
        </w:rPr>
        <w:t>Jefe Supervisor de Línea de Transmisión:</w:t>
      </w:r>
      <w:r>
        <w:rPr>
          <w:rFonts w:ascii="Arial" w:hAnsi="Arial" w:cs="Arial"/>
          <w:sz w:val="20"/>
          <w:szCs w:val="20"/>
        </w:rPr>
        <w:t xml:space="preserve"> Ingeniero mecánico-electricista o electricista, con una experiencia mínima de cinco (5) años en supervisión de líneas de </w:t>
      </w:r>
      <w:r>
        <w:rPr>
          <w:rFonts w:ascii="Arial" w:hAnsi="Arial" w:cs="Arial"/>
          <w:sz w:val="20"/>
          <w:lang w:val="es-ES_tradnl"/>
        </w:rPr>
        <w:t xml:space="preserve">220 </w:t>
      </w:r>
      <w:r>
        <w:rPr>
          <w:rFonts w:ascii="Arial" w:hAnsi="Arial" w:cs="Arial"/>
          <w:sz w:val="20"/>
          <w:szCs w:val="20"/>
        </w:rPr>
        <w:t>kV</w:t>
      </w:r>
      <w:r>
        <w:rPr>
          <w:rFonts w:ascii="Arial" w:hAnsi="Arial" w:cs="Arial"/>
          <w:sz w:val="20"/>
          <w:lang w:val="es-ES_tradnl"/>
        </w:rPr>
        <w:t xml:space="preserve"> o superior</w:t>
      </w:r>
      <w:r>
        <w:rPr>
          <w:rFonts w:ascii="Arial" w:hAnsi="Arial" w:cs="Arial"/>
          <w:sz w:val="20"/>
          <w:szCs w:val="20"/>
        </w:rPr>
        <w:t>.</w:t>
      </w:r>
    </w:p>
    <w:p w14:paraId="3B2D258D" w14:textId="77777777" w:rsidR="00DF4523" w:rsidRDefault="00DF4523" w:rsidP="00B95D1E">
      <w:pPr>
        <w:numPr>
          <w:ilvl w:val="0"/>
          <w:numId w:val="118"/>
        </w:numPr>
        <w:spacing w:before="120" w:after="120" w:line="249" w:lineRule="auto"/>
        <w:ind w:left="709" w:hanging="284"/>
        <w:jc w:val="both"/>
        <w:rPr>
          <w:rFonts w:ascii="Arial" w:hAnsi="Arial" w:cs="Arial"/>
          <w:sz w:val="20"/>
          <w:szCs w:val="20"/>
        </w:rPr>
      </w:pPr>
      <w:r>
        <w:rPr>
          <w:rFonts w:ascii="Arial" w:hAnsi="Arial" w:cs="Arial"/>
          <w:b/>
          <w:sz w:val="20"/>
          <w:szCs w:val="20"/>
        </w:rPr>
        <w:t>Jefe Supervisor de Subestaciones:</w:t>
      </w:r>
      <w:r>
        <w:rPr>
          <w:rFonts w:ascii="Arial" w:hAnsi="Arial" w:cs="Arial"/>
          <w:sz w:val="20"/>
          <w:szCs w:val="20"/>
        </w:rPr>
        <w:t xml:space="preserve"> Ingeniero mecánico-electricista o electricista, con una experiencia mínima de cinco (5) años en supervisión de subestaciones de 220 kV</w:t>
      </w:r>
      <w:r>
        <w:rPr>
          <w:rFonts w:ascii="Arial" w:hAnsi="Arial" w:cs="Arial"/>
          <w:sz w:val="20"/>
          <w:lang w:val="es-ES_tradnl"/>
        </w:rPr>
        <w:t xml:space="preserve"> o superior</w:t>
      </w:r>
      <w:r>
        <w:rPr>
          <w:rFonts w:ascii="Arial" w:hAnsi="Arial" w:cs="Arial"/>
          <w:sz w:val="20"/>
          <w:szCs w:val="20"/>
        </w:rPr>
        <w:t xml:space="preserve">. </w:t>
      </w:r>
    </w:p>
    <w:p w14:paraId="4E067414" w14:textId="77777777" w:rsidR="00DF4523" w:rsidRDefault="00DF4523" w:rsidP="00B95D1E">
      <w:pPr>
        <w:numPr>
          <w:ilvl w:val="0"/>
          <w:numId w:val="118"/>
        </w:numPr>
        <w:spacing w:before="120" w:after="120" w:line="249" w:lineRule="auto"/>
        <w:ind w:left="709" w:hanging="284"/>
        <w:jc w:val="both"/>
        <w:rPr>
          <w:rFonts w:ascii="Arial" w:hAnsi="Arial" w:cs="Arial"/>
          <w:sz w:val="20"/>
          <w:szCs w:val="20"/>
        </w:rPr>
      </w:pPr>
      <w:r>
        <w:rPr>
          <w:rFonts w:ascii="Arial" w:hAnsi="Arial" w:cs="Arial"/>
          <w:b/>
          <w:sz w:val="20"/>
          <w:szCs w:val="20"/>
        </w:rPr>
        <w:t>Jefe Supervisor de Obras Civiles:</w:t>
      </w:r>
      <w:r>
        <w:rPr>
          <w:rFonts w:ascii="Arial" w:hAnsi="Arial" w:cs="Arial"/>
          <w:sz w:val="20"/>
          <w:szCs w:val="20"/>
        </w:rPr>
        <w:t xml:space="preserve"> Ingeniero civil, con una experiencia mínima de cinco (5) años en supervisión de obras civiles de líneas y subestaciones de alta tensión.</w:t>
      </w:r>
    </w:p>
    <w:p w14:paraId="68A005A5" w14:textId="77777777" w:rsidR="00DF4523" w:rsidRDefault="00DF4523" w:rsidP="00B95D1E">
      <w:pPr>
        <w:numPr>
          <w:ilvl w:val="0"/>
          <w:numId w:val="118"/>
        </w:numPr>
        <w:spacing w:before="120" w:after="120" w:line="249" w:lineRule="auto"/>
        <w:ind w:left="709" w:hanging="284"/>
        <w:jc w:val="both"/>
        <w:rPr>
          <w:rFonts w:ascii="Arial" w:hAnsi="Arial" w:cs="Arial"/>
          <w:sz w:val="20"/>
          <w:szCs w:val="20"/>
        </w:rPr>
      </w:pPr>
      <w:r>
        <w:rPr>
          <w:rFonts w:ascii="Arial" w:hAnsi="Arial" w:cs="Arial"/>
          <w:b/>
          <w:sz w:val="20"/>
          <w:szCs w:val="20"/>
        </w:rPr>
        <w:t>Especialista en Protección Eléctrica:</w:t>
      </w:r>
      <w:r>
        <w:rPr>
          <w:rFonts w:ascii="Arial" w:hAnsi="Arial" w:cs="Arial"/>
          <w:sz w:val="20"/>
          <w:szCs w:val="20"/>
        </w:rPr>
        <w:t xml:space="preserve"> Ingeniero mecánico-electricista o electricista, con una experiencia mínima de cinco (5) años en sistemas de protección de subestaciones de </w:t>
      </w:r>
      <w:r>
        <w:rPr>
          <w:rFonts w:ascii="Arial" w:hAnsi="Arial" w:cs="Arial"/>
          <w:sz w:val="20"/>
          <w:lang w:val="es-ES_tradnl"/>
        </w:rPr>
        <w:t xml:space="preserve">220 </w:t>
      </w:r>
      <w:r>
        <w:rPr>
          <w:rFonts w:ascii="Arial" w:hAnsi="Arial" w:cs="Arial"/>
          <w:sz w:val="20"/>
          <w:szCs w:val="20"/>
        </w:rPr>
        <w:t>kV</w:t>
      </w:r>
      <w:r>
        <w:rPr>
          <w:rFonts w:ascii="Arial" w:hAnsi="Arial" w:cs="Arial"/>
          <w:sz w:val="20"/>
          <w:lang w:val="es-ES_tradnl"/>
        </w:rPr>
        <w:t xml:space="preserve"> o superior</w:t>
      </w:r>
      <w:r>
        <w:rPr>
          <w:rFonts w:ascii="Arial" w:hAnsi="Arial" w:cs="Arial"/>
          <w:sz w:val="20"/>
          <w:szCs w:val="20"/>
        </w:rPr>
        <w:t>.</w:t>
      </w:r>
    </w:p>
    <w:p w14:paraId="5E0577BC" w14:textId="77777777" w:rsidR="00DF4523" w:rsidRDefault="00DF4523" w:rsidP="00B95D1E">
      <w:pPr>
        <w:numPr>
          <w:ilvl w:val="0"/>
          <w:numId w:val="118"/>
        </w:numPr>
        <w:spacing w:before="120" w:after="120" w:line="249" w:lineRule="auto"/>
        <w:ind w:left="709" w:hanging="284"/>
        <w:jc w:val="both"/>
        <w:rPr>
          <w:rFonts w:ascii="Arial" w:hAnsi="Arial" w:cs="Arial"/>
          <w:sz w:val="20"/>
          <w:szCs w:val="20"/>
        </w:rPr>
      </w:pPr>
      <w:r>
        <w:rPr>
          <w:rFonts w:ascii="Arial" w:hAnsi="Arial" w:cs="Arial"/>
          <w:b/>
          <w:sz w:val="20"/>
          <w:szCs w:val="20"/>
        </w:rPr>
        <w:t>Especialista en Telecomunicaciones:</w:t>
      </w:r>
      <w:r>
        <w:rPr>
          <w:rFonts w:ascii="Arial" w:hAnsi="Arial" w:cs="Arial"/>
          <w:sz w:val="20"/>
          <w:szCs w:val="20"/>
        </w:rPr>
        <w:t xml:space="preserve"> Ingeniero de telecomunicaciones, </w:t>
      </w:r>
      <w:bookmarkStart w:id="311" w:name="_Hlk108625131"/>
      <w:r>
        <w:rPr>
          <w:rFonts w:ascii="Arial" w:hAnsi="Arial" w:cs="Arial"/>
          <w:sz w:val="20"/>
          <w:szCs w:val="20"/>
        </w:rPr>
        <w:t xml:space="preserve">electrónico, mecánico electricista o electricista </w:t>
      </w:r>
      <w:bookmarkEnd w:id="311"/>
      <w:r>
        <w:rPr>
          <w:rFonts w:ascii="Arial" w:hAnsi="Arial" w:cs="Arial"/>
          <w:sz w:val="20"/>
          <w:szCs w:val="20"/>
        </w:rPr>
        <w:t>con una experiencia mínima de cinco (5) años en sistemas de telecomunicaciones de líneas eléctricas de alta tensión.</w:t>
      </w:r>
    </w:p>
    <w:p w14:paraId="12CF5D9D" w14:textId="03A4F557" w:rsidR="00DF4523" w:rsidRDefault="00DF4523" w:rsidP="00B95D1E">
      <w:pPr>
        <w:numPr>
          <w:ilvl w:val="0"/>
          <w:numId w:val="118"/>
        </w:numPr>
        <w:spacing w:before="120" w:after="120" w:line="249" w:lineRule="auto"/>
        <w:ind w:left="709" w:hanging="284"/>
        <w:jc w:val="both"/>
        <w:rPr>
          <w:rFonts w:ascii="Arial" w:hAnsi="Arial" w:cs="Arial"/>
          <w:sz w:val="20"/>
          <w:szCs w:val="20"/>
        </w:rPr>
      </w:pPr>
      <w:r>
        <w:rPr>
          <w:rFonts w:ascii="Arial" w:hAnsi="Arial" w:cs="Arial"/>
          <w:b/>
          <w:sz w:val="20"/>
          <w:szCs w:val="20"/>
        </w:rPr>
        <w:t>Supervisor de Geotecnia:</w:t>
      </w:r>
      <w:r>
        <w:rPr>
          <w:rFonts w:ascii="Arial" w:hAnsi="Arial" w:cs="Arial"/>
          <w:b/>
          <w:sz w:val="20"/>
        </w:rPr>
        <w:t xml:space="preserve"> </w:t>
      </w:r>
      <w:r>
        <w:rPr>
          <w:rFonts w:ascii="Arial" w:hAnsi="Arial" w:cs="Arial"/>
          <w:sz w:val="20"/>
          <w:szCs w:val="20"/>
        </w:rPr>
        <w:t>Ingeniero Geólogo</w:t>
      </w:r>
      <w:r w:rsidR="00131F0E">
        <w:rPr>
          <w:rFonts w:ascii="Arial" w:hAnsi="Arial" w:cs="Arial"/>
          <w:sz w:val="20"/>
          <w:szCs w:val="20"/>
        </w:rPr>
        <w:t xml:space="preserve"> </w:t>
      </w:r>
      <w:bookmarkStart w:id="312" w:name="_Hlk124777234"/>
      <w:r w:rsidR="00131F0E" w:rsidRPr="008F3995">
        <w:rPr>
          <w:rFonts w:ascii="Arial" w:hAnsi="Arial" w:cs="Arial"/>
          <w:sz w:val="20"/>
          <w:szCs w:val="20"/>
        </w:rPr>
        <w:t>o Ingeniero Civil con especialidad en Geotecnia</w:t>
      </w:r>
      <w:bookmarkEnd w:id="312"/>
      <w:r>
        <w:rPr>
          <w:rFonts w:ascii="Arial" w:hAnsi="Arial" w:cs="Arial"/>
          <w:sz w:val="20"/>
          <w:szCs w:val="20"/>
        </w:rPr>
        <w:t>, con experiencia mínima de cinco (5) años en supervisión de trabajos en líneas y subestaciones de alta tensión.</w:t>
      </w:r>
    </w:p>
    <w:p w14:paraId="3846FC3E" w14:textId="77777777" w:rsidR="00DF4523" w:rsidRDefault="00DF4523" w:rsidP="00B95D1E">
      <w:pPr>
        <w:numPr>
          <w:ilvl w:val="0"/>
          <w:numId w:val="118"/>
        </w:numPr>
        <w:spacing w:before="120" w:after="120" w:line="249" w:lineRule="auto"/>
        <w:ind w:left="709" w:hanging="284"/>
        <w:jc w:val="both"/>
        <w:rPr>
          <w:rFonts w:ascii="Arial" w:hAnsi="Arial" w:cs="Arial"/>
          <w:sz w:val="20"/>
          <w:szCs w:val="20"/>
        </w:rPr>
      </w:pPr>
      <w:r>
        <w:rPr>
          <w:rFonts w:ascii="Arial" w:hAnsi="Arial" w:cs="Arial"/>
          <w:b/>
          <w:sz w:val="20"/>
          <w:szCs w:val="20"/>
        </w:rPr>
        <w:t>Jefe de Seguridad:</w:t>
      </w:r>
      <w:r>
        <w:rPr>
          <w:rFonts w:ascii="Arial" w:hAnsi="Arial" w:cs="Arial"/>
          <w:sz w:val="20"/>
          <w:szCs w:val="20"/>
        </w:rPr>
        <w:t xml:space="preserve"> Ingeniero mecánico-electricista, o electricista con experiencia mínima de cinco (5) años en la supervisión de la seguridad durante la construcción de líneas y subestaciones eléctricas de alta tensión.</w:t>
      </w:r>
    </w:p>
    <w:p w14:paraId="1647B6CF" w14:textId="77777777" w:rsidR="00DF4523" w:rsidRDefault="00DF4523" w:rsidP="00B95D1E">
      <w:pPr>
        <w:numPr>
          <w:ilvl w:val="0"/>
          <w:numId w:val="118"/>
        </w:numPr>
        <w:spacing w:before="120" w:after="120" w:line="249" w:lineRule="auto"/>
        <w:ind w:left="709" w:hanging="284"/>
        <w:jc w:val="both"/>
        <w:rPr>
          <w:rFonts w:ascii="Arial" w:hAnsi="Arial" w:cs="Arial"/>
          <w:sz w:val="20"/>
          <w:szCs w:val="20"/>
        </w:rPr>
      </w:pPr>
      <w:r>
        <w:rPr>
          <w:rFonts w:ascii="Arial" w:hAnsi="Arial" w:cs="Arial"/>
          <w:b/>
          <w:sz w:val="20"/>
          <w:szCs w:val="20"/>
        </w:rPr>
        <w:t>Técnicos civiles, electromecánicos y de telecomunicaciones</w:t>
      </w:r>
      <w:r>
        <w:rPr>
          <w:rFonts w:ascii="Arial" w:hAnsi="Arial" w:cs="Arial"/>
          <w:b/>
          <w:sz w:val="20"/>
        </w:rPr>
        <w:t>:</w:t>
      </w:r>
      <w:r>
        <w:rPr>
          <w:rFonts w:ascii="Arial" w:hAnsi="Arial" w:cs="Arial"/>
          <w:sz w:val="20"/>
          <w:szCs w:val="20"/>
        </w:rPr>
        <w:t xml:space="preserve"> con experiencia mínima </w:t>
      </w:r>
      <w:r>
        <w:rPr>
          <w:rFonts w:ascii="Arial" w:hAnsi="Arial" w:cs="Arial"/>
          <w:sz w:val="20"/>
          <w:lang w:val="es-ES"/>
        </w:rPr>
        <w:t>de dos</w:t>
      </w:r>
      <w:r>
        <w:rPr>
          <w:rFonts w:ascii="Arial" w:hAnsi="Arial" w:cs="Arial"/>
          <w:sz w:val="20"/>
          <w:szCs w:val="20"/>
        </w:rPr>
        <w:t xml:space="preserve"> (2) años en trabajos similares en obras de Líneas eléctricas, subestaciones y telecomunicaciones de alta tensión</w:t>
      </w:r>
      <w:r>
        <w:rPr>
          <w:rFonts w:ascii="Arial" w:hAnsi="Arial" w:cs="Arial"/>
          <w:sz w:val="20"/>
          <w:lang w:val="es-ES"/>
        </w:rPr>
        <w:t xml:space="preserve"> (220 kV o superior)</w:t>
      </w:r>
      <w:r>
        <w:rPr>
          <w:rFonts w:ascii="Arial" w:hAnsi="Arial" w:cs="Arial"/>
          <w:sz w:val="20"/>
          <w:szCs w:val="20"/>
        </w:rPr>
        <w:t>.</w:t>
      </w:r>
    </w:p>
    <w:p w14:paraId="583CE655" w14:textId="77777777" w:rsidR="00DF4523" w:rsidRDefault="00DF4523" w:rsidP="00DF4523">
      <w:pPr>
        <w:spacing w:before="120" w:after="120" w:line="249" w:lineRule="auto"/>
        <w:ind w:left="425"/>
        <w:jc w:val="both"/>
        <w:rPr>
          <w:rFonts w:ascii="Arial" w:hAnsi="Arial" w:cs="Arial"/>
          <w:sz w:val="20"/>
          <w:szCs w:val="20"/>
        </w:rPr>
      </w:pPr>
      <w:r>
        <w:rPr>
          <w:rFonts w:ascii="Arial" w:hAnsi="Arial" w:cs="Arial"/>
          <w:sz w:val="20"/>
          <w:szCs w:val="20"/>
        </w:rPr>
        <w:t>Los profesionales de la Empresa Supervisora destacados en obra como residentes serán ingenieros mecánicos electricistas o electricistas colegiados y habilitados deberán tener experiencia mínima de cinco (5) años en supervisión de líneas y/o subestaciones de 220 kV o superior. Estos profesionales serán contratados a dedicación exclusiva para el Proyecto.</w:t>
      </w:r>
    </w:p>
    <w:p w14:paraId="335D417E" w14:textId="77777777" w:rsidR="00DF4523" w:rsidRDefault="00DF4523" w:rsidP="00DF4523">
      <w:pPr>
        <w:spacing w:before="120" w:after="120" w:line="249" w:lineRule="auto"/>
        <w:ind w:left="425"/>
        <w:jc w:val="both"/>
        <w:rPr>
          <w:rFonts w:ascii="Arial" w:hAnsi="Arial" w:cs="Arial"/>
          <w:sz w:val="20"/>
          <w:szCs w:val="20"/>
        </w:rPr>
      </w:pPr>
      <w:r>
        <w:rPr>
          <w:rFonts w:ascii="Arial" w:hAnsi="Arial" w:cs="Arial"/>
          <w:sz w:val="20"/>
          <w:szCs w:val="20"/>
        </w:rPr>
        <w:t>La Empresa Supervisora podrá cambiar al personal originalmente designado siempre que los sustitutos cumplan con los requisitos que se indican en el presente numeral.</w:t>
      </w:r>
    </w:p>
    <w:p w14:paraId="54F90F5B" w14:textId="77777777" w:rsidR="00DF4523" w:rsidRDefault="00DF4523" w:rsidP="006D13DB">
      <w:pPr>
        <w:numPr>
          <w:ilvl w:val="0"/>
          <w:numId w:val="110"/>
        </w:numPr>
        <w:spacing w:before="180" w:after="120" w:line="250" w:lineRule="auto"/>
        <w:ind w:left="426" w:hanging="284"/>
        <w:rPr>
          <w:rFonts w:ascii="Arial" w:hAnsi="Arial" w:cs="Arial"/>
          <w:b/>
          <w:sz w:val="20"/>
          <w:szCs w:val="20"/>
        </w:rPr>
      </w:pPr>
      <w:r>
        <w:rPr>
          <w:rFonts w:ascii="Arial" w:hAnsi="Arial" w:cs="Arial"/>
          <w:b/>
          <w:sz w:val="20"/>
          <w:szCs w:val="20"/>
        </w:rPr>
        <w:t>Informes</w:t>
      </w:r>
    </w:p>
    <w:p w14:paraId="71CF010E" w14:textId="77777777" w:rsidR="00DF4523" w:rsidRDefault="00DF4523" w:rsidP="00DF4523">
      <w:pPr>
        <w:spacing w:before="120" w:after="120" w:line="249" w:lineRule="auto"/>
        <w:ind w:left="426"/>
        <w:jc w:val="both"/>
        <w:rPr>
          <w:rFonts w:ascii="Arial" w:hAnsi="Arial" w:cs="Arial"/>
          <w:sz w:val="20"/>
          <w:szCs w:val="20"/>
        </w:rPr>
      </w:pPr>
      <w:r>
        <w:rPr>
          <w:rFonts w:ascii="Arial" w:hAnsi="Arial" w:cs="Arial"/>
          <w:sz w:val="20"/>
          <w:szCs w:val="20"/>
        </w:rPr>
        <w:t xml:space="preserve">La Empresa Supervisora, presentará al CONCEDENTE, al CONCESIONARIO y al OSINERGMIN, los siguientes tipos de informes, durante la ejecución del servicio y en medio magnético con archivos fuente: </w:t>
      </w:r>
    </w:p>
    <w:p w14:paraId="2D685E9D" w14:textId="77777777" w:rsidR="00DF4523" w:rsidRDefault="00DF4523" w:rsidP="00B95D1E">
      <w:pPr>
        <w:numPr>
          <w:ilvl w:val="0"/>
          <w:numId w:val="119"/>
        </w:numPr>
        <w:spacing w:after="40" w:line="249" w:lineRule="auto"/>
        <w:ind w:left="697" w:hanging="272"/>
        <w:jc w:val="both"/>
        <w:rPr>
          <w:rFonts w:ascii="Arial" w:hAnsi="Arial" w:cs="Arial"/>
          <w:sz w:val="20"/>
          <w:szCs w:val="20"/>
        </w:rPr>
      </w:pPr>
      <w:r>
        <w:rPr>
          <w:rFonts w:ascii="Arial" w:hAnsi="Arial" w:cs="Arial"/>
          <w:sz w:val="20"/>
          <w:szCs w:val="20"/>
        </w:rPr>
        <w:t>Informes mensuales: Al final de cada mes y durante el período de ejecución del Proyecto, la Empresa Supervisora elaborará un informe sobre la situación del Proyecto.</w:t>
      </w:r>
    </w:p>
    <w:p w14:paraId="18026F80" w14:textId="77777777" w:rsidR="00DF4523" w:rsidRDefault="00DF4523" w:rsidP="00B95D1E">
      <w:pPr>
        <w:numPr>
          <w:ilvl w:val="0"/>
          <w:numId w:val="118"/>
        </w:numPr>
        <w:spacing w:after="40" w:line="249" w:lineRule="auto"/>
        <w:ind w:left="697" w:hanging="272"/>
        <w:jc w:val="both"/>
        <w:rPr>
          <w:rFonts w:ascii="Arial" w:hAnsi="Arial" w:cs="Arial"/>
          <w:sz w:val="20"/>
          <w:szCs w:val="20"/>
        </w:rPr>
      </w:pPr>
      <w:r>
        <w:rPr>
          <w:rFonts w:ascii="Arial" w:hAnsi="Arial" w:cs="Arial"/>
          <w:sz w:val="20"/>
          <w:szCs w:val="20"/>
        </w:rPr>
        <w:t>Informes de observaciones: En cada oportunidad en que la Empresa Supervisora detecte una observación, elevará el informe respectivo, describiendo los detalles correspondientes.</w:t>
      </w:r>
    </w:p>
    <w:p w14:paraId="28B2C4DD" w14:textId="77777777" w:rsidR="00DF4523" w:rsidRDefault="00DF4523" w:rsidP="00B95D1E">
      <w:pPr>
        <w:numPr>
          <w:ilvl w:val="0"/>
          <w:numId w:val="118"/>
        </w:numPr>
        <w:spacing w:after="40" w:line="249" w:lineRule="auto"/>
        <w:ind w:left="697" w:hanging="272"/>
        <w:jc w:val="both"/>
        <w:rPr>
          <w:rFonts w:ascii="Arial" w:hAnsi="Arial" w:cs="Arial"/>
          <w:sz w:val="20"/>
          <w:szCs w:val="20"/>
        </w:rPr>
      </w:pPr>
      <w:r>
        <w:rPr>
          <w:rFonts w:ascii="Arial" w:hAnsi="Arial" w:cs="Arial"/>
          <w:sz w:val="20"/>
          <w:szCs w:val="20"/>
        </w:rPr>
        <w:t>Informes específicos: Son los informes que, durante la ejecución de la obra, el OSINERGMIN o el CONCEDENTE le solicite sobre aspectos o problemas técnicos específicos, situaciones de seguridad, aspectos ambientales, incidente y accidentes o sobre otros aspectos relativos a la ejecución del Proyecto, en los plazos determinados por ellos.</w:t>
      </w:r>
    </w:p>
    <w:p w14:paraId="6D371EB6" w14:textId="77777777" w:rsidR="00DF4523" w:rsidRDefault="00DF4523" w:rsidP="00B95D1E">
      <w:pPr>
        <w:numPr>
          <w:ilvl w:val="0"/>
          <w:numId w:val="118"/>
        </w:numPr>
        <w:spacing w:after="40" w:line="249" w:lineRule="auto"/>
        <w:ind w:left="697" w:hanging="272"/>
        <w:jc w:val="both"/>
        <w:rPr>
          <w:rFonts w:ascii="Arial" w:hAnsi="Arial" w:cs="Arial"/>
          <w:sz w:val="20"/>
          <w:szCs w:val="20"/>
        </w:rPr>
      </w:pPr>
      <w:r>
        <w:rPr>
          <w:rFonts w:ascii="Arial" w:hAnsi="Arial" w:cs="Arial"/>
          <w:sz w:val="20"/>
          <w:szCs w:val="20"/>
        </w:rPr>
        <w:t>Informe de cumplimiento del Anexo 1 – Especificaciones del Proyecto.</w:t>
      </w:r>
    </w:p>
    <w:p w14:paraId="76A21071" w14:textId="77777777" w:rsidR="00DF4523" w:rsidRDefault="00DF4523" w:rsidP="00B95D1E">
      <w:pPr>
        <w:numPr>
          <w:ilvl w:val="0"/>
          <w:numId w:val="118"/>
        </w:numPr>
        <w:spacing w:after="40" w:line="249" w:lineRule="auto"/>
        <w:ind w:left="697" w:hanging="272"/>
        <w:jc w:val="both"/>
        <w:rPr>
          <w:rFonts w:ascii="Arial" w:hAnsi="Arial" w:cs="Arial"/>
          <w:sz w:val="20"/>
          <w:szCs w:val="20"/>
        </w:rPr>
      </w:pPr>
      <w:r>
        <w:rPr>
          <w:rFonts w:ascii="Arial" w:hAnsi="Arial" w:cs="Arial"/>
          <w:sz w:val="20"/>
          <w:szCs w:val="20"/>
        </w:rPr>
        <w:t>Informe de revisión de la Ingeniería a Nivel Definitivo.</w:t>
      </w:r>
    </w:p>
    <w:p w14:paraId="425DC7A5" w14:textId="77777777" w:rsidR="00DF4523" w:rsidRDefault="00DF4523" w:rsidP="00B95D1E">
      <w:pPr>
        <w:numPr>
          <w:ilvl w:val="0"/>
          <w:numId w:val="118"/>
        </w:numPr>
        <w:spacing w:after="40" w:line="249" w:lineRule="auto"/>
        <w:ind w:left="697" w:hanging="272"/>
        <w:jc w:val="both"/>
        <w:rPr>
          <w:rFonts w:ascii="Arial" w:hAnsi="Arial" w:cs="Arial"/>
          <w:sz w:val="20"/>
          <w:szCs w:val="20"/>
        </w:rPr>
      </w:pPr>
      <w:r>
        <w:rPr>
          <w:rFonts w:ascii="Arial" w:hAnsi="Arial" w:cs="Arial"/>
          <w:sz w:val="20"/>
          <w:szCs w:val="20"/>
        </w:rPr>
        <w:t>Informe de revisión de la Ingeniería de Detalle.</w:t>
      </w:r>
    </w:p>
    <w:p w14:paraId="22C0E3E1" w14:textId="77777777" w:rsidR="00DF4523" w:rsidRDefault="00DF4523" w:rsidP="00B95D1E">
      <w:pPr>
        <w:numPr>
          <w:ilvl w:val="0"/>
          <w:numId w:val="118"/>
        </w:numPr>
        <w:spacing w:after="40" w:line="249" w:lineRule="auto"/>
        <w:ind w:left="697" w:hanging="272"/>
        <w:jc w:val="both"/>
        <w:rPr>
          <w:rFonts w:ascii="Arial" w:hAnsi="Arial" w:cs="Arial"/>
          <w:sz w:val="20"/>
          <w:szCs w:val="20"/>
        </w:rPr>
      </w:pPr>
      <w:r>
        <w:rPr>
          <w:rFonts w:ascii="Arial" w:hAnsi="Arial" w:cs="Arial"/>
          <w:sz w:val="20"/>
          <w:szCs w:val="20"/>
        </w:rPr>
        <w:t>Informe de revisión de la Ingeniería conforme a Obra.</w:t>
      </w:r>
    </w:p>
    <w:p w14:paraId="5CF2E788" w14:textId="77777777" w:rsidR="00DF4523" w:rsidRDefault="00DF4523" w:rsidP="00B95D1E">
      <w:pPr>
        <w:numPr>
          <w:ilvl w:val="0"/>
          <w:numId w:val="118"/>
        </w:numPr>
        <w:spacing w:after="40" w:line="249" w:lineRule="auto"/>
        <w:ind w:left="697" w:hanging="272"/>
        <w:jc w:val="both"/>
        <w:rPr>
          <w:rFonts w:ascii="Arial" w:hAnsi="Arial" w:cs="Arial"/>
          <w:sz w:val="20"/>
          <w:szCs w:val="20"/>
        </w:rPr>
      </w:pPr>
      <w:r>
        <w:rPr>
          <w:rFonts w:ascii="Arial" w:hAnsi="Arial" w:cs="Arial"/>
          <w:sz w:val="20"/>
          <w:szCs w:val="20"/>
        </w:rPr>
        <w:lastRenderedPageBreak/>
        <w:t xml:space="preserve">Informe sobre el seguimiento y verificación de los estudios de Pre-Operatividad y de Operatividad, en relación con el cumplimiento de los alcances contenidos en el contrato y en particular en el Anexo 1. </w:t>
      </w:r>
    </w:p>
    <w:p w14:paraId="6DA94078" w14:textId="6872FDCF" w:rsidR="00DF4523" w:rsidRDefault="00DF4523" w:rsidP="00B95D1E">
      <w:pPr>
        <w:numPr>
          <w:ilvl w:val="0"/>
          <w:numId w:val="118"/>
        </w:numPr>
        <w:spacing w:after="40" w:line="249" w:lineRule="auto"/>
        <w:ind w:left="697" w:hanging="272"/>
        <w:jc w:val="both"/>
        <w:rPr>
          <w:rFonts w:ascii="Arial" w:hAnsi="Arial" w:cs="Arial"/>
          <w:sz w:val="20"/>
          <w:szCs w:val="20"/>
        </w:rPr>
      </w:pPr>
      <w:r>
        <w:rPr>
          <w:rFonts w:ascii="Arial" w:hAnsi="Arial" w:cs="Arial"/>
          <w:sz w:val="20"/>
          <w:szCs w:val="20"/>
        </w:rPr>
        <w:t>Informe final: Una vez terminadas las obras y aceptadas todas las pruebas y puesta en servicio, la Empresa Supervisora elaborará el informe final de sus actividades. En este informe la Empresa Supervisora expresará su aprobación y conformidad con las instalaciones</w:t>
      </w:r>
      <w:r w:rsidR="009D2E56">
        <w:rPr>
          <w:rFonts w:ascii="Arial" w:hAnsi="Arial" w:cs="Arial"/>
          <w:sz w:val="20"/>
          <w:szCs w:val="20"/>
        </w:rPr>
        <w:t xml:space="preserve"> del Proyecto</w:t>
      </w:r>
      <w:r>
        <w:rPr>
          <w:rFonts w:ascii="Arial" w:hAnsi="Arial" w:cs="Arial"/>
          <w:sz w:val="20"/>
          <w:szCs w:val="20"/>
        </w:rPr>
        <w:t>.</w:t>
      </w:r>
    </w:p>
    <w:p w14:paraId="111B234C" w14:textId="77777777" w:rsidR="00DF4523" w:rsidRDefault="00DF4523" w:rsidP="006D13DB">
      <w:pPr>
        <w:numPr>
          <w:ilvl w:val="0"/>
          <w:numId w:val="110"/>
        </w:numPr>
        <w:spacing w:before="180" w:after="120" w:line="250" w:lineRule="auto"/>
        <w:ind w:left="426" w:hanging="284"/>
        <w:rPr>
          <w:rFonts w:ascii="Arial" w:hAnsi="Arial" w:cs="Arial"/>
          <w:b/>
          <w:sz w:val="20"/>
          <w:szCs w:val="20"/>
        </w:rPr>
      </w:pPr>
      <w:r>
        <w:rPr>
          <w:rFonts w:ascii="Arial" w:hAnsi="Arial" w:cs="Arial"/>
          <w:b/>
          <w:sz w:val="20"/>
          <w:szCs w:val="20"/>
        </w:rPr>
        <w:t xml:space="preserve">Calendario de ejecución del servicio </w:t>
      </w:r>
    </w:p>
    <w:p w14:paraId="5925DD12" w14:textId="77777777" w:rsidR="00DF4523" w:rsidRDefault="00DF4523" w:rsidP="00DF4523">
      <w:pPr>
        <w:spacing w:before="120" w:after="120" w:line="249" w:lineRule="auto"/>
        <w:ind w:left="426"/>
        <w:jc w:val="both"/>
        <w:rPr>
          <w:rFonts w:ascii="Arial" w:hAnsi="Arial" w:cs="Arial"/>
          <w:sz w:val="20"/>
          <w:szCs w:val="20"/>
        </w:rPr>
      </w:pPr>
      <w:r>
        <w:rPr>
          <w:rFonts w:ascii="Arial" w:hAnsi="Arial" w:cs="Arial"/>
          <w:sz w:val="20"/>
          <w:szCs w:val="20"/>
        </w:rPr>
        <w:t>El plazo máximo de ejecución del servicio es el indicado en el contrato, contados desde el día siguiente de la fecha de suscripción del servicio de consultoría.</w:t>
      </w:r>
    </w:p>
    <w:p w14:paraId="1C9ED9CD" w14:textId="77777777" w:rsidR="00DF4523" w:rsidRDefault="00DF4523" w:rsidP="00DF4523">
      <w:pPr>
        <w:spacing w:before="120" w:after="120" w:line="249" w:lineRule="auto"/>
        <w:ind w:left="425"/>
        <w:jc w:val="both"/>
        <w:rPr>
          <w:rFonts w:ascii="Arial" w:hAnsi="Arial" w:cs="Arial"/>
          <w:sz w:val="20"/>
          <w:szCs w:val="20"/>
        </w:rPr>
      </w:pPr>
      <w:r>
        <w:rPr>
          <w:rFonts w:ascii="Arial" w:hAnsi="Arial" w:cs="Arial"/>
          <w:sz w:val="20"/>
          <w:szCs w:val="20"/>
        </w:rPr>
        <w:t xml:space="preserve">La Empresa Supervisora deberá empezar sus labores desde el inicio de la ingeniería </w:t>
      </w:r>
      <w:r>
        <w:rPr>
          <w:rFonts w:ascii="Arial" w:eastAsia="Times New Roman" w:hAnsi="Arial" w:cs="Arial"/>
          <w:sz w:val="20"/>
          <w:szCs w:val="20"/>
          <w:lang w:eastAsia="es-PE"/>
        </w:rPr>
        <w:t xml:space="preserve">a nivel definitivo del Proyecto o del </w:t>
      </w:r>
      <w:r>
        <w:rPr>
          <w:rFonts w:ascii="Arial" w:hAnsi="Arial" w:cs="Arial"/>
          <w:sz w:val="20"/>
          <w:szCs w:val="20"/>
        </w:rPr>
        <w:t>EPO</w:t>
      </w:r>
      <w:r>
        <w:rPr>
          <w:rFonts w:ascii="Arial" w:eastAsia="Times New Roman" w:hAnsi="Arial" w:cs="Arial"/>
          <w:sz w:val="20"/>
          <w:szCs w:val="20"/>
          <w:lang w:eastAsia="es-PE"/>
        </w:rPr>
        <w:t>, lo que ocurra primero</w:t>
      </w:r>
      <w:r>
        <w:rPr>
          <w:rFonts w:ascii="Arial" w:hAnsi="Arial" w:cs="Arial"/>
          <w:sz w:val="20"/>
          <w:szCs w:val="20"/>
        </w:rPr>
        <w:t>.</w:t>
      </w:r>
    </w:p>
    <w:p w14:paraId="15165448" w14:textId="77777777" w:rsidR="00DF4523" w:rsidRDefault="00DF4523" w:rsidP="00DF4523">
      <w:pPr>
        <w:spacing w:before="120" w:after="120" w:line="249" w:lineRule="auto"/>
        <w:ind w:left="425"/>
        <w:jc w:val="both"/>
        <w:rPr>
          <w:rFonts w:ascii="Arial" w:hAnsi="Arial" w:cs="Arial"/>
          <w:sz w:val="20"/>
          <w:szCs w:val="20"/>
        </w:rPr>
      </w:pPr>
      <w:r>
        <w:rPr>
          <w:rFonts w:ascii="Arial" w:hAnsi="Arial" w:cs="Arial"/>
          <w:sz w:val="20"/>
          <w:szCs w:val="20"/>
        </w:rPr>
        <w:t xml:space="preserve">De ser necesaria una ampliación de plazo, las Partes se pondrán de acuerdo para la misma. </w:t>
      </w:r>
    </w:p>
    <w:p w14:paraId="14AC1A96" w14:textId="77777777" w:rsidR="00DF4523" w:rsidRDefault="00DF4523" w:rsidP="006D13DB">
      <w:pPr>
        <w:numPr>
          <w:ilvl w:val="0"/>
          <w:numId w:val="110"/>
        </w:numPr>
        <w:spacing w:before="180" w:after="120" w:line="250" w:lineRule="auto"/>
        <w:ind w:left="426" w:hanging="284"/>
        <w:rPr>
          <w:rFonts w:ascii="Arial" w:hAnsi="Arial" w:cs="Arial"/>
          <w:b/>
          <w:sz w:val="20"/>
          <w:szCs w:val="20"/>
        </w:rPr>
      </w:pPr>
      <w:r>
        <w:rPr>
          <w:rFonts w:ascii="Arial" w:hAnsi="Arial" w:cs="Arial"/>
          <w:b/>
          <w:sz w:val="20"/>
          <w:szCs w:val="20"/>
        </w:rPr>
        <w:t xml:space="preserve">Facilidades de información y supervisión </w:t>
      </w:r>
    </w:p>
    <w:p w14:paraId="2984AA76" w14:textId="77777777" w:rsidR="00DF4523" w:rsidRDefault="00DF4523" w:rsidP="00DF4523">
      <w:pPr>
        <w:spacing w:before="120" w:after="120" w:line="249" w:lineRule="auto"/>
        <w:ind w:left="425"/>
        <w:jc w:val="both"/>
        <w:rPr>
          <w:rFonts w:ascii="Arial" w:hAnsi="Arial" w:cs="Arial"/>
          <w:sz w:val="20"/>
          <w:szCs w:val="20"/>
        </w:rPr>
      </w:pPr>
      <w:r>
        <w:rPr>
          <w:rFonts w:ascii="Arial" w:hAnsi="Arial" w:cs="Arial"/>
          <w:sz w:val="20"/>
          <w:szCs w:val="20"/>
        </w:rPr>
        <w:t>El CONCESIONARIO pondrá a disposición de la Empresa Supervisora la documentación que le sea requerida por ésta.</w:t>
      </w:r>
    </w:p>
    <w:p w14:paraId="618C2CA9" w14:textId="77777777" w:rsidR="00DF4523" w:rsidRDefault="00DF4523" w:rsidP="00DF4523">
      <w:pPr>
        <w:spacing w:line="249" w:lineRule="auto"/>
        <w:jc w:val="both"/>
        <w:rPr>
          <w:rFonts w:ascii="Arial" w:hAnsi="Arial" w:cs="Arial"/>
          <w:b/>
        </w:rPr>
      </w:pPr>
      <w:r>
        <w:rPr>
          <w:rFonts w:ascii="Arial" w:hAnsi="Arial" w:cs="Arial"/>
          <w:sz w:val="20"/>
          <w:szCs w:val="20"/>
        </w:rPr>
        <w:t>Estos Términos de Referencia, en general, consideran las obligaciones que deberán ser cumplidas por el CONCESIONARIO y que se encuentran establecidas en el Contrato, que incluye el Anexo 1 - Especificaciones Técnicas del Proyecto y el Anexo 2 - Procedimiento de Ejecución de Pruebas de Puesta en Servicio del Proyecto.</w:t>
      </w:r>
    </w:p>
    <w:p w14:paraId="599A2749" w14:textId="77777777" w:rsidR="00DF4523" w:rsidRDefault="00DF4523" w:rsidP="00DF4523">
      <w:pPr>
        <w:spacing w:line="249" w:lineRule="auto"/>
        <w:jc w:val="both"/>
        <w:rPr>
          <w:rFonts w:ascii="Arial" w:hAnsi="Arial" w:cs="Arial"/>
          <w:b/>
        </w:rPr>
      </w:pPr>
    </w:p>
    <w:p w14:paraId="3F259515" w14:textId="09E1F7D6" w:rsidR="00DF4523" w:rsidRDefault="00DF4523" w:rsidP="00DF4523">
      <w:pPr>
        <w:spacing w:after="0" w:line="240" w:lineRule="auto"/>
        <w:rPr>
          <w:rFonts w:ascii="Arial" w:hAnsi="Arial" w:cs="Arial"/>
          <w:b/>
        </w:rPr>
      </w:pPr>
      <w:r>
        <w:rPr>
          <w:rFonts w:ascii="Arial" w:hAnsi="Arial" w:cs="Arial"/>
          <w:b/>
        </w:rPr>
        <w:br w:type="page"/>
      </w:r>
    </w:p>
    <w:p w14:paraId="3C140373" w14:textId="62284D2D" w:rsidR="0097301B" w:rsidRPr="00972656" w:rsidRDefault="0097301B" w:rsidP="00B629FE">
      <w:pPr>
        <w:keepNext/>
        <w:keepLines/>
        <w:spacing w:after="120" w:line="250" w:lineRule="auto"/>
        <w:jc w:val="center"/>
        <w:outlineLvl w:val="0"/>
        <w:rPr>
          <w:rFonts w:ascii="Arial" w:hAnsi="Arial" w:cs="Arial"/>
          <w:b/>
        </w:rPr>
      </w:pPr>
      <w:r w:rsidRPr="00972656">
        <w:rPr>
          <w:rFonts w:ascii="Arial" w:hAnsi="Arial" w:cs="Arial"/>
          <w:b/>
        </w:rPr>
        <w:lastRenderedPageBreak/>
        <w:t xml:space="preserve">Anexo </w:t>
      </w:r>
      <w:bookmarkEnd w:id="304"/>
      <w:bookmarkEnd w:id="305"/>
      <w:bookmarkEnd w:id="306"/>
      <w:bookmarkEnd w:id="307"/>
      <w:r w:rsidR="007C1B6A" w:rsidRPr="00972656">
        <w:rPr>
          <w:rFonts w:ascii="Arial" w:hAnsi="Arial" w:cs="Arial"/>
          <w:b/>
        </w:rPr>
        <w:t>1</w:t>
      </w:r>
      <w:r w:rsidR="004A16B0" w:rsidRPr="00972656">
        <w:rPr>
          <w:rFonts w:ascii="Arial" w:hAnsi="Arial" w:cs="Arial"/>
          <w:b/>
        </w:rPr>
        <w:t>1</w:t>
      </w:r>
      <w:bookmarkEnd w:id="308"/>
      <w:bookmarkEnd w:id="309"/>
    </w:p>
    <w:p w14:paraId="66D5165C" w14:textId="77777777" w:rsidR="0097301B" w:rsidRPr="00972656" w:rsidRDefault="00B146C2" w:rsidP="00936F99">
      <w:pPr>
        <w:spacing w:after="0" w:line="250" w:lineRule="auto"/>
        <w:jc w:val="center"/>
        <w:rPr>
          <w:rFonts w:ascii="Arial" w:hAnsi="Arial" w:cs="Arial"/>
          <w:b/>
        </w:rPr>
      </w:pPr>
      <w:r w:rsidRPr="00972656">
        <w:rPr>
          <w:rFonts w:ascii="Arial" w:hAnsi="Arial" w:cs="Arial"/>
          <w:b/>
        </w:rPr>
        <w:t>TABLA DE PENALIDADES</w:t>
      </w:r>
    </w:p>
    <w:p w14:paraId="17C7C17C" w14:textId="77777777" w:rsidR="00522453" w:rsidRPr="00972656" w:rsidRDefault="00522453" w:rsidP="00936F99">
      <w:pPr>
        <w:spacing w:after="0" w:line="250" w:lineRule="auto"/>
        <w:jc w:val="center"/>
        <w:rPr>
          <w:rFonts w:ascii="Arial" w:hAnsi="Arial" w:cs="Arial"/>
          <w:b/>
        </w:rPr>
      </w:pPr>
    </w:p>
    <w:p w14:paraId="65566166" w14:textId="1FAF429E" w:rsidR="0097301B" w:rsidRPr="00972656" w:rsidRDefault="236F50ED" w:rsidP="00311D67">
      <w:pPr>
        <w:spacing w:after="60" w:line="250" w:lineRule="auto"/>
        <w:jc w:val="both"/>
        <w:rPr>
          <w:rFonts w:ascii="Arial" w:hAnsi="Arial" w:cs="Arial"/>
          <w:sz w:val="20"/>
          <w:szCs w:val="20"/>
        </w:rPr>
      </w:pPr>
      <w:r w:rsidRPr="236F50ED">
        <w:rPr>
          <w:rFonts w:ascii="Arial" w:hAnsi="Arial" w:cs="Arial"/>
          <w:sz w:val="20"/>
          <w:szCs w:val="20"/>
        </w:rPr>
        <w:t xml:space="preserve">En </w:t>
      </w:r>
      <w:r w:rsidR="3F5D338D" w:rsidRPr="3F5D338D">
        <w:rPr>
          <w:rFonts w:ascii="Arial" w:hAnsi="Arial" w:cs="Arial"/>
          <w:sz w:val="20"/>
          <w:szCs w:val="20"/>
        </w:rPr>
        <w:t>caso de incumplimientos, el</w:t>
      </w:r>
      <w:r w:rsidR="0097301B" w:rsidRPr="00972656">
        <w:rPr>
          <w:rFonts w:ascii="Arial" w:hAnsi="Arial" w:cs="Arial"/>
          <w:sz w:val="20"/>
          <w:szCs w:val="20"/>
        </w:rPr>
        <w:t xml:space="preserve"> </w:t>
      </w:r>
      <w:r w:rsidR="00522453" w:rsidRPr="00972656">
        <w:rPr>
          <w:rFonts w:ascii="Arial" w:hAnsi="Arial" w:cs="Arial"/>
          <w:sz w:val="20"/>
          <w:szCs w:val="20"/>
        </w:rPr>
        <w:t xml:space="preserve">CONCESIONARIO </w:t>
      </w:r>
      <w:r w:rsidR="0097301B" w:rsidRPr="00972656">
        <w:rPr>
          <w:rFonts w:ascii="Arial" w:hAnsi="Arial" w:cs="Arial"/>
          <w:sz w:val="20"/>
          <w:szCs w:val="20"/>
        </w:rPr>
        <w:t xml:space="preserve">pagará </w:t>
      </w:r>
      <w:r w:rsidR="00570745" w:rsidRPr="00972656">
        <w:rPr>
          <w:rFonts w:ascii="Arial" w:hAnsi="Arial" w:cs="Arial"/>
          <w:sz w:val="20"/>
          <w:szCs w:val="20"/>
        </w:rPr>
        <w:t xml:space="preserve">al CONCEDENTE </w:t>
      </w:r>
      <w:r w:rsidR="0097301B" w:rsidRPr="00972656">
        <w:rPr>
          <w:rFonts w:ascii="Arial" w:hAnsi="Arial" w:cs="Arial"/>
          <w:sz w:val="20"/>
          <w:szCs w:val="20"/>
        </w:rPr>
        <w:t xml:space="preserve">las penalidades estipuladas en el presente anexo, en la cantidad y veces que se indica </w:t>
      </w:r>
      <w:r w:rsidR="00522453" w:rsidRPr="00972656">
        <w:rPr>
          <w:rFonts w:ascii="Arial" w:hAnsi="Arial" w:cs="Arial"/>
          <w:sz w:val="20"/>
          <w:szCs w:val="20"/>
        </w:rPr>
        <w:t xml:space="preserve">líneas </w:t>
      </w:r>
      <w:r w:rsidR="0097301B" w:rsidRPr="00972656">
        <w:rPr>
          <w:rFonts w:ascii="Arial" w:hAnsi="Arial" w:cs="Arial"/>
          <w:sz w:val="20"/>
          <w:szCs w:val="20"/>
        </w:rPr>
        <w:t xml:space="preserve">abajo, debiendo seguirse el procedimiento establecido en la Cláusula 11. Todas las penalidades son independientes y acumulables. </w:t>
      </w:r>
    </w:p>
    <w:p w14:paraId="3DE37E77" w14:textId="26D1518D" w:rsidR="0097301B" w:rsidRPr="00972656" w:rsidRDefault="0097301B" w:rsidP="00311D67">
      <w:pPr>
        <w:numPr>
          <w:ilvl w:val="6"/>
          <w:numId w:val="1"/>
        </w:numPr>
        <w:spacing w:before="120" w:after="120" w:line="250" w:lineRule="auto"/>
        <w:ind w:left="425" w:hanging="425"/>
        <w:jc w:val="both"/>
        <w:rPr>
          <w:rFonts w:ascii="Arial" w:hAnsi="Arial" w:cs="Arial"/>
          <w:sz w:val="20"/>
          <w:szCs w:val="20"/>
        </w:rPr>
      </w:pPr>
      <w:r w:rsidRPr="00972656">
        <w:rPr>
          <w:rFonts w:ascii="Arial" w:hAnsi="Arial" w:cs="Arial"/>
          <w:sz w:val="20"/>
          <w:szCs w:val="20"/>
        </w:rPr>
        <w:t xml:space="preserve">Por cada día calendario de atraso en el inicio de la Puesta en Operación Comercial, según lo señalado en el Anexo </w:t>
      </w:r>
      <w:r w:rsidR="00E2760B" w:rsidRPr="00972656">
        <w:rPr>
          <w:rFonts w:ascii="Arial" w:hAnsi="Arial" w:cs="Arial"/>
          <w:sz w:val="20"/>
          <w:szCs w:val="20"/>
        </w:rPr>
        <w:t>7</w:t>
      </w:r>
      <w:r w:rsidR="004D2C83" w:rsidRPr="004D2C83">
        <w:t xml:space="preserve"> </w:t>
      </w:r>
      <w:r w:rsidR="004D2C83" w:rsidRPr="004D2C83">
        <w:rPr>
          <w:rFonts w:ascii="Arial" w:hAnsi="Arial" w:cs="Arial"/>
          <w:sz w:val="20"/>
          <w:szCs w:val="20"/>
        </w:rPr>
        <w:t>y teniendo en consideración las suspensiones de plazo otorgadas de acuerdo con la Cláusula 4.3 y Cláusula 10</w:t>
      </w:r>
      <w:r w:rsidRPr="00972656">
        <w:rPr>
          <w:rFonts w:ascii="Arial" w:hAnsi="Arial" w:cs="Arial"/>
          <w:sz w:val="20"/>
          <w:szCs w:val="20"/>
        </w:rPr>
        <w:t xml:space="preserve">, el </w:t>
      </w:r>
      <w:r w:rsidR="00DA00FE" w:rsidRPr="00972656">
        <w:rPr>
          <w:rFonts w:ascii="Arial" w:hAnsi="Arial" w:cs="Arial"/>
          <w:sz w:val="20"/>
          <w:szCs w:val="20"/>
        </w:rPr>
        <w:t xml:space="preserve">CONCESIONARIO </w:t>
      </w:r>
      <w:r w:rsidRPr="00972656">
        <w:rPr>
          <w:rFonts w:ascii="Arial" w:hAnsi="Arial" w:cs="Arial"/>
          <w:sz w:val="20"/>
          <w:szCs w:val="20"/>
        </w:rPr>
        <w:t>deberá pagar una penalidad que se calculará del siguiente modo:</w:t>
      </w:r>
    </w:p>
    <w:p w14:paraId="5B777119" w14:textId="4C07A811" w:rsidR="009D3625" w:rsidRPr="006247B3" w:rsidRDefault="009D3625" w:rsidP="00B95D1E">
      <w:pPr>
        <w:pStyle w:val="Prrafo1"/>
        <w:numPr>
          <w:ilvl w:val="0"/>
          <w:numId w:val="46"/>
        </w:numPr>
        <w:spacing w:before="0" w:line="250" w:lineRule="auto"/>
        <w:ind w:left="709" w:hanging="294"/>
        <w:rPr>
          <w:rFonts w:cs="Arial"/>
          <w:sz w:val="20"/>
          <w:szCs w:val="20"/>
        </w:rPr>
      </w:pPr>
      <w:r w:rsidRPr="006F250A">
        <w:rPr>
          <w:rFonts w:cs="Arial"/>
          <w:sz w:val="20"/>
          <w:szCs w:val="20"/>
        </w:rPr>
        <w:t xml:space="preserve">US$ </w:t>
      </w:r>
      <w:r w:rsidR="006247B3" w:rsidRPr="006F250A">
        <w:rPr>
          <w:rFonts w:cs="Arial"/>
          <w:sz w:val="20"/>
          <w:szCs w:val="20"/>
          <w:lang w:val="es-ES"/>
        </w:rPr>
        <w:t>42</w:t>
      </w:r>
      <w:r w:rsidR="004E7DCF" w:rsidRPr="006F250A">
        <w:rPr>
          <w:rFonts w:cs="Arial"/>
          <w:sz w:val="20"/>
          <w:szCs w:val="20"/>
          <w:lang w:val="es-ES"/>
        </w:rPr>
        <w:t>,</w:t>
      </w:r>
      <w:r w:rsidR="006247B3" w:rsidRPr="006F250A">
        <w:rPr>
          <w:rFonts w:cs="Arial"/>
          <w:sz w:val="20"/>
          <w:szCs w:val="20"/>
          <w:lang w:val="es-ES"/>
        </w:rPr>
        <w:t>500</w:t>
      </w:r>
      <w:r w:rsidR="004E7DCF" w:rsidRPr="006F250A">
        <w:rPr>
          <w:rFonts w:cs="Arial"/>
          <w:sz w:val="20"/>
          <w:szCs w:val="20"/>
          <w:lang w:val="es-ES"/>
        </w:rPr>
        <w:t xml:space="preserve"> </w:t>
      </w:r>
      <w:r w:rsidR="0097301B" w:rsidRPr="006F250A">
        <w:rPr>
          <w:rFonts w:cs="Arial"/>
          <w:sz w:val="20"/>
          <w:szCs w:val="20"/>
        </w:rPr>
        <w:t>(</w:t>
      </w:r>
      <w:r w:rsidR="006247B3" w:rsidRPr="006F250A">
        <w:rPr>
          <w:rFonts w:cs="Arial"/>
          <w:sz w:val="20"/>
          <w:szCs w:val="20"/>
          <w:lang w:val="es-ES"/>
        </w:rPr>
        <w:t xml:space="preserve">Cuarenta y dos </w:t>
      </w:r>
      <w:r w:rsidR="007912CF" w:rsidRPr="006F250A">
        <w:rPr>
          <w:rFonts w:cs="Arial"/>
          <w:sz w:val="20"/>
          <w:szCs w:val="20"/>
          <w:lang w:val="es-ES"/>
        </w:rPr>
        <w:t xml:space="preserve">mil </w:t>
      </w:r>
      <w:r w:rsidR="006247B3" w:rsidRPr="006F250A">
        <w:rPr>
          <w:rFonts w:cs="Arial"/>
          <w:sz w:val="20"/>
          <w:szCs w:val="20"/>
          <w:lang w:val="es-ES"/>
        </w:rPr>
        <w:t>quinientos</w:t>
      </w:r>
      <w:r w:rsidR="0089530B" w:rsidRPr="006F250A">
        <w:rPr>
          <w:rFonts w:cs="Arial"/>
          <w:sz w:val="20"/>
          <w:szCs w:val="20"/>
        </w:rPr>
        <w:t xml:space="preserve"> </w:t>
      </w:r>
      <w:r w:rsidRPr="006F250A">
        <w:rPr>
          <w:rFonts w:cs="Arial"/>
          <w:sz w:val="20"/>
          <w:szCs w:val="20"/>
        </w:rPr>
        <w:t>Dólares)</w:t>
      </w:r>
      <w:r w:rsidRPr="006247B3">
        <w:rPr>
          <w:rFonts w:cs="Arial"/>
          <w:sz w:val="20"/>
          <w:szCs w:val="20"/>
        </w:rPr>
        <w:t>, por cada uno de los primeros treinta (30) días calendario de atraso.</w:t>
      </w:r>
    </w:p>
    <w:p w14:paraId="103AAC12" w14:textId="0A892EB9" w:rsidR="009D3625" w:rsidRPr="006247B3" w:rsidRDefault="00800472" w:rsidP="00B95D1E">
      <w:pPr>
        <w:pStyle w:val="Prrafo1"/>
        <w:numPr>
          <w:ilvl w:val="0"/>
          <w:numId w:val="46"/>
        </w:numPr>
        <w:spacing w:before="0" w:line="250" w:lineRule="auto"/>
        <w:ind w:left="709" w:hanging="294"/>
        <w:rPr>
          <w:rFonts w:cs="Arial"/>
          <w:sz w:val="20"/>
          <w:szCs w:val="20"/>
        </w:rPr>
      </w:pPr>
      <w:r w:rsidRPr="006F250A">
        <w:rPr>
          <w:rFonts w:cs="Arial"/>
          <w:sz w:val="20"/>
          <w:szCs w:val="20"/>
        </w:rPr>
        <w:t xml:space="preserve">US$ </w:t>
      </w:r>
      <w:r w:rsidR="006247B3" w:rsidRPr="006F250A">
        <w:rPr>
          <w:rFonts w:cs="Arial"/>
          <w:sz w:val="20"/>
          <w:szCs w:val="20"/>
          <w:lang w:val="es-ES"/>
        </w:rPr>
        <w:t>85</w:t>
      </w:r>
      <w:r w:rsidRPr="006F250A">
        <w:rPr>
          <w:rFonts w:cs="Arial"/>
          <w:sz w:val="20"/>
          <w:szCs w:val="20"/>
          <w:lang w:val="es-ES"/>
        </w:rPr>
        <w:t>,</w:t>
      </w:r>
      <w:r w:rsidR="006247B3" w:rsidRPr="006F250A">
        <w:rPr>
          <w:rFonts w:cs="Arial"/>
          <w:sz w:val="20"/>
          <w:szCs w:val="20"/>
          <w:lang w:val="es-ES"/>
        </w:rPr>
        <w:t>000</w:t>
      </w:r>
      <w:r w:rsidRPr="006F250A">
        <w:rPr>
          <w:rFonts w:cs="Arial"/>
          <w:sz w:val="20"/>
          <w:szCs w:val="20"/>
          <w:lang w:val="es-ES"/>
        </w:rPr>
        <w:t xml:space="preserve"> </w:t>
      </w:r>
      <w:r w:rsidRPr="006F250A">
        <w:rPr>
          <w:rFonts w:cs="Arial"/>
          <w:sz w:val="20"/>
          <w:szCs w:val="20"/>
        </w:rPr>
        <w:t>(</w:t>
      </w:r>
      <w:r w:rsidR="006247B3" w:rsidRPr="006F250A">
        <w:rPr>
          <w:rFonts w:cs="Arial"/>
          <w:sz w:val="20"/>
          <w:szCs w:val="20"/>
          <w:lang w:val="es-ES"/>
        </w:rPr>
        <w:t xml:space="preserve">Ochenta y cinco </w:t>
      </w:r>
      <w:r w:rsidRPr="006F250A">
        <w:rPr>
          <w:rFonts w:cs="Arial"/>
          <w:sz w:val="20"/>
          <w:szCs w:val="20"/>
          <w:lang w:val="es-ES"/>
        </w:rPr>
        <w:t xml:space="preserve">mil </w:t>
      </w:r>
      <w:r w:rsidRPr="006F250A">
        <w:rPr>
          <w:rFonts w:cs="Arial"/>
          <w:sz w:val="20"/>
          <w:szCs w:val="20"/>
        </w:rPr>
        <w:t>Dólares)</w:t>
      </w:r>
      <w:r w:rsidR="009D3625" w:rsidRPr="006247B3">
        <w:rPr>
          <w:rFonts w:cs="Arial"/>
          <w:sz w:val="20"/>
          <w:szCs w:val="20"/>
        </w:rPr>
        <w:t>, por cada uno de los treinta (30) días calendario de atraso subsiguientes al período señalado en a).</w:t>
      </w:r>
    </w:p>
    <w:p w14:paraId="35E7D5CD" w14:textId="753D1C90" w:rsidR="009D3625" w:rsidRPr="00972656" w:rsidRDefault="00800472" w:rsidP="00B95D1E">
      <w:pPr>
        <w:pStyle w:val="Prrafo1"/>
        <w:numPr>
          <w:ilvl w:val="0"/>
          <w:numId w:val="46"/>
        </w:numPr>
        <w:spacing w:before="0" w:line="250" w:lineRule="auto"/>
        <w:ind w:left="709" w:hanging="294"/>
        <w:rPr>
          <w:rFonts w:cs="Arial"/>
          <w:sz w:val="20"/>
          <w:szCs w:val="20"/>
        </w:rPr>
      </w:pPr>
      <w:r w:rsidRPr="006F250A">
        <w:rPr>
          <w:rFonts w:cs="Arial"/>
          <w:sz w:val="20"/>
          <w:szCs w:val="20"/>
        </w:rPr>
        <w:t xml:space="preserve">US$ </w:t>
      </w:r>
      <w:r w:rsidR="006247B3" w:rsidRPr="006F250A">
        <w:rPr>
          <w:rFonts w:cs="Arial"/>
          <w:sz w:val="20"/>
          <w:szCs w:val="20"/>
          <w:lang w:val="es-ES"/>
        </w:rPr>
        <w:t>127</w:t>
      </w:r>
      <w:r w:rsidRPr="006F250A">
        <w:rPr>
          <w:rFonts w:cs="Arial"/>
          <w:sz w:val="20"/>
          <w:szCs w:val="20"/>
          <w:lang w:val="es-ES"/>
        </w:rPr>
        <w:t>,</w:t>
      </w:r>
      <w:r w:rsidR="006247B3" w:rsidRPr="006F250A">
        <w:rPr>
          <w:rFonts w:cs="Arial"/>
          <w:sz w:val="20"/>
          <w:szCs w:val="20"/>
          <w:lang w:val="es-ES"/>
        </w:rPr>
        <w:t>500</w:t>
      </w:r>
      <w:r w:rsidRPr="006F250A">
        <w:rPr>
          <w:rFonts w:cs="Arial"/>
          <w:sz w:val="20"/>
          <w:szCs w:val="20"/>
          <w:lang w:val="es-ES"/>
        </w:rPr>
        <w:t xml:space="preserve"> </w:t>
      </w:r>
      <w:r w:rsidRPr="006F250A">
        <w:rPr>
          <w:rFonts w:cs="Arial"/>
          <w:sz w:val="20"/>
          <w:szCs w:val="20"/>
        </w:rPr>
        <w:t>(</w:t>
      </w:r>
      <w:r w:rsidR="006247B3" w:rsidRPr="006F250A">
        <w:rPr>
          <w:rFonts w:cs="Arial"/>
          <w:sz w:val="20"/>
          <w:szCs w:val="20"/>
          <w:lang w:val="es-ES"/>
        </w:rPr>
        <w:t xml:space="preserve">Ciento veintisiete </w:t>
      </w:r>
      <w:r w:rsidRPr="006F250A">
        <w:rPr>
          <w:rFonts w:cs="Arial"/>
          <w:sz w:val="20"/>
          <w:szCs w:val="20"/>
          <w:lang w:val="es-ES"/>
        </w:rPr>
        <w:t xml:space="preserve">mil </w:t>
      </w:r>
      <w:r w:rsidR="006247B3" w:rsidRPr="006F250A">
        <w:rPr>
          <w:rFonts w:cs="Arial"/>
          <w:sz w:val="20"/>
          <w:szCs w:val="20"/>
          <w:lang w:val="es-ES"/>
        </w:rPr>
        <w:t>quinientos</w:t>
      </w:r>
      <w:r w:rsidRPr="006F250A">
        <w:rPr>
          <w:rFonts w:cs="Arial"/>
          <w:sz w:val="20"/>
          <w:szCs w:val="20"/>
        </w:rPr>
        <w:t xml:space="preserve"> Dólares)</w:t>
      </w:r>
      <w:r w:rsidR="009D3625" w:rsidRPr="006247B3">
        <w:rPr>
          <w:rFonts w:cs="Arial"/>
          <w:sz w:val="20"/>
          <w:szCs w:val="20"/>
        </w:rPr>
        <w:t>, por</w:t>
      </w:r>
      <w:r w:rsidR="009D3625" w:rsidRPr="00972656">
        <w:rPr>
          <w:rFonts w:cs="Arial"/>
          <w:sz w:val="20"/>
          <w:szCs w:val="20"/>
        </w:rPr>
        <w:t xml:space="preserve"> cada uno de los noventa (90) días calendario de atraso subsiguientes al período señalado en b).</w:t>
      </w:r>
    </w:p>
    <w:p w14:paraId="1A01FA35" w14:textId="4D1D929F" w:rsidR="0097301B" w:rsidRPr="00972656" w:rsidRDefault="1A346ECB" w:rsidP="00936F99">
      <w:pPr>
        <w:spacing w:after="120" w:line="250" w:lineRule="auto"/>
        <w:ind w:left="425"/>
        <w:jc w:val="both"/>
        <w:rPr>
          <w:rFonts w:ascii="Arial" w:hAnsi="Arial" w:cs="Arial"/>
          <w:sz w:val="20"/>
          <w:szCs w:val="20"/>
        </w:rPr>
      </w:pPr>
      <w:r w:rsidRPr="1A346ECB">
        <w:rPr>
          <w:rFonts w:ascii="Arial" w:hAnsi="Arial" w:cs="Arial"/>
          <w:sz w:val="20"/>
          <w:szCs w:val="20"/>
        </w:rPr>
        <w:t>Esta</w:t>
      </w:r>
      <w:r w:rsidR="0097301B" w:rsidRPr="00972656">
        <w:rPr>
          <w:rFonts w:ascii="Arial" w:hAnsi="Arial" w:cs="Arial"/>
          <w:sz w:val="20"/>
          <w:szCs w:val="20"/>
        </w:rPr>
        <w:t xml:space="preserve"> penalidad </w:t>
      </w:r>
      <w:r w:rsidR="1C9C9348" w:rsidRPr="1C9C9348">
        <w:rPr>
          <w:rFonts w:ascii="Arial" w:hAnsi="Arial" w:cs="Arial"/>
          <w:sz w:val="20"/>
          <w:szCs w:val="20"/>
        </w:rPr>
        <w:t>será calculada a partir del</w:t>
      </w:r>
      <w:r w:rsidR="0097301B" w:rsidRPr="00972656">
        <w:rPr>
          <w:rFonts w:ascii="Arial" w:hAnsi="Arial" w:cs="Arial"/>
          <w:sz w:val="20"/>
          <w:szCs w:val="20"/>
        </w:rPr>
        <w:t xml:space="preserve"> día calendario siguiente del vencimiento del plazo previsto para la Puesta en Operación Comercial</w:t>
      </w:r>
      <w:r w:rsidR="20B2F2E8" w:rsidRPr="20B2F2E8">
        <w:rPr>
          <w:rFonts w:ascii="Arial" w:hAnsi="Arial" w:cs="Arial"/>
          <w:sz w:val="20"/>
          <w:szCs w:val="20"/>
        </w:rPr>
        <w:t xml:space="preserve"> y</w:t>
      </w:r>
      <w:r w:rsidR="695C919B" w:rsidRPr="695C919B">
        <w:rPr>
          <w:rFonts w:ascii="Arial" w:hAnsi="Arial" w:cs="Arial"/>
          <w:sz w:val="20"/>
          <w:szCs w:val="20"/>
        </w:rPr>
        <w:t xml:space="preserve"> será exigible al cumplimiento de la Puesta en Operación Comercial.</w:t>
      </w:r>
      <w:r w:rsidR="0097301B" w:rsidRPr="00972656">
        <w:rPr>
          <w:rFonts w:ascii="Arial" w:hAnsi="Arial" w:cs="Arial"/>
          <w:sz w:val="20"/>
          <w:szCs w:val="20"/>
        </w:rPr>
        <w:t xml:space="preserve"> </w:t>
      </w:r>
      <w:r w:rsidR="695C919B" w:rsidRPr="695C919B">
        <w:rPr>
          <w:rFonts w:ascii="Arial" w:hAnsi="Arial" w:cs="Arial"/>
          <w:sz w:val="20"/>
          <w:szCs w:val="20"/>
        </w:rPr>
        <w:t xml:space="preserve">En caso se </w:t>
      </w:r>
      <w:r w:rsidR="765FF2C9" w:rsidRPr="765FF2C9">
        <w:rPr>
          <w:rFonts w:ascii="Arial" w:hAnsi="Arial" w:cs="Arial"/>
          <w:sz w:val="20"/>
          <w:szCs w:val="20"/>
        </w:rPr>
        <w:t xml:space="preserve">configure la </w:t>
      </w:r>
      <w:r w:rsidR="0097301B" w:rsidRPr="00972656">
        <w:rPr>
          <w:rFonts w:ascii="Arial" w:hAnsi="Arial" w:cs="Arial"/>
          <w:sz w:val="20"/>
          <w:szCs w:val="20"/>
        </w:rPr>
        <w:t xml:space="preserve">causal de </w:t>
      </w:r>
      <w:r w:rsidR="765FF2C9" w:rsidRPr="765FF2C9">
        <w:rPr>
          <w:rFonts w:ascii="Arial" w:hAnsi="Arial" w:cs="Arial"/>
          <w:sz w:val="20"/>
          <w:szCs w:val="20"/>
        </w:rPr>
        <w:t>terminación del Contrato</w:t>
      </w:r>
      <w:r w:rsidR="0097301B" w:rsidRPr="00972656">
        <w:rPr>
          <w:rFonts w:ascii="Arial" w:hAnsi="Arial" w:cs="Arial"/>
          <w:sz w:val="20"/>
          <w:szCs w:val="20"/>
        </w:rPr>
        <w:t xml:space="preserve"> prevista en el </w:t>
      </w:r>
      <w:r w:rsidR="00623A66" w:rsidRPr="00972656">
        <w:rPr>
          <w:rFonts w:ascii="Arial" w:hAnsi="Arial" w:cs="Arial"/>
          <w:sz w:val="20"/>
          <w:szCs w:val="20"/>
        </w:rPr>
        <w:t xml:space="preserve">Literal </w:t>
      </w:r>
      <w:r w:rsidR="007C64E6" w:rsidRPr="00972656">
        <w:rPr>
          <w:rFonts w:ascii="Arial" w:hAnsi="Arial" w:cs="Arial"/>
          <w:sz w:val="20"/>
          <w:szCs w:val="20"/>
        </w:rPr>
        <w:t>b</w:t>
      </w:r>
      <w:r w:rsidR="0097301B" w:rsidRPr="00972656">
        <w:rPr>
          <w:rFonts w:ascii="Arial" w:hAnsi="Arial" w:cs="Arial"/>
          <w:sz w:val="20"/>
          <w:szCs w:val="20"/>
        </w:rPr>
        <w:t>) de la Cláusula</w:t>
      </w:r>
      <w:r w:rsidR="00A1370D" w:rsidRPr="00972656">
        <w:rPr>
          <w:rFonts w:ascii="Arial" w:hAnsi="Arial" w:cs="Arial"/>
          <w:sz w:val="20"/>
          <w:szCs w:val="20"/>
        </w:rPr>
        <w:t xml:space="preserve"> </w:t>
      </w:r>
      <w:r w:rsidR="00F8034A" w:rsidRPr="00972656">
        <w:rPr>
          <w:rFonts w:ascii="Arial" w:hAnsi="Arial" w:cs="Arial"/>
          <w:sz w:val="20"/>
          <w:szCs w:val="20"/>
        </w:rPr>
        <w:t>13.5.1</w:t>
      </w:r>
      <w:r w:rsidR="0097301B" w:rsidRPr="00972656">
        <w:rPr>
          <w:rFonts w:ascii="Arial" w:hAnsi="Arial" w:cs="Arial"/>
          <w:sz w:val="20"/>
          <w:szCs w:val="20"/>
        </w:rPr>
        <w:t xml:space="preserve">, el </w:t>
      </w:r>
      <w:r w:rsidR="00DE583D" w:rsidRPr="00972656">
        <w:rPr>
          <w:rFonts w:ascii="Arial" w:hAnsi="Arial" w:cs="Arial"/>
          <w:sz w:val="20"/>
          <w:szCs w:val="20"/>
        </w:rPr>
        <w:t xml:space="preserve">CONCEDENTE </w:t>
      </w:r>
      <w:r w:rsidR="0097301B" w:rsidRPr="00972656">
        <w:rPr>
          <w:rFonts w:ascii="Arial" w:hAnsi="Arial" w:cs="Arial"/>
          <w:sz w:val="20"/>
          <w:szCs w:val="20"/>
        </w:rPr>
        <w:t>cobrará únicamente una penalidad igual al monto de la Garantía de Fiel Cumplimiento</w:t>
      </w:r>
      <w:r w:rsidR="00DE583D" w:rsidRPr="00972656">
        <w:rPr>
          <w:rFonts w:ascii="Arial" w:hAnsi="Arial" w:cs="Arial"/>
          <w:sz w:val="20"/>
          <w:szCs w:val="20"/>
        </w:rPr>
        <w:t xml:space="preserve"> de</w:t>
      </w:r>
      <w:r w:rsidR="00EF7E5E" w:rsidRPr="00972656">
        <w:rPr>
          <w:rFonts w:ascii="Arial" w:hAnsi="Arial" w:cs="Arial"/>
          <w:sz w:val="20"/>
          <w:szCs w:val="20"/>
        </w:rPr>
        <w:t xml:space="preserve"> Construcción</w:t>
      </w:r>
      <w:r w:rsidR="0097301B" w:rsidRPr="00972656">
        <w:rPr>
          <w:rFonts w:ascii="Arial" w:hAnsi="Arial" w:cs="Arial"/>
          <w:sz w:val="20"/>
          <w:szCs w:val="20"/>
        </w:rPr>
        <w:t>, independientemente del ejercicio de su derecho a resolver el Contrato.</w:t>
      </w:r>
      <w:r w:rsidR="00C728D8" w:rsidRPr="00972656">
        <w:rPr>
          <w:rFonts w:ascii="Arial" w:hAnsi="Arial" w:cs="Arial"/>
          <w:sz w:val="20"/>
          <w:szCs w:val="20"/>
        </w:rPr>
        <w:t xml:space="preserve"> </w:t>
      </w:r>
    </w:p>
    <w:p w14:paraId="5203EB82" w14:textId="7E17798C" w:rsidR="65C0DD40" w:rsidRDefault="65C0DD40" w:rsidP="65C0DD40">
      <w:pPr>
        <w:numPr>
          <w:ilvl w:val="6"/>
          <w:numId w:val="1"/>
        </w:numPr>
        <w:spacing w:before="120" w:after="120" w:line="250" w:lineRule="auto"/>
        <w:ind w:left="425" w:hanging="425"/>
        <w:jc w:val="both"/>
        <w:rPr>
          <w:rFonts w:ascii="Arial" w:hAnsi="Arial" w:cs="Arial"/>
          <w:sz w:val="20"/>
          <w:szCs w:val="20"/>
        </w:rPr>
      </w:pPr>
      <w:r w:rsidRPr="65C0DD40">
        <w:rPr>
          <w:rFonts w:ascii="Arial" w:hAnsi="Arial" w:cs="Arial"/>
          <w:sz w:val="20"/>
          <w:szCs w:val="20"/>
        </w:rPr>
        <w:t>Por el incumplimiento o el cumplimiento parcial, tardío o defectuoso, de lo dispuesto en el laudo que se emite como consecuencia de la controversia a que se refiere la Cláusula 11.3 o</w:t>
      </w:r>
      <w:r w:rsidR="00690B8B" w:rsidRPr="0025478A">
        <w:rPr>
          <w:rFonts w:ascii="Arial" w:hAnsi="Arial" w:cs="Arial"/>
          <w:sz w:val="20"/>
          <w:szCs w:val="20"/>
        </w:rPr>
        <w:t>, conforme a lo indicado en el literal b) de la Cláusula 11.3, habiendo transcurrido el plazo otorgado sin que el CONCESION</w:t>
      </w:r>
      <w:r w:rsidR="00690B8B">
        <w:rPr>
          <w:rFonts w:ascii="Arial" w:hAnsi="Arial" w:cs="Arial"/>
          <w:sz w:val="20"/>
          <w:szCs w:val="20"/>
        </w:rPr>
        <w:t>A</w:t>
      </w:r>
      <w:r w:rsidR="00690B8B" w:rsidRPr="0025478A">
        <w:rPr>
          <w:rFonts w:ascii="Arial" w:hAnsi="Arial" w:cs="Arial"/>
          <w:sz w:val="20"/>
          <w:szCs w:val="20"/>
        </w:rPr>
        <w:t>RIO contradiga el requerimiento de pago de la penalidad</w:t>
      </w:r>
      <w:r w:rsidRPr="65C0DD40">
        <w:rPr>
          <w:rFonts w:ascii="Arial" w:hAnsi="Arial" w:cs="Arial"/>
          <w:sz w:val="20"/>
          <w:szCs w:val="20"/>
        </w:rPr>
        <w:t>, según corresponda, el CONCESIONARIO pagará el monto equivalente al quince por ciento (15%) de la Base Tarifaria vigente, sin perjuicio del deber de cumplir el laudo en sus propios términos.</w:t>
      </w:r>
    </w:p>
    <w:p w14:paraId="231C94F8" w14:textId="1088657F" w:rsidR="049DA171" w:rsidRDefault="2CD95BA0" w:rsidP="049DA171">
      <w:pPr>
        <w:numPr>
          <w:ilvl w:val="6"/>
          <w:numId w:val="1"/>
        </w:numPr>
        <w:spacing w:before="120" w:after="120" w:line="250" w:lineRule="auto"/>
        <w:ind w:left="425" w:hanging="425"/>
        <w:jc w:val="both"/>
        <w:rPr>
          <w:rFonts w:ascii="Arial" w:hAnsi="Arial" w:cs="Arial"/>
          <w:sz w:val="20"/>
          <w:szCs w:val="20"/>
        </w:rPr>
      </w:pPr>
      <w:r w:rsidRPr="2CD95BA0">
        <w:rPr>
          <w:rFonts w:ascii="Arial" w:hAnsi="Arial" w:cs="Arial"/>
          <w:sz w:val="20"/>
          <w:szCs w:val="20"/>
        </w:rPr>
        <w:t xml:space="preserve">En los casos de terminación del Contrato por causas imputables al CONCESIONARIO según lo establecido en la </w:t>
      </w:r>
      <w:r w:rsidR="67A9C3EC" w:rsidRPr="67A9C3EC">
        <w:rPr>
          <w:rFonts w:ascii="Arial" w:hAnsi="Arial" w:cs="Arial"/>
          <w:sz w:val="20"/>
          <w:szCs w:val="20"/>
        </w:rPr>
        <w:t xml:space="preserve">Cláusula 13.5, además de la habilitación para resolver el Contrato por parte del CONCEDENTE, el CONCEDENTE aplicará al CONCESIONARIO una </w:t>
      </w:r>
      <w:r w:rsidR="64A0E714" w:rsidRPr="64A0E714">
        <w:rPr>
          <w:rFonts w:ascii="Arial" w:hAnsi="Arial" w:cs="Arial"/>
          <w:sz w:val="20"/>
          <w:szCs w:val="20"/>
        </w:rPr>
        <w:t xml:space="preserve">penalidad equivalente al monto de la Garantía de Fiel Cumplimiento del Contrato, según </w:t>
      </w:r>
      <w:r w:rsidR="0146E405" w:rsidRPr="0146E405">
        <w:rPr>
          <w:rFonts w:ascii="Arial" w:hAnsi="Arial" w:cs="Arial"/>
          <w:sz w:val="20"/>
          <w:szCs w:val="20"/>
        </w:rPr>
        <w:t>lo establecido en la Cláusula 13.37.1.</w:t>
      </w:r>
      <w:bookmarkStart w:id="313" w:name="_Hlk57797649"/>
    </w:p>
    <w:p w14:paraId="58AA4ED1" w14:textId="2D7B5147" w:rsidR="0097301B" w:rsidRPr="00972656" w:rsidRDefault="58F30FA5" w:rsidP="00311D67">
      <w:pPr>
        <w:numPr>
          <w:ilvl w:val="6"/>
          <w:numId w:val="1"/>
        </w:numPr>
        <w:spacing w:before="120" w:after="120" w:line="250" w:lineRule="auto"/>
        <w:ind w:left="425" w:hanging="425"/>
        <w:jc w:val="both"/>
        <w:rPr>
          <w:rFonts w:ascii="Arial" w:hAnsi="Arial" w:cs="Arial"/>
          <w:sz w:val="20"/>
          <w:szCs w:val="20"/>
        </w:rPr>
      </w:pPr>
      <w:r w:rsidRPr="58F30FA5">
        <w:rPr>
          <w:rFonts w:ascii="Arial" w:hAnsi="Arial" w:cs="Arial"/>
          <w:sz w:val="20"/>
          <w:szCs w:val="20"/>
        </w:rPr>
        <w:t xml:space="preserve">En los casos de incumplimientos del CONCESIONARIO según lo indicado en la Cláusula 13.5.2 </w:t>
      </w:r>
      <w:bookmarkEnd w:id="313"/>
      <w:r w:rsidRPr="58F30FA5">
        <w:rPr>
          <w:rFonts w:ascii="Arial" w:hAnsi="Arial" w:cs="Arial"/>
          <w:sz w:val="20"/>
          <w:szCs w:val="20"/>
        </w:rPr>
        <w:t>se aplicará lo siguiente:</w:t>
      </w:r>
    </w:p>
    <w:p w14:paraId="189E88F6" w14:textId="50E516D2" w:rsidR="000D5D64" w:rsidRPr="00972656" w:rsidRDefault="000D5D64" w:rsidP="00B95D1E">
      <w:pPr>
        <w:numPr>
          <w:ilvl w:val="0"/>
          <w:numId w:val="42"/>
        </w:numPr>
        <w:spacing w:after="60" w:line="250" w:lineRule="auto"/>
        <w:ind w:hanging="295"/>
        <w:jc w:val="both"/>
        <w:rPr>
          <w:rFonts w:ascii="Arial" w:hAnsi="Arial" w:cs="Arial"/>
          <w:sz w:val="20"/>
          <w:szCs w:val="20"/>
        </w:rPr>
      </w:pPr>
      <w:r w:rsidRPr="00972656">
        <w:rPr>
          <w:rFonts w:ascii="Arial" w:hAnsi="Arial" w:cs="Arial"/>
          <w:sz w:val="20"/>
          <w:szCs w:val="20"/>
        </w:rPr>
        <w:t xml:space="preserve">La penalidad aplicable al CONCESIONARIO por su incumplimiento se calculará desde el día siguiente de la notificación del plazo para realizar la subsanación hasta el día efectivo en que se </w:t>
      </w:r>
      <w:r w:rsidRPr="00ED214D">
        <w:rPr>
          <w:rFonts w:ascii="Arial" w:hAnsi="Arial" w:cs="Arial"/>
          <w:sz w:val="20"/>
          <w:szCs w:val="20"/>
        </w:rPr>
        <w:t xml:space="preserve">hubiera subsanado el incumplimiento. A estos efectos se devengará una penalidad diaria igual a </w:t>
      </w:r>
      <w:r w:rsidR="00800472" w:rsidRPr="006F250A">
        <w:rPr>
          <w:rFonts w:ascii="Arial" w:hAnsi="Arial" w:cs="Arial"/>
          <w:sz w:val="20"/>
          <w:szCs w:val="20"/>
        </w:rPr>
        <w:t xml:space="preserve">US$ </w:t>
      </w:r>
      <w:r w:rsidR="00ED214D" w:rsidRPr="006F250A">
        <w:rPr>
          <w:rFonts w:ascii="Arial" w:hAnsi="Arial" w:cs="Arial"/>
          <w:sz w:val="20"/>
          <w:szCs w:val="20"/>
          <w:lang w:val="es-ES"/>
        </w:rPr>
        <w:t>42</w:t>
      </w:r>
      <w:r w:rsidR="00800472" w:rsidRPr="006F250A">
        <w:rPr>
          <w:rFonts w:ascii="Arial" w:hAnsi="Arial" w:cs="Arial"/>
          <w:sz w:val="20"/>
          <w:szCs w:val="20"/>
          <w:lang w:val="es-ES"/>
        </w:rPr>
        <w:t>,</w:t>
      </w:r>
      <w:r w:rsidR="00ED214D" w:rsidRPr="006F250A">
        <w:rPr>
          <w:rFonts w:ascii="Arial" w:hAnsi="Arial" w:cs="Arial"/>
          <w:sz w:val="20"/>
          <w:szCs w:val="20"/>
          <w:lang w:val="es-ES"/>
        </w:rPr>
        <w:t>500</w:t>
      </w:r>
      <w:r w:rsidR="00800472" w:rsidRPr="006F250A">
        <w:rPr>
          <w:rFonts w:ascii="Arial" w:hAnsi="Arial" w:cs="Arial"/>
          <w:sz w:val="20"/>
          <w:szCs w:val="20"/>
          <w:lang w:val="es-ES"/>
        </w:rPr>
        <w:t xml:space="preserve"> </w:t>
      </w:r>
      <w:r w:rsidR="00800472" w:rsidRPr="006F250A">
        <w:rPr>
          <w:rFonts w:ascii="Arial" w:hAnsi="Arial" w:cs="Arial"/>
          <w:sz w:val="20"/>
          <w:szCs w:val="20"/>
        </w:rPr>
        <w:t>(</w:t>
      </w:r>
      <w:r w:rsidR="00ED214D" w:rsidRPr="006F250A">
        <w:rPr>
          <w:rFonts w:ascii="Arial" w:hAnsi="Arial" w:cs="Arial"/>
          <w:sz w:val="20"/>
          <w:szCs w:val="20"/>
          <w:lang w:val="es-ES"/>
        </w:rPr>
        <w:t xml:space="preserve">Cuarenta y dos </w:t>
      </w:r>
      <w:r w:rsidR="00800472" w:rsidRPr="006F250A">
        <w:rPr>
          <w:rFonts w:ascii="Arial" w:hAnsi="Arial" w:cs="Arial"/>
          <w:sz w:val="20"/>
          <w:szCs w:val="20"/>
          <w:lang w:val="es-ES"/>
        </w:rPr>
        <w:t>mil</w:t>
      </w:r>
      <w:r w:rsidR="00ED214D" w:rsidRPr="006F250A">
        <w:rPr>
          <w:rFonts w:ascii="Arial" w:hAnsi="Arial" w:cs="Arial"/>
          <w:sz w:val="20"/>
          <w:szCs w:val="20"/>
          <w:lang w:val="es-ES"/>
        </w:rPr>
        <w:t xml:space="preserve"> quinientos</w:t>
      </w:r>
      <w:r w:rsidR="00800472" w:rsidRPr="006F250A">
        <w:rPr>
          <w:rFonts w:ascii="Arial" w:hAnsi="Arial" w:cs="Arial"/>
          <w:sz w:val="20"/>
          <w:szCs w:val="20"/>
        </w:rPr>
        <w:t xml:space="preserve"> Dólares)</w:t>
      </w:r>
      <w:r w:rsidR="00800472" w:rsidRPr="00ED214D">
        <w:rPr>
          <w:rFonts w:cs="Arial"/>
          <w:sz w:val="20"/>
          <w:szCs w:val="20"/>
        </w:rPr>
        <w:t xml:space="preserve"> </w:t>
      </w:r>
      <w:r w:rsidRPr="00ED214D">
        <w:rPr>
          <w:rFonts w:ascii="Arial" w:hAnsi="Arial" w:cs="Arial"/>
          <w:sz w:val="20"/>
          <w:szCs w:val="20"/>
        </w:rPr>
        <w:t>durante</w:t>
      </w:r>
      <w:r w:rsidRPr="00972656">
        <w:rPr>
          <w:rFonts w:ascii="Arial" w:hAnsi="Arial" w:cs="Arial"/>
          <w:sz w:val="20"/>
          <w:szCs w:val="20"/>
        </w:rPr>
        <w:t xml:space="preserve"> el plazo de subsanación</w:t>
      </w:r>
      <w:r w:rsidR="3F5EC724" w:rsidRPr="3F5EC724">
        <w:rPr>
          <w:rFonts w:ascii="Arial" w:hAnsi="Arial" w:cs="Arial"/>
          <w:sz w:val="20"/>
          <w:szCs w:val="20"/>
        </w:rPr>
        <w:t xml:space="preserve"> del CONCESIONARIO</w:t>
      </w:r>
      <w:r w:rsidRPr="00972656">
        <w:rPr>
          <w:rFonts w:ascii="Arial" w:hAnsi="Arial" w:cs="Arial"/>
          <w:sz w:val="20"/>
          <w:szCs w:val="20"/>
        </w:rPr>
        <w:t>.</w:t>
      </w:r>
    </w:p>
    <w:p w14:paraId="14F90176" w14:textId="10BEED5B" w:rsidR="00DE62FB" w:rsidRPr="00972656" w:rsidRDefault="0097301B" w:rsidP="00B95D1E">
      <w:pPr>
        <w:numPr>
          <w:ilvl w:val="0"/>
          <w:numId w:val="42"/>
        </w:numPr>
        <w:spacing w:after="60" w:line="250" w:lineRule="auto"/>
        <w:ind w:hanging="295"/>
        <w:jc w:val="both"/>
        <w:rPr>
          <w:rFonts w:ascii="Arial" w:hAnsi="Arial" w:cs="Arial"/>
          <w:sz w:val="20"/>
          <w:szCs w:val="20"/>
        </w:rPr>
      </w:pPr>
      <w:r w:rsidRPr="00972656">
        <w:rPr>
          <w:rFonts w:ascii="Arial" w:hAnsi="Arial" w:cs="Arial"/>
          <w:sz w:val="20"/>
          <w:szCs w:val="20"/>
        </w:rPr>
        <w:t xml:space="preserve">Si el </w:t>
      </w:r>
      <w:r w:rsidR="00886D00" w:rsidRPr="00972656">
        <w:rPr>
          <w:rFonts w:ascii="Arial" w:hAnsi="Arial" w:cs="Arial"/>
          <w:sz w:val="20"/>
          <w:szCs w:val="20"/>
        </w:rPr>
        <w:t xml:space="preserve">CONCESIONARIO </w:t>
      </w:r>
      <w:r w:rsidRPr="00972656">
        <w:rPr>
          <w:rFonts w:ascii="Arial" w:hAnsi="Arial" w:cs="Arial"/>
          <w:sz w:val="20"/>
          <w:szCs w:val="20"/>
        </w:rPr>
        <w:t xml:space="preserve">no cumpliese con subsanar el incumplimiento dentro del plazo otorgado, el </w:t>
      </w:r>
      <w:r w:rsidR="00886D00" w:rsidRPr="00972656">
        <w:rPr>
          <w:rFonts w:ascii="Arial" w:hAnsi="Arial" w:cs="Arial"/>
          <w:sz w:val="20"/>
          <w:szCs w:val="20"/>
        </w:rPr>
        <w:t xml:space="preserve">CONCEDENTE </w:t>
      </w:r>
      <w:r w:rsidRPr="00972656">
        <w:rPr>
          <w:rFonts w:ascii="Arial" w:hAnsi="Arial" w:cs="Arial"/>
          <w:sz w:val="20"/>
          <w:szCs w:val="20"/>
        </w:rPr>
        <w:t xml:space="preserve">quedará habilitado a resolver el Contrato y cobrará únicamente una penalidad igual al monto de la </w:t>
      </w:r>
      <w:r w:rsidR="577778D0" w:rsidRPr="577778D0">
        <w:rPr>
          <w:rFonts w:ascii="Arial" w:hAnsi="Arial" w:cs="Arial"/>
          <w:sz w:val="20"/>
          <w:szCs w:val="20"/>
        </w:rPr>
        <w:t xml:space="preserve">Garantía de Fiel </w:t>
      </w:r>
      <w:r w:rsidR="48D8DEB9" w:rsidRPr="48D8DEB9">
        <w:rPr>
          <w:rFonts w:ascii="Arial" w:hAnsi="Arial" w:cs="Arial"/>
          <w:sz w:val="20"/>
          <w:szCs w:val="20"/>
        </w:rPr>
        <w:t>Cumplimiento</w:t>
      </w:r>
      <w:r w:rsidRPr="00972656">
        <w:rPr>
          <w:rFonts w:ascii="Arial" w:hAnsi="Arial" w:cs="Arial"/>
          <w:sz w:val="20"/>
          <w:szCs w:val="20"/>
        </w:rPr>
        <w:t xml:space="preserve">. El </w:t>
      </w:r>
      <w:r w:rsidR="00886D00" w:rsidRPr="00972656">
        <w:rPr>
          <w:rFonts w:ascii="Arial" w:hAnsi="Arial" w:cs="Arial"/>
          <w:sz w:val="20"/>
          <w:szCs w:val="20"/>
        </w:rPr>
        <w:t xml:space="preserve">CONCEDENTE </w:t>
      </w:r>
      <w:r w:rsidRPr="00972656">
        <w:rPr>
          <w:rFonts w:ascii="Arial" w:hAnsi="Arial" w:cs="Arial"/>
          <w:sz w:val="20"/>
          <w:szCs w:val="20"/>
        </w:rPr>
        <w:t>podrá ejecutar la garantía correspondiente para cobrar la penalidad devengada.</w:t>
      </w:r>
    </w:p>
    <w:p w14:paraId="70A61B81" w14:textId="3F0F6274" w:rsidR="16B808F0" w:rsidRDefault="001712A7" w:rsidP="16B808F0">
      <w:pPr>
        <w:numPr>
          <w:ilvl w:val="6"/>
          <w:numId w:val="1"/>
        </w:numPr>
        <w:spacing w:before="120" w:after="120" w:line="250" w:lineRule="auto"/>
        <w:ind w:left="425" w:hanging="425"/>
        <w:jc w:val="both"/>
        <w:rPr>
          <w:rFonts w:ascii="Arial" w:hAnsi="Arial" w:cs="Arial"/>
          <w:sz w:val="20"/>
          <w:szCs w:val="20"/>
        </w:rPr>
      </w:pPr>
      <w:r w:rsidRPr="16B808F0">
        <w:rPr>
          <w:rFonts w:ascii="Arial" w:hAnsi="Arial" w:cs="Arial"/>
          <w:sz w:val="20"/>
          <w:szCs w:val="20"/>
        </w:rPr>
        <w:t>Si el CONCEDENTE decide proseguir con el Contrato pese a encontrarse habilitado a resolverlo</w:t>
      </w:r>
      <w:r w:rsidRPr="049C1AA6">
        <w:rPr>
          <w:rFonts w:ascii="Arial" w:hAnsi="Arial" w:cs="Arial"/>
          <w:sz w:val="20"/>
          <w:szCs w:val="20"/>
        </w:rPr>
        <w:t xml:space="preserve"> por causas imputables al CONCESIONARIO, el CONCESIONARIO pagará </w:t>
      </w:r>
      <w:r w:rsidRPr="16B808F0">
        <w:rPr>
          <w:rFonts w:ascii="Arial" w:hAnsi="Arial" w:cs="Arial"/>
          <w:sz w:val="20"/>
          <w:szCs w:val="20"/>
        </w:rPr>
        <w:t xml:space="preserve">la penalidad devengada conforme al </w:t>
      </w:r>
      <w:r w:rsidR="00D711FA">
        <w:rPr>
          <w:rFonts w:ascii="Arial" w:hAnsi="Arial" w:cs="Arial"/>
          <w:sz w:val="20"/>
          <w:szCs w:val="20"/>
        </w:rPr>
        <w:t>N</w:t>
      </w:r>
      <w:r w:rsidRPr="6C6DCD6C">
        <w:rPr>
          <w:rFonts w:ascii="Arial" w:hAnsi="Arial" w:cs="Arial"/>
          <w:sz w:val="20"/>
          <w:szCs w:val="20"/>
        </w:rPr>
        <w:t>umeral 3 precedente, según lo establecido en la Cláusula 13.38</w:t>
      </w:r>
      <w:r>
        <w:rPr>
          <w:rFonts w:ascii="Arial" w:hAnsi="Arial" w:cs="Arial"/>
          <w:sz w:val="20"/>
          <w:szCs w:val="20"/>
        </w:rPr>
        <w:t>.</w:t>
      </w:r>
    </w:p>
    <w:p w14:paraId="07D0F7E6" w14:textId="38E431E1" w:rsidR="00A44782" w:rsidRPr="00972656" w:rsidRDefault="58F30FA5" w:rsidP="00311D67">
      <w:pPr>
        <w:numPr>
          <w:ilvl w:val="6"/>
          <w:numId w:val="1"/>
        </w:numPr>
        <w:spacing w:before="120" w:after="120" w:line="250" w:lineRule="auto"/>
        <w:ind w:left="425" w:hanging="425"/>
        <w:jc w:val="both"/>
        <w:rPr>
          <w:rFonts w:ascii="Arial" w:hAnsi="Arial" w:cs="Arial"/>
          <w:sz w:val="20"/>
          <w:szCs w:val="20"/>
        </w:rPr>
      </w:pPr>
      <w:r w:rsidRPr="58F30FA5">
        <w:rPr>
          <w:rFonts w:ascii="Arial" w:hAnsi="Arial" w:cs="Arial"/>
          <w:sz w:val="20"/>
          <w:szCs w:val="20"/>
        </w:rPr>
        <w:lastRenderedPageBreak/>
        <w:t xml:space="preserve">En caso de terminación del Contrato por aplicación de la Cláusula Anticorrupción, según lo indicado en la Cláusula 13.10, se procederá conforme a lo estipulado en dicha cláusula. </w:t>
      </w:r>
    </w:p>
    <w:p w14:paraId="76C2DF22" w14:textId="6A7E8A05" w:rsidR="00886D00" w:rsidRPr="00972656" w:rsidRDefault="58F30FA5" w:rsidP="00311D67">
      <w:pPr>
        <w:numPr>
          <w:ilvl w:val="6"/>
          <w:numId w:val="1"/>
        </w:numPr>
        <w:spacing w:before="120" w:after="120" w:line="250" w:lineRule="auto"/>
        <w:ind w:left="425" w:hanging="425"/>
        <w:jc w:val="both"/>
        <w:rPr>
          <w:rFonts w:ascii="Arial" w:hAnsi="Arial" w:cs="Arial"/>
          <w:sz w:val="20"/>
          <w:szCs w:val="20"/>
        </w:rPr>
      </w:pPr>
      <w:r w:rsidRPr="58F30FA5">
        <w:rPr>
          <w:rFonts w:ascii="Arial" w:hAnsi="Arial" w:cs="Arial"/>
          <w:sz w:val="20"/>
          <w:szCs w:val="20"/>
        </w:rPr>
        <w:t>Por no extinguir y/o levantar todas y cada una de las garantías, cargas y gravámenes que pudieran existir sobre los Bienes de la Concesión o sobre el derecho de Concesión según lo indicado en el Literal d) de la Cláusula 9.8, el CONCESIONARIO deberá pagar, una penalidad equivalente al cero punto cinco por ciento (0.5%) de la Base Tarifaria vigente por cada día calendario de atraso hasta el día efectivo en que se hubiera subsanado en incumplimiento.</w:t>
      </w:r>
      <w:bookmarkStart w:id="314" w:name="_Hlk11134602"/>
    </w:p>
    <w:p w14:paraId="2CF71E7A" w14:textId="519AF92A" w:rsidR="008F6BFD" w:rsidRPr="00972656" w:rsidRDefault="58F30FA5" w:rsidP="00311D67">
      <w:pPr>
        <w:numPr>
          <w:ilvl w:val="6"/>
          <w:numId w:val="1"/>
        </w:numPr>
        <w:spacing w:before="120" w:after="120" w:line="250" w:lineRule="auto"/>
        <w:ind w:left="425" w:hanging="425"/>
        <w:jc w:val="both"/>
        <w:rPr>
          <w:rFonts w:ascii="Arial" w:hAnsi="Arial" w:cs="Arial"/>
          <w:sz w:val="20"/>
          <w:szCs w:val="20"/>
        </w:rPr>
      </w:pPr>
      <w:r w:rsidRPr="58F30FA5">
        <w:rPr>
          <w:rFonts w:ascii="Arial" w:hAnsi="Arial" w:cs="Arial"/>
          <w:sz w:val="20"/>
          <w:szCs w:val="20"/>
        </w:rPr>
        <w:t>Por no realizar el saneamiento físico legal de los terrenos requeridos para el Proyecto, de ser el caso o por no acreditar la disponibilidad de uso y/o custodiar los terrenos previstos para ampliaciones conforme a la Cláusula 4.2, el CONCESIONARIO deberá pagar una penalidad equivalente a un monto de cinco (5) Unidades Impositivas Tributarias por cada mes o fracción de atraso en el cumplimiento de la obligación y por cada imputación realizada por el CONCEDENTE.</w:t>
      </w:r>
      <w:bookmarkEnd w:id="314"/>
    </w:p>
    <w:p w14:paraId="34E2E6D8" w14:textId="6F6EE9C1" w:rsidR="00DE74F1" w:rsidRPr="00972656" w:rsidRDefault="008F6BFD" w:rsidP="00B629FE">
      <w:pPr>
        <w:keepNext/>
        <w:keepLines/>
        <w:spacing w:before="360" w:after="120" w:line="250" w:lineRule="auto"/>
        <w:jc w:val="center"/>
        <w:outlineLvl w:val="0"/>
        <w:rPr>
          <w:rFonts w:ascii="Arial" w:hAnsi="Arial" w:cs="Arial"/>
          <w:b/>
        </w:rPr>
      </w:pPr>
      <w:r w:rsidRPr="00972656">
        <w:rPr>
          <w:rFonts w:ascii="Arial" w:hAnsi="Arial" w:cs="Arial"/>
          <w:sz w:val="20"/>
        </w:rPr>
        <w:br w:type="page"/>
      </w:r>
      <w:bookmarkStart w:id="315" w:name="_Toc49374518"/>
      <w:bookmarkStart w:id="316" w:name="_Toc102664435"/>
      <w:bookmarkStart w:id="317" w:name="_Toc130309037"/>
      <w:r w:rsidR="00DE74F1" w:rsidRPr="00972656">
        <w:rPr>
          <w:rFonts w:ascii="Arial" w:hAnsi="Arial" w:cs="Arial"/>
          <w:b/>
        </w:rPr>
        <w:lastRenderedPageBreak/>
        <w:t>Anexo 1</w:t>
      </w:r>
      <w:r w:rsidR="004A16B0" w:rsidRPr="00972656">
        <w:rPr>
          <w:rFonts w:ascii="Arial" w:hAnsi="Arial" w:cs="Arial"/>
          <w:b/>
        </w:rPr>
        <w:t>2</w:t>
      </w:r>
      <w:bookmarkEnd w:id="315"/>
      <w:r w:rsidR="003F458B" w:rsidRPr="00972656">
        <w:rPr>
          <w:rFonts w:ascii="Arial" w:hAnsi="Arial" w:cs="Arial"/>
          <w:b/>
        </w:rPr>
        <w:t>-A</w:t>
      </w:r>
      <w:bookmarkEnd w:id="316"/>
      <w:bookmarkEnd w:id="317"/>
    </w:p>
    <w:p w14:paraId="7FBEC10F" w14:textId="77777777" w:rsidR="00DE74F1" w:rsidRPr="00972656" w:rsidRDefault="00B146C2" w:rsidP="00936F99">
      <w:pPr>
        <w:pStyle w:val="Sinespaciado"/>
        <w:spacing w:line="250" w:lineRule="auto"/>
        <w:jc w:val="center"/>
        <w:rPr>
          <w:rFonts w:ascii="Arial" w:hAnsi="Arial" w:cs="Arial"/>
          <w:b/>
          <w:bCs/>
          <w:lang w:eastAsia="es-ES"/>
        </w:rPr>
      </w:pPr>
      <w:r w:rsidRPr="00972656">
        <w:rPr>
          <w:rFonts w:ascii="Arial" w:hAnsi="Arial" w:cs="Arial"/>
          <w:b/>
          <w:bCs/>
          <w:lang w:eastAsia="es-ES"/>
        </w:rPr>
        <w:t xml:space="preserve">MODELO DE DECLARACIÓN </w:t>
      </w:r>
      <w:r w:rsidR="003F458B" w:rsidRPr="00972656">
        <w:rPr>
          <w:rFonts w:ascii="Arial" w:hAnsi="Arial" w:cs="Arial"/>
          <w:b/>
          <w:bCs/>
          <w:lang w:eastAsia="es-ES"/>
        </w:rPr>
        <w:t xml:space="preserve">JURADA </w:t>
      </w:r>
      <w:r w:rsidRPr="00972656">
        <w:rPr>
          <w:rFonts w:ascii="Arial" w:hAnsi="Arial" w:cs="Arial"/>
          <w:b/>
          <w:bCs/>
          <w:lang w:eastAsia="es-ES"/>
        </w:rPr>
        <w:t>DEL ACREEDOR PERMITIDO</w:t>
      </w:r>
    </w:p>
    <w:p w14:paraId="54015F6C" w14:textId="77777777" w:rsidR="003F458B" w:rsidRPr="00972656" w:rsidRDefault="003F458B" w:rsidP="00936F99">
      <w:pPr>
        <w:pStyle w:val="Sinespaciado"/>
        <w:spacing w:line="250" w:lineRule="auto"/>
        <w:jc w:val="center"/>
        <w:rPr>
          <w:rFonts w:ascii="Arial" w:hAnsi="Arial" w:cs="Arial"/>
          <w:b/>
          <w:bCs/>
        </w:rPr>
      </w:pPr>
      <w:r w:rsidRPr="00972656">
        <w:rPr>
          <w:rFonts w:ascii="Arial" w:hAnsi="Arial" w:cs="Arial"/>
          <w:b/>
          <w:bCs/>
        </w:rPr>
        <w:t>[En caso de contratos de crédito]</w:t>
      </w:r>
    </w:p>
    <w:p w14:paraId="53B69F8E" w14:textId="77777777" w:rsidR="00DE74F1" w:rsidRPr="00972656" w:rsidRDefault="00DE74F1" w:rsidP="00936F99">
      <w:pPr>
        <w:widowControl w:val="0"/>
        <w:adjustRightInd w:val="0"/>
        <w:spacing w:after="0" w:line="250" w:lineRule="auto"/>
        <w:jc w:val="both"/>
        <w:rPr>
          <w:rFonts w:ascii="Arial" w:eastAsia="Times New Roman" w:hAnsi="Arial" w:cs="Arial"/>
          <w:sz w:val="20"/>
          <w:szCs w:val="20"/>
          <w:lang w:eastAsia="es-ES"/>
        </w:rPr>
      </w:pPr>
    </w:p>
    <w:p w14:paraId="2013E4F4" w14:textId="77777777" w:rsidR="00065B33" w:rsidRPr="00972656" w:rsidRDefault="00065B33" w:rsidP="00936F99">
      <w:pPr>
        <w:widowControl w:val="0"/>
        <w:adjustRightInd w:val="0"/>
        <w:spacing w:after="0" w:line="250" w:lineRule="auto"/>
        <w:jc w:val="both"/>
        <w:rPr>
          <w:rFonts w:ascii="Arial" w:eastAsia="Times New Roman" w:hAnsi="Arial" w:cs="Arial"/>
          <w:sz w:val="20"/>
          <w:szCs w:val="20"/>
          <w:lang w:eastAsia="es-ES"/>
        </w:rPr>
      </w:pPr>
    </w:p>
    <w:p w14:paraId="36431A5D" w14:textId="77777777" w:rsidR="00DE74F1" w:rsidRPr="00972656" w:rsidRDefault="00DE74F1" w:rsidP="00936F99">
      <w:pPr>
        <w:widowControl w:val="0"/>
        <w:adjustRightInd w:val="0"/>
        <w:spacing w:after="0" w:line="250" w:lineRule="auto"/>
        <w:jc w:val="both"/>
        <w:rPr>
          <w:rFonts w:ascii="Arial" w:eastAsia="Times New Roman" w:hAnsi="Arial" w:cs="Arial"/>
          <w:sz w:val="20"/>
          <w:szCs w:val="20"/>
          <w:lang w:eastAsia="es-ES"/>
        </w:rPr>
      </w:pPr>
      <w:r w:rsidRPr="00972656">
        <w:rPr>
          <w:rFonts w:ascii="Arial" w:eastAsia="Times New Roman" w:hAnsi="Arial" w:cs="Arial"/>
          <w:sz w:val="20"/>
          <w:szCs w:val="20"/>
          <w:lang w:eastAsia="es-ES"/>
        </w:rPr>
        <w:t>Lima,</w:t>
      </w:r>
      <w:r w:rsidR="00403212" w:rsidRPr="00972656">
        <w:rPr>
          <w:rFonts w:ascii="Arial" w:eastAsia="Times New Roman" w:hAnsi="Arial" w:cs="Arial"/>
          <w:sz w:val="20"/>
          <w:szCs w:val="20"/>
          <w:lang w:eastAsia="es-ES"/>
        </w:rPr>
        <w:t xml:space="preserve"> </w:t>
      </w:r>
      <w:r w:rsidR="00403212" w:rsidRPr="00972656">
        <w:rPr>
          <w:rFonts w:ascii="Arial" w:hAnsi="Arial" w:cs="Arial"/>
          <w:sz w:val="20"/>
          <w:szCs w:val="20"/>
        </w:rPr>
        <w:t>__ de ________ de 202__</w:t>
      </w:r>
    </w:p>
    <w:p w14:paraId="475744B1" w14:textId="77777777" w:rsidR="00403212" w:rsidRPr="00972656" w:rsidRDefault="00403212" w:rsidP="00936F99">
      <w:pPr>
        <w:widowControl w:val="0"/>
        <w:adjustRightInd w:val="0"/>
        <w:spacing w:after="0" w:line="250" w:lineRule="auto"/>
        <w:jc w:val="both"/>
        <w:rPr>
          <w:rFonts w:ascii="Arial" w:eastAsia="Times New Roman" w:hAnsi="Arial" w:cs="Arial"/>
          <w:sz w:val="20"/>
          <w:szCs w:val="20"/>
          <w:lang w:eastAsia="es-ES"/>
        </w:rPr>
      </w:pPr>
    </w:p>
    <w:p w14:paraId="79F30B25" w14:textId="77777777" w:rsidR="00DE74F1" w:rsidRPr="00972656" w:rsidRDefault="00DE74F1" w:rsidP="00936F99">
      <w:pPr>
        <w:widowControl w:val="0"/>
        <w:adjustRightInd w:val="0"/>
        <w:spacing w:after="0" w:line="250" w:lineRule="auto"/>
        <w:jc w:val="both"/>
        <w:rPr>
          <w:rFonts w:ascii="Arial" w:eastAsia="Times New Roman" w:hAnsi="Arial" w:cs="Arial"/>
          <w:sz w:val="20"/>
          <w:szCs w:val="20"/>
          <w:lang w:eastAsia="es-ES"/>
        </w:rPr>
      </w:pPr>
      <w:r w:rsidRPr="00972656">
        <w:rPr>
          <w:rFonts w:ascii="Arial" w:eastAsia="Times New Roman" w:hAnsi="Arial" w:cs="Arial"/>
          <w:sz w:val="20"/>
          <w:szCs w:val="20"/>
          <w:lang w:eastAsia="es-ES"/>
        </w:rPr>
        <w:t>Señores</w:t>
      </w:r>
    </w:p>
    <w:p w14:paraId="7BFF8A44" w14:textId="77777777" w:rsidR="00DE74F1" w:rsidRPr="00972656" w:rsidRDefault="00DE74F1" w:rsidP="00936F99">
      <w:pPr>
        <w:widowControl w:val="0"/>
        <w:adjustRightInd w:val="0"/>
        <w:spacing w:after="0" w:line="250" w:lineRule="auto"/>
        <w:jc w:val="both"/>
        <w:rPr>
          <w:rFonts w:ascii="Arial" w:eastAsia="Times New Roman" w:hAnsi="Arial" w:cs="Arial"/>
          <w:b/>
          <w:bCs/>
          <w:sz w:val="20"/>
          <w:szCs w:val="20"/>
          <w:lang w:eastAsia="es-ES"/>
        </w:rPr>
      </w:pPr>
      <w:r w:rsidRPr="00972656">
        <w:rPr>
          <w:rFonts w:ascii="Arial" w:eastAsia="Times New Roman" w:hAnsi="Arial" w:cs="Arial"/>
          <w:b/>
          <w:bCs/>
          <w:sz w:val="20"/>
          <w:szCs w:val="20"/>
          <w:lang w:eastAsia="es-ES"/>
        </w:rPr>
        <w:t>Agencia de Promoción de la Inversión Privada - PROINVERSIÓN</w:t>
      </w:r>
    </w:p>
    <w:p w14:paraId="15684E6A" w14:textId="77777777" w:rsidR="00DE74F1" w:rsidRPr="00972656" w:rsidRDefault="00DE74F1" w:rsidP="00936F99">
      <w:pPr>
        <w:widowControl w:val="0"/>
        <w:adjustRightInd w:val="0"/>
        <w:spacing w:after="0" w:line="250" w:lineRule="auto"/>
        <w:jc w:val="both"/>
        <w:rPr>
          <w:rFonts w:ascii="Arial" w:eastAsia="Times New Roman" w:hAnsi="Arial" w:cs="Arial"/>
          <w:sz w:val="20"/>
          <w:szCs w:val="20"/>
          <w:lang w:eastAsia="es-ES"/>
        </w:rPr>
      </w:pPr>
      <w:r w:rsidRPr="00972656">
        <w:rPr>
          <w:rFonts w:ascii="Arial" w:eastAsia="Times New Roman" w:hAnsi="Arial" w:cs="Arial"/>
          <w:sz w:val="20"/>
          <w:szCs w:val="20"/>
          <w:lang w:eastAsia="es-ES"/>
        </w:rPr>
        <w:t>Enrique Canaval y Moreyra Nro. 150, Piso 9</w:t>
      </w:r>
    </w:p>
    <w:p w14:paraId="5D94E7C9" w14:textId="77777777" w:rsidR="00DE74F1" w:rsidRPr="00972656" w:rsidRDefault="00DE74F1" w:rsidP="00936F99">
      <w:pPr>
        <w:widowControl w:val="0"/>
        <w:adjustRightInd w:val="0"/>
        <w:spacing w:after="0" w:line="250" w:lineRule="auto"/>
        <w:jc w:val="both"/>
        <w:rPr>
          <w:rFonts w:ascii="Arial" w:eastAsia="Times New Roman" w:hAnsi="Arial" w:cs="Arial"/>
          <w:sz w:val="20"/>
          <w:szCs w:val="20"/>
          <w:lang w:eastAsia="es-ES"/>
        </w:rPr>
      </w:pPr>
      <w:r w:rsidRPr="00972656">
        <w:rPr>
          <w:rFonts w:ascii="Arial" w:eastAsia="Times New Roman" w:hAnsi="Arial" w:cs="Arial"/>
          <w:sz w:val="20"/>
          <w:szCs w:val="20"/>
          <w:lang w:eastAsia="es-ES"/>
        </w:rPr>
        <w:t>San Isidro.-</w:t>
      </w:r>
    </w:p>
    <w:p w14:paraId="348CFB76" w14:textId="77777777" w:rsidR="00DE74F1" w:rsidRPr="00972656" w:rsidRDefault="00DE74F1" w:rsidP="00936F99">
      <w:pPr>
        <w:widowControl w:val="0"/>
        <w:adjustRightInd w:val="0"/>
        <w:spacing w:after="0" w:line="250" w:lineRule="auto"/>
        <w:jc w:val="both"/>
        <w:rPr>
          <w:rFonts w:ascii="Arial" w:eastAsia="Times New Roman" w:hAnsi="Arial" w:cs="Arial"/>
          <w:sz w:val="20"/>
          <w:szCs w:val="20"/>
          <w:lang w:eastAsia="es-ES"/>
        </w:rPr>
      </w:pPr>
    </w:p>
    <w:p w14:paraId="1F97B7DC" w14:textId="77777777" w:rsidR="00DE74F1" w:rsidRPr="00972656" w:rsidRDefault="00DE74F1" w:rsidP="00936F99">
      <w:pPr>
        <w:widowControl w:val="0"/>
        <w:adjustRightInd w:val="0"/>
        <w:spacing w:after="0" w:line="250" w:lineRule="auto"/>
        <w:jc w:val="both"/>
        <w:rPr>
          <w:rFonts w:ascii="Arial" w:eastAsia="Times New Roman" w:hAnsi="Arial" w:cs="Arial"/>
          <w:sz w:val="20"/>
          <w:szCs w:val="20"/>
          <w:lang w:eastAsia="es-ES"/>
        </w:rPr>
      </w:pPr>
      <w:r w:rsidRPr="00972656">
        <w:rPr>
          <w:rFonts w:ascii="Arial" w:eastAsia="Times New Roman" w:hAnsi="Arial" w:cs="Arial"/>
          <w:sz w:val="20"/>
          <w:szCs w:val="20"/>
          <w:lang w:eastAsia="es-ES"/>
        </w:rPr>
        <w:t>Acreedor Permitido: ..............................................</w:t>
      </w:r>
    </w:p>
    <w:p w14:paraId="1A752C2B" w14:textId="77777777" w:rsidR="00DE74F1" w:rsidRPr="00972656" w:rsidRDefault="00DE74F1" w:rsidP="00936F99">
      <w:pPr>
        <w:widowControl w:val="0"/>
        <w:adjustRightInd w:val="0"/>
        <w:spacing w:after="0" w:line="250" w:lineRule="auto"/>
        <w:jc w:val="both"/>
        <w:rPr>
          <w:rFonts w:ascii="Arial" w:eastAsia="Times New Roman" w:hAnsi="Arial" w:cs="Arial"/>
          <w:sz w:val="20"/>
          <w:szCs w:val="20"/>
          <w:lang w:eastAsia="es-ES"/>
        </w:rPr>
      </w:pPr>
    </w:p>
    <w:p w14:paraId="105BC12B" w14:textId="4FF09076" w:rsidR="00800472" w:rsidRPr="00DF4523" w:rsidRDefault="00DE74F1" w:rsidP="003E2C72">
      <w:pPr>
        <w:widowControl w:val="0"/>
        <w:adjustRightInd w:val="0"/>
        <w:spacing w:after="0" w:line="250" w:lineRule="auto"/>
        <w:jc w:val="both"/>
        <w:rPr>
          <w:rFonts w:ascii="Arial" w:eastAsia="Times New Roman" w:hAnsi="Arial" w:cs="Arial"/>
          <w:sz w:val="20"/>
          <w:szCs w:val="20"/>
          <w:lang w:eastAsia="es-ES"/>
        </w:rPr>
      </w:pPr>
      <w:r w:rsidRPr="00DF4523">
        <w:rPr>
          <w:rFonts w:ascii="Arial" w:eastAsia="Times New Roman" w:hAnsi="Arial" w:cs="Arial"/>
          <w:sz w:val="20"/>
          <w:szCs w:val="20"/>
          <w:lang w:eastAsia="es-ES"/>
        </w:rPr>
        <w:t xml:space="preserve">Referencia: Contrato de Concesión del Proyecto </w:t>
      </w:r>
      <w:bookmarkStart w:id="318" w:name="_Hlk136346273"/>
      <w:bookmarkStart w:id="319" w:name="_Hlk80002864"/>
      <w:r w:rsidR="00800472" w:rsidRPr="00DF4523">
        <w:rPr>
          <w:rFonts w:ascii="Arial" w:eastAsia="Times New Roman" w:hAnsi="Arial" w:cs="Arial"/>
          <w:sz w:val="20"/>
          <w:szCs w:val="20"/>
          <w:lang w:eastAsia="es-ES"/>
        </w:rPr>
        <w:t>“</w:t>
      </w:r>
      <w:r w:rsidR="0073271A" w:rsidRPr="00DF4523">
        <w:rPr>
          <w:rFonts w:ascii="Arial" w:eastAsia="Times New Roman" w:hAnsi="Arial" w:cs="Arial"/>
          <w:sz w:val="20"/>
          <w:szCs w:val="20"/>
          <w:lang w:eastAsia="es-ES"/>
        </w:rPr>
        <w:t>Nueva Subestación “Hub” San José – Primera Etapa y Enlace 220 kV “Hub” San José – Repartición (Arequipa), ampliaciones y subestaciones asociadas (Proyecto ITC)</w:t>
      </w:r>
      <w:r w:rsidR="00800472" w:rsidRPr="00DF4523">
        <w:rPr>
          <w:rFonts w:ascii="Arial" w:eastAsia="Times New Roman" w:hAnsi="Arial" w:cs="Arial"/>
          <w:sz w:val="20"/>
          <w:szCs w:val="20"/>
          <w:lang w:eastAsia="es-ES"/>
        </w:rPr>
        <w:t>”. </w:t>
      </w:r>
      <w:bookmarkEnd w:id="318"/>
    </w:p>
    <w:p w14:paraId="1C2C3EC5" w14:textId="2B0E4911" w:rsidR="00731E6D" w:rsidRPr="00DF4523" w:rsidRDefault="00731E6D" w:rsidP="00936F99">
      <w:pPr>
        <w:widowControl w:val="0"/>
        <w:adjustRightInd w:val="0"/>
        <w:spacing w:after="0" w:line="250" w:lineRule="auto"/>
        <w:jc w:val="both"/>
        <w:rPr>
          <w:rFonts w:ascii="Arial" w:eastAsia="Times New Roman" w:hAnsi="Arial" w:cs="Arial"/>
          <w:bCs/>
          <w:sz w:val="20"/>
          <w:szCs w:val="20"/>
          <w:lang w:val="es-ES" w:eastAsia="es-ES"/>
        </w:rPr>
      </w:pPr>
    </w:p>
    <w:bookmarkEnd w:id="319"/>
    <w:p w14:paraId="6870DA8A" w14:textId="77777777" w:rsidR="00DE74F1" w:rsidRPr="00DF4523" w:rsidRDefault="00DE74F1" w:rsidP="00936F99">
      <w:pPr>
        <w:widowControl w:val="0"/>
        <w:adjustRightInd w:val="0"/>
        <w:spacing w:after="0" w:line="250" w:lineRule="auto"/>
        <w:jc w:val="both"/>
        <w:rPr>
          <w:rFonts w:ascii="Arial" w:eastAsia="Times New Roman" w:hAnsi="Arial" w:cs="Arial"/>
          <w:sz w:val="20"/>
          <w:szCs w:val="20"/>
          <w:lang w:eastAsia="es-ES"/>
        </w:rPr>
      </w:pPr>
    </w:p>
    <w:p w14:paraId="4C7CCB34" w14:textId="34CF72A4" w:rsidR="00DE74F1" w:rsidRPr="00DF4523" w:rsidRDefault="00DE74F1" w:rsidP="00936F99">
      <w:pPr>
        <w:widowControl w:val="0"/>
        <w:adjustRightInd w:val="0"/>
        <w:spacing w:after="0" w:line="250" w:lineRule="auto"/>
        <w:jc w:val="both"/>
        <w:rPr>
          <w:rFonts w:ascii="Arial" w:eastAsia="Times New Roman" w:hAnsi="Arial" w:cs="Arial"/>
          <w:bCs/>
          <w:sz w:val="20"/>
          <w:szCs w:val="20"/>
          <w:lang w:val="es-ES" w:eastAsia="es-ES"/>
        </w:rPr>
      </w:pPr>
      <w:r w:rsidRPr="00DF4523">
        <w:rPr>
          <w:rFonts w:ascii="Arial" w:eastAsia="Times New Roman" w:hAnsi="Arial" w:cs="Arial"/>
          <w:sz w:val="20"/>
          <w:szCs w:val="20"/>
          <w:lang w:eastAsia="es-ES"/>
        </w:rPr>
        <w:t xml:space="preserve">De acuerdo con lo previsto en el Contrato de Concesión del proyecto </w:t>
      </w:r>
      <w:r w:rsidR="00F91511" w:rsidRPr="00DF4523">
        <w:rPr>
          <w:rFonts w:ascii="Arial" w:eastAsia="Times New Roman" w:hAnsi="Arial" w:cs="Arial"/>
          <w:sz w:val="20"/>
          <w:szCs w:val="20"/>
          <w:lang w:eastAsia="es-ES"/>
        </w:rPr>
        <w:t>“</w:t>
      </w:r>
      <w:r w:rsidR="0073271A" w:rsidRPr="00DF4523">
        <w:rPr>
          <w:rFonts w:ascii="Arial" w:eastAsia="Times New Roman" w:hAnsi="Arial" w:cs="Arial"/>
          <w:sz w:val="20"/>
          <w:szCs w:val="20"/>
          <w:lang w:eastAsia="es-ES"/>
        </w:rPr>
        <w:t>Nueva Subestación “Hub” San José – Primera Etapa y Enlace 220 kV “Hub” San José – Repartición (Arequipa), ampliaciones y subestaciones asociadas (Proyecto ITC)</w:t>
      </w:r>
      <w:r w:rsidR="00F91511" w:rsidRPr="00DF4523">
        <w:rPr>
          <w:rFonts w:ascii="Arial" w:eastAsia="Times New Roman" w:hAnsi="Arial" w:cs="Arial"/>
          <w:sz w:val="20"/>
          <w:szCs w:val="20"/>
          <w:lang w:eastAsia="es-ES"/>
        </w:rPr>
        <w:t xml:space="preserve">” </w:t>
      </w:r>
      <w:r w:rsidRPr="00DF4523">
        <w:rPr>
          <w:rFonts w:ascii="Arial" w:eastAsia="Times New Roman" w:hAnsi="Arial" w:cs="Arial"/>
          <w:sz w:val="20"/>
          <w:szCs w:val="20"/>
          <w:lang w:eastAsia="es-ES"/>
        </w:rPr>
        <w:t>(en adelante, Contrato de Concesión</w:t>
      </w:r>
      <w:r w:rsidR="00694FAD" w:rsidRPr="00DF4523">
        <w:rPr>
          <w:rFonts w:ascii="Arial" w:eastAsia="Times New Roman" w:hAnsi="Arial" w:cs="Arial"/>
          <w:sz w:val="20"/>
          <w:szCs w:val="20"/>
          <w:lang w:eastAsia="es-ES"/>
        </w:rPr>
        <w:t>)</w:t>
      </w:r>
      <w:r w:rsidRPr="00DF4523">
        <w:rPr>
          <w:rFonts w:ascii="Arial" w:eastAsia="Times New Roman" w:hAnsi="Arial" w:cs="Arial"/>
          <w:sz w:val="20"/>
          <w:szCs w:val="20"/>
          <w:lang w:eastAsia="es-ES"/>
        </w:rPr>
        <w:t>, declaramos lo siguiente</w:t>
      </w:r>
      <w:r w:rsidRPr="00DF4523">
        <w:rPr>
          <w:rFonts w:ascii="Arial" w:eastAsia="Times New Roman" w:hAnsi="Arial" w:cs="Arial"/>
          <w:bCs/>
          <w:sz w:val="20"/>
          <w:szCs w:val="20"/>
          <w:lang w:eastAsia="es-ES"/>
        </w:rPr>
        <w:t>:</w:t>
      </w:r>
    </w:p>
    <w:p w14:paraId="6A8C7962" w14:textId="77777777" w:rsidR="00DE74F1" w:rsidRPr="00DF4523" w:rsidRDefault="00DE74F1" w:rsidP="00936F99">
      <w:pPr>
        <w:widowControl w:val="0"/>
        <w:adjustRightInd w:val="0"/>
        <w:spacing w:after="0" w:line="250" w:lineRule="auto"/>
        <w:jc w:val="both"/>
        <w:rPr>
          <w:rFonts w:ascii="Arial" w:eastAsia="Times New Roman" w:hAnsi="Arial" w:cs="Arial"/>
          <w:sz w:val="20"/>
          <w:szCs w:val="20"/>
          <w:lang w:eastAsia="es-ES"/>
        </w:rPr>
      </w:pPr>
    </w:p>
    <w:p w14:paraId="2A19893B" w14:textId="43311FAC" w:rsidR="00DE74F1" w:rsidRPr="00972656" w:rsidRDefault="00DE74F1" w:rsidP="00B95D1E">
      <w:pPr>
        <w:numPr>
          <w:ilvl w:val="2"/>
          <w:numId w:val="69"/>
        </w:numPr>
        <w:spacing w:after="0" w:line="250" w:lineRule="auto"/>
        <w:ind w:left="426" w:hanging="426"/>
        <w:jc w:val="both"/>
        <w:rPr>
          <w:rFonts w:ascii="Arial" w:eastAsia="Times New Roman" w:hAnsi="Arial" w:cs="Arial"/>
          <w:sz w:val="20"/>
          <w:szCs w:val="20"/>
          <w:lang w:eastAsia="es-ES"/>
        </w:rPr>
      </w:pPr>
      <w:r w:rsidRPr="00DF4523">
        <w:rPr>
          <w:rFonts w:ascii="Arial" w:eastAsia="Times New Roman" w:hAnsi="Arial" w:cs="Arial"/>
          <w:sz w:val="20"/>
          <w:szCs w:val="20"/>
          <w:lang w:eastAsia="es-ES"/>
        </w:rPr>
        <w:t>Que</w:t>
      </w:r>
      <w:r w:rsidR="00403212" w:rsidRPr="00DF4523">
        <w:rPr>
          <w:rFonts w:ascii="Arial" w:eastAsia="Times New Roman" w:hAnsi="Arial" w:cs="Arial"/>
          <w:sz w:val="20"/>
          <w:szCs w:val="20"/>
          <w:lang w:eastAsia="es-ES"/>
        </w:rPr>
        <w:t>,</w:t>
      </w:r>
      <w:r w:rsidRPr="00DF4523">
        <w:rPr>
          <w:rFonts w:ascii="Arial" w:eastAsia="Times New Roman" w:hAnsi="Arial" w:cs="Arial"/>
          <w:sz w:val="20"/>
          <w:szCs w:val="20"/>
          <w:lang w:eastAsia="es-ES"/>
        </w:rPr>
        <w:t xml:space="preserve"> no nos encontramos sujetos a impedimentos ni restricciones</w:t>
      </w:r>
      <w:r w:rsidRPr="00972656">
        <w:rPr>
          <w:rFonts w:ascii="Arial" w:eastAsia="Times New Roman" w:hAnsi="Arial" w:cs="Arial"/>
          <w:sz w:val="20"/>
          <w:szCs w:val="20"/>
          <w:lang w:eastAsia="es-ES"/>
        </w:rPr>
        <w:t xml:space="preserve"> (por vía contractual, judicial, arbitral, administrativa, legislativa u otra), para asumir y cumplir con el compromiso de financiar a </w:t>
      </w:r>
      <w:r w:rsidR="00A403DE" w:rsidRPr="00972656">
        <w:rPr>
          <w:rFonts w:ascii="Arial" w:eastAsia="Times New Roman" w:hAnsi="Arial" w:cs="Arial"/>
          <w:sz w:val="20"/>
          <w:szCs w:val="20"/>
          <w:lang w:eastAsia="es-ES"/>
        </w:rPr>
        <w:t>______________________</w:t>
      </w:r>
      <w:r w:rsidRPr="00972656">
        <w:rPr>
          <w:rFonts w:ascii="Arial" w:eastAsia="Times New Roman" w:hAnsi="Arial" w:cs="Arial"/>
          <w:sz w:val="20"/>
          <w:szCs w:val="20"/>
          <w:lang w:eastAsia="es-ES"/>
        </w:rPr>
        <w:t>(</w:t>
      </w:r>
      <w:r w:rsidR="73177BD7" w:rsidRPr="73177BD7">
        <w:rPr>
          <w:rFonts w:ascii="Arial" w:eastAsia="Times New Roman" w:hAnsi="Arial" w:cs="Arial"/>
          <w:sz w:val="20"/>
          <w:szCs w:val="20"/>
          <w:lang w:eastAsia="es-ES"/>
        </w:rPr>
        <w:t xml:space="preserve">en adelante, </w:t>
      </w:r>
      <w:r w:rsidR="2D05C1F3" w:rsidRPr="2D05C1F3">
        <w:rPr>
          <w:rFonts w:ascii="Arial" w:eastAsia="Times New Roman" w:hAnsi="Arial" w:cs="Arial"/>
          <w:sz w:val="20"/>
          <w:szCs w:val="20"/>
          <w:lang w:eastAsia="es-ES"/>
        </w:rPr>
        <w:t>el CONCESIONARIO</w:t>
      </w:r>
      <w:r w:rsidRPr="00972656">
        <w:rPr>
          <w:rFonts w:ascii="Arial" w:eastAsia="Times New Roman" w:hAnsi="Arial" w:cs="Arial"/>
          <w:sz w:val="20"/>
          <w:szCs w:val="20"/>
          <w:lang w:eastAsia="es-ES"/>
        </w:rPr>
        <w:t>) por lo que nuestros órganos internos competentes han aprobado una línea de crédito hasta por el mon</w:t>
      </w:r>
      <w:r w:rsidR="00081662" w:rsidRPr="00972656">
        <w:rPr>
          <w:rFonts w:ascii="Arial" w:eastAsia="Times New Roman" w:hAnsi="Arial" w:cs="Arial"/>
          <w:sz w:val="20"/>
          <w:szCs w:val="20"/>
          <w:lang w:eastAsia="es-ES"/>
        </w:rPr>
        <w:t xml:space="preserve">to de ____________, a favor </w:t>
      </w:r>
      <w:r w:rsidR="6D533D62" w:rsidRPr="6D533D62">
        <w:rPr>
          <w:rFonts w:ascii="Arial" w:eastAsia="Times New Roman" w:hAnsi="Arial" w:cs="Arial"/>
          <w:sz w:val="20"/>
          <w:szCs w:val="20"/>
          <w:lang w:eastAsia="es-ES"/>
        </w:rPr>
        <w:t>del CONCESIONARIO</w:t>
      </w:r>
      <w:r w:rsidRPr="00972656">
        <w:rPr>
          <w:rFonts w:ascii="Arial" w:eastAsia="Times New Roman" w:hAnsi="Arial" w:cs="Arial"/>
          <w:sz w:val="20"/>
          <w:szCs w:val="20"/>
          <w:lang w:eastAsia="es-ES"/>
        </w:rPr>
        <w:t>, la misma que está destinada a cumplir</w:t>
      </w:r>
      <w:r w:rsidR="003F458B" w:rsidRPr="00972656">
        <w:rPr>
          <w:rFonts w:ascii="Arial" w:eastAsia="Times New Roman" w:hAnsi="Arial" w:cs="Arial"/>
          <w:sz w:val="20"/>
          <w:szCs w:val="20"/>
          <w:lang w:eastAsia="es-ES"/>
        </w:rPr>
        <w:t>, directa o indirectamente,</w:t>
      </w:r>
      <w:r w:rsidRPr="00972656">
        <w:rPr>
          <w:rFonts w:ascii="Arial" w:eastAsia="Times New Roman" w:hAnsi="Arial" w:cs="Arial"/>
          <w:sz w:val="20"/>
          <w:szCs w:val="20"/>
          <w:lang w:eastAsia="es-ES"/>
        </w:rPr>
        <w:t xml:space="preserve"> las obligaciones derivadas del Contrato de Concesión</w:t>
      </w:r>
      <w:r w:rsidR="73177BD7" w:rsidRPr="73177BD7">
        <w:rPr>
          <w:rFonts w:ascii="Arial" w:eastAsia="Times New Roman" w:hAnsi="Arial" w:cs="Arial"/>
          <w:sz w:val="20"/>
          <w:szCs w:val="20"/>
          <w:lang w:eastAsia="es-ES"/>
        </w:rPr>
        <w:t xml:space="preserve"> según lo indicado en el Literal a) de la Cláusula 9.8 del </w:t>
      </w:r>
      <w:r w:rsidR="6AE003E8" w:rsidRPr="6AE003E8">
        <w:rPr>
          <w:rFonts w:ascii="Arial" w:eastAsia="Times New Roman" w:hAnsi="Arial" w:cs="Arial"/>
          <w:sz w:val="20"/>
          <w:szCs w:val="20"/>
          <w:lang w:eastAsia="es-ES"/>
        </w:rPr>
        <w:t>Contrato de Concesión</w:t>
      </w:r>
      <w:r w:rsidRPr="00972656">
        <w:rPr>
          <w:rFonts w:ascii="Arial" w:eastAsia="Times New Roman" w:hAnsi="Arial" w:cs="Arial"/>
          <w:sz w:val="20"/>
          <w:szCs w:val="20"/>
          <w:lang w:eastAsia="es-ES"/>
        </w:rPr>
        <w:t>, bajo las siguientes condiciones:</w:t>
      </w:r>
    </w:p>
    <w:p w14:paraId="30B2741A" w14:textId="77777777" w:rsidR="00DE74F1" w:rsidRPr="00972656" w:rsidRDefault="00DE74F1" w:rsidP="00936F99">
      <w:pPr>
        <w:widowControl w:val="0"/>
        <w:adjustRightInd w:val="0"/>
        <w:spacing w:after="0" w:line="250" w:lineRule="auto"/>
        <w:jc w:val="both"/>
        <w:rPr>
          <w:rFonts w:ascii="Arial" w:eastAsia="Times New Roman" w:hAnsi="Arial" w:cs="Arial"/>
          <w:sz w:val="20"/>
          <w:szCs w:val="20"/>
          <w:lang w:eastAsia="es-ES"/>
        </w:rPr>
      </w:pPr>
    </w:p>
    <w:tbl>
      <w:tblPr>
        <w:tblW w:w="8814" w:type="dxa"/>
        <w:tblInd w:w="53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4A0" w:firstRow="1" w:lastRow="0" w:firstColumn="1" w:lastColumn="0" w:noHBand="0" w:noVBand="1"/>
      </w:tblPr>
      <w:tblGrid>
        <w:gridCol w:w="517"/>
        <w:gridCol w:w="4895"/>
        <w:gridCol w:w="3402"/>
      </w:tblGrid>
      <w:tr w:rsidR="00DE74F1" w:rsidRPr="00972656" w14:paraId="6B24A238" w14:textId="77777777" w:rsidTr="00B629FE">
        <w:trPr>
          <w:trHeight w:val="20"/>
        </w:trPr>
        <w:tc>
          <w:tcPr>
            <w:tcW w:w="517" w:type="dxa"/>
            <w:shd w:val="clear" w:color="auto" w:fill="000000" w:themeFill="text1"/>
            <w:vAlign w:val="center"/>
          </w:tcPr>
          <w:p w14:paraId="491CD0DA" w14:textId="77777777" w:rsidR="00DE74F1" w:rsidRPr="00972656" w:rsidRDefault="00DE74F1" w:rsidP="00936F99">
            <w:pPr>
              <w:widowControl w:val="0"/>
              <w:adjustRightInd w:val="0"/>
              <w:spacing w:before="40" w:after="40" w:line="250" w:lineRule="auto"/>
              <w:jc w:val="center"/>
              <w:rPr>
                <w:rFonts w:ascii="Arial" w:eastAsia="Times New Roman" w:hAnsi="Arial" w:cs="Arial"/>
                <w:b/>
                <w:bCs/>
                <w:sz w:val="18"/>
                <w:szCs w:val="18"/>
                <w:lang w:val="es-ES_tradnl" w:eastAsia="es-ES"/>
              </w:rPr>
            </w:pPr>
          </w:p>
        </w:tc>
        <w:tc>
          <w:tcPr>
            <w:tcW w:w="4895" w:type="dxa"/>
            <w:shd w:val="clear" w:color="auto" w:fill="000000" w:themeFill="text1"/>
            <w:vAlign w:val="center"/>
          </w:tcPr>
          <w:p w14:paraId="71851901" w14:textId="77777777" w:rsidR="00DE74F1" w:rsidRPr="00972656" w:rsidRDefault="00DE74F1" w:rsidP="00936F99">
            <w:pPr>
              <w:widowControl w:val="0"/>
              <w:adjustRightInd w:val="0"/>
              <w:spacing w:before="40" w:after="40" w:line="250" w:lineRule="auto"/>
              <w:jc w:val="center"/>
              <w:rPr>
                <w:rFonts w:ascii="Arial" w:eastAsia="Times New Roman" w:hAnsi="Arial" w:cs="Arial"/>
                <w:b/>
                <w:bCs/>
                <w:sz w:val="18"/>
                <w:szCs w:val="18"/>
                <w:lang w:val="es-ES_tradnl" w:eastAsia="es-ES"/>
              </w:rPr>
            </w:pPr>
          </w:p>
        </w:tc>
        <w:tc>
          <w:tcPr>
            <w:tcW w:w="3402" w:type="dxa"/>
            <w:shd w:val="clear" w:color="auto" w:fill="000000" w:themeFill="text1"/>
            <w:vAlign w:val="center"/>
          </w:tcPr>
          <w:p w14:paraId="1A1D2517" w14:textId="77777777" w:rsidR="00DE74F1" w:rsidRPr="00972656" w:rsidRDefault="00DE74F1" w:rsidP="00936F99">
            <w:pPr>
              <w:widowControl w:val="0"/>
              <w:adjustRightInd w:val="0"/>
              <w:spacing w:before="40" w:after="40" w:line="250" w:lineRule="auto"/>
              <w:ind w:left="180"/>
              <w:rPr>
                <w:rFonts w:ascii="Arial" w:eastAsia="Times New Roman" w:hAnsi="Arial" w:cs="Arial"/>
                <w:b/>
                <w:bCs/>
                <w:sz w:val="18"/>
                <w:szCs w:val="18"/>
                <w:lang w:val="es-ES_tradnl" w:eastAsia="es-ES"/>
              </w:rPr>
            </w:pPr>
          </w:p>
        </w:tc>
      </w:tr>
      <w:tr w:rsidR="003F458B" w:rsidRPr="00972656" w14:paraId="5B12B955" w14:textId="77777777" w:rsidTr="00B629FE">
        <w:trPr>
          <w:trHeight w:val="20"/>
        </w:trPr>
        <w:tc>
          <w:tcPr>
            <w:tcW w:w="517" w:type="dxa"/>
            <w:shd w:val="clear" w:color="auto" w:fill="FFFFFF" w:themeFill="background1"/>
            <w:vAlign w:val="center"/>
          </w:tcPr>
          <w:p w14:paraId="77702764" w14:textId="77777777" w:rsidR="003F458B" w:rsidRPr="00972656" w:rsidRDefault="003F458B" w:rsidP="003F458B">
            <w:pPr>
              <w:widowControl w:val="0"/>
              <w:adjustRightInd w:val="0"/>
              <w:spacing w:before="40" w:after="40" w:line="250" w:lineRule="auto"/>
              <w:jc w:val="center"/>
              <w:rPr>
                <w:rFonts w:ascii="Arial" w:eastAsia="Times New Roman" w:hAnsi="Arial" w:cs="Arial"/>
                <w:sz w:val="18"/>
                <w:szCs w:val="18"/>
                <w:lang w:val="es-ES_tradnl" w:eastAsia="es-ES"/>
              </w:rPr>
            </w:pPr>
            <w:r w:rsidRPr="00972656">
              <w:rPr>
                <w:rFonts w:ascii="Arial" w:eastAsia="Times New Roman" w:hAnsi="Arial" w:cs="Arial"/>
                <w:sz w:val="18"/>
                <w:szCs w:val="18"/>
                <w:lang w:val="es-ES_tradnl" w:eastAsia="es-ES"/>
              </w:rPr>
              <w:t>1</w:t>
            </w:r>
          </w:p>
        </w:tc>
        <w:tc>
          <w:tcPr>
            <w:tcW w:w="4895" w:type="dxa"/>
            <w:shd w:val="clear" w:color="auto" w:fill="FFFFFF" w:themeFill="background1"/>
            <w:vAlign w:val="center"/>
          </w:tcPr>
          <w:p w14:paraId="24A41AA5" w14:textId="77777777" w:rsidR="003F458B" w:rsidRPr="00972656" w:rsidRDefault="003F458B" w:rsidP="00D2712C">
            <w:pPr>
              <w:widowControl w:val="0"/>
              <w:adjustRightInd w:val="0"/>
              <w:spacing w:before="40" w:after="40" w:line="250" w:lineRule="auto"/>
              <w:jc w:val="both"/>
              <w:rPr>
                <w:rFonts w:ascii="Arial" w:eastAsia="Times New Roman" w:hAnsi="Arial" w:cs="Arial"/>
                <w:sz w:val="18"/>
                <w:szCs w:val="18"/>
                <w:lang w:val="es-ES_tradnl" w:eastAsia="es-ES"/>
              </w:rPr>
            </w:pPr>
            <w:r w:rsidRPr="00972656">
              <w:rPr>
                <w:rFonts w:ascii="Arial" w:eastAsia="Times New Roman" w:hAnsi="Arial" w:cs="Arial"/>
                <w:sz w:val="18"/>
                <w:szCs w:val="18"/>
                <w:lang w:val="es-ES_tradnl" w:eastAsia="es-ES"/>
              </w:rPr>
              <w:t>Prestatario:</w:t>
            </w:r>
          </w:p>
        </w:tc>
        <w:tc>
          <w:tcPr>
            <w:tcW w:w="3402" w:type="dxa"/>
            <w:shd w:val="clear" w:color="auto" w:fill="FFFFFF" w:themeFill="background1"/>
            <w:vAlign w:val="center"/>
          </w:tcPr>
          <w:p w14:paraId="469EF466" w14:textId="77777777" w:rsidR="003F458B" w:rsidRPr="00972656" w:rsidRDefault="003F458B" w:rsidP="003F458B">
            <w:pPr>
              <w:widowControl w:val="0"/>
              <w:adjustRightInd w:val="0"/>
              <w:spacing w:before="40" w:after="40" w:line="250" w:lineRule="auto"/>
              <w:ind w:left="180"/>
              <w:rPr>
                <w:rFonts w:ascii="Arial" w:eastAsia="Times New Roman" w:hAnsi="Arial" w:cs="Arial"/>
                <w:sz w:val="18"/>
                <w:szCs w:val="18"/>
                <w:lang w:val="es-ES_tradnl" w:eastAsia="es-ES"/>
              </w:rPr>
            </w:pPr>
          </w:p>
        </w:tc>
      </w:tr>
      <w:tr w:rsidR="003F458B" w:rsidRPr="00972656" w14:paraId="20168CDE" w14:textId="77777777" w:rsidTr="00B629FE">
        <w:trPr>
          <w:trHeight w:val="20"/>
        </w:trPr>
        <w:tc>
          <w:tcPr>
            <w:tcW w:w="517" w:type="dxa"/>
            <w:shd w:val="clear" w:color="auto" w:fill="FFFFFF" w:themeFill="background1"/>
            <w:vAlign w:val="center"/>
          </w:tcPr>
          <w:p w14:paraId="785CC845" w14:textId="77777777" w:rsidR="003F458B" w:rsidRPr="00972656" w:rsidRDefault="003F458B" w:rsidP="003F458B">
            <w:pPr>
              <w:widowControl w:val="0"/>
              <w:adjustRightInd w:val="0"/>
              <w:spacing w:before="40" w:after="40" w:line="250" w:lineRule="auto"/>
              <w:jc w:val="center"/>
              <w:rPr>
                <w:rFonts w:ascii="Arial" w:eastAsia="Times New Roman" w:hAnsi="Arial" w:cs="Arial"/>
                <w:sz w:val="18"/>
                <w:szCs w:val="18"/>
                <w:lang w:val="es-ES_tradnl" w:eastAsia="es-ES"/>
              </w:rPr>
            </w:pPr>
            <w:r w:rsidRPr="00972656">
              <w:rPr>
                <w:rFonts w:ascii="Arial" w:eastAsia="Times New Roman" w:hAnsi="Arial" w:cs="Arial"/>
                <w:sz w:val="18"/>
                <w:szCs w:val="18"/>
                <w:lang w:val="es-ES_tradnl" w:eastAsia="es-ES"/>
              </w:rPr>
              <w:t>2</w:t>
            </w:r>
          </w:p>
        </w:tc>
        <w:tc>
          <w:tcPr>
            <w:tcW w:w="4895" w:type="dxa"/>
            <w:shd w:val="clear" w:color="auto" w:fill="FFFFFF" w:themeFill="background1"/>
            <w:vAlign w:val="center"/>
          </w:tcPr>
          <w:p w14:paraId="1A7BE978" w14:textId="77777777" w:rsidR="003F458B" w:rsidRPr="00972656" w:rsidRDefault="003F458B" w:rsidP="00D2712C">
            <w:pPr>
              <w:widowControl w:val="0"/>
              <w:adjustRightInd w:val="0"/>
              <w:spacing w:before="40" w:after="40" w:line="250" w:lineRule="auto"/>
              <w:jc w:val="both"/>
              <w:rPr>
                <w:rFonts w:ascii="Arial" w:eastAsia="Times New Roman" w:hAnsi="Arial" w:cs="Arial"/>
                <w:sz w:val="18"/>
                <w:szCs w:val="18"/>
                <w:lang w:val="es-ES_tradnl" w:eastAsia="es-ES"/>
              </w:rPr>
            </w:pPr>
            <w:r w:rsidRPr="00972656">
              <w:rPr>
                <w:rFonts w:ascii="Arial" w:eastAsia="Times New Roman" w:hAnsi="Arial" w:cs="Arial"/>
                <w:sz w:val="18"/>
                <w:szCs w:val="18"/>
                <w:lang w:val="es-ES_tradnl" w:eastAsia="es-ES"/>
              </w:rPr>
              <w:t>Prestamista:</w:t>
            </w:r>
          </w:p>
        </w:tc>
        <w:tc>
          <w:tcPr>
            <w:tcW w:w="3402" w:type="dxa"/>
            <w:shd w:val="clear" w:color="auto" w:fill="FFFFFF" w:themeFill="background1"/>
            <w:vAlign w:val="center"/>
          </w:tcPr>
          <w:p w14:paraId="1EB85160" w14:textId="77777777" w:rsidR="003F458B" w:rsidRPr="00972656" w:rsidRDefault="003F458B" w:rsidP="003F458B">
            <w:pPr>
              <w:widowControl w:val="0"/>
              <w:adjustRightInd w:val="0"/>
              <w:spacing w:before="40" w:after="40" w:line="250" w:lineRule="auto"/>
              <w:ind w:left="180"/>
              <w:rPr>
                <w:rFonts w:ascii="Arial" w:eastAsia="Times New Roman" w:hAnsi="Arial" w:cs="Arial"/>
                <w:sz w:val="18"/>
                <w:szCs w:val="18"/>
                <w:lang w:val="es-ES_tradnl" w:eastAsia="es-ES"/>
              </w:rPr>
            </w:pPr>
          </w:p>
        </w:tc>
      </w:tr>
      <w:tr w:rsidR="003F458B" w:rsidRPr="00972656" w14:paraId="3399990A" w14:textId="77777777" w:rsidTr="00B629FE">
        <w:trPr>
          <w:trHeight w:val="20"/>
        </w:trPr>
        <w:tc>
          <w:tcPr>
            <w:tcW w:w="517" w:type="dxa"/>
            <w:shd w:val="clear" w:color="auto" w:fill="auto"/>
            <w:vAlign w:val="center"/>
          </w:tcPr>
          <w:p w14:paraId="1C26F4F2" w14:textId="77777777" w:rsidR="003F458B" w:rsidRPr="00972656" w:rsidRDefault="003F458B" w:rsidP="003F458B">
            <w:pPr>
              <w:widowControl w:val="0"/>
              <w:adjustRightInd w:val="0"/>
              <w:spacing w:before="40" w:after="40" w:line="250" w:lineRule="auto"/>
              <w:jc w:val="center"/>
              <w:rPr>
                <w:rFonts w:ascii="Arial" w:eastAsia="Times New Roman" w:hAnsi="Arial" w:cs="Arial"/>
                <w:sz w:val="18"/>
                <w:szCs w:val="18"/>
                <w:lang w:val="es-ES_tradnl" w:eastAsia="es-ES"/>
              </w:rPr>
            </w:pPr>
            <w:r w:rsidRPr="00972656">
              <w:rPr>
                <w:rFonts w:ascii="Arial" w:eastAsia="Times New Roman" w:hAnsi="Arial" w:cs="Arial"/>
                <w:sz w:val="18"/>
                <w:szCs w:val="18"/>
                <w:lang w:val="es-ES_tradnl" w:eastAsia="es-ES"/>
              </w:rPr>
              <w:t>3</w:t>
            </w:r>
          </w:p>
        </w:tc>
        <w:tc>
          <w:tcPr>
            <w:tcW w:w="4895" w:type="dxa"/>
            <w:shd w:val="clear" w:color="auto" w:fill="auto"/>
            <w:vAlign w:val="center"/>
          </w:tcPr>
          <w:p w14:paraId="1D8FA8A8" w14:textId="77777777" w:rsidR="003F458B" w:rsidRPr="00972656" w:rsidRDefault="003F458B" w:rsidP="003F458B">
            <w:pPr>
              <w:widowControl w:val="0"/>
              <w:adjustRightInd w:val="0"/>
              <w:spacing w:before="40" w:after="40" w:line="250" w:lineRule="auto"/>
              <w:jc w:val="both"/>
              <w:rPr>
                <w:rFonts w:ascii="Arial" w:eastAsia="Times New Roman" w:hAnsi="Arial" w:cs="Arial"/>
                <w:sz w:val="18"/>
                <w:szCs w:val="18"/>
                <w:lang w:val="es-ES_tradnl" w:eastAsia="es-ES"/>
              </w:rPr>
            </w:pPr>
            <w:r w:rsidRPr="00972656">
              <w:rPr>
                <w:rFonts w:ascii="Arial" w:eastAsia="Times New Roman" w:hAnsi="Arial" w:cs="Arial"/>
                <w:sz w:val="18"/>
                <w:szCs w:val="18"/>
                <w:lang w:val="es-ES_tradnl" w:eastAsia="es-ES"/>
              </w:rPr>
              <w:t>Monto del crédito:</w:t>
            </w:r>
          </w:p>
        </w:tc>
        <w:tc>
          <w:tcPr>
            <w:tcW w:w="3402" w:type="dxa"/>
            <w:shd w:val="clear" w:color="auto" w:fill="auto"/>
            <w:vAlign w:val="center"/>
          </w:tcPr>
          <w:p w14:paraId="2B45E61C" w14:textId="04A6C6CD" w:rsidR="003F458B" w:rsidRPr="00972656" w:rsidRDefault="003F458B" w:rsidP="003F458B">
            <w:pPr>
              <w:pStyle w:val="Sinespaciado"/>
              <w:widowControl w:val="0"/>
              <w:adjustRightInd w:val="0"/>
              <w:spacing w:before="40" w:after="40" w:line="250" w:lineRule="auto"/>
              <w:jc w:val="both"/>
              <w:rPr>
                <w:rFonts w:ascii="Arial" w:hAnsi="Arial" w:cs="Arial"/>
                <w:sz w:val="18"/>
                <w:szCs w:val="18"/>
                <w:lang w:eastAsia="es-ES"/>
              </w:rPr>
            </w:pPr>
            <w:r w:rsidRPr="00972656">
              <w:rPr>
                <w:rFonts w:ascii="Arial" w:hAnsi="Arial" w:cs="Arial"/>
                <w:sz w:val="18"/>
                <w:szCs w:val="18"/>
                <w:lang w:eastAsia="es-ES"/>
              </w:rPr>
              <w:t>____</w:t>
            </w:r>
            <w:r w:rsidR="00A06442" w:rsidRPr="00972656">
              <w:rPr>
                <w:rFonts w:ascii="Arial" w:hAnsi="Arial" w:cs="Arial"/>
                <w:sz w:val="18"/>
                <w:szCs w:val="18"/>
                <w:lang w:eastAsia="es-ES"/>
              </w:rPr>
              <w:t xml:space="preserve">[indicar </w:t>
            </w:r>
            <w:r w:rsidR="2139EB6E" w:rsidRPr="2139EB6E">
              <w:rPr>
                <w:rFonts w:ascii="Arial" w:hAnsi="Arial" w:cs="Arial"/>
                <w:sz w:val="18"/>
                <w:szCs w:val="18"/>
                <w:lang w:eastAsia="es-ES"/>
              </w:rPr>
              <w:t xml:space="preserve">monto y </w:t>
            </w:r>
            <w:r w:rsidR="00A06442" w:rsidRPr="00972656">
              <w:rPr>
                <w:rFonts w:ascii="Arial" w:hAnsi="Arial" w:cs="Arial"/>
                <w:sz w:val="18"/>
                <w:szCs w:val="18"/>
                <w:lang w:eastAsia="es-ES"/>
              </w:rPr>
              <w:t>moneda]</w:t>
            </w:r>
          </w:p>
        </w:tc>
      </w:tr>
      <w:tr w:rsidR="003F458B" w:rsidRPr="00972656" w14:paraId="4167505A" w14:textId="77777777" w:rsidTr="00B629FE">
        <w:trPr>
          <w:trHeight w:val="20"/>
        </w:trPr>
        <w:tc>
          <w:tcPr>
            <w:tcW w:w="517" w:type="dxa"/>
            <w:shd w:val="clear" w:color="auto" w:fill="auto"/>
            <w:vAlign w:val="center"/>
          </w:tcPr>
          <w:p w14:paraId="2690D872" w14:textId="77777777" w:rsidR="003F458B" w:rsidRPr="00972656" w:rsidRDefault="003F458B" w:rsidP="003F458B">
            <w:pPr>
              <w:widowControl w:val="0"/>
              <w:adjustRightInd w:val="0"/>
              <w:spacing w:before="40" w:after="40" w:line="250" w:lineRule="auto"/>
              <w:jc w:val="center"/>
              <w:rPr>
                <w:rFonts w:ascii="Arial" w:eastAsia="Times New Roman" w:hAnsi="Arial" w:cs="Arial"/>
                <w:sz w:val="18"/>
                <w:szCs w:val="18"/>
                <w:lang w:val="es-ES_tradnl" w:eastAsia="es-ES"/>
              </w:rPr>
            </w:pPr>
            <w:r w:rsidRPr="00972656">
              <w:rPr>
                <w:rFonts w:ascii="Arial" w:eastAsia="Times New Roman" w:hAnsi="Arial" w:cs="Arial"/>
                <w:sz w:val="18"/>
                <w:szCs w:val="18"/>
                <w:lang w:val="es-ES_tradnl" w:eastAsia="es-ES"/>
              </w:rPr>
              <w:t>4</w:t>
            </w:r>
          </w:p>
        </w:tc>
        <w:tc>
          <w:tcPr>
            <w:tcW w:w="4895" w:type="dxa"/>
            <w:shd w:val="clear" w:color="auto" w:fill="auto"/>
            <w:vAlign w:val="center"/>
          </w:tcPr>
          <w:p w14:paraId="1DCC4FA7" w14:textId="77777777" w:rsidR="003F458B" w:rsidRPr="00972656" w:rsidRDefault="00A06442" w:rsidP="003F458B">
            <w:pPr>
              <w:widowControl w:val="0"/>
              <w:adjustRightInd w:val="0"/>
              <w:spacing w:before="40" w:after="40" w:line="250" w:lineRule="auto"/>
              <w:jc w:val="both"/>
              <w:rPr>
                <w:rFonts w:ascii="Arial" w:eastAsia="Times New Roman" w:hAnsi="Arial" w:cs="Arial"/>
                <w:sz w:val="18"/>
                <w:szCs w:val="18"/>
                <w:lang w:val="es-ES_tradnl" w:eastAsia="es-ES"/>
              </w:rPr>
            </w:pPr>
            <w:r w:rsidRPr="00972656">
              <w:rPr>
                <w:rFonts w:ascii="Arial" w:eastAsia="Times New Roman" w:hAnsi="Arial" w:cs="Arial"/>
                <w:sz w:val="18"/>
                <w:szCs w:val="18"/>
                <w:lang w:val="es-ES_tradnl" w:eastAsia="es-ES"/>
              </w:rPr>
              <w:t>T</w:t>
            </w:r>
            <w:r w:rsidR="003F458B" w:rsidRPr="00972656">
              <w:rPr>
                <w:rFonts w:ascii="Arial" w:eastAsia="Times New Roman" w:hAnsi="Arial" w:cs="Arial"/>
                <w:sz w:val="18"/>
                <w:szCs w:val="18"/>
                <w:lang w:val="es-ES_tradnl" w:eastAsia="es-ES"/>
              </w:rPr>
              <w:t>asa de interés aplicable:</w:t>
            </w:r>
          </w:p>
        </w:tc>
        <w:tc>
          <w:tcPr>
            <w:tcW w:w="3402" w:type="dxa"/>
            <w:shd w:val="clear" w:color="auto" w:fill="auto"/>
            <w:vAlign w:val="center"/>
          </w:tcPr>
          <w:p w14:paraId="42188306" w14:textId="77777777" w:rsidR="003F458B" w:rsidRPr="00972656" w:rsidRDefault="003F458B" w:rsidP="003F458B">
            <w:pPr>
              <w:widowControl w:val="0"/>
              <w:adjustRightInd w:val="0"/>
              <w:spacing w:before="40" w:after="40" w:line="250" w:lineRule="auto"/>
              <w:jc w:val="both"/>
              <w:rPr>
                <w:rFonts w:ascii="Arial" w:hAnsi="Arial" w:cs="Arial"/>
                <w:sz w:val="18"/>
                <w:szCs w:val="18"/>
                <w:lang w:eastAsia="es-ES"/>
              </w:rPr>
            </w:pPr>
            <w:r w:rsidRPr="00972656">
              <w:rPr>
                <w:rFonts w:ascii="Arial" w:eastAsia="Times New Roman" w:hAnsi="Arial" w:cs="Arial"/>
                <w:sz w:val="18"/>
                <w:szCs w:val="18"/>
                <w:lang w:val="es-ES_tradnl" w:eastAsia="es-ES"/>
              </w:rPr>
              <w:t>____%</w:t>
            </w:r>
          </w:p>
        </w:tc>
      </w:tr>
      <w:tr w:rsidR="003F458B" w:rsidRPr="00972656" w14:paraId="0CC7EDF7" w14:textId="77777777" w:rsidTr="00B629FE">
        <w:trPr>
          <w:trHeight w:val="20"/>
        </w:trPr>
        <w:tc>
          <w:tcPr>
            <w:tcW w:w="517" w:type="dxa"/>
            <w:shd w:val="clear" w:color="auto" w:fill="auto"/>
            <w:vAlign w:val="center"/>
          </w:tcPr>
          <w:p w14:paraId="33825800" w14:textId="77777777" w:rsidR="003F458B" w:rsidRPr="00972656" w:rsidRDefault="003F458B" w:rsidP="003F458B">
            <w:pPr>
              <w:widowControl w:val="0"/>
              <w:adjustRightInd w:val="0"/>
              <w:spacing w:before="40" w:after="40" w:line="250" w:lineRule="auto"/>
              <w:jc w:val="center"/>
              <w:rPr>
                <w:rFonts w:ascii="Arial" w:eastAsia="Times New Roman" w:hAnsi="Arial" w:cs="Arial"/>
                <w:sz w:val="18"/>
                <w:szCs w:val="18"/>
                <w:lang w:val="es-ES_tradnl" w:eastAsia="es-ES"/>
              </w:rPr>
            </w:pPr>
            <w:r w:rsidRPr="00972656">
              <w:rPr>
                <w:rFonts w:ascii="Arial" w:eastAsia="Times New Roman" w:hAnsi="Arial" w:cs="Arial"/>
                <w:sz w:val="18"/>
                <w:szCs w:val="18"/>
                <w:lang w:val="es-ES_tradnl" w:eastAsia="es-ES"/>
              </w:rPr>
              <w:t>5</w:t>
            </w:r>
          </w:p>
        </w:tc>
        <w:tc>
          <w:tcPr>
            <w:tcW w:w="4895" w:type="dxa"/>
            <w:shd w:val="clear" w:color="auto" w:fill="auto"/>
            <w:vAlign w:val="center"/>
          </w:tcPr>
          <w:p w14:paraId="2A76C088" w14:textId="5652C08B" w:rsidR="003F458B" w:rsidRPr="00972656" w:rsidRDefault="003F458B" w:rsidP="00B629FE">
            <w:pPr>
              <w:widowControl w:val="0"/>
              <w:adjustRightInd w:val="0"/>
              <w:spacing w:before="40" w:after="40" w:line="250" w:lineRule="auto"/>
              <w:rPr>
                <w:rFonts w:ascii="Arial" w:eastAsia="Times New Roman" w:hAnsi="Arial" w:cs="Arial"/>
                <w:sz w:val="18"/>
                <w:szCs w:val="18"/>
                <w:lang w:val="es-ES" w:eastAsia="es-ES"/>
              </w:rPr>
            </w:pPr>
            <w:r w:rsidRPr="2139EB6E">
              <w:rPr>
                <w:rFonts w:ascii="Arial" w:eastAsia="Times New Roman" w:hAnsi="Arial" w:cs="Arial"/>
                <w:sz w:val="18"/>
                <w:szCs w:val="18"/>
                <w:lang w:val="es-ES" w:eastAsia="es-ES"/>
              </w:rPr>
              <w:t xml:space="preserve">Listado de garantías a ser otorgadas por </w:t>
            </w:r>
            <w:r w:rsidR="2139EB6E" w:rsidRPr="2139EB6E">
              <w:rPr>
                <w:rFonts w:ascii="Arial" w:eastAsia="Times New Roman" w:hAnsi="Arial" w:cs="Arial"/>
                <w:sz w:val="18"/>
                <w:szCs w:val="18"/>
                <w:lang w:val="es-ES" w:eastAsia="es-ES"/>
              </w:rPr>
              <w:t xml:space="preserve">el </w:t>
            </w:r>
            <w:r w:rsidRPr="2139EB6E">
              <w:rPr>
                <w:rFonts w:ascii="Arial" w:eastAsia="Times New Roman" w:hAnsi="Arial" w:cs="Arial"/>
                <w:sz w:val="18"/>
                <w:szCs w:val="18"/>
                <w:lang w:val="es-ES" w:eastAsia="es-ES"/>
              </w:rPr>
              <w:t>CONCESIONARIO:</w:t>
            </w:r>
          </w:p>
        </w:tc>
        <w:tc>
          <w:tcPr>
            <w:tcW w:w="3402" w:type="dxa"/>
            <w:shd w:val="clear" w:color="auto" w:fill="auto"/>
            <w:vAlign w:val="center"/>
          </w:tcPr>
          <w:p w14:paraId="28C4F4A7" w14:textId="77777777" w:rsidR="003F458B" w:rsidRPr="00972656" w:rsidRDefault="003F458B" w:rsidP="00B95D1E">
            <w:pPr>
              <w:widowControl w:val="0"/>
              <w:numPr>
                <w:ilvl w:val="0"/>
                <w:numId w:val="70"/>
              </w:numPr>
              <w:adjustRightInd w:val="0"/>
              <w:spacing w:after="0" w:line="250" w:lineRule="auto"/>
              <w:ind w:left="466" w:hanging="283"/>
              <w:contextualSpacing/>
              <w:jc w:val="both"/>
              <w:rPr>
                <w:rFonts w:eastAsia="Times New Roman" w:cs="Arial"/>
                <w:sz w:val="20"/>
                <w:szCs w:val="20"/>
                <w:lang w:val="es-ES_tradnl" w:eastAsia="es-ES"/>
              </w:rPr>
            </w:pPr>
            <w:r w:rsidRPr="00972656">
              <w:rPr>
                <w:rFonts w:eastAsia="Times New Roman" w:cs="Arial"/>
                <w:sz w:val="20"/>
                <w:szCs w:val="20"/>
                <w:lang w:val="es-ES_tradnl" w:eastAsia="es-ES"/>
              </w:rPr>
              <w:t>____</w:t>
            </w:r>
          </w:p>
          <w:p w14:paraId="26EA7CF1" w14:textId="77777777" w:rsidR="003F458B" w:rsidRPr="00972656" w:rsidRDefault="003F458B" w:rsidP="00B95D1E">
            <w:pPr>
              <w:widowControl w:val="0"/>
              <w:numPr>
                <w:ilvl w:val="0"/>
                <w:numId w:val="70"/>
              </w:numPr>
              <w:adjustRightInd w:val="0"/>
              <w:spacing w:after="0" w:line="250" w:lineRule="auto"/>
              <w:ind w:left="466" w:hanging="283"/>
              <w:contextualSpacing/>
              <w:jc w:val="both"/>
              <w:rPr>
                <w:rFonts w:eastAsia="Times New Roman" w:cs="Arial"/>
                <w:sz w:val="20"/>
                <w:szCs w:val="20"/>
                <w:lang w:val="es-ES_tradnl" w:eastAsia="es-ES"/>
              </w:rPr>
            </w:pPr>
            <w:r w:rsidRPr="00972656">
              <w:rPr>
                <w:rFonts w:eastAsia="Times New Roman" w:cs="Arial"/>
                <w:sz w:val="20"/>
                <w:szCs w:val="20"/>
                <w:lang w:val="es-ES_tradnl" w:eastAsia="es-ES"/>
              </w:rPr>
              <w:t>____</w:t>
            </w:r>
          </w:p>
        </w:tc>
      </w:tr>
      <w:tr w:rsidR="003F458B" w:rsidRPr="00972656" w14:paraId="1FCE93AE" w14:textId="77777777" w:rsidTr="00B629FE">
        <w:trPr>
          <w:trHeight w:val="20"/>
        </w:trPr>
        <w:tc>
          <w:tcPr>
            <w:tcW w:w="517" w:type="dxa"/>
            <w:shd w:val="clear" w:color="auto" w:fill="auto"/>
            <w:vAlign w:val="center"/>
          </w:tcPr>
          <w:p w14:paraId="6D00C9FC" w14:textId="77777777" w:rsidR="003F458B" w:rsidRPr="00972656" w:rsidRDefault="003F458B" w:rsidP="003F458B">
            <w:pPr>
              <w:widowControl w:val="0"/>
              <w:adjustRightInd w:val="0"/>
              <w:spacing w:before="40" w:after="40" w:line="250" w:lineRule="auto"/>
              <w:jc w:val="center"/>
              <w:rPr>
                <w:rFonts w:ascii="Arial" w:eastAsia="Times New Roman" w:hAnsi="Arial" w:cs="Arial"/>
                <w:sz w:val="18"/>
                <w:szCs w:val="18"/>
                <w:lang w:val="es-ES_tradnl" w:eastAsia="es-ES"/>
              </w:rPr>
            </w:pPr>
            <w:r w:rsidRPr="00972656">
              <w:rPr>
                <w:rFonts w:ascii="Arial" w:eastAsia="Times New Roman" w:hAnsi="Arial" w:cs="Arial"/>
                <w:sz w:val="18"/>
                <w:szCs w:val="18"/>
                <w:lang w:val="es-ES_tradnl" w:eastAsia="es-ES"/>
              </w:rPr>
              <w:t>6</w:t>
            </w:r>
          </w:p>
        </w:tc>
        <w:tc>
          <w:tcPr>
            <w:tcW w:w="4895" w:type="dxa"/>
            <w:shd w:val="clear" w:color="auto" w:fill="auto"/>
            <w:vAlign w:val="center"/>
          </w:tcPr>
          <w:p w14:paraId="5251BDA9" w14:textId="77777777" w:rsidR="003F458B" w:rsidRPr="00972656" w:rsidRDefault="003F458B" w:rsidP="003F458B">
            <w:pPr>
              <w:widowControl w:val="0"/>
              <w:adjustRightInd w:val="0"/>
              <w:spacing w:before="40" w:after="40" w:line="250" w:lineRule="auto"/>
              <w:jc w:val="both"/>
              <w:rPr>
                <w:rFonts w:ascii="Arial" w:eastAsia="Times New Roman" w:hAnsi="Arial" w:cs="Arial"/>
                <w:sz w:val="18"/>
                <w:szCs w:val="18"/>
                <w:lang w:val="es-ES_tradnl" w:eastAsia="es-ES"/>
              </w:rPr>
            </w:pPr>
            <w:r w:rsidRPr="00972656">
              <w:rPr>
                <w:rFonts w:ascii="Arial" w:eastAsia="Times New Roman" w:hAnsi="Arial" w:cs="Arial"/>
                <w:sz w:val="18"/>
                <w:szCs w:val="18"/>
                <w:lang w:val="es-ES_tradnl" w:eastAsia="es-ES"/>
              </w:rPr>
              <w:t>Período de gracia y plazo de amortización del crédito:</w:t>
            </w:r>
          </w:p>
        </w:tc>
        <w:tc>
          <w:tcPr>
            <w:tcW w:w="3402" w:type="dxa"/>
            <w:shd w:val="clear" w:color="auto" w:fill="auto"/>
            <w:vAlign w:val="center"/>
          </w:tcPr>
          <w:p w14:paraId="24E5D2A4" w14:textId="77777777" w:rsidR="003F458B" w:rsidRPr="00972656" w:rsidRDefault="003F458B" w:rsidP="003F458B">
            <w:pPr>
              <w:widowControl w:val="0"/>
              <w:adjustRightInd w:val="0"/>
              <w:spacing w:before="40" w:after="40" w:line="250" w:lineRule="auto"/>
              <w:ind w:firstLine="5"/>
              <w:jc w:val="both"/>
              <w:rPr>
                <w:rFonts w:ascii="Arial" w:eastAsia="Times New Roman" w:hAnsi="Arial" w:cs="Arial"/>
                <w:sz w:val="18"/>
                <w:szCs w:val="18"/>
                <w:lang w:val="es-ES_tradnl" w:eastAsia="es-ES"/>
              </w:rPr>
            </w:pPr>
            <w:r w:rsidRPr="00972656">
              <w:rPr>
                <w:rFonts w:ascii="Arial" w:eastAsia="Times New Roman" w:hAnsi="Arial" w:cs="Arial"/>
                <w:sz w:val="18"/>
                <w:szCs w:val="18"/>
                <w:lang w:val="es-ES_tradnl" w:eastAsia="es-ES"/>
              </w:rPr>
              <w:t>_______ (__) años/meses</w:t>
            </w:r>
            <w:r w:rsidRPr="00972656" w:rsidDel="00FA406E">
              <w:rPr>
                <w:rFonts w:ascii="Arial" w:eastAsia="Times New Roman" w:hAnsi="Arial" w:cs="Arial"/>
                <w:sz w:val="18"/>
                <w:szCs w:val="18"/>
                <w:lang w:val="es-ES_tradnl" w:eastAsia="es-ES"/>
              </w:rPr>
              <w:t xml:space="preserve"> </w:t>
            </w:r>
          </w:p>
        </w:tc>
      </w:tr>
      <w:tr w:rsidR="003F458B" w:rsidRPr="00972656" w14:paraId="1512CF0C" w14:textId="77777777" w:rsidTr="00B629FE">
        <w:trPr>
          <w:trHeight w:val="20"/>
        </w:trPr>
        <w:tc>
          <w:tcPr>
            <w:tcW w:w="517" w:type="dxa"/>
            <w:shd w:val="clear" w:color="auto" w:fill="auto"/>
            <w:vAlign w:val="center"/>
          </w:tcPr>
          <w:p w14:paraId="5304333B" w14:textId="77777777" w:rsidR="003F458B" w:rsidRPr="00972656" w:rsidRDefault="003F458B" w:rsidP="003F458B">
            <w:pPr>
              <w:widowControl w:val="0"/>
              <w:adjustRightInd w:val="0"/>
              <w:spacing w:before="40" w:after="40" w:line="250" w:lineRule="auto"/>
              <w:jc w:val="center"/>
              <w:rPr>
                <w:rFonts w:ascii="Arial" w:eastAsia="Times New Roman" w:hAnsi="Arial" w:cs="Arial"/>
                <w:sz w:val="18"/>
                <w:szCs w:val="18"/>
                <w:lang w:val="es-ES_tradnl" w:eastAsia="es-ES"/>
              </w:rPr>
            </w:pPr>
            <w:r w:rsidRPr="00972656">
              <w:rPr>
                <w:rFonts w:ascii="Arial" w:eastAsia="Times New Roman" w:hAnsi="Arial" w:cs="Arial"/>
                <w:sz w:val="18"/>
                <w:szCs w:val="18"/>
                <w:lang w:val="es-ES_tradnl" w:eastAsia="es-ES"/>
              </w:rPr>
              <w:t>7</w:t>
            </w:r>
          </w:p>
        </w:tc>
        <w:tc>
          <w:tcPr>
            <w:tcW w:w="4895" w:type="dxa"/>
            <w:shd w:val="clear" w:color="auto" w:fill="auto"/>
            <w:vAlign w:val="center"/>
          </w:tcPr>
          <w:p w14:paraId="632E410A" w14:textId="77777777" w:rsidR="003F458B" w:rsidRPr="00972656" w:rsidRDefault="003F458B" w:rsidP="003F458B">
            <w:pPr>
              <w:widowControl w:val="0"/>
              <w:adjustRightInd w:val="0"/>
              <w:spacing w:before="40" w:after="40" w:line="250" w:lineRule="auto"/>
              <w:jc w:val="both"/>
              <w:rPr>
                <w:rFonts w:ascii="Arial" w:eastAsia="Times New Roman" w:hAnsi="Arial" w:cs="Arial"/>
                <w:sz w:val="18"/>
                <w:szCs w:val="18"/>
                <w:lang w:val="es-ES_tradnl" w:eastAsia="es-ES"/>
              </w:rPr>
            </w:pPr>
            <w:r w:rsidRPr="00972656">
              <w:rPr>
                <w:rFonts w:ascii="Arial" w:eastAsia="Times New Roman" w:hAnsi="Arial" w:cs="Arial"/>
                <w:sz w:val="18"/>
                <w:szCs w:val="18"/>
                <w:lang w:val="es-ES_tradnl" w:eastAsia="es-ES"/>
              </w:rPr>
              <w:t>Cronograma de amortización del crédito</w:t>
            </w:r>
            <w:r w:rsidR="00A06442" w:rsidRPr="00972656">
              <w:rPr>
                <w:rFonts w:ascii="Arial" w:eastAsia="Times New Roman" w:hAnsi="Arial" w:cs="Arial"/>
                <w:sz w:val="18"/>
                <w:szCs w:val="18"/>
                <w:lang w:val="es-ES_tradnl" w:eastAsia="es-ES"/>
              </w:rPr>
              <w:t>:</w:t>
            </w:r>
          </w:p>
        </w:tc>
        <w:tc>
          <w:tcPr>
            <w:tcW w:w="3402" w:type="dxa"/>
            <w:shd w:val="clear" w:color="auto" w:fill="auto"/>
            <w:vAlign w:val="center"/>
          </w:tcPr>
          <w:p w14:paraId="0081F7F9" w14:textId="77777777" w:rsidR="003F458B" w:rsidRPr="00972656" w:rsidRDefault="003F458B" w:rsidP="003F458B">
            <w:pPr>
              <w:widowControl w:val="0"/>
              <w:adjustRightInd w:val="0"/>
              <w:spacing w:before="40" w:after="40" w:line="250" w:lineRule="auto"/>
              <w:ind w:left="5"/>
              <w:jc w:val="both"/>
              <w:rPr>
                <w:rFonts w:ascii="Arial" w:eastAsia="Times New Roman" w:hAnsi="Arial" w:cs="Arial"/>
                <w:sz w:val="18"/>
                <w:szCs w:val="18"/>
                <w:lang w:val="es-ES_tradnl" w:eastAsia="es-ES"/>
              </w:rPr>
            </w:pPr>
            <w:r w:rsidRPr="00972656">
              <w:rPr>
                <w:rFonts w:ascii="Arial" w:eastAsia="Times New Roman" w:hAnsi="Arial" w:cs="Arial"/>
                <w:sz w:val="18"/>
                <w:szCs w:val="18"/>
                <w:lang w:val="es-ES_tradnl" w:eastAsia="es-ES"/>
              </w:rPr>
              <w:t>Se adjunta a la presente declaración</w:t>
            </w:r>
          </w:p>
        </w:tc>
      </w:tr>
      <w:tr w:rsidR="003F458B" w:rsidRPr="00972656" w14:paraId="4D21B77B" w14:textId="77777777" w:rsidTr="00B629FE">
        <w:trPr>
          <w:trHeight w:val="20"/>
        </w:trPr>
        <w:tc>
          <w:tcPr>
            <w:tcW w:w="517" w:type="dxa"/>
            <w:shd w:val="clear" w:color="auto" w:fill="auto"/>
            <w:vAlign w:val="center"/>
          </w:tcPr>
          <w:p w14:paraId="0D9DACB2" w14:textId="77777777" w:rsidR="003F458B" w:rsidRPr="00972656" w:rsidRDefault="003F458B" w:rsidP="003F458B">
            <w:pPr>
              <w:widowControl w:val="0"/>
              <w:adjustRightInd w:val="0"/>
              <w:spacing w:before="40" w:after="40" w:line="250" w:lineRule="auto"/>
              <w:jc w:val="center"/>
              <w:rPr>
                <w:rFonts w:ascii="Arial" w:eastAsia="Times New Roman" w:hAnsi="Arial" w:cs="Arial"/>
                <w:sz w:val="18"/>
                <w:szCs w:val="18"/>
                <w:lang w:val="es-ES_tradnl" w:eastAsia="es-ES"/>
              </w:rPr>
            </w:pPr>
            <w:r w:rsidRPr="00972656">
              <w:rPr>
                <w:rFonts w:ascii="Arial" w:eastAsia="Times New Roman" w:hAnsi="Arial" w:cs="Arial"/>
                <w:sz w:val="18"/>
                <w:szCs w:val="18"/>
                <w:lang w:val="es-ES_tradnl" w:eastAsia="es-ES"/>
              </w:rPr>
              <w:t>8</w:t>
            </w:r>
          </w:p>
        </w:tc>
        <w:tc>
          <w:tcPr>
            <w:tcW w:w="4895" w:type="dxa"/>
            <w:shd w:val="clear" w:color="auto" w:fill="auto"/>
            <w:vAlign w:val="center"/>
          </w:tcPr>
          <w:p w14:paraId="74F6E384" w14:textId="44DEB32E" w:rsidR="003F458B" w:rsidRPr="00972656" w:rsidRDefault="2139EB6E" w:rsidP="003F458B">
            <w:pPr>
              <w:widowControl w:val="0"/>
              <w:adjustRightInd w:val="0"/>
              <w:spacing w:before="40" w:after="40" w:line="250" w:lineRule="auto"/>
              <w:jc w:val="both"/>
              <w:rPr>
                <w:rFonts w:ascii="Arial" w:eastAsia="Times New Roman" w:hAnsi="Arial" w:cs="Arial"/>
                <w:sz w:val="18"/>
                <w:szCs w:val="18"/>
                <w:lang w:val="es-ES" w:eastAsia="es-ES"/>
              </w:rPr>
            </w:pPr>
            <w:r w:rsidRPr="2139EB6E">
              <w:rPr>
                <w:rFonts w:ascii="Arial" w:eastAsia="Times New Roman" w:hAnsi="Arial" w:cs="Arial"/>
                <w:sz w:val="18"/>
                <w:szCs w:val="18"/>
                <w:lang w:val="es-ES" w:eastAsia="es-ES"/>
              </w:rPr>
              <w:t>Condiciones</w:t>
            </w:r>
            <w:r w:rsidR="00C33239">
              <w:rPr>
                <w:rFonts w:ascii="Arial" w:eastAsia="Times New Roman" w:hAnsi="Arial" w:cs="Arial"/>
                <w:sz w:val="18"/>
                <w:szCs w:val="18"/>
                <w:lang w:val="es-ES" w:eastAsia="es-ES"/>
              </w:rPr>
              <w:t xml:space="preserve"> </w:t>
            </w:r>
            <w:r w:rsidRPr="2139EB6E">
              <w:rPr>
                <w:rFonts w:ascii="Arial" w:eastAsia="Times New Roman" w:hAnsi="Arial" w:cs="Arial"/>
                <w:sz w:val="18"/>
                <w:szCs w:val="18"/>
                <w:lang w:val="es-ES" w:eastAsia="es-ES"/>
              </w:rPr>
              <w:t>de</w:t>
            </w:r>
            <w:r w:rsidR="003F458B" w:rsidRPr="2139EB6E">
              <w:rPr>
                <w:rFonts w:ascii="Arial" w:eastAsia="Times New Roman" w:hAnsi="Arial" w:cs="Arial"/>
                <w:sz w:val="18"/>
                <w:szCs w:val="18"/>
                <w:lang w:val="es-ES" w:eastAsia="es-ES"/>
              </w:rPr>
              <w:t xml:space="preserve"> compromiso:</w:t>
            </w:r>
          </w:p>
        </w:tc>
        <w:tc>
          <w:tcPr>
            <w:tcW w:w="3402" w:type="dxa"/>
            <w:shd w:val="clear" w:color="auto" w:fill="auto"/>
            <w:vAlign w:val="center"/>
          </w:tcPr>
          <w:p w14:paraId="3E834603" w14:textId="77777777" w:rsidR="003F458B" w:rsidRPr="00972656" w:rsidRDefault="003F458B" w:rsidP="003F458B">
            <w:pPr>
              <w:widowControl w:val="0"/>
              <w:adjustRightInd w:val="0"/>
              <w:spacing w:before="40" w:after="40" w:line="250" w:lineRule="auto"/>
              <w:ind w:left="5"/>
              <w:jc w:val="both"/>
              <w:rPr>
                <w:rFonts w:ascii="Arial" w:eastAsia="Times New Roman" w:hAnsi="Arial" w:cs="Arial"/>
                <w:sz w:val="18"/>
                <w:szCs w:val="18"/>
                <w:lang w:val="es-ES_tradnl" w:eastAsia="es-ES"/>
              </w:rPr>
            </w:pPr>
          </w:p>
        </w:tc>
      </w:tr>
      <w:tr w:rsidR="003F458B" w:rsidRPr="00972656" w14:paraId="1EECFA08" w14:textId="77777777" w:rsidTr="00B629FE">
        <w:trPr>
          <w:trHeight w:val="20"/>
        </w:trPr>
        <w:tc>
          <w:tcPr>
            <w:tcW w:w="517" w:type="dxa"/>
            <w:shd w:val="clear" w:color="auto" w:fill="auto"/>
            <w:vAlign w:val="center"/>
          </w:tcPr>
          <w:p w14:paraId="2188D415" w14:textId="77777777" w:rsidR="003F458B" w:rsidRPr="00972656" w:rsidRDefault="003F458B" w:rsidP="003F458B">
            <w:pPr>
              <w:widowControl w:val="0"/>
              <w:adjustRightInd w:val="0"/>
              <w:spacing w:before="40" w:after="40" w:line="250" w:lineRule="auto"/>
              <w:jc w:val="center"/>
              <w:rPr>
                <w:rFonts w:ascii="Arial" w:eastAsia="Times New Roman" w:hAnsi="Arial" w:cs="Arial"/>
                <w:sz w:val="18"/>
                <w:szCs w:val="18"/>
                <w:lang w:val="es-ES_tradnl" w:eastAsia="es-ES"/>
              </w:rPr>
            </w:pPr>
            <w:r w:rsidRPr="00972656">
              <w:rPr>
                <w:rFonts w:ascii="Arial" w:eastAsia="Times New Roman" w:hAnsi="Arial" w:cs="Arial"/>
                <w:sz w:val="18"/>
                <w:szCs w:val="18"/>
                <w:lang w:val="es-ES_tradnl" w:eastAsia="es-ES"/>
              </w:rPr>
              <w:t>9</w:t>
            </w:r>
          </w:p>
        </w:tc>
        <w:tc>
          <w:tcPr>
            <w:tcW w:w="4895" w:type="dxa"/>
            <w:shd w:val="clear" w:color="auto" w:fill="auto"/>
            <w:vAlign w:val="center"/>
          </w:tcPr>
          <w:p w14:paraId="193D00C6" w14:textId="77777777" w:rsidR="003F458B" w:rsidRPr="00972656" w:rsidRDefault="003F458B" w:rsidP="003F458B">
            <w:pPr>
              <w:widowControl w:val="0"/>
              <w:adjustRightInd w:val="0"/>
              <w:spacing w:before="40" w:after="40" w:line="250" w:lineRule="auto"/>
              <w:jc w:val="both"/>
              <w:rPr>
                <w:rFonts w:ascii="Arial" w:eastAsia="Times New Roman" w:hAnsi="Arial" w:cs="Arial"/>
                <w:sz w:val="18"/>
                <w:szCs w:val="18"/>
                <w:lang w:val="es-ES_tradnl" w:eastAsia="es-ES"/>
              </w:rPr>
            </w:pPr>
            <w:r w:rsidRPr="00972656">
              <w:rPr>
                <w:rFonts w:ascii="Arial" w:eastAsia="Times New Roman" w:hAnsi="Arial" w:cs="Arial"/>
                <w:sz w:val="18"/>
                <w:szCs w:val="18"/>
                <w:lang w:val="es-ES_tradnl" w:eastAsia="es-ES"/>
              </w:rPr>
              <w:t>Penalidades aplicables por prepago:</w:t>
            </w:r>
          </w:p>
        </w:tc>
        <w:tc>
          <w:tcPr>
            <w:tcW w:w="3402" w:type="dxa"/>
            <w:shd w:val="clear" w:color="auto" w:fill="auto"/>
            <w:vAlign w:val="center"/>
          </w:tcPr>
          <w:p w14:paraId="545368EC" w14:textId="77777777" w:rsidR="003F458B" w:rsidRPr="00972656" w:rsidRDefault="003F458B" w:rsidP="003F458B">
            <w:pPr>
              <w:widowControl w:val="0"/>
              <w:adjustRightInd w:val="0"/>
              <w:spacing w:before="40" w:after="40" w:line="250" w:lineRule="auto"/>
              <w:ind w:left="5"/>
              <w:jc w:val="both"/>
              <w:rPr>
                <w:rFonts w:ascii="Arial" w:eastAsia="Times New Roman" w:hAnsi="Arial" w:cs="Arial"/>
                <w:sz w:val="18"/>
                <w:szCs w:val="18"/>
                <w:lang w:val="es-ES_tradnl" w:eastAsia="es-ES"/>
              </w:rPr>
            </w:pPr>
          </w:p>
        </w:tc>
      </w:tr>
      <w:tr w:rsidR="003F458B" w:rsidRPr="00972656" w14:paraId="5406D967" w14:textId="77777777" w:rsidTr="00B629FE">
        <w:trPr>
          <w:trHeight w:val="20"/>
        </w:trPr>
        <w:tc>
          <w:tcPr>
            <w:tcW w:w="517" w:type="dxa"/>
            <w:shd w:val="clear" w:color="auto" w:fill="auto"/>
            <w:vAlign w:val="center"/>
          </w:tcPr>
          <w:p w14:paraId="0440C5A6" w14:textId="77777777" w:rsidR="003F458B" w:rsidRPr="00972656" w:rsidRDefault="003F458B" w:rsidP="003F458B">
            <w:pPr>
              <w:widowControl w:val="0"/>
              <w:adjustRightInd w:val="0"/>
              <w:spacing w:before="40" w:after="40" w:line="250" w:lineRule="auto"/>
              <w:jc w:val="center"/>
              <w:rPr>
                <w:rFonts w:ascii="Arial" w:eastAsia="Times New Roman" w:hAnsi="Arial" w:cs="Arial"/>
                <w:sz w:val="18"/>
                <w:szCs w:val="18"/>
                <w:lang w:val="es-ES_tradnl" w:eastAsia="es-ES"/>
              </w:rPr>
            </w:pPr>
            <w:r w:rsidRPr="00972656">
              <w:rPr>
                <w:rFonts w:ascii="Arial" w:eastAsia="Times New Roman" w:hAnsi="Arial" w:cs="Arial"/>
                <w:sz w:val="18"/>
                <w:szCs w:val="18"/>
                <w:lang w:val="es-ES_tradnl" w:eastAsia="es-ES"/>
              </w:rPr>
              <w:t>10</w:t>
            </w:r>
          </w:p>
        </w:tc>
        <w:tc>
          <w:tcPr>
            <w:tcW w:w="4895" w:type="dxa"/>
            <w:shd w:val="clear" w:color="auto" w:fill="auto"/>
            <w:vAlign w:val="center"/>
          </w:tcPr>
          <w:p w14:paraId="43EB2262" w14:textId="77777777" w:rsidR="003F458B" w:rsidRPr="00972656" w:rsidRDefault="003F458B" w:rsidP="003F458B">
            <w:pPr>
              <w:widowControl w:val="0"/>
              <w:adjustRightInd w:val="0"/>
              <w:spacing w:before="40" w:after="40" w:line="250" w:lineRule="auto"/>
              <w:jc w:val="both"/>
              <w:rPr>
                <w:rFonts w:ascii="Arial" w:eastAsia="Times New Roman" w:hAnsi="Arial" w:cs="Arial"/>
                <w:sz w:val="18"/>
                <w:szCs w:val="18"/>
                <w:lang w:val="es-ES_tradnl" w:eastAsia="es-ES"/>
              </w:rPr>
            </w:pPr>
            <w:r w:rsidRPr="00972656">
              <w:rPr>
                <w:rFonts w:ascii="Arial" w:eastAsia="Times New Roman" w:hAnsi="Arial" w:cs="Arial"/>
                <w:sz w:val="18"/>
                <w:szCs w:val="18"/>
                <w:lang w:val="es-ES_tradnl" w:eastAsia="es-ES"/>
              </w:rPr>
              <w:t>Condiciones precedentes para el primer desembolso y período de disposición</w:t>
            </w:r>
          </w:p>
        </w:tc>
        <w:tc>
          <w:tcPr>
            <w:tcW w:w="3402" w:type="dxa"/>
            <w:shd w:val="clear" w:color="auto" w:fill="auto"/>
            <w:vAlign w:val="center"/>
          </w:tcPr>
          <w:p w14:paraId="2E92E278" w14:textId="77777777" w:rsidR="003F458B" w:rsidRPr="00972656" w:rsidRDefault="003F458B" w:rsidP="003F458B">
            <w:pPr>
              <w:widowControl w:val="0"/>
              <w:adjustRightInd w:val="0"/>
              <w:spacing w:before="40" w:after="40" w:line="250" w:lineRule="auto"/>
              <w:ind w:left="180"/>
              <w:jc w:val="both"/>
              <w:rPr>
                <w:rFonts w:ascii="Arial" w:eastAsia="Times New Roman" w:hAnsi="Arial" w:cs="Arial"/>
                <w:sz w:val="18"/>
                <w:szCs w:val="18"/>
                <w:lang w:val="es-ES_tradnl" w:eastAsia="es-ES"/>
              </w:rPr>
            </w:pPr>
          </w:p>
        </w:tc>
      </w:tr>
      <w:tr w:rsidR="003F458B" w:rsidRPr="00972656" w14:paraId="74FC1AD5" w14:textId="77777777" w:rsidTr="00B629FE">
        <w:trPr>
          <w:trHeight w:val="20"/>
        </w:trPr>
        <w:tc>
          <w:tcPr>
            <w:tcW w:w="517" w:type="dxa"/>
            <w:shd w:val="clear" w:color="auto" w:fill="auto"/>
            <w:vAlign w:val="center"/>
          </w:tcPr>
          <w:p w14:paraId="25CF2D05" w14:textId="77777777" w:rsidR="003F458B" w:rsidRPr="00972656" w:rsidRDefault="003F458B" w:rsidP="003F458B">
            <w:pPr>
              <w:widowControl w:val="0"/>
              <w:adjustRightInd w:val="0"/>
              <w:spacing w:before="40" w:after="40" w:line="250" w:lineRule="auto"/>
              <w:jc w:val="center"/>
              <w:rPr>
                <w:rFonts w:ascii="Arial" w:eastAsia="Times New Roman" w:hAnsi="Arial" w:cs="Arial"/>
                <w:sz w:val="18"/>
                <w:szCs w:val="18"/>
                <w:lang w:val="es-ES_tradnl" w:eastAsia="es-ES"/>
              </w:rPr>
            </w:pPr>
            <w:r w:rsidRPr="00972656">
              <w:rPr>
                <w:rFonts w:ascii="Arial" w:eastAsia="Times New Roman" w:hAnsi="Arial" w:cs="Arial"/>
                <w:sz w:val="18"/>
                <w:szCs w:val="18"/>
                <w:lang w:val="es-ES_tradnl" w:eastAsia="es-ES"/>
              </w:rPr>
              <w:t>1</w:t>
            </w:r>
            <w:r w:rsidR="00A06442" w:rsidRPr="00972656">
              <w:rPr>
                <w:rFonts w:ascii="Arial" w:eastAsia="Times New Roman" w:hAnsi="Arial" w:cs="Arial"/>
                <w:sz w:val="18"/>
                <w:szCs w:val="18"/>
                <w:lang w:val="es-ES_tradnl" w:eastAsia="es-ES"/>
              </w:rPr>
              <w:t>1</w:t>
            </w:r>
          </w:p>
        </w:tc>
        <w:tc>
          <w:tcPr>
            <w:tcW w:w="4895" w:type="dxa"/>
            <w:shd w:val="clear" w:color="auto" w:fill="auto"/>
            <w:vAlign w:val="center"/>
          </w:tcPr>
          <w:p w14:paraId="17FEE22D" w14:textId="77777777" w:rsidR="003F458B" w:rsidRPr="00972656" w:rsidRDefault="003F458B" w:rsidP="003F458B">
            <w:pPr>
              <w:widowControl w:val="0"/>
              <w:adjustRightInd w:val="0"/>
              <w:spacing w:before="40" w:after="40" w:line="250" w:lineRule="auto"/>
              <w:jc w:val="both"/>
              <w:rPr>
                <w:rFonts w:ascii="Arial" w:eastAsia="Times New Roman" w:hAnsi="Arial" w:cs="Arial"/>
                <w:sz w:val="18"/>
                <w:szCs w:val="18"/>
                <w:lang w:val="es-ES_tradnl" w:eastAsia="es-ES"/>
              </w:rPr>
            </w:pPr>
            <w:r w:rsidRPr="00972656">
              <w:rPr>
                <w:rFonts w:ascii="Arial" w:eastAsia="Times New Roman" w:hAnsi="Arial" w:cs="Arial"/>
                <w:sz w:val="18"/>
                <w:szCs w:val="18"/>
                <w:lang w:val="es-ES_tradnl" w:eastAsia="es-ES"/>
              </w:rPr>
              <w:t>Ley aplicable</w:t>
            </w:r>
          </w:p>
        </w:tc>
        <w:tc>
          <w:tcPr>
            <w:tcW w:w="3402" w:type="dxa"/>
            <w:shd w:val="clear" w:color="auto" w:fill="auto"/>
            <w:vAlign w:val="center"/>
          </w:tcPr>
          <w:p w14:paraId="28378528" w14:textId="77777777" w:rsidR="003F458B" w:rsidRPr="00972656" w:rsidRDefault="003F458B" w:rsidP="003F458B">
            <w:pPr>
              <w:widowControl w:val="0"/>
              <w:adjustRightInd w:val="0"/>
              <w:spacing w:before="40" w:after="40" w:line="250" w:lineRule="auto"/>
              <w:ind w:left="180"/>
              <w:jc w:val="both"/>
              <w:rPr>
                <w:rFonts w:ascii="Arial" w:eastAsia="Times New Roman" w:hAnsi="Arial" w:cs="Arial"/>
                <w:sz w:val="18"/>
                <w:szCs w:val="18"/>
                <w:lang w:val="es-ES_tradnl" w:eastAsia="es-ES"/>
              </w:rPr>
            </w:pPr>
          </w:p>
        </w:tc>
      </w:tr>
    </w:tbl>
    <w:p w14:paraId="069E4C47" w14:textId="77777777" w:rsidR="00DE74F1" w:rsidRPr="006D13DB" w:rsidRDefault="00DE74F1" w:rsidP="00936F99">
      <w:pPr>
        <w:widowControl w:val="0"/>
        <w:adjustRightInd w:val="0"/>
        <w:spacing w:after="0" w:line="250" w:lineRule="auto"/>
        <w:jc w:val="both"/>
        <w:rPr>
          <w:rFonts w:ascii="Arial" w:eastAsia="Times New Roman" w:hAnsi="Arial" w:cs="Arial"/>
          <w:sz w:val="12"/>
          <w:szCs w:val="12"/>
          <w:lang w:eastAsia="es-ES"/>
        </w:rPr>
      </w:pPr>
    </w:p>
    <w:p w14:paraId="01E0ECAE" w14:textId="77777777" w:rsidR="0056622A" w:rsidRPr="00972656" w:rsidRDefault="00DE74F1" w:rsidP="00B95D1E">
      <w:pPr>
        <w:widowControl w:val="0"/>
        <w:numPr>
          <w:ilvl w:val="2"/>
          <w:numId w:val="69"/>
        </w:numPr>
        <w:adjustRightInd w:val="0"/>
        <w:spacing w:after="0" w:line="240" w:lineRule="auto"/>
        <w:ind w:left="426" w:hanging="426"/>
        <w:jc w:val="both"/>
        <w:rPr>
          <w:rFonts w:ascii="Arial" w:eastAsia="Times New Roman" w:hAnsi="Arial" w:cs="Arial"/>
          <w:sz w:val="20"/>
          <w:szCs w:val="20"/>
          <w:lang w:eastAsia="es-ES"/>
        </w:rPr>
      </w:pPr>
      <w:r w:rsidRPr="00972656">
        <w:rPr>
          <w:rFonts w:ascii="Arial" w:eastAsia="Times New Roman" w:hAnsi="Arial" w:cs="Arial"/>
          <w:sz w:val="20"/>
          <w:szCs w:val="20"/>
          <w:lang w:eastAsia="es-ES"/>
        </w:rPr>
        <w:t xml:space="preserve">Que, cumplimos con los requisitos establecidos en el Contrato de Concesión, así como todos aquellos exigidos por las Leyes y Disposiciones Aplicables, para calificar como Acreedor Permitido, de conformidad con los términos que el Contrato de Concesión asigna a esta definición. </w:t>
      </w:r>
    </w:p>
    <w:p w14:paraId="2CE47B1F" w14:textId="77777777" w:rsidR="00A06442" w:rsidRPr="00972656" w:rsidRDefault="00A06442" w:rsidP="00A06442">
      <w:pPr>
        <w:widowControl w:val="0"/>
        <w:adjustRightInd w:val="0"/>
        <w:spacing w:after="0" w:line="240" w:lineRule="auto"/>
        <w:ind w:left="426"/>
        <w:jc w:val="both"/>
        <w:rPr>
          <w:rFonts w:ascii="Arial" w:eastAsia="Times New Roman" w:hAnsi="Arial" w:cs="Arial"/>
          <w:sz w:val="20"/>
          <w:szCs w:val="20"/>
          <w:lang w:eastAsia="es-ES"/>
        </w:rPr>
      </w:pPr>
    </w:p>
    <w:p w14:paraId="545418AC" w14:textId="7D3A53C8" w:rsidR="00DE74F1" w:rsidRPr="00972656" w:rsidRDefault="00A06442" w:rsidP="00B95D1E">
      <w:pPr>
        <w:numPr>
          <w:ilvl w:val="2"/>
          <w:numId w:val="69"/>
        </w:numPr>
        <w:spacing w:after="0" w:line="250" w:lineRule="auto"/>
        <w:ind w:left="426" w:hanging="426"/>
        <w:jc w:val="both"/>
        <w:rPr>
          <w:rFonts w:ascii="Arial" w:eastAsia="Times New Roman" w:hAnsi="Arial" w:cs="Arial"/>
          <w:sz w:val="20"/>
          <w:szCs w:val="20"/>
          <w:lang w:val="es-ES" w:eastAsia="es-ES"/>
        </w:rPr>
      </w:pPr>
      <w:r w:rsidRPr="2139EB6E">
        <w:rPr>
          <w:rFonts w:ascii="Arial" w:eastAsia="Times New Roman" w:hAnsi="Arial" w:cs="Arial"/>
          <w:sz w:val="20"/>
          <w:szCs w:val="20"/>
          <w:lang w:val="es-ES" w:eastAsia="es-ES"/>
        </w:rPr>
        <w:lastRenderedPageBreak/>
        <w:t>Q</w:t>
      </w:r>
      <w:r w:rsidR="00DE74F1" w:rsidRPr="2139EB6E">
        <w:rPr>
          <w:rFonts w:ascii="Arial" w:eastAsia="Times New Roman" w:hAnsi="Arial" w:cs="Arial"/>
          <w:sz w:val="20"/>
          <w:szCs w:val="20"/>
          <w:lang w:val="es-ES" w:eastAsia="es-ES"/>
        </w:rPr>
        <w:t>ue</w:t>
      </w:r>
      <w:r w:rsidRPr="2139EB6E">
        <w:rPr>
          <w:rFonts w:ascii="Arial" w:eastAsia="Times New Roman" w:hAnsi="Arial" w:cs="Arial"/>
          <w:sz w:val="20"/>
          <w:szCs w:val="20"/>
          <w:lang w:val="es-ES" w:eastAsia="es-ES"/>
        </w:rPr>
        <w:t>,</w:t>
      </w:r>
      <w:r w:rsidR="00DE74F1" w:rsidRPr="2139EB6E">
        <w:rPr>
          <w:rFonts w:ascii="Arial" w:eastAsia="Times New Roman" w:hAnsi="Arial" w:cs="Arial"/>
          <w:sz w:val="20"/>
          <w:szCs w:val="20"/>
          <w:lang w:val="es-ES" w:eastAsia="es-ES"/>
        </w:rPr>
        <w:t xml:space="preserve"> los contratos de crédito</w:t>
      </w:r>
      <w:r w:rsidR="2139EB6E" w:rsidRPr="2139EB6E">
        <w:rPr>
          <w:rFonts w:ascii="Arial" w:eastAsia="Times New Roman" w:hAnsi="Arial" w:cs="Arial"/>
          <w:sz w:val="20"/>
          <w:szCs w:val="20"/>
          <w:lang w:val="es-ES" w:eastAsia="es-ES"/>
        </w:rPr>
        <w:t xml:space="preserve"> o cualquier otro </w:t>
      </w:r>
      <w:r w:rsidR="71B15FCC" w:rsidRPr="71B15FCC">
        <w:rPr>
          <w:rFonts w:ascii="Arial" w:eastAsia="Times New Roman" w:hAnsi="Arial" w:cs="Arial"/>
          <w:sz w:val="20"/>
          <w:szCs w:val="20"/>
          <w:lang w:val="es-ES" w:eastAsia="es-ES"/>
        </w:rPr>
        <w:t>acuerdo accesorio a los mismos</w:t>
      </w:r>
      <w:r w:rsidR="00DE74F1" w:rsidRPr="2139EB6E">
        <w:rPr>
          <w:rFonts w:ascii="Arial" w:eastAsia="Times New Roman" w:hAnsi="Arial" w:cs="Arial"/>
          <w:sz w:val="20"/>
          <w:szCs w:val="20"/>
          <w:lang w:val="es-ES" w:eastAsia="es-ES"/>
        </w:rPr>
        <w:t xml:space="preserve"> (i) no </w:t>
      </w:r>
      <w:r w:rsidR="00DE74F1" w:rsidRPr="00972656">
        <w:rPr>
          <w:rFonts w:ascii="Arial" w:eastAsia="Times New Roman" w:hAnsi="Arial" w:cs="Arial"/>
          <w:sz w:val="20"/>
          <w:szCs w:val="20"/>
          <w:lang w:eastAsia="es-ES"/>
        </w:rPr>
        <w:t>contravienen</w:t>
      </w:r>
      <w:r w:rsidR="00DE74F1" w:rsidRPr="2139EB6E">
        <w:rPr>
          <w:rFonts w:ascii="Arial" w:eastAsia="Times New Roman" w:hAnsi="Arial" w:cs="Arial"/>
          <w:sz w:val="20"/>
          <w:szCs w:val="20"/>
          <w:lang w:val="es-ES" w:eastAsia="es-ES"/>
        </w:rPr>
        <w:t xml:space="preserve"> el Contrato </w:t>
      </w:r>
      <w:r w:rsidR="71B15FCC" w:rsidRPr="71B15FCC">
        <w:rPr>
          <w:rFonts w:ascii="Arial" w:eastAsia="Times New Roman" w:hAnsi="Arial" w:cs="Arial"/>
          <w:sz w:val="20"/>
          <w:szCs w:val="20"/>
          <w:lang w:val="es-ES" w:eastAsia="es-ES"/>
        </w:rPr>
        <w:t xml:space="preserve">de Concesión </w:t>
      </w:r>
      <w:r w:rsidR="00DE74F1" w:rsidRPr="2139EB6E">
        <w:rPr>
          <w:rFonts w:ascii="Arial" w:eastAsia="Times New Roman" w:hAnsi="Arial" w:cs="Arial"/>
          <w:sz w:val="20"/>
          <w:szCs w:val="20"/>
          <w:lang w:val="es-ES" w:eastAsia="es-ES"/>
        </w:rPr>
        <w:t>y establecen que, en caso de discrepancia entre los contratos de crédito, o de cualquier otro acuerdo accesorio al mismo, y el Contrato</w:t>
      </w:r>
      <w:r w:rsidR="71B15FCC" w:rsidRPr="71B15FCC">
        <w:rPr>
          <w:rFonts w:ascii="Arial" w:eastAsia="Times New Roman" w:hAnsi="Arial" w:cs="Arial"/>
          <w:sz w:val="20"/>
          <w:szCs w:val="20"/>
          <w:lang w:val="es-ES" w:eastAsia="es-ES"/>
        </w:rPr>
        <w:t xml:space="preserve"> de </w:t>
      </w:r>
      <w:r w:rsidR="4BE74B37" w:rsidRPr="4BE74B37">
        <w:rPr>
          <w:rFonts w:ascii="Arial" w:eastAsia="Times New Roman" w:hAnsi="Arial" w:cs="Arial"/>
          <w:sz w:val="20"/>
          <w:szCs w:val="20"/>
          <w:lang w:val="es-ES" w:eastAsia="es-ES"/>
        </w:rPr>
        <w:t>Concesión</w:t>
      </w:r>
      <w:r w:rsidR="00DE74F1" w:rsidRPr="2139EB6E">
        <w:rPr>
          <w:rFonts w:ascii="Arial" w:eastAsia="Times New Roman" w:hAnsi="Arial" w:cs="Arial"/>
          <w:sz w:val="20"/>
          <w:szCs w:val="20"/>
          <w:lang w:val="es-ES" w:eastAsia="es-ES"/>
        </w:rPr>
        <w:t>, prevalecerá lo dispuesto en el Contrato</w:t>
      </w:r>
      <w:r w:rsidR="7F033906" w:rsidRPr="7F033906">
        <w:rPr>
          <w:rFonts w:ascii="Arial" w:eastAsia="Times New Roman" w:hAnsi="Arial" w:cs="Arial"/>
          <w:sz w:val="20"/>
          <w:szCs w:val="20"/>
          <w:lang w:val="es-ES" w:eastAsia="es-ES"/>
        </w:rPr>
        <w:t xml:space="preserve"> de Concesión</w:t>
      </w:r>
      <w:r w:rsidR="00DE74F1" w:rsidRPr="2139EB6E">
        <w:rPr>
          <w:rFonts w:ascii="Arial" w:eastAsia="Times New Roman" w:hAnsi="Arial" w:cs="Arial"/>
          <w:sz w:val="20"/>
          <w:szCs w:val="20"/>
          <w:lang w:val="es-ES" w:eastAsia="es-ES"/>
        </w:rPr>
        <w:t xml:space="preserve">, (ii) </w:t>
      </w:r>
      <w:r w:rsidR="510CFCA9" w:rsidRPr="510CFCA9">
        <w:rPr>
          <w:rFonts w:ascii="Arial" w:eastAsia="Times New Roman" w:hAnsi="Arial" w:cs="Arial"/>
          <w:sz w:val="20"/>
          <w:szCs w:val="20"/>
          <w:lang w:val="es-ES" w:eastAsia="es-ES"/>
        </w:rPr>
        <w:t xml:space="preserve">no </w:t>
      </w:r>
      <w:r w:rsidR="61D154FF" w:rsidRPr="61D154FF">
        <w:rPr>
          <w:rFonts w:ascii="Arial" w:eastAsia="Times New Roman" w:hAnsi="Arial" w:cs="Arial"/>
          <w:sz w:val="20"/>
          <w:szCs w:val="20"/>
          <w:lang w:val="es-ES" w:eastAsia="es-ES"/>
        </w:rPr>
        <w:t xml:space="preserve">generan o modifican riesgos o responsabilidades </w:t>
      </w:r>
      <w:r w:rsidR="50F6322C" w:rsidRPr="50F6322C">
        <w:rPr>
          <w:rFonts w:ascii="Arial" w:eastAsia="Times New Roman" w:hAnsi="Arial" w:cs="Arial"/>
          <w:sz w:val="20"/>
          <w:szCs w:val="20"/>
          <w:lang w:val="es-ES" w:eastAsia="es-ES"/>
        </w:rPr>
        <w:t>adicionales al CONCEDENTE no considerados en el Contrato de Concesión</w:t>
      </w:r>
      <w:r w:rsidR="00DE74F1" w:rsidRPr="2139EB6E">
        <w:rPr>
          <w:rFonts w:ascii="Arial" w:eastAsia="Times New Roman" w:hAnsi="Arial" w:cs="Arial"/>
          <w:sz w:val="20"/>
          <w:szCs w:val="20"/>
          <w:lang w:val="es-ES" w:eastAsia="es-ES"/>
        </w:rPr>
        <w:t xml:space="preserve">, y (iii) establecen que las obligaciones a cargo </w:t>
      </w:r>
      <w:r w:rsidR="15F834E6" w:rsidRPr="15F834E6">
        <w:rPr>
          <w:rFonts w:ascii="Arial" w:eastAsia="Times New Roman" w:hAnsi="Arial" w:cs="Arial"/>
          <w:sz w:val="20"/>
          <w:szCs w:val="20"/>
          <w:lang w:val="es-ES" w:eastAsia="es-ES"/>
        </w:rPr>
        <w:t>del</w:t>
      </w:r>
      <w:r w:rsidR="00DE74F1" w:rsidRPr="2139EB6E">
        <w:rPr>
          <w:rFonts w:ascii="Arial" w:eastAsia="Times New Roman" w:hAnsi="Arial" w:cs="Arial"/>
          <w:sz w:val="20"/>
          <w:szCs w:val="20"/>
          <w:lang w:val="es-ES" w:eastAsia="es-ES"/>
        </w:rPr>
        <w:t xml:space="preserve"> </w:t>
      </w:r>
      <w:r w:rsidR="00DA00FE" w:rsidRPr="2139EB6E">
        <w:rPr>
          <w:rFonts w:ascii="Arial" w:eastAsia="Times New Roman" w:hAnsi="Arial" w:cs="Arial"/>
          <w:sz w:val="20"/>
          <w:szCs w:val="20"/>
          <w:lang w:val="es-ES" w:eastAsia="es-ES"/>
        </w:rPr>
        <w:t>CONCESIONARIO</w:t>
      </w:r>
      <w:r w:rsidR="00DE74F1" w:rsidRPr="2139EB6E">
        <w:rPr>
          <w:rFonts w:ascii="Arial" w:eastAsia="Times New Roman" w:hAnsi="Arial" w:cs="Arial"/>
          <w:sz w:val="20"/>
          <w:szCs w:val="20"/>
          <w:lang w:val="es-ES" w:eastAsia="es-ES"/>
        </w:rPr>
        <w:t xml:space="preserve"> en los contratos de financiamiento y las garantías otorgadas por </w:t>
      </w:r>
      <w:r w:rsidR="15F834E6" w:rsidRPr="15F834E6">
        <w:rPr>
          <w:rFonts w:ascii="Arial" w:eastAsia="Times New Roman" w:hAnsi="Arial" w:cs="Arial"/>
          <w:sz w:val="20"/>
          <w:szCs w:val="20"/>
          <w:lang w:val="es-ES" w:eastAsia="es-ES"/>
        </w:rPr>
        <w:t xml:space="preserve">el </w:t>
      </w:r>
      <w:r w:rsidR="00DA00FE" w:rsidRPr="2139EB6E">
        <w:rPr>
          <w:rFonts w:ascii="Arial" w:eastAsia="Times New Roman" w:hAnsi="Arial" w:cs="Arial"/>
          <w:sz w:val="20"/>
          <w:szCs w:val="20"/>
          <w:lang w:val="es-ES" w:eastAsia="es-ES"/>
        </w:rPr>
        <w:t>CONCESIONARIO</w:t>
      </w:r>
      <w:r w:rsidR="00DE74F1" w:rsidRPr="2139EB6E">
        <w:rPr>
          <w:rFonts w:ascii="Arial" w:eastAsia="Times New Roman" w:hAnsi="Arial" w:cs="Arial"/>
          <w:i/>
          <w:sz w:val="20"/>
          <w:szCs w:val="20"/>
          <w:lang w:val="es-ES" w:eastAsia="es-ES"/>
        </w:rPr>
        <w:t xml:space="preserve"> </w:t>
      </w:r>
      <w:r w:rsidR="00DE74F1" w:rsidRPr="2139EB6E">
        <w:rPr>
          <w:rFonts w:ascii="Arial" w:eastAsia="Times New Roman" w:hAnsi="Arial" w:cs="Arial"/>
          <w:sz w:val="20"/>
          <w:szCs w:val="20"/>
          <w:lang w:val="es-ES" w:eastAsia="es-ES"/>
        </w:rPr>
        <w:t xml:space="preserve">no exceden las garantías posibles de ser otorgadas de acuerdo al Contrato </w:t>
      </w:r>
      <w:r w:rsidR="15F834E6" w:rsidRPr="15F834E6">
        <w:rPr>
          <w:rFonts w:ascii="Arial" w:eastAsia="Times New Roman" w:hAnsi="Arial" w:cs="Arial"/>
          <w:sz w:val="20"/>
          <w:szCs w:val="20"/>
          <w:lang w:val="es-ES" w:eastAsia="es-ES"/>
        </w:rPr>
        <w:t xml:space="preserve">de Concesión </w:t>
      </w:r>
      <w:r w:rsidR="00DE74F1" w:rsidRPr="2139EB6E">
        <w:rPr>
          <w:rFonts w:ascii="Arial" w:eastAsia="Times New Roman" w:hAnsi="Arial" w:cs="Arial"/>
          <w:sz w:val="20"/>
          <w:szCs w:val="20"/>
          <w:lang w:val="es-ES" w:eastAsia="es-ES"/>
        </w:rPr>
        <w:t>y a la legislación vigente, y que cualquier pacto en contrario no será oponible al C</w:t>
      </w:r>
      <w:r w:rsidR="00E00431" w:rsidRPr="2139EB6E">
        <w:rPr>
          <w:rFonts w:ascii="Arial" w:eastAsia="Times New Roman" w:hAnsi="Arial" w:cs="Arial"/>
          <w:sz w:val="20"/>
          <w:szCs w:val="20"/>
          <w:lang w:val="es-ES" w:eastAsia="es-ES"/>
        </w:rPr>
        <w:t>ONCEDENTE</w:t>
      </w:r>
      <w:r w:rsidR="00DE74F1" w:rsidRPr="2139EB6E">
        <w:rPr>
          <w:rFonts w:ascii="Arial" w:eastAsia="Times New Roman" w:hAnsi="Arial" w:cs="Arial"/>
          <w:sz w:val="20"/>
          <w:szCs w:val="20"/>
          <w:lang w:val="es-ES" w:eastAsia="es-ES"/>
        </w:rPr>
        <w:t>.</w:t>
      </w:r>
    </w:p>
    <w:p w14:paraId="3943691C" w14:textId="77777777" w:rsidR="00A06442" w:rsidRPr="00972656" w:rsidRDefault="00A06442" w:rsidP="00D2712C">
      <w:pPr>
        <w:spacing w:after="0" w:line="250" w:lineRule="auto"/>
        <w:ind w:left="426"/>
        <w:jc w:val="both"/>
        <w:rPr>
          <w:rFonts w:ascii="Arial" w:eastAsia="Times New Roman" w:hAnsi="Arial" w:cs="Arial"/>
          <w:sz w:val="20"/>
          <w:szCs w:val="20"/>
          <w:lang w:val="es-ES_tradnl" w:eastAsia="es-ES"/>
        </w:rPr>
      </w:pPr>
    </w:p>
    <w:p w14:paraId="6A241CDA" w14:textId="61BDABF6" w:rsidR="00A06442" w:rsidRPr="00972656" w:rsidRDefault="00A06442" w:rsidP="00B95D1E">
      <w:pPr>
        <w:numPr>
          <w:ilvl w:val="2"/>
          <w:numId w:val="69"/>
        </w:numPr>
        <w:spacing w:after="0" w:line="250" w:lineRule="auto"/>
        <w:ind w:left="426" w:hanging="426"/>
        <w:jc w:val="both"/>
        <w:rPr>
          <w:rFonts w:ascii="Arial" w:eastAsia="Times New Roman" w:hAnsi="Arial" w:cs="Arial"/>
          <w:sz w:val="20"/>
          <w:szCs w:val="20"/>
          <w:lang w:val="es-ES" w:eastAsia="es-ES"/>
        </w:rPr>
      </w:pPr>
      <w:r w:rsidRPr="62C80D4A">
        <w:rPr>
          <w:rFonts w:ascii="Arial" w:eastAsia="Times New Roman" w:hAnsi="Arial" w:cs="Arial"/>
          <w:sz w:val="20"/>
          <w:szCs w:val="20"/>
          <w:lang w:val="es-ES" w:eastAsia="es-ES"/>
        </w:rPr>
        <w:t xml:space="preserve">Que, nos obligamos a levantar todas las garantías, cargas y gravámenes que pudieran existir sobre los Bienes de la Concesión o sobre el derecho de Concesión, como máximo, al finalizar el plazo de veintinueve (29) años contados a partir de la Puesta en Operación Comercial. En caso de terminación del Contrato </w:t>
      </w:r>
      <w:r w:rsidR="62C80D4A" w:rsidRPr="62C80D4A">
        <w:rPr>
          <w:rFonts w:ascii="Arial" w:eastAsia="Times New Roman" w:hAnsi="Arial" w:cs="Arial"/>
          <w:sz w:val="20"/>
          <w:szCs w:val="20"/>
          <w:lang w:val="es-ES" w:eastAsia="es-ES"/>
        </w:rPr>
        <w:t xml:space="preserve">de Concesión </w:t>
      </w:r>
      <w:r w:rsidRPr="62C80D4A">
        <w:rPr>
          <w:rFonts w:ascii="Arial" w:eastAsia="Times New Roman" w:hAnsi="Arial" w:cs="Arial"/>
          <w:sz w:val="20"/>
          <w:szCs w:val="20"/>
          <w:lang w:val="es-ES" w:eastAsia="es-ES"/>
        </w:rPr>
        <w:t xml:space="preserve">por causas distintas a vencimiento del plazo del Contrato </w:t>
      </w:r>
      <w:r w:rsidR="7A3F6F23" w:rsidRPr="7A3F6F23">
        <w:rPr>
          <w:rFonts w:ascii="Arial" w:eastAsia="Times New Roman" w:hAnsi="Arial" w:cs="Arial"/>
          <w:sz w:val="20"/>
          <w:szCs w:val="20"/>
          <w:lang w:val="es-ES" w:eastAsia="es-ES"/>
        </w:rPr>
        <w:t xml:space="preserve">de Concesión </w:t>
      </w:r>
      <w:r w:rsidRPr="62C80D4A">
        <w:rPr>
          <w:rFonts w:ascii="Arial" w:eastAsia="Times New Roman" w:hAnsi="Arial" w:cs="Arial"/>
          <w:sz w:val="20"/>
          <w:szCs w:val="20"/>
          <w:lang w:val="es-ES" w:eastAsia="es-ES"/>
        </w:rPr>
        <w:t xml:space="preserve">y mutuo disenso, la obligación antes indicada será cumplida </w:t>
      </w:r>
      <w:r w:rsidR="00990248" w:rsidRPr="00990248">
        <w:rPr>
          <w:rFonts w:ascii="Arial" w:eastAsia="Times New Roman" w:hAnsi="Arial" w:cs="Arial"/>
          <w:sz w:val="20"/>
          <w:szCs w:val="20"/>
          <w:lang w:val="es-ES" w:eastAsia="es-ES"/>
        </w:rPr>
        <w:t>con anterioridad a la entrega del Monto de Liquidación al fideicomiso indicado en la Cláusula 13.3</w:t>
      </w:r>
      <w:r w:rsidR="00990248">
        <w:rPr>
          <w:rFonts w:ascii="Arial" w:eastAsia="Times New Roman" w:hAnsi="Arial" w:cs="Arial"/>
          <w:sz w:val="20"/>
          <w:szCs w:val="20"/>
          <w:lang w:val="es-ES" w:eastAsia="es-ES"/>
        </w:rPr>
        <w:t>4</w:t>
      </w:r>
      <w:r w:rsidR="00990248" w:rsidRPr="00990248">
        <w:rPr>
          <w:rFonts w:ascii="Arial" w:eastAsia="Times New Roman" w:hAnsi="Arial" w:cs="Arial"/>
          <w:sz w:val="20"/>
          <w:szCs w:val="20"/>
          <w:lang w:val="es-ES" w:eastAsia="es-ES"/>
        </w:rPr>
        <w:t xml:space="preserve"> del Contrato de Concesión</w:t>
      </w:r>
      <w:r w:rsidRPr="62C80D4A">
        <w:rPr>
          <w:rFonts w:ascii="Arial" w:eastAsia="Times New Roman" w:hAnsi="Arial" w:cs="Arial"/>
          <w:sz w:val="20"/>
          <w:szCs w:val="20"/>
          <w:lang w:val="es-ES" w:eastAsia="es-ES"/>
        </w:rPr>
        <w:t>.</w:t>
      </w:r>
    </w:p>
    <w:p w14:paraId="0673D48E" w14:textId="77777777" w:rsidR="00DE74F1" w:rsidRPr="00972656" w:rsidRDefault="00DE74F1" w:rsidP="00936F99">
      <w:pPr>
        <w:widowControl w:val="0"/>
        <w:adjustRightInd w:val="0"/>
        <w:spacing w:after="0" w:line="250" w:lineRule="auto"/>
        <w:jc w:val="both"/>
        <w:rPr>
          <w:rFonts w:ascii="Arial" w:eastAsia="Times New Roman" w:hAnsi="Arial" w:cs="Arial"/>
          <w:sz w:val="20"/>
          <w:szCs w:val="20"/>
          <w:lang w:eastAsia="es-ES"/>
        </w:rPr>
      </w:pPr>
    </w:p>
    <w:p w14:paraId="24ADFAA5" w14:textId="77777777" w:rsidR="00DE74F1" w:rsidRPr="00972656" w:rsidRDefault="00DE74F1" w:rsidP="00936F99">
      <w:pPr>
        <w:widowControl w:val="0"/>
        <w:adjustRightInd w:val="0"/>
        <w:spacing w:after="0" w:line="250" w:lineRule="auto"/>
        <w:jc w:val="both"/>
        <w:rPr>
          <w:rFonts w:ascii="Arial" w:eastAsia="Times New Roman" w:hAnsi="Arial" w:cs="Arial"/>
          <w:sz w:val="20"/>
          <w:szCs w:val="20"/>
          <w:lang w:eastAsia="es-ES"/>
        </w:rPr>
      </w:pPr>
      <w:r w:rsidRPr="00972656">
        <w:rPr>
          <w:rFonts w:ascii="Arial" w:eastAsia="Times New Roman" w:hAnsi="Arial" w:cs="Arial"/>
          <w:sz w:val="20"/>
          <w:szCs w:val="20"/>
          <w:lang w:eastAsia="es-ES"/>
        </w:rPr>
        <w:t>Atentamente,</w:t>
      </w:r>
    </w:p>
    <w:p w14:paraId="4175421D" w14:textId="77777777" w:rsidR="00DE74F1" w:rsidRPr="00972656" w:rsidRDefault="00DE74F1" w:rsidP="00936F99">
      <w:pPr>
        <w:widowControl w:val="0"/>
        <w:adjustRightInd w:val="0"/>
        <w:spacing w:after="0" w:line="250" w:lineRule="auto"/>
        <w:jc w:val="both"/>
        <w:rPr>
          <w:rFonts w:ascii="Arial" w:eastAsia="Times New Roman" w:hAnsi="Arial" w:cs="Arial"/>
          <w:sz w:val="20"/>
          <w:szCs w:val="20"/>
          <w:lang w:eastAsia="es-ES"/>
        </w:rPr>
      </w:pPr>
    </w:p>
    <w:p w14:paraId="4A7638E3" w14:textId="77777777" w:rsidR="00DE74F1" w:rsidRPr="00972656" w:rsidRDefault="00DE74F1" w:rsidP="00936F99">
      <w:pPr>
        <w:widowControl w:val="0"/>
        <w:adjustRightInd w:val="0"/>
        <w:spacing w:after="0" w:line="250" w:lineRule="auto"/>
        <w:jc w:val="both"/>
        <w:rPr>
          <w:rFonts w:ascii="Arial" w:eastAsia="Times New Roman" w:hAnsi="Arial" w:cs="Arial"/>
          <w:sz w:val="20"/>
          <w:szCs w:val="20"/>
          <w:lang w:eastAsia="es-ES"/>
        </w:rPr>
      </w:pPr>
    </w:p>
    <w:p w14:paraId="34713AF3" w14:textId="77777777" w:rsidR="00DE74F1" w:rsidRPr="00972656" w:rsidRDefault="00DE74F1" w:rsidP="00936F99">
      <w:pPr>
        <w:widowControl w:val="0"/>
        <w:adjustRightInd w:val="0"/>
        <w:spacing w:after="0" w:line="250" w:lineRule="auto"/>
        <w:jc w:val="both"/>
        <w:rPr>
          <w:rFonts w:ascii="Arial" w:eastAsia="Times New Roman" w:hAnsi="Arial" w:cs="Arial"/>
          <w:sz w:val="20"/>
          <w:szCs w:val="20"/>
          <w:lang w:eastAsia="es-ES"/>
        </w:rPr>
      </w:pPr>
      <w:r w:rsidRPr="00972656">
        <w:rPr>
          <w:rFonts w:ascii="Arial" w:eastAsia="Times New Roman" w:hAnsi="Arial" w:cs="Arial"/>
          <w:sz w:val="20"/>
          <w:szCs w:val="20"/>
          <w:lang w:eastAsia="es-ES"/>
        </w:rPr>
        <w:t>Firma: .....................................</w:t>
      </w:r>
    </w:p>
    <w:p w14:paraId="76EF57FD" w14:textId="77777777" w:rsidR="00DE74F1" w:rsidRPr="00972656" w:rsidRDefault="00DE74F1" w:rsidP="00936F99">
      <w:pPr>
        <w:widowControl w:val="0"/>
        <w:adjustRightInd w:val="0"/>
        <w:spacing w:after="0" w:line="250" w:lineRule="auto"/>
        <w:jc w:val="both"/>
        <w:rPr>
          <w:rFonts w:ascii="Arial" w:eastAsia="Times New Roman" w:hAnsi="Arial" w:cs="Arial"/>
          <w:sz w:val="20"/>
          <w:szCs w:val="20"/>
          <w:lang w:eastAsia="es-ES"/>
        </w:rPr>
      </w:pPr>
    </w:p>
    <w:p w14:paraId="570F6B56" w14:textId="77777777" w:rsidR="00DE74F1" w:rsidRPr="00972656" w:rsidRDefault="00DE74F1" w:rsidP="00936F99">
      <w:pPr>
        <w:widowControl w:val="0"/>
        <w:adjustRightInd w:val="0"/>
        <w:spacing w:after="0" w:line="250" w:lineRule="auto"/>
        <w:jc w:val="both"/>
        <w:rPr>
          <w:rFonts w:ascii="Arial" w:eastAsia="Times New Roman" w:hAnsi="Arial" w:cs="Arial"/>
          <w:sz w:val="20"/>
          <w:szCs w:val="20"/>
          <w:lang w:eastAsia="es-ES"/>
        </w:rPr>
      </w:pPr>
      <w:r w:rsidRPr="00972656">
        <w:rPr>
          <w:rFonts w:ascii="Arial" w:eastAsia="Times New Roman" w:hAnsi="Arial" w:cs="Arial"/>
          <w:sz w:val="20"/>
          <w:szCs w:val="20"/>
          <w:lang w:eastAsia="es-ES"/>
        </w:rPr>
        <w:t>Nombre: ..................................</w:t>
      </w:r>
    </w:p>
    <w:p w14:paraId="0595A7C6" w14:textId="77777777" w:rsidR="00DE74F1" w:rsidRPr="00972656" w:rsidRDefault="00DE74F1" w:rsidP="00936F99">
      <w:pPr>
        <w:widowControl w:val="0"/>
        <w:adjustRightInd w:val="0"/>
        <w:spacing w:after="0" w:line="250" w:lineRule="auto"/>
        <w:jc w:val="both"/>
        <w:rPr>
          <w:rFonts w:ascii="Arial" w:eastAsia="Times New Roman" w:hAnsi="Arial" w:cs="Arial"/>
          <w:sz w:val="20"/>
          <w:szCs w:val="20"/>
          <w:lang w:eastAsia="es-ES"/>
        </w:rPr>
      </w:pPr>
      <w:r w:rsidRPr="00972656">
        <w:rPr>
          <w:rFonts w:ascii="Arial" w:eastAsia="Times New Roman" w:hAnsi="Arial" w:cs="Arial"/>
          <w:sz w:val="20"/>
          <w:szCs w:val="20"/>
          <w:lang w:eastAsia="es-ES"/>
        </w:rPr>
        <w:t>Representante del Acreedor Permitido</w:t>
      </w:r>
    </w:p>
    <w:p w14:paraId="59520F20" w14:textId="77777777" w:rsidR="00DE74F1" w:rsidRPr="00972656" w:rsidRDefault="00DE74F1" w:rsidP="00936F99">
      <w:pPr>
        <w:widowControl w:val="0"/>
        <w:adjustRightInd w:val="0"/>
        <w:spacing w:after="0" w:line="250" w:lineRule="auto"/>
        <w:jc w:val="both"/>
        <w:rPr>
          <w:rFonts w:ascii="Arial" w:eastAsia="Times New Roman" w:hAnsi="Arial" w:cs="Arial"/>
          <w:sz w:val="20"/>
          <w:szCs w:val="20"/>
          <w:lang w:eastAsia="es-ES"/>
        </w:rPr>
      </w:pPr>
    </w:p>
    <w:p w14:paraId="3C1B214E" w14:textId="77777777" w:rsidR="00DE74F1" w:rsidRPr="00972656" w:rsidRDefault="00DE74F1" w:rsidP="00936F99">
      <w:pPr>
        <w:widowControl w:val="0"/>
        <w:adjustRightInd w:val="0"/>
        <w:spacing w:after="0" w:line="250" w:lineRule="auto"/>
        <w:jc w:val="both"/>
        <w:rPr>
          <w:rFonts w:ascii="Arial" w:eastAsia="Times New Roman" w:hAnsi="Arial" w:cs="Arial"/>
          <w:sz w:val="20"/>
          <w:szCs w:val="20"/>
          <w:lang w:eastAsia="es-ES"/>
        </w:rPr>
      </w:pPr>
      <w:r w:rsidRPr="00972656">
        <w:rPr>
          <w:rFonts w:ascii="Arial" w:eastAsia="Times New Roman" w:hAnsi="Arial" w:cs="Arial"/>
          <w:sz w:val="20"/>
          <w:szCs w:val="20"/>
          <w:lang w:eastAsia="es-ES"/>
        </w:rPr>
        <w:t>Entidad: ...................................</w:t>
      </w:r>
    </w:p>
    <w:p w14:paraId="77D98FA4" w14:textId="77777777" w:rsidR="00DE74F1" w:rsidRPr="00972656" w:rsidRDefault="00DE74F1" w:rsidP="00936F99">
      <w:pPr>
        <w:widowControl w:val="0"/>
        <w:adjustRightInd w:val="0"/>
        <w:spacing w:after="0" w:line="250" w:lineRule="auto"/>
        <w:jc w:val="both"/>
        <w:rPr>
          <w:rFonts w:ascii="Arial" w:eastAsia="Times New Roman" w:hAnsi="Arial" w:cs="Arial"/>
          <w:sz w:val="20"/>
          <w:szCs w:val="20"/>
          <w:lang w:eastAsia="es-ES"/>
        </w:rPr>
      </w:pPr>
      <w:r w:rsidRPr="00972656">
        <w:rPr>
          <w:rFonts w:ascii="Arial" w:eastAsia="Times New Roman" w:hAnsi="Arial" w:cs="Arial"/>
          <w:sz w:val="20"/>
          <w:szCs w:val="20"/>
          <w:lang w:eastAsia="es-ES"/>
        </w:rPr>
        <w:t>Acreedor Permitido</w:t>
      </w:r>
    </w:p>
    <w:p w14:paraId="70686C67" w14:textId="77777777" w:rsidR="00DE74F1" w:rsidRPr="00972656" w:rsidRDefault="00DE74F1" w:rsidP="00936F99">
      <w:pPr>
        <w:widowControl w:val="0"/>
        <w:adjustRightInd w:val="0"/>
        <w:spacing w:after="0" w:line="250" w:lineRule="auto"/>
        <w:jc w:val="both"/>
        <w:rPr>
          <w:rFonts w:ascii="Arial" w:eastAsia="Times New Roman" w:hAnsi="Arial" w:cs="Arial"/>
          <w:sz w:val="20"/>
          <w:szCs w:val="20"/>
          <w:lang w:eastAsia="es-ES"/>
        </w:rPr>
      </w:pPr>
    </w:p>
    <w:p w14:paraId="7113A5EC" w14:textId="77777777" w:rsidR="00DE74F1" w:rsidRPr="00972656" w:rsidRDefault="00DE74F1" w:rsidP="00936F99">
      <w:pPr>
        <w:widowControl w:val="0"/>
        <w:adjustRightInd w:val="0"/>
        <w:spacing w:after="0" w:line="250" w:lineRule="auto"/>
        <w:jc w:val="both"/>
        <w:rPr>
          <w:rFonts w:ascii="Arial" w:eastAsia="Times New Roman" w:hAnsi="Arial" w:cs="Arial"/>
          <w:sz w:val="20"/>
          <w:szCs w:val="20"/>
          <w:lang w:eastAsia="es-ES"/>
        </w:rPr>
      </w:pPr>
    </w:p>
    <w:p w14:paraId="19D14E57" w14:textId="77777777" w:rsidR="00D2712C" w:rsidRPr="00972656" w:rsidRDefault="00D2712C" w:rsidP="00936F99">
      <w:pPr>
        <w:widowControl w:val="0"/>
        <w:adjustRightInd w:val="0"/>
        <w:spacing w:after="0" w:line="250" w:lineRule="auto"/>
        <w:jc w:val="both"/>
        <w:rPr>
          <w:rFonts w:ascii="Arial" w:eastAsia="Times New Roman" w:hAnsi="Arial" w:cs="Arial"/>
          <w:sz w:val="20"/>
          <w:szCs w:val="20"/>
          <w:lang w:eastAsia="es-ES"/>
        </w:rPr>
      </w:pPr>
    </w:p>
    <w:p w14:paraId="0DB71FF9" w14:textId="1C1DE552" w:rsidR="00D2712C" w:rsidRPr="00972656" w:rsidRDefault="00D2712C" w:rsidP="00B043D3">
      <w:pPr>
        <w:keepNext/>
        <w:keepLines/>
        <w:spacing w:after="120" w:line="235" w:lineRule="auto"/>
        <w:jc w:val="center"/>
        <w:outlineLvl w:val="0"/>
        <w:rPr>
          <w:rFonts w:ascii="Arial" w:hAnsi="Arial" w:cs="Arial"/>
          <w:b/>
        </w:rPr>
      </w:pPr>
      <w:r w:rsidRPr="00972656">
        <w:rPr>
          <w:rFonts w:ascii="Arial" w:eastAsia="Times New Roman" w:hAnsi="Arial" w:cs="Arial"/>
          <w:sz w:val="20"/>
          <w:szCs w:val="20"/>
          <w:lang w:eastAsia="es-ES"/>
        </w:rPr>
        <w:br w:type="page"/>
      </w:r>
      <w:bookmarkStart w:id="320" w:name="_Toc102664436"/>
      <w:bookmarkStart w:id="321" w:name="_Toc130309038"/>
      <w:r w:rsidRPr="00972656">
        <w:rPr>
          <w:rFonts w:ascii="Arial" w:hAnsi="Arial" w:cs="Arial"/>
          <w:b/>
        </w:rPr>
        <w:lastRenderedPageBreak/>
        <w:t>Anexo 1</w:t>
      </w:r>
      <w:r w:rsidR="004A16B0" w:rsidRPr="00972656">
        <w:rPr>
          <w:rFonts w:ascii="Arial" w:hAnsi="Arial" w:cs="Arial"/>
          <w:b/>
        </w:rPr>
        <w:t>2</w:t>
      </w:r>
      <w:r w:rsidRPr="00972656">
        <w:rPr>
          <w:rFonts w:ascii="Arial" w:hAnsi="Arial" w:cs="Arial"/>
          <w:b/>
        </w:rPr>
        <w:t>-B</w:t>
      </w:r>
      <w:bookmarkEnd w:id="320"/>
      <w:bookmarkEnd w:id="321"/>
    </w:p>
    <w:p w14:paraId="4552480F" w14:textId="447AF54D" w:rsidR="00D2712C" w:rsidRPr="00972656" w:rsidRDefault="00D2712C" w:rsidP="00B043D3">
      <w:pPr>
        <w:pStyle w:val="Sinespaciado"/>
        <w:spacing w:line="235" w:lineRule="auto"/>
        <w:jc w:val="center"/>
        <w:rPr>
          <w:rFonts w:ascii="Arial" w:hAnsi="Arial" w:cs="Arial"/>
          <w:b/>
          <w:bCs/>
          <w:lang w:eastAsia="es-ES"/>
        </w:rPr>
      </w:pPr>
      <w:r w:rsidRPr="00972656">
        <w:rPr>
          <w:rFonts w:ascii="Arial" w:hAnsi="Arial" w:cs="Arial"/>
          <w:b/>
          <w:bCs/>
          <w:lang w:eastAsia="es-ES"/>
        </w:rPr>
        <w:t xml:space="preserve">MODELO DE DECLARACIÓN JURADA DEL </w:t>
      </w:r>
      <w:r w:rsidR="00E7619A" w:rsidRPr="00E7619A">
        <w:rPr>
          <w:rFonts w:ascii="Arial" w:hAnsi="Arial" w:cs="Arial"/>
          <w:b/>
          <w:bCs/>
          <w:lang w:eastAsia="es-ES"/>
        </w:rPr>
        <w:t>BANCO ESTRUCTURADOR DE LA EMISIÓN</w:t>
      </w:r>
    </w:p>
    <w:p w14:paraId="1D3EA0D9" w14:textId="77777777" w:rsidR="0008398D" w:rsidRPr="00B043D3" w:rsidRDefault="0008398D" w:rsidP="00B043D3">
      <w:pPr>
        <w:pStyle w:val="Sinespaciado"/>
        <w:spacing w:line="235" w:lineRule="auto"/>
        <w:jc w:val="center"/>
        <w:rPr>
          <w:rFonts w:ascii="Arial" w:hAnsi="Arial" w:cs="Arial"/>
          <w:b/>
          <w:bCs/>
          <w:sz w:val="12"/>
          <w:szCs w:val="12"/>
          <w:lang w:eastAsia="es-ES"/>
        </w:rPr>
      </w:pPr>
    </w:p>
    <w:p w14:paraId="00A32E8F" w14:textId="096C5D29" w:rsidR="00D2712C" w:rsidRPr="00972656" w:rsidRDefault="00D2712C" w:rsidP="00B043D3">
      <w:pPr>
        <w:pStyle w:val="Sinespaciado"/>
        <w:spacing w:line="235" w:lineRule="auto"/>
        <w:jc w:val="center"/>
        <w:rPr>
          <w:rFonts w:ascii="Arial" w:hAnsi="Arial" w:cs="Arial"/>
          <w:b/>
          <w:bCs/>
        </w:rPr>
      </w:pPr>
      <w:r w:rsidRPr="00972656">
        <w:rPr>
          <w:rFonts w:ascii="Arial" w:hAnsi="Arial" w:cs="Arial"/>
          <w:b/>
          <w:bCs/>
          <w:lang w:eastAsia="es-ES"/>
        </w:rPr>
        <w:t>[En caso de emisiones en el mercado de capitales]</w:t>
      </w:r>
    </w:p>
    <w:p w14:paraId="0F3DE5E4" w14:textId="77777777" w:rsidR="00D2712C" w:rsidRDefault="00D2712C" w:rsidP="00B043D3">
      <w:pPr>
        <w:widowControl w:val="0"/>
        <w:adjustRightInd w:val="0"/>
        <w:spacing w:after="0" w:line="235" w:lineRule="auto"/>
        <w:jc w:val="both"/>
        <w:rPr>
          <w:rFonts w:ascii="Arial" w:eastAsia="Times New Roman" w:hAnsi="Arial" w:cs="Arial"/>
          <w:sz w:val="20"/>
          <w:szCs w:val="20"/>
          <w:lang w:eastAsia="es-ES"/>
        </w:rPr>
      </w:pPr>
    </w:p>
    <w:p w14:paraId="45AC98BD" w14:textId="77777777" w:rsidR="0008398D" w:rsidRPr="00B043D3" w:rsidRDefault="0008398D" w:rsidP="00B043D3">
      <w:pPr>
        <w:widowControl w:val="0"/>
        <w:adjustRightInd w:val="0"/>
        <w:spacing w:after="0" w:line="235" w:lineRule="auto"/>
        <w:jc w:val="both"/>
        <w:rPr>
          <w:rFonts w:ascii="Arial" w:eastAsia="Times New Roman" w:hAnsi="Arial" w:cs="Arial"/>
          <w:sz w:val="12"/>
          <w:szCs w:val="12"/>
          <w:lang w:eastAsia="es-ES"/>
        </w:rPr>
      </w:pPr>
    </w:p>
    <w:p w14:paraId="73D70ADA" w14:textId="77777777" w:rsidR="00D2712C" w:rsidRPr="0008398D" w:rsidRDefault="00D2712C" w:rsidP="00B043D3">
      <w:pPr>
        <w:widowControl w:val="0"/>
        <w:adjustRightInd w:val="0"/>
        <w:spacing w:after="0" w:line="235" w:lineRule="auto"/>
        <w:jc w:val="both"/>
        <w:rPr>
          <w:rFonts w:ascii="Arial" w:eastAsia="Times New Roman" w:hAnsi="Arial" w:cs="Arial"/>
          <w:sz w:val="20"/>
          <w:szCs w:val="20"/>
          <w:lang w:eastAsia="es-ES"/>
        </w:rPr>
      </w:pPr>
      <w:r w:rsidRPr="0008398D">
        <w:rPr>
          <w:rFonts w:ascii="Arial" w:eastAsia="Times New Roman" w:hAnsi="Arial" w:cs="Arial"/>
          <w:sz w:val="20"/>
          <w:szCs w:val="20"/>
          <w:lang w:eastAsia="es-ES"/>
        </w:rPr>
        <w:t xml:space="preserve">Lima, </w:t>
      </w:r>
      <w:r w:rsidRPr="0008398D">
        <w:rPr>
          <w:rFonts w:ascii="Arial" w:hAnsi="Arial" w:cs="Arial"/>
          <w:sz w:val="20"/>
          <w:szCs w:val="20"/>
        </w:rPr>
        <w:t>__ de ________ de 202__</w:t>
      </w:r>
    </w:p>
    <w:p w14:paraId="1BC84BFA" w14:textId="77777777" w:rsidR="00D2712C" w:rsidRPr="0008398D" w:rsidRDefault="00D2712C" w:rsidP="00B043D3">
      <w:pPr>
        <w:widowControl w:val="0"/>
        <w:adjustRightInd w:val="0"/>
        <w:spacing w:after="0" w:line="235" w:lineRule="auto"/>
        <w:jc w:val="both"/>
        <w:rPr>
          <w:rFonts w:ascii="Arial" w:eastAsia="Times New Roman" w:hAnsi="Arial" w:cs="Arial"/>
          <w:sz w:val="20"/>
          <w:szCs w:val="20"/>
          <w:lang w:eastAsia="es-ES"/>
        </w:rPr>
      </w:pPr>
    </w:p>
    <w:p w14:paraId="6E17762E" w14:textId="77777777" w:rsidR="00D2712C" w:rsidRPr="0008398D" w:rsidRDefault="00D2712C" w:rsidP="00B043D3">
      <w:pPr>
        <w:widowControl w:val="0"/>
        <w:adjustRightInd w:val="0"/>
        <w:spacing w:after="0" w:line="235" w:lineRule="auto"/>
        <w:jc w:val="both"/>
        <w:rPr>
          <w:rFonts w:ascii="Arial" w:eastAsia="Times New Roman" w:hAnsi="Arial" w:cs="Arial"/>
          <w:sz w:val="20"/>
          <w:szCs w:val="20"/>
          <w:lang w:eastAsia="es-ES"/>
        </w:rPr>
      </w:pPr>
      <w:r w:rsidRPr="0008398D">
        <w:rPr>
          <w:rFonts w:ascii="Arial" w:eastAsia="Times New Roman" w:hAnsi="Arial" w:cs="Arial"/>
          <w:sz w:val="20"/>
          <w:szCs w:val="20"/>
          <w:lang w:eastAsia="es-ES"/>
        </w:rPr>
        <w:t>Señores</w:t>
      </w:r>
    </w:p>
    <w:p w14:paraId="151DC40A" w14:textId="77777777" w:rsidR="00D2712C" w:rsidRPr="0008398D" w:rsidRDefault="00D2712C" w:rsidP="00B043D3">
      <w:pPr>
        <w:widowControl w:val="0"/>
        <w:adjustRightInd w:val="0"/>
        <w:spacing w:after="0" w:line="235" w:lineRule="auto"/>
        <w:jc w:val="both"/>
        <w:rPr>
          <w:rFonts w:ascii="Arial" w:eastAsia="Times New Roman" w:hAnsi="Arial" w:cs="Arial"/>
          <w:b/>
          <w:bCs/>
          <w:sz w:val="20"/>
          <w:szCs w:val="20"/>
          <w:lang w:eastAsia="es-ES"/>
        </w:rPr>
      </w:pPr>
      <w:r w:rsidRPr="0008398D">
        <w:rPr>
          <w:rFonts w:ascii="Arial" w:eastAsia="Times New Roman" w:hAnsi="Arial" w:cs="Arial"/>
          <w:b/>
          <w:bCs/>
          <w:sz w:val="20"/>
          <w:szCs w:val="20"/>
          <w:lang w:eastAsia="es-ES"/>
        </w:rPr>
        <w:t>Agencia de Promoción de la Inversión Privada - PROINVERSIÓN</w:t>
      </w:r>
    </w:p>
    <w:p w14:paraId="31F67AE4" w14:textId="77777777" w:rsidR="00D2712C" w:rsidRPr="0008398D" w:rsidRDefault="00D2712C" w:rsidP="00B043D3">
      <w:pPr>
        <w:widowControl w:val="0"/>
        <w:adjustRightInd w:val="0"/>
        <w:spacing w:after="0" w:line="235" w:lineRule="auto"/>
        <w:jc w:val="both"/>
        <w:rPr>
          <w:rFonts w:ascii="Arial" w:eastAsia="Times New Roman" w:hAnsi="Arial" w:cs="Arial"/>
          <w:sz w:val="20"/>
          <w:szCs w:val="20"/>
          <w:lang w:eastAsia="es-ES"/>
        </w:rPr>
      </w:pPr>
      <w:r w:rsidRPr="0008398D">
        <w:rPr>
          <w:rFonts w:ascii="Arial" w:eastAsia="Times New Roman" w:hAnsi="Arial" w:cs="Arial"/>
          <w:sz w:val="20"/>
          <w:szCs w:val="20"/>
          <w:lang w:eastAsia="es-ES"/>
        </w:rPr>
        <w:t>Enrique Canaval y Moreyra Nro. 150, Piso 9</w:t>
      </w:r>
    </w:p>
    <w:p w14:paraId="57D54CB3" w14:textId="77777777" w:rsidR="00D2712C" w:rsidRPr="0008398D" w:rsidRDefault="00D2712C" w:rsidP="00B043D3">
      <w:pPr>
        <w:widowControl w:val="0"/>
        <w:adjustRightInd w:val="0"/>
        <w:spacing w:after="0" w:line="235" w:lineRule="auto"/>
        <w:jc w:val="both"/>
        <w:rPr>
          <w:rFonts w:ascii="Arial" w:eastAsia="Times New Roman" w:hAnsi="Arial" w:cs="Arial"/>
          <w:sz w:val="20"/>
          <w:szCs w:val="20"/>
          <w:lang w:eastAsia="es-ES"/>
        </w:rPr>
      </w:pPr>
      <w:r w:rsidRPr="0008398D">
        <w:rPr>
          <w:rFonts w:ascii="Arial" w:eastAsia="Times New Roman" w:hAnsi="Arial" w:cs="Arial"/>
          <w:sz w:val="20"/>
          <w:szCs w:val="20"/>
          <w:lang w:eastAsia="es-ES"/>
        </w:rPr>
        <w:t>San Isidro.-</w:t>
      </w:r>
    </w:p>
    <w:p w14:paraId="2CEC60FF" w14:textId="77777777" w:rsidR="00D2712C" w:rsidRPr="0008398D" w:rsidRDefault="00D2712C" w:rsidP="00B043D3">
      <w:pPr>
        <w:widowControl w:val="0"/>
        <w:adjustRightInd w:val="0"/>
        <w:spacing w:after="0" w:line="235" w:lineRule="auto"/>
        <w:jc w:val="both"/>
        <w:rPr>
          <w:rFonts w:ascii="Arial" w:eastAsia="Times New Roman" w:hAnsi="Arial" w:cs="Arial"/>
          <w:sz w:val="20"/>
          <w:szCs w:val="20"/>
          <w:lang w:eastAsia="es-ES"/>
        </w:rPr>
      </w:pPr>
    </w:p>
    <w:p w14:paraId="7558D9F8" w14:textId="2DFFE2CF" w:rsidR="00D2712C" w:rsidRPr="00DF4523" w:rsidRDefault="00D2712C" w:rsidP="00B043D3">
      <w:pPr>
        <w:widowControl w:val="0"/>
        <w:adjustRightInd w:val="0"/>
        <w:spacing w:after="0" w:line="235" w:lineRule="auto"/>
        <w:jc w:val="both"/>
        <w:rPr>
          <w:rFonts w:ascii="Arial" w:eastAsia="Times New Roman" w:hAnsi="Arial" w:cs="Arial"/>
          <w:sz w:val="14"/>
          <w:szCs w:val="14"/>
          <w:lang w:eastAsia="es-ES"/>
        </w:rPr>
      </w:pPr>
      <w:r w:rsidRPr="00DF4523">
        <w:rPr>
          <w:rFonts w:ascii="Arial" w:eastAsia="Times New Roman" w:hAnsi="Arial" w:cs="Arial"/>
          <w:sz w:val="20"/>
          <w:szCs w:val="20"/>
          <w:lang w:eastAsia="es-ES"/>
        </w:rPr>
        <w:t xml:space="preserve">Referencia: Contrato de Concesión del Proyecto </w:t>
      </w:r>
      <w:r w:rsidR="00F91511" w:rsidRPr="00DF4523">
        <w:rPr>
          <w:rFonts w:ascii="Arial" w:eastAsia="Times New Roman" w:hAnsi="Arial" w:cs="Arial"/>
          <w:sz w:val="20"/>
          <w:szCs w:val="20"/>
          <w:lang w:eastAsia="es-ES"/>
        </w:rPr>
        <w:t>“</w:t>
      </w:r>
      <w:r w:rsidR="0073271A" w:rsidRPr="00DF4523">
        <w:rPr>
          <w:rFonts w:ascii="Arial" w:eastAsia="Times New Roman" w:hAnsi="Arial" w:cs="Arial"/>
          <w:sz w:val="20"/>
          <w:szCs w:val="20"/>
          <w:lang w:eastAsia="es-ES"/>
        </w:rPr>
        <w:t>Nueva Subestación “Hub” San José – Primera Etapa y Enlace 220 kV “Hub” San José – Repartición (Arequipa), ampliaciones y subestaciones asociadas (Proyecto ITC)".</w:t>
      </w:r>
    </w:p>
    <w:p w14:paraId="6CAEF93A" w14:textId="4CACE927" w:rsidR="00D2712C" w:rsidRPr="0008398D" w:rsidRDefault="00D2712C" w:rsidP="00B043D3">
      <w:pPr>
        <w:widowControl w:val="0"/>
        <w:adjustRightInd w:val="0"/>
        <w:spacing w:after="0" w:line="235" w:lineRule="auto"/>
        <w:jc w:val="both"/>
        <w:rPr>
          <w:rFonts w:ascii="Arial" w:eastAsia="Times New Roman" w:hAnsi="Arial" w:cs="Arial"/>
          <w:bCs/>
          <w:sz w:val="20"/>
          <w:szCs w:val="20"/>
          <w:lang w:val="es-ES" w:eastAsia="es-ES"/>
        </w:rPr>
      </w:pPr>
      <w:r w:rsidRPr="00DF4523">
        <w:rPr>
          <w:rFonts w:ascii="Arial" w:eastAsia="Times New Roman" w:hAnsi="Arial" w:cs="Arial"/>
          <w:sz w:val="20"/>
          <w:szCs w:val="20"/>
          <w:lang w:eastAsia="es-ES"/>
        </w:rPr>
        <w:t xml:space="preserve">De acuerdo con lo previsto en el Contrato de Concesión del proyecto </w:t>
      </w:r>
      <w:r w:rsidR="0073271A" w:rsidRPr="00DF4523">
        <w:rPr>
          <w:rFonts w:ascii="Arial" w:eastAsia="Times New Roman" w:hAnsi="Arial" w:cs="Arial"/>
          <w:sz w:val="20"/>
          <w:szCs w:val="20"/>
          <w:lang w:eastAsia="es-ES"/>
        </w:rPr>
        <w:t xml:space="preserve">“Nueva Subestación “Hub” San José – Primera Etapa y Enlace 220 kV “Hub” San José – Repartición (Arequipa), ampliaciones y subestaciones asociadas (Proyecto ITC)" </w:t>
      </w:r>
      <w:r w:rsidRPr="00DF4523">
        <w:rPr>
          <w:rFonts w:ascii="Arial" w:eastAsia="Times New Roman" w:hAnsi="Arial" w:cs="Arial"/>
          <w:sz w:val="20"/>
          <w:szCs w:val="20"/>
          <w:lang w:eastAsia="es-ES"/>
        </w:rPr>
        <w:t>(en adelante, Contrato de</w:t>
      </w:r>
      <w:r w:rsidRPr="0008398D">
        <w:rPr>
          <w:rFonts w:ascii="Arial" w:eastAsia="Times New Roman" w:hAnsi="Arial" w:cs="Arial"/>
          <w:sz w:val="20"/>
          <w:szCs w:val="20"/>
          <w:lang w:eastAsia="es-ES"/>
        </w:rPr>
        <w:t xml:space="preserve"> Concesión), declaramos lo siguiente</w:t>
      </w:r>
      <w:r w:rsidRPr="0008398D">
        <w:rPr>
          <w:rFonts w:ascii="Arial" w:eastAsia="Times New Roman" w:hAnsi="Arial" w:cs="Arial"/>
          <w:bCs/>
          <w:sz w:val="20"/>
          <w:szCs w:val="20"/>
          <w:lang w:eastAsia="es-ES"/>
        </w:rPr>
        <w:t>:</w:t>
      </w:r>
    </w:p>
    <w:p w14:paraId="0F9C19D6" w14:textId="77777777" w:rsidR="00D2712C" w:rsidRPr="00B043D3" w:rsidRDefault="00D2712C" w:rsidP="00B043D3">
      <w:pPr>
        <w:widowControl w:val="0"/>
        <w:adjustRightInd w:val="0"/>
        <w:spacing w:after="0" w:line="235" w:lineRule="auto"/>
        <w:jc w:val="both"/>
        <w:rPr>
          <w:rFonts w:ascii="Arial" w:eastAsia="Times New Roman" w:hAnsi="Arial" w:cs="Arial"/>
          <w:sz w:val="14"/>
          <w:szCs w:val="14"/>
          <w:lang w:eastAsia="es-ES"/>
        </w:rPr>
      </w:pPr>
    </w:p>
    <w:p w14:paraId="7297F2A4" w14:textId="3C2176B8" w:rsidR="00D2712C" w:rsidRPr="0008398D" w:rsidRDefault="00D2712C" w:rsidP="00B95D1E">
      <w:pPr>
        <w:numPr>
          <w:ilvl w:val="0"/>
          <w:numId w:val="89"/>
        </w:numPr>
        <w:spacing w:after="0" w:line="235" w:lineRule="auto"/>
        <w:ind w:left="426" w:hanging="422"/>
        <w:jc w:val="both"/>
        <w:rPr>
          <w:rFonts w:ascii="Arial" w:eastAsia="Times New Roman" w:hAnsi="Arial" w:cs="Arial"/>
          <w:sz w:val="20"/>
          <w:szCs w:val="20"/>
          <w:lang w:eastAsia="es-ES"/>
        </w:rPr>
      </w:pPr>
      <w:r w:rsidRPr="0008398D">
        <w:rPr>
          <w:rFonts w:ascii="Arial" w:eastAsia="Times New Roman" w:hAnsi="Arial" w:cs="Arial"/>
          <w:sz w:val="20"/>
          <w:szCs w:val="20"/>
          <w:lang w:eastAsia="es-ES"/>
        </w:rPr>
        <w:t xml:space="preserve">Que, no nos encontramos sujetos a impedimentos ni restricciones (por vía contractual, judicial, arbitral, administrativa, legislativa u otra), para actuar en calidad de </w:t>
      </w:r>
      <w:r w:rsidR="00496EA4" w:rsidRPr="00496EA4">
        <w:t xml:space="preserve"> </w:t>
      </w:r>
      <w:r w:rsidR="00496EA4" w:rsidRPr="00496EA4">
        <w:rPr>
          <w:rFonts w:ascii="Arial" w:eastAsia="Times New Roman" w:hAnsi="Arial" w:cs="Arial"/>
          <w:sz w:val="20"/>
          <w:szCs w:val="20"/>
          <w:lang w:eastAsia="es-ES"/>
        </w:rPr>
        <w:t>banco estructurador de</w:t>
      </w:r>
      <w:r w:rsidRPr="0008398D">
        <w:rPr>
          <w:rFonts w:ascii="Arial" w:eastAsia="Times New Roman" w:hAnsi="Arial" w:cs="Arial"/>
          <w:sz w:val="20"/>
          <w:szCs w:val="20"/>
          <w:lang w:eastAsia="es-ES"/>
        </w:rPr>
        <w:t xml:space="preserve"> la emisión de valores mobiliarios hasta por el monto de ____________, a favor de ______________________ (</w:t>
      </w:r>
      <w:r w:rsidR="73177BD7" w:rsidRPr="0008398D">
        <w:rPr>
          <w:rFonts w:ascii="Arial" w:eastAsia="Times New Roman" w:hAnsi="Arial" w:cs="Arial"/>
          <w:sz w:val="20"/>
          <w:szCs w:val="20"/>
          <w:lang w:eastAsia="es-ES"/>
        </w:rPr>
        <w:t xml:space="preserve">en adelante, </w:t>
      </w:r>
      <w:r w:rsidR="049DA1BA" w:rsidRPr="0008398D">
        <w:rPr>
          <w:rFonts w:ascii="Arial" w:eastAsia="Times New Roman" w:hAnsi="Arial" w:cs="Arial"/>
          <w:sz w:val="20"/>
          <w:szCs w:val="20"/>
          <w:lang w:eastAsia="es-ES"/>
        </w:rPr>
        <w:t>el CONCESIONARIO</w:t>
      </w:r>
      <w:r w:rsidRPr="0008398D">
        <w:rPr>
          <w:rFonts w:ascii="Arial" w:eastAsia="Times New Roman" w:hAnsi="Arial" w:cs="Arial"/>
          <w:sz w:val="20"/>
          <w:szCs w:val="20"/>
          <w:lang w:eastAsia="es-ES"/>
        </w:rPr>
        <w:t>), la misma que está destinada a cumplir</w:t>
      </w:r>
      <w:r w:rsidR="00895C55" w:rsidRPr="0008398D">
        <w:rPr>
          <w:rFonts w:ascii="Arial" w:eastAsia="Times New Roman" w:hAnsi="Arial" w:cs="Arial"/>
          <w:sz w:val="20"/>
          <w:szCs w:val="20"/>
          <w:lang w:eastAsia="es-ES"/>
        </w:rPr>
        <w:t>,</w:t>
      </w:r>
      <w:r w:rsidRPr="0008398D">
        <w:rPr>
          <w:rFonts w:ascii="Arial" w:eastAsia="Times New Roman" w:hAnsi="Arial" w:cs="Arial"/>
          <w:sz w:val="20"/>
          <w:szCs w:val="20"/>
          <w:lang w:eastAsia="es-ES"/>
        </w:rPr>
        <w:t xml:space="preserve"> directa o indirectamente, las obligaciones derivadas del Contrato de Concesión</w:t>
      </w:r>
      <w:r w:rsidR="73177BD7" w:rsidRPr="0008398D">
        <w:rPr>
          <w:rFonts w:ascii="Arial" w:eastAsia="Times New Roman" w:hAnsi="Arial" w:cs="Arial"/>
          <w:sz w:val="20"/>
          <w:szCs w:val="20"/>
          <w:lang w:eastAsia="es-ES"/>
        </w:rPr>
        <w:t xml:space="preserve"> según lo indicado en el Literal a) de la Cláusula 9.8 del Contrato de Concesión</w:t>
      </w:r>
      <w:r w:rsidRPr="0008398D">
        <w:rPr>
          <w:rFonts w:ascii="Arial" w:eastAsia="Times New Roman" w:hAnsi="Arial" w:cs="Arial"/>
          <w:sz w:val="20"/>
          <w:szCs w:val="20"/>
          <w:lang w:eastAsia="es-ES"/>
        </w:rPr>
        <w:t>, bajo las siguientes condiciones:</w:t>
      </w:r>
    </w:p>
    <w:p w14:paraId="4A447DDB" w14:textId="77777777" w:rsidR="00D2712C" w:rsidRPr="00B043D3" w:rsidRDefault="00D2712C" w:rsidP="00B043D3">
      <w:pPr>
        <w:widowControl w:val="0"/>
        <w:adjustRightInd w:val="0"/>
        <w:spacing w:after="0" w:line="235" w:lineRule="auto"/>
        <w:jc w:val="both"/>
        <w:rPr>
          <w:rFonts w:ascii="Arial" w:eastAsia="Times New Roman" w:hAnsi="Arial" w:cs="Arial"/>
          <w:sz w:val="14"/>
          <w:szCs w:val="14"/>
          <w:lang w:eastAsia="es-ES"/>
        </w:rPr>
      </w:pPr>
    </w:p>
    <w:tbl>
      <w:tblPr>
        <w:tblW w:w="0" w:type="auto"/>
        <w:tblInd w:w="42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ook w:val="04A0" w:firstRow="1" w:lastRow="0" w:firstColumn="1" w:lastColumn="0" w:noHBand="0" w:noVBand="1"/>
      </w:tblPr>
      <w:tblGrid>
        <w:gridCol w:w="425"/>
        <w:gridCol w:w="5670"/>
        <w:gridCol w:w="2821"/>
      </w:tblGrid>
      <w:tr w:rsidR="00D2712C" w:rsidRPr="0008398D" w14:paraId="782944BE" w14:textId="77777777" w:rsidTr="00B629FE">
        <w:trPr>
          <w:trHeight w:val="20"/>
        </w:trPr>
        <w:tc>
          <w:tcPr>
            <w:tcW w:w="425" w:type="dxa"/>
            <w:shd w:val="clear" w:color="auto" w:fill="auto"/>
            <w:vAlign w:val="center"/>
          </w:tcPr>
          <w:p w14:paraId="79798A10" w14:textId="77777777" w:rsidR="00D2712C" w:rsidRPr="00B043D3" w:rsidRDefault="00D2712C" w:rsidP="00B043D3">
            <w:pPr>
              <w:widowControl w:val="0"/>
              <w:adjustRightInd w:val="0"/>
              <w:spacing w:before="20" w:after="20" w:line="235" w:lineRule="auto"/>
              <w:jc w:val="center"/>
              <w:rPr>
                <w:rFonts w:ascii="Arial" w:eastAsia="Times New Roman" w:hAnsi="Arial" w:cs="Arial"/>
                <w:sz w:val="18"/>
                <w:szCs w:val="18"/>
                <w:lang w:val="es-ES_tradnl" w:eastAsia="es-ES"/>
              </w:rPr>
            </w:pPr>
            <w:r w:rsidRPr="00B043D3">
              <w:rPr>
                <w:rFonts w:ascii="Arial" w:eastAsia="Times New Roman" w:hAnsi="Arial" w:cs="Arial"/>
                <w:sz w:val="18"/>
                <w:szCs w:val="18"/>
                <w:lang w:val="es-ES_tradnl" w:eastAsia="es-ES"/>
              </w:rPr>
              <w:t>1</w:t>
            </w:r>
          </w:p>
        </w:tc>
        <w:tc>
          <w:tcPr>
            <w:tcW w:w="5670" w:type="dxa"/>
            <w:shd w:val="clear" w:color="auto" w:fill="auto"/>
            <w:vAlign w:val="center"/>
          </w:tcPr>
          <w:p w14:paraId="46B290EE" w14:textId="77777777" w:rsidR="00D2712C" w:rsidRPr="00B043D3" w:rsidRDefault="00D2712C" w:rsidP="00B043D3">
            <w:pPr>
              <w:widowControl w:val="0"/>
              <w:adjustRightInd w:val="0"/>
              <w:spacing w:before="20" w:after="20" w:line="235" w:lineRule="auto"/>
              <w:jc w:val="both"/>
              <w:rPr>
                <w:rFonts w:ascii="Arial" w:eastAsia="Times New Roman" w:hAnsi="Arial" w:cs="Arial"/>
                <w:sz w:val="18"/>
                <w:szCs w:val="18"/>
                <w:lang w:val="es-ES_tradnl" w:eastAsia="es-ES"/>
              </w:rPr>
            </w:pPr>
            <w:r w:rsidRPr="00B043D3">
              <w:rPr>
                <w:rFonts w:ascii="Arial" w:eastAsia="Times New Roman" w:hAnsi="Arial" w:cs="Arial"/>
                <w:sz w:val="18"/>
                <w:szCs w:val="18"/>
                <w:lang w:val="es-ES_tradnl" w:eastAsia="es-ES"/>
              </w:rPr>
              <w:t>Emisor:</w:t>
            </w:r>
          </w:p>
        </w:tc>
        <w:tc>
          <w:tcPr>
            <w:tcW w:w="2821" w:type="dxa"/>
            <w:shd w:val="clear" w:color="auto" w:fill="auto"/>
            <w:vAlign w:val="center"/>
          </w:tcPr>
          <w:p w14:paraId="4B6EE3E2" w14:textId="77777777" w:rsidR="00D2712C" w:rsidRPr="00B043D3" w:rsidRDefault="00D2712C" w:rsidP="00B043D3">
            <w:pPr>
              <w:pStyle w:val="Sinespaciado"/>
              <w:widowControl w:val="0"/>
              <w:adjustRightInd w:val="0"/>
              <w:spacing w:before="20" w:after="20" w:line="235" w:lineRule="auto"/>
              <w:jc w:val="both"/>
              <w:rPr>
                <w:rFonts w:ascii="Arial" w:hAnsi="Arial" w:cs="Arial"/>
                <w:sz w:val="18"/>
                <w:szCs w:val="18"/>
                <w:lang w:eastAsia="es-ES"/>
              </w:rPr>
            </w:pPr>
          </w:p>
        </w:tc>
      </w:tr>
      <w:tr w:rsidR="00D2712C" w:rsidRPr="0008398D" w14:paraId="3191D2B9" w14:textId="77777777" w:rsidTr="00B629FE">
        <w:trPr>
          <w:trHeight w:val="20"/>
        </w:trPr>
        <w:tc>
          <w:tcPr>
            <w:tcW w:w="425" w:type="dxa"/>
            <w:shd w:val="clear" w:color="auto" w:fill="auto"/>
            <w:vAlign w:val="center"/>
          </w:tcPr>
          <w:p w14:paraId="623F1F96" w14:textId="77777777" w:rsidR="00D2712C" w:rsidRPr="00B043D3" w:rsidRDefault="00D2712C" w:rsidP="00B043D3">
            <w:pPr>
              <w:widowControl w:val="0"/>
              <w:adjustRightInd w:val="0"/>
              <w:spacing w:before="20" w:after="20" w:line="235" w:lineRule="auto"/>
              <w:jc w:val="center"/>
              <w:rPr>
                <w:rFonts w:ascii="Arial" w:eastAsia="Times New Roman" w:hAnsi="Arial" w:cs="Arial"/>
                <w:sz w:val="18"/>
                <w:szCs w:val="18"/>
                <w:lang w:val="es-ES_tradnl" w:eastAsia="es-ES"/>
              </w:rPr>
            </w:pPr>
            <w:r w:rsidRPr="00B043D3">
              <w:rPr>
                <w:rFonts w:ascii="Arial" w:eastAsia="Times New Roman" w:hAnsi="Arial" w:cs="Arial"/>
                <w:sz w:val="18"/>
                <w:szCs w:val="18"/>
                <w:lang w:val="es-ES_tradnl" w:eastAsia="es-ES"/>
              </w:rPr>
              <w:t>2</w:t>
            </w:r>
          </w:p>
        </w:tc>
        <w:tc>
          <w:tcPr>
            <w:tcW w:w="5670" w:type="dxa"/>
            <w:shd w:val="clear" w:color="auto" w:fill="auto"/>
            <w:vAlign w:val="center"/>
          </w:tcPr>
          <w:p w14:paraId="2AABB35B" w14:textId="77777777" w:rsidR="00D2712C" w:rsidRPr="00B043D3" w:rsidRDefault="00D2712C" w:rsidP="00B043D3">
            <w:pPr>
              <w:widowControl w:val="0"/>
              <w:adjustRightInd w:val="0"/>
              <w:spacing w:before="20" w:after="20" w:line="235" w:lineRule="auto"/>
              <w:jc w:val="both"/>
              <w:rPr>
                <w:rFonts w:ascii="Arial" w:eastAsia="Times New Roman" w:hAnsi="Arial" w:cs="Arial"/>
                <w:sz w:val="18"/>
                <w:szCs w:val="18"/>
                <w:lang w:val="es-ES_tradnl" w:eastAsia="es-ES"/>
              </w:rPr>
            </w:pPr>
            <w:r w:rsidRPr="00B043D3">
              <w:rPr>
                <w:rFonts w:ascii="Arial" w:eastAsia="Times New Roman" w:hAnsi="Arial" w:cs="Arial"/>
                <w:sz w:val="18"/>
                <w:szCs w:val="18"/>
                <w:lang w:val="es-ES_tradnl" w:eastAsia="es-ES"/>
              </w:rPr>
              <w:t>Estructurador:</w:t>
            </w:r>
          </w:p>
        </w:tc>
        <w:tc>
          <w:tcPr>
            <w:tcW w:w="2821" w:type="dxa"/>
            <w:shd w:val="clear" w:color="auto" w:fill="auto"/>
            <w:vAlign w:val="center"/>
          </w:tcPr>
          <w:p w14:paraId="180C7930" w14:textId="77777777" w:rsidR="00D2712C" w:rsidRPr="00B043D3" w:rsidRDefault="00D2712C" w:rsidP="00B043D3">
            <w:pPr>
              <w:pStyle w:val="Sinespaciado"/>
              <w:widowControl w:val="0"/>
              <w:adjustRightInd w:val="0"/>
              <w:spacing w:before="20" w:after="20" w:line="235" w:lineRule="auto"/>
              <w:jc w:val="both"/>
              <w:rPr>
                <w:rFonts w:ascii="Arial" w:hAnsi="Arial" w:cs="Arial"/>
                <w:sz w:val="18"/>
                <w:szCs w:val="18"/>
                <w:lang w:eastAsia="es-ES"/>
              </w:rPr>
            </w:pPr>
          </w:p>
        </w:tc>
      </w:tr>
      <w:tr w:rsidR="00D2712C" w:rsidRPr="0008398D" w14:paraId="6D039950" w14:textId="77777777" w:rsidTr="00B629FE">
        <w:trPr>
          <w:trHeight w:val="20"/>
        </w:trPr>
        <w:tc>
          <w:tcPr>
            <w:tcW w:w="425" w:type="dxa"/>
            <w:shd w:val="clear" w:color="auto" w:fill="auto"/>
            <w:vAlign w:val="center"/>
          </w:tcPr>
          <w:p w14:paraId="424DC418" w14:textId="77777777" w:rsidR="00D2712C" w:rsidRPr="00B043D3" w:rsidRDefault="00D2712C" w:rsidP="00B043D3">
            <w:pPr>
              <w:widowControl w:val="0"/>
              <w:adjustRightInd w:val="0"/>
              <w:spacing w:before="20" w:after="20" w:line="235" w:lineRule="auto"/>
              <w:jc w:val="center"/>
              <w:rPr>
                <w:rFonts w:ascii="Arial" w:eastAsia="Times New Roman" w:hAnsi="Arial" w:cs="Arial"/>
                <w:sz w:val="18"/>
                <w:szCs w:val="18"/>
                <w:lang w:val="es-ES_tradnl" w:eastAsia="es-ES"/>
              </w:rPr>
            </w:pPr>
            <w:r w:rsidRPr="00B043D3">
              <w:rPr>
                <w:rFonts w:ascii="Arial" w:eastAsia="Times New Roman" w:hAnsi="Arial" w:cs="Arial"/>
                <w:sz w:val="18"/>
                <w:szCs w:val="18"/>
                <w:lang w:val="es-ES_tradnl" w:eastAsia="es-ES"/>
              </w:rPr>
              <w:t>3</w:t>
            </w:r>
          </w:p>
        </w:tc>
        <w:tc>
          <w:tcPr>
            <w:tcW w:w="5670" w:type="dxa"/>
            <w:shd w:val="clear" w:color="auto" w:fill="auto"/>
            <w:vAlign w:val="center"/>
          </w:tcPr>
          <w:p w14:paraId="3C68B219" w14:textId="77777777" w:rsidR="00D2712C" w:rsidRPr="00B043D3" w:rsidRDefault="00D2712C" w:rsidP="00B043D3">
            <w:pPr>
              <w:widowControl w:val="0"/>
              <w:adjustRightInd w:val="0"/>
              <w:spacing w:before="20" w:after="20" w:line="235" w:lineRule="auto"/>
              <w:jc w:val="both"/>
              <w:rPr>
                <w:rFonts w:ascii="Arial" w:eastAsia="Times New Roman" w:hAnsi="Arial" w:cs="Arial"/>
                <w:sz w:val="18"/>
                <w:szCs w:val="18"/>
                <w:lang w:val="es-ES_tradnl" w:eastAsia="es-ES"/>
              </w:rPr>
            </w:pPr>
            <w:r w:rsidRPr="00B043D3">
              <w:rPr>
                <w:rFonts w:ascii="Arial" w:eastAsia="Times New Roman" w:hAnsi="Arial" w:cs="Arial"/>
                <w:sz w:val="18"/>
                <w:szCs w:val="18"/>
                <w:lang w:val="es-ES_tradnl" w:eastAsia="es-ES"/>
              </w:rPr>
              <w:t>Monto de la emisión:</w:t>
            </w:r>
          </w:p>
        </w:tc>
        <w:tc>
          <w:tcPr>
            <w:tcW w:w="2821" w:type="dxa"/>
            <w:shd w:val="clear" w:color="auto" w:fill="auto"/>
            <w:vAlign w:val="center"/>
          </w:tcPr>
          <w:p w14:paraId="178539B5" w14:textId="2A7BC65B" w:rsidR="00D2712C" w:rsidRPr="00B043D3" w:rsidRDefault="00D2712C" w:rsidP="00B043D3">
            <w:pPr>
              <w:pStyle w:val="Sinespaciado"/>
              <w:widowControl w:val="0"/>
              <w:adjustRightInd w:val="0"/>
              <w:spacing w:before="20" w:after="20" w:line="235" w:lineRule="auto"/>
              <w:jc w:val="both"/>
              <w:rPr>
                <w:rFonts w:ascii="Arial" w:hAnsi="Arial" w:cs="Arial"/>
                <w:sz w:val="18"/>
                <w:szCs w:val="18"/>
                <w:lang w:eastAsia="es-ES"/>
              </w:rPr>
            </w:pPr>
            <w:r w:rsidRPr="00B043D3">
              <w:rPr>
                <w:rFonts w:ascii="Arial" w:hAnsi="Arial" w:cs="Arial"/>
                <w:sz w:val="18"/>
                <w:szCs w:val="18"/>
                <w:lang w:eastAsia="es-ES"/>
              </w:rPr>
              <w:t xml:space="preserve">____[indicar </w:t>
            </w:r>
            <w:r w:rsidR="73177BD7" w:rsidRPr="00B043D3">
              <w:rPr>
                <w:rFonts w:ascii="Arial" w:hAnsi="Arial" w:cs="Arial"/>
                <w:sz w:val="18"/>
                <w:szCs w:val="18"/>
                <w:lang w:eastAsia="es-ES"/>
              </w:rPr>
              <w:t xml:space="preserve">monto y </w:t>
            </w:r>
            <w:r w:rsidRPr="00B043D3">
              <w:rPr>
                <w:rFonts w:ascii="Arial" w:hAnsi="Arial" w:cs="Arial"/>
                <w:sz w:val="18"/>
                <w:szCs w:val="18"/>
                <w:lang w:eastAsia="es-ES"/>
              </w:rPr>
              <w:t>moneda]</w:t>
            </w:r>
          </w:p>
        </w:tc>
      </w:tr>
      <w:tr w:rsidR="00D2712C" w:rsidRPr="0008398D" w14:paraId="7CB2E7C6" w14:textId="77777777" w:rsidTr="00B629FE">
        <w:trPr>
          <w:trHeight w:val="20"/>
        </w:trPr>
        <w:tc>
          <w:tcPr>
            <w:tcW w:w="425" w:type="dxa"/>
            <w:shd w:val="clear" w:color="auto" w:fill="auto"/>
            <w:vAlign w:val="center"/>
          </w:tcPr>
          <w:p w14:paraId="3E1D739F" w14:textId="77777777" w:rsidR="00D2712C" w:rsidRPr="00B043D3" w:rsidRDefault="00D2712C" w:rsidP="00B043D3">
            <w:pPr>
              <w:widowControl w:val="0"/>
              <w:adjustRightInd w:val="0"/>
              <w:spacing w:before="20" w:after="20" w:line="235" w:lineRule="auto"/>
              <w:jc w:val="center"/>
              <w:rPr>
                <w:rFonts w:ascii="Arial" w:eastAsia="Times New Roman" w:hAnsi="Arial" w:cs="Arial"/>
                <w:sz w:val="18"/>
                <w:szCs w:val="18"/>
                <w:lang w:val="es-ES_tradnl" w:eastAsia="es-ES"/>
              </w:rPr>
            </w:pPr>
            <w:r w:rsidRPr="00B043D3">
              <w:rPr>
                <w:rFonts w:ascii="Arial" w:eastAsia="Times New Roman" w:hAnsi="Arial" w:cs="Arial"/>
                <w:sz w:val="18"/>
                <w:szCs w:val="18"/>
                <w:lang w:val="es-ES_tradnl" w:eastAsia="es-ES"/>
              </w:rPr>
              <w:t>4</w:t>
            </w:r>
          </w:p>
        </w:tc>
        <w:tc>
          <w:tcPr>
            <w:tcW w:w="5670" w:type="dxa"/>
            <w:shd w:val="clear" w:color="auto" w:fill="auto"/>
            <w:vAlign w:val="center"/>
          </w:tcPr>
          <w:p w14:paraId="0AE9616C" w14:textId="77777777" w:rsidR="00D2712C" w:rsidRPr="00B043D3" w:rsidRDefault="00D2712C" w:rsidP="00B043D3">
            <w:pPr>
              <w:widowControl w:val="0"/>
              <w:adjustRightInd w:val="0"/>
              <w:spacing w:before="20" w:after="20" w:line="235" w:lineRule="auto"/>
              <w:jc w:val="both"/>
              <w:rPr>
                <w:rFonts w:ascii="Arial" w:eastAsia="Times New Roman" w:hAnsi="Arial" w:cs="Arial"/>
                <w:sz w:val="18"/>
                <w:szCs w:val="18"/>
                <w:lang w:val="es-ES_tradnl" w:eastAsia="es-ES"/>
              </w:rPr>
            </w:pPr>
            <w:r w:rsidRPr="00B043D3">
              <w:rPr>
                <w:rFonts w:ascii="Arial" w:eastAsia="Times New Roman" w:hAnsi="Arial" w:cs="Arial"/>
                <w:sz w:val="18"/>
                <w:szCs w:val="18"/>
                <w:lang w:val="es-ES_tradnl" w:eastAsia="es-ES"/>
              </w:rPr>
              <w:t>Rango de la tasa de interés estimada:</w:t>
            </w:r>
          </w:p>
        </w:tc>
        <w:tc>
          <w:tcPr>
            <w:tcW w:w="2821" w:type="dxa"/>
            <w:shd w:val="clear" w:color="auto" w:fill="auto"/>
            <w:vAlign w:val="center"/>
          </w:tcPr>
          <w:p w14:paraId="364B2ABA" w14:textId="77777777" w:rsidR="00D2712C" w:rsidRPr="00B043D3" w:rsidRDefault="00D2712C" w:rsidP="00B043D3">
            <w:pPr>
              <w:widowControl w:val="0"/>
              <w:adjustRightInd w:val="0"/>
              <w:spacing w:before="20" w:after="20" w:line="235" w:lineRule="auto"/>
              <w:jc w:val="both"/>
              <w:rPr>
                <w:rFonts w:ascii="Arial" w:hAnsi="Arial" w:cs="Arial"/>
                <w:sz w:val="18"/>
                <w:szCs w:val="18"/>
                <w:lang w:eastAsia="es-ES"/>
              </w:rPr>
            </w:pPr>
            <w:r w:rsidRPr="00B043D3">
              <w:rPr>
                <w:rFonts w:ascii="Arial" w:eastAsia="Times New Roman" w:hAnsi="Arial" w:cs="Arial"/>
                <w:sz w:val="18"/>
                <w:szCs w:val="18"/>
                <w:lang w:val="es-ES_tradnl" w:eastAsia="es-ES"/>
              </w:rPr>
              <w:t>____%</w:t>
            </w:r>
          </w:p>
        </w:tc>
      </w:tr>
      <w:tr w:rsidR="00D2712C" w:rsidRPr="0008398D" w14:paraId="1FABC19E" w14:textId="77777777" w:rsidTr="00B629FE">
        <w:trPr>
          <w:trHeight w:val="20"/>
        </w:trPr>
        <w:tc>
          <w:tcPr>
            <w:tcW w:w="425" w:type="dxa"/>
            <w:shd w:val="clear" w:color="auto" w:fill="auto"/>
            <w:vAlign w:val="center"/>
          </w:tcPr>
          <w:p w14:paraId="76729EB2" w14:textId="77777777" w:rsidR="00D2712C" w:rsidRPr="00B043D3" w:rsidRDefault="00D2712C" w:rsidP="00B043D3">
            <w:pPr>
              <w:widowControl w:val="0"/>
              <w:adjustRightInd w:val="0"/>
              <w:spacing w:before="20" w:after="20" w:line="235" w:lineRule="auto"/>
              <w:jc w:val="center"/>
              <w:rPr>
                <w:rFonts w:ascii="Arial" w:eastAsia="Times New Roman" w:hAnsi="Arial" w:cs="Arial"/>
                <w:sz w:val="18"/>
                <w:szCs w:val="18"/>
                <w:lang w:val="es-ES_tradnl" w:eastAsia="es-ES"/>
              </w:rPr>
            </w:pPr>
            <w:r w:rsidRPr="00B043D3">
              <w:rPr>
                <w:rFonts w:ascii="Arial" w:eastAsia="Times New Roman" w:hAnsi="Arial" w:cs="Arial"/>
                <w:sz w:val="18"/>
                <w:szCs w:val="18"/>
                <w:lang w:val="es-ES_tradnl" w:eastAsia="es-ES"/>
              </w:rPr>
              <w:t>5</w:t>
            </w:r>
          </w:p>
        </w:tc>
        <w:tc>
          <w:tcPr>
            <w:tcW w:w="5670" w:type="dxa"/>
            <w:shd w:val="clear" w:color="auto" w:fill="auto"/>
            <w:vAlign w:val="center"/>
          </w:tcPr>
          <w:p w14:paraId="263F17F7" w14:textId="209355A5" w:rsidR="00D2712C" w:rsidRPr="00B043D3" w:rsidRDefault="00D2712C" w:rsidP="00B043D3">
            <w:pPr>
              <w:widowControl w:val="0"/>
              <w:adjustRightInd w:val="0"/>
              <w:spacing w:before="20" w:after="20" w:line="235" w:lineRule="auto"/>
              <w:jc w:val="both"/>
              <w:rPr>
                <w:rFonts w:ascii="Arial" w:eastAsia="Times New Roman" w:hAnsi="Arial" w:cs="Arial"/>
                <w:sz w:val="18"/>
                <w:szCs w:val="18"/>
                <w:lang w:val="es-ES" w:eastAsia="es-ES"/>
              </w:rPr>
            </w:pPr>
            <w:r w:rsidRPr="00B043D3">
              <w:rPr>
                <w:rFonts w:ascii="Arial" w:eastAsia="Times New Roman" w:hAnsi="Arial" w:cs="Arial"/>
                <w:sz w:val="18"/>
                <w:szCs w:val="18"/>
                <w:lang w:val="es-ES" w:eastAsia="es-ES"/>
              </w:rPr>
              <w:t xml:space="preserve">Listado de garantías a ser otorgadas por </w:t>
            </w:r>
            <w:r w:rsidR="73177BD7" w:rsidRPr="00B043D3">
              <w:rPr>
                <w:rFonts w:ascii="Arial" w:eastAsia="Times New Roman" w:hAnsi="Arial" w:cs="Arial"/>
                <w:sz w:val="18"/>
                <w:szCs w:val="18"/>
                <w:lang w:val="es-ES" w:eastAsia="es-ES"/>
              </w:rPr>
              <w:t xml:space="preserve">el </w:t>
            </w:r>
            <w:r w:rsidRPr="00B043D3">
              <w:rPr>
                <w:rFonts w:ascii="Arial" w:eastAsia="Times New Roman" w:hAnsi="Arial" w:cs="Arial"/>
                <w:sz w:val="18"/>
                <w:szCs w:val="18"/>
                <w:lang w:val="es-ES" w:eastAsia="es-ES"/>
              </w:rPr>
              <w:t>CONCESIONARIO:</w:t>
            </w:r>
          </w:p>
        </w:tc>
        <w:tc>
          <w:tcPr>
            <w:tcW w:w="2821" w:type="dxa"/>
            <w:shd w:val="clear" w:color="auto" w:fill="auto"/>
            <w:vAlign w:val="center"/>
          </w:tcPr>
          <w:p w14:paraId="5D871799" w14:textId="77777777" w:rsidR="00D2712C" w:rsidRPr="00B043D3" w:rsidRDefault="00D2712C" w:rsidP="00B95D1E">
            <w:pPr>
              <w:widowControl w:val="0"/>
              <w:numPr>
                <w:ilvl w:val="0"/>
                <w:numId w:val="70"/>
              </w:numPr>
              <w:adjustRightInd w:val="0"/>
              <w:spacing w:before="20" w:after="20" w:line="235" w:lineRule="auto"/>
              <w:ind w:left="466" w:hanging="283"/>
              <w:jc w:val="both"/>
              <w:rPr>
                <w:rFonts w:eastAsia="Times New Roman" w:cs="Arial"/>
                <w:sz w:val="18"/>
                <w:szCs w:val="18"/>
                <w:lang w:val="es-ES_tradnl" w:eastAsia="es-ES"/>
              </w:rPr>
            </w:pPr>
            <w:r w:rsidRPr="00B043D3">
              <w:rPr>
                <w:rFonts w:eastAsia="Times New Roman" w:cs="Arial"/>
                <w:sz w:val="18"/>
                <w:szCs w:val="18"/>
                <w:lang w:val="es-ES_tradnl" w:eastAsia="es-ES"/>
              </w:rPr>
              <w:t>____</w:t>
            </w:r>
          </w:p>
          <w:p w14:paraId="22A1439E" w14:textId="77777777" w:rsidR="00D2712C" w:rsidRPr="00B043D3" w:rsidRDefault="00D2712C" w:rsidP="00B95D1E">
            <w:pPr>
              <w:widowControl w:val="0"/>
              <w:numPr>
                <w:ilvl w:val="0"/>
                <w:numId w:val="70"/>
              </w:numPr>
              <w:adjustRightInd w:val="0"/>
              <w:spacing w:before="20" w:after="20" w:line="235" w:lineRule="auto"/>
              <w:ind w:left="466" w:hanging="283"/>
              <w:jc w:val="both"/>
              <w:rPr>
                <w:rFonts w:eastAsia="Times New Roman" w:cs="Arial"/>
                <w:sz w:val="18"/>
                <w:szCs w:val="18"/>
                <w:lang w:val="es-ES_tradnl" w:eastAsia="es-ES"/>
              </w:rPr>
            </w:pPr>
            <w:r w:rsidRPr="00B043D3">
              <w:rPr>
                <w:rFonts w:eastAsia="Times New Roman" w:cs="Arial"/>
                <w:sz w:val="18"/>
                <w:szCs w:val="18"/>
                <w:lang w:val="es-ES_tradnl" w:eastAsia="es-ES"/>
              </w:rPr>
              <w:t>____</w:t>
            </w:r>
          </w:p>
        </w:tc>
      </w:tr>
      <w:tr w:rsidR="00D2712C" w:rsidRPr="0008398D" w14:paraId="5C2DEA8A" w14:textId="77777777" w:rsidTr="00B629FE">
        <w:trPr>
          <w:trHeight w:val="20"/>
        </w:trPr>
        <w:tc>
          <w:tcPr>
            <w:tcW w:w="425" w:type="dxa"/>
            <w:shd w:val="clear" w:color="auto" w:fill="auto"/>
            <w:vAlign w:val="center"/>
          </w:tcPr>
          <w:p w14:paraId="1B2F8D3D" w14:textId="77777777" w:rsidR="00D2712C" w:rsidRPr="00B043D3" w:rsidRDefault="00D2712C" w:rsidP="00B043D3">
            <w:pPr>
              <w:widowControl w:val="0"/>
              <w:adjustRightInd w:val="0"/>
              <w:spacing w:before="20" w:after="20" w:line="235" w:lineRule="auto"/>
              <w:jc w:val="center"/>
              <w:rPr>
                <w:rFonts w:ascii="Arial" w:eastAsia="Times New Roman" w:hAnsi="Arial" w:cs="Arial"/>
                <w:sz w:val="18"/>
                <w:szCs w:val="18"/>
                <w:lang w:val="es-ES_tradnl" w:eastAsia="es-ES"/>
              </w:rPr>
            </w:pPr>
            <w:r w:rsidRPr="00B043D3">
              <w:rPr>
                <w:rFonts w:ascii="Arial" w:eastAsia="Times New Roman" w:hAnsi="Arial" w:cs="Arial"/>
                <w:sz w:val="18"/>
                <w:szCs w:val="18"/>
                <w:lang w:val="es-ES_tradnl" w:eastAsia="es-ES"/>
              </w:rPr>
              <w:t>6</w:t>
            </w:r>
          </w:p>
        </w:tc>
        <w:tc>
          <w:tcPr>
            <w:tcW w:w="5670" w:type="dxa"/>
            <w:shd w:val="clear" w:color="auto" w:fill="auto"/>
            <w:vAlign w:val="center"/>
          </w:tcPr>
          <w:p w14:paraId="0A4A118A" w14:textId="77777777" w:rsidR="00D2712C" w:rsidRPr="00B043D3" w:rsidRDefault="00D2712C" w:rsidP="00B043D3">
            <w:pPr>
              <w:widowControl w:val="0"/>
              <w:adjustRightInd w:val="0"/>
              <w:spacing w:before="20" w:after="20" w:line="235" w:lineRule="auto"/>
              <w:jc w:val="both"/>
              <w:rPr>
                <w:rFonts w:ascii="Arial" w:eastAsia="Times New Roman" w:hAnsi="Arial" w:cs="Arial"/>
                <w:sz w:val="18"/>
                <w:szCs w:val="18"/>
                <w:lang w:val="es-ES_tradnl" w:eastAsia="es-ES"/>
              </w:rPr>
            </w:pPr>
            <w:r w:rsidRPr="00B043D3">
              <w:rPr>
                <w:rFonts w:ascii="Arial" w:eastAsia="Times New Roman" w:hAnsi="Arial" w:cs="Arial"/>
                <w:sz w:val="18"/>
                <w:szCs w:val="18"/>
                <w:lang w:val="es-ES_tradnl" w:eastAsia="es-ES"/>
              </w:rPr>
              <w:t>Plazo para el pago:</w:t>
            </w:r>
          </w:p>
        </w:tc>
        <w:tc>
          <w:tcPr>
            <w:tcW w:w="2821" w:type="dxa"/>
            <w:shd w:val="clear" w:color="auto" w:fill="auto"/>
            <w:vAlign w:val="center"/>
          </w:tcPr>
          <w:p w14:paraId="568F8D55" w14:textId="77777777" w:rsidR="00D2712C" w:rsidRPr="00B043D3" w:rsidRDefault="00D2712C" w:rsidP="00B043D3">
            <w:pPr>
              <w:widowControl w:val="0"/>
              <w:adjustRightInd w:val="0"/>
              <w:spacing w:before="20" w:after="20" w:line="235" w:lineRule="auto"/>
              <w:ind w:firstLine="5"/>
              <w:jc w:val="both"/>
              <w:rPr>
                <w:rFonts w:ascii="Arial" w:eastAsia="Times New Roman" w:hAnsi="Arial" w:cs="Arial"/>
                <w:sz w:val="18"/>
                <w:szCs w:val="18"/>
                <w:lang w:val="es-ES_tradnl" w:eastAsia="es-ES"/>
              </w:rPr>
            </w:pPr>
            <w:r w:rsidRPr="00B043D3">
              <w:rPr>
                <w:rFonts w:ascii="Arial" w:eastAsia="Times New Roman" w:hAnsi="Arial" w:cs="Arial"/>
                <w:sz w:val="18"/>
                <w:szCs w:val="18"/>
                <w:lang w:val="es-ES_tradnl" w:eastAsia="es-ES"/>
              </w:rPr>
              <w:t>_______ (__) años/meses</w:t>
            </w:r>
            <w:r w:rsidRPr="00B043D3" w:rsidDel="00FA406E">
              <w:rPr>
                <w:rFonts w:ascii="Arial" w:eastAsia="Times New Roman" w:hAnsi="Arial" w:cs="Arial"/>
                <w:sz w:val="18"/>
                <w:szCs w:val="18"/>
                <w:lang w:val="es-ES_tradnl" w:eastAsia="es-ES"/>
              </w:rPr>
              <w:t xml:space="preserve"> </w:t>
            </w:r>
          </w:p>
        </w:tc>
      </w:tr>
      <w:tr w:rsidR="00D2712C" w:rsidRPr="0008398D" w14:paraId="283B1A05" w14:textId="77777777" w:rsidTr="00B629FE">
        <w:trPr>
          <w:trHeight w:val="20"/>
        </w:trPr>
        <w:tc>
          <w:tcPr>
            <w:tcW w:w="425" w:type="dxa"/>
            <w:shd w:val="clear" w:color="auto" w:fill="auto"/>
            <w:vAlign w:val="center"/>
          </w:tcPr>
          <w:p w14:paraId="688BA937" w14:textId="77777777" w:rsidR="00D2712C" w:rsidRPr="00B043D3" w:rsidRDefault="00D2712C" w:rsidP="00B043D3">
            <w:pPr>
              <w:widowControl w:val="0"/>
              <w:adjustRightInd w:val="0"/>
              <w:spacing w:before="20" w:after="20" w:line="235" w:lineRule="auto"/>
              <w:jc w:val="center"/>
              <w:rPr>
                <w:rFonts w:ascii="Arial" w:eastAsia="Times New Roman" w:hAnsi="Arial" w:cs="Arial"/>
                <w:sz w:val="18"/>
                <w:szCs w:val="18"/>
                <w:lang w:val="es-ES_tradnl" w:eastAsia="es-ES"/>
              </w:rPr>
            </w:pPr>
            <w:r w:rsidRPr="00B043D3">
              <w:rPr>
                <w:rFonts w:ascii="Arial" w:eastAsia="Times New Roman" w:hAnsi="Arial" w:cs="Arial"/>
                <w:sz w:val="18"/>
                <w:szCs w:val="18"/>
                <w:lang w:val="es-ES_tradnl" w:eastAsia="es-ES"/>
              </w:rPr>
              <w:t>7</w:t>
            </w:r>
          </w:p>
        </w:tc>
        <w:tc>
          <w:tcPr>
            <w:tcW w:w="5670" w:type="dxa"/>
            <w:shd w:val="clear" w:color="auto" w:fill="auto"/>
            <w:vAlign w:val="center"/>
          </w:tcPr>
          <w:p w14:paraId="50E79133" w14:textId="77777777" w:rsidR="00D2712C" w:rsidRPr="00B043D3" w:rsidRDefault="00D2712C" w:rsidP="00B043D3">
            <w:pPr>
              <w:widowControl w:val="0"/>
              <w:adjustRightInd w:val="0"/>
              <w:spacing w:before="20" w:after="20" w:line="235" w:lineRule="auto"/>
              <w:jc w:val="both"/>
              <w:rPr>
                <w:rFonts w:ascii="Arial" w:eastAsia="Times New Roman" w:hAnsi="Arial" w:cs="Arial"/>
                <w:sz w:val="18"/>
                <w:szCs w:val="18"/>
                <w:lang w:val="es-ES_tradnl" w:eastAsia="es-ES"/>
              </w:rPr>
            </w:pPr>
            <w:r w:rsidRPr="00B043D3">
              <w:rPr>
                <w:rFonts w:ascii="Arial" w:eastAsia="Times New Roman" w:hAnsi="Arial" w:cs="Arial"/>
                <w:sz w:val="18"/>
                <w:szCs w:val="18"/>
                <w:lang w:val="es-ES_tradnl" w:eastAsia="es-ES"/>
              </w:rPr>
              <w:t>Penalidades aplicables por prepago:</w:t>
            </w:r>
          </w:p>
        </w:tc>
        <w:tc>
          <w:tcPr>
            <w:tcW w:w="2821" w:type="dxa"/>
            <w:shd w:val="clear" w:color="auto" w:fill="auto"/>
            <w:vAlign w:val="center"/>
          </w:tcPr>
          <w:p w14:paraId="5EBA32C8" w14:textId="77777777" w:rsidR="00D2712C" w:rsidRPr="00B043D3" w:rsidRDefault="00D2712C" w:rsidP="00B043D3">
            <w:pPr>
              <w:widowControl w:val="0"/>
              <w:adjustRightInd w:val="0"/>
              <w:spacing w:before="20" w:after="20" w:line="235" w:lineRule="auto"/>
              <w:ind w:left="5"/>
              <w:jc w:val="both"/>
              <w:rPr>
                <w:rFonts w:ascii="Arial" w:eastAsia="Times New Roman" w:hAnsi="Arial" w:cs="Arial"/>
                <w:sz w:val="18"/>
                <w:szCs w:val="18"/>
                <w:lang w:val="es-ES_tradnl" w:eastAsia="es-ES"/>
              </w:rPr>
            </w:pPr>
          </w:p>
        </w:tc>
      </w:tr>
      <w:tr w:rsidR="00D2712C" w:rsidRPr="0008398D" w14:paraId="1F01E2A4" w14:textId="77777777" w:rsidTr="00B629FE">
        <w:trPr>
          <w:trHeight w:val="20"/>
        </w:trPr>
        <w:tc>
          <w:tcPr>
            <w:tcW w:w="425" w:type="dxa"/>
            <w:shd w:val="clear" w:color="auto" w:fill="auto"/>
            <w:vAlign w:val="center"/>
          </w:tcPr>
          <w:p w14:paraId="7E61F2DA" w14:textId="77777777" w:rsidR="00D2712C" w:rsidRPr="00B043D3" w:rsidRDefault="00D2712C" w:rsidP="00B043D3">
            <w:pPr>
              <w:widowControl w:val="0"/>
              <w:adjustRightInd w:val="0"/>
              <w:spacing w:before="20" w:after="20" w:line="235" w:lineRule="auto"/>
              <w:jc w:val="center"/>
              <w:rPr>
                <w:rFonts w:ascii="Arial" w:eastAsia="Times New Roman" w:hAnsi="Arial" w:cs="Arial"/>
                <w:sz w:val="18"/>
                <w:szCs w:val="18"/>
                <w:lang w:val="es-ES_tradnl" w:eastAsia="es-ES"/>
              </w:rPr>
            </w:pPr>
            <w:r w:rsidRPr="00B043D3">
              <w:rPr>
                <w:rFonts w:ascii="Arial" w:eastAsia="Times New Roman" w:hAnsi="Arial" w:cs="Arial"/>
                <w:sz w:val="18"/>
                <w:szCs w:val="18"/>
                <w:lang w:val="es-ES_tradnl" w:eastAsia="es-ES"/>
              </w:rPr>
              <w:t>8</w:t>
            </w:r>
          </w:p>
        </w:tc>
        <w:tc>
          <w:tcPr>
            <w:tcW w:w="5670" w:type="dxa"/>
            <w:shd w:val="clear" w:color="auto" w:fill="auto"/>
            <w:vAlign w:val="center"/>
          </w:tcPr>
          <w:p w14:paraId="0EAE8883" w14:textId="77777777" w:rsidR="00D2712C" w:rsidRPr="00B043D3" w:rsidRDefault="00D2712C" w:rsidP="00B043D3">
            <w:pPr>
              <w:widowControl w:val="0"/>
              <w:adjustRightInd w:val="0"/>
              <w:spacing w:before="20" w:after="20" w:line="235" w:lineRule="auto"/>
              <w:jc w:val="both"/>
              <w:rPr>
                <w:rFonts w:ascii="Arial" w:eastAsia="Times New Roman" w:hAnsi="Arial" w:cs="Arial"/>
                <w:sz w:val="18"/>
                <w:szCs w:val="18"/>
                <w:lang w:val="es-ES_tradnl" w:eastAsia="es-ES"/>
              </w:rPr>
            </w:pPr>
            <w:r w:rsidRPr="00B043D3">
              <w:rPr>
                <w:rFonts w:ascii="Arial" w:eastAsia="Times New Roman" w:hAnsi="Arial" w:cs="Arial"/>
                <w:sz w:val="18"/>
                <w:szCs w:val="18"/>
                <w:lang w:val="es-ES_tradnl" w:eastAsia="es-ES"/>
              </w:rPr>
              <w:t>Ley aplicable</w:t>
            </w:r>
          </w:p>
        </w:tc>
        <w:tc>
          <w:tcPr>
            <w:tcW w:w="2821" w:type="dxa"/>
            <w:shd w:val="clear" w:color="auto" w:fill="auto"/>
            <w:vAlign w:val="center"/>
          </w:tcPr>
          <w:p w14:paraId="58B7D20B" w14:textId="77777777" w:rsidR="00D2712C" w:rsidRPr="00B043D3" w:rsidRDefault="00D2712C" w:rsidP="00B043D3">
            <w:pPr>
              <w:widowControl w:val="0"/>
              <w:adjustRightInd w:val="0"/>
              <w:spacing w:before="20" w:after="20" w:line="235" w:lineRule="auto"/>
              <w:ind w:left="180"/>
              <w:jc w:val="both"/>
              <w:rPr>
                <w:rFonts w:ascii="Arial" w:eastAsia="Times New Roman" w:hAnsi="Arial" w:cs="Arial"/>
                <w:sz w:val="18"/>
                <w:szCs w:val="18"/>
                <w:lang w:val="es-ES_tradnl" w:eastAsia="es-ES"/>
              </w:rPr>
            </w:pPr>
          </w:p>
        </w:tc>
      </w:tr>
    </w:tbl>
    <w:p w14:paraId="74096FF2" w14:textId="77777777" w:rsidR="00DF4523" w:rsidRPr="00DF4523" w:rsidRDefault="00DF4523" w:rsidP="00DF4523">
      <w:pPr>
        <w:spacing w:before="60" w:after="60" w:line="235" w:lineRule="auto"/>
        <w:ind w:left="426"/>
        <w:jc w:val="both"/>
        <w:rPr>
          <w:rFonts w:ascii="Arial" w:eastAsia="Times New Roman" w:hAnsi="Arial" w:cs="Arial"/>
          <w:sz w:val="20"/>
          <w:szCs w:val="20"/>
          <w:lang w:val="es-ES" w:eastAsia="es-ES"/>
        </w:rPr>
      </w:pPr>
    </w:p>
    <w:p w14:paraId="70B5A78B" w14:textId="3FCE9A7C" w:rsidR="00D2712C" w:rsidRDefault="00D2712C" w:rsidP="00B95D1E">
      <w:pPr>
        <w:numPr>
          <w:ilvl w:val="0"/>
          <w:numId w:val="89"/>
        </w:numPr>
        <w:spacing w:before="60" w:after="60" w:line="235" w:lineRule="auto"/>
        <w:ind w:left="426" w:hanging="420"/>
        <w:jc w:val="both"/>
        <w:rPr>
          <w:rFonts w:ascii="Arial" w:eastAsia="Times New Roman" w:hAnsi="Arial" w:cs="Arial"/>
          <w:sz w:val="20"/>
          <w:szCs w:val="20"/>
          <w:lang w:val="es-ES" w:eastAsia="es-ES"/>
        </w:rPr>
      </w:pPr>
      <w:r w:rsidRPr="00DF4523">
        <w:rPr>
          <w:rFonts w:ascii="Arial" w:eastAsia="Times New Roman" w:hAnsi="Arial" w:cs="Arial"/>
          <w:iCs/>
          <w:sz w:val="20"/>
          <w:szCs w:val="20"/>
          <w:lang w:val="es-ES" w:eastAsia="es-ES"/>
        </w:rPr>
        <w:t>Que</w:t>
      </w:r>
      <w:r w:rsidR="00F350B6" w:rsidRPr="00DF4523">
        <w:rPr>
          <w:rFonts w:ascii="Arial" w:eastAsia="Times New Roman" w:hAnsi="Arial" w:cs="Arial"/>
          <w:iCs/>
          <w:sz w:val="20"/>
          <w:szCs w:val="20"/>
          <w:lang w:val="es-ES" w:eastAsia="es-ES"/>
        </w:rPr>
        <w:t>,</w:t>
      </w:r>
      <w:r w:rsidRPr="00DF4523">
        <w:rPr>
          <w:rFonts w:ascii="Arial" w:eastAsia="Times New Roman" w:hAnsi="Arial" w:cs="Arial"/>
          <w:iCs/>
          <w:sz w:val="20"/>
          <w:szCs w:val="20"/>
          <w:lang w:val="es-ES" w:eastAsia="es-ES"/>
        </w:rPr>
        <w:t xml:space="preserve"> el contrato de emisión de obligaciones (indenture agreement) </w:t>
      </w:r>
      <w:r w:rsidR="48E4FA24" w:rsidRPr="00DF4523">
        <w:rPr>
          <w:rFonts w:ascii="Arial" w:eastAsia="Times New Roman" w:hAnsi="Arial" w:cs="Arial"/>
          <w:iCs/>
          <w:sz w:val="20"/>
          <w:szCs w:val="20"/>
          <w:lang w:val="es-ES" w:eastAsia="es-ES"/>
        </w:rPr>
        <w:t xml:space="preserve">o cualquier otro acuerdo accesorio al mismo </w:t>
      </w:r>
      <w:r w:rsidRPr="00DF4523">
        <w:rPr>
          <w:rFonts w:ascii="Arial" w:eastAsia="Times New Roman" w:hAnsi="Arial" w:cs="Arial"/>
          <w:iCs/>
          <w:sz w:val="20"/>
          <w:szCs w:val="20"/>
          <w:lang w:val="es-ES" w:eastAsia="es-ES"/>
        </w:rPr>
        <w:t xml:space="preserve">(i) no contraviene el Contrato de Concesión y establece que, en caso de discrepancia entre el indenture </w:t>
      </w:r>
      <w:r w:rsidR="48E4FA24" w:rsidRPr="00DF4523">
        <w:rPr>
          <w:rFonts w:ascii="Arial" w:eastAsia="Times New Roman" w:hAnsi="Arial" w:cs="Arial"/>
          <w:iCs/>
          <w:sz w:val="20"/>
          <w:szCs w:val="20"/>
          <w:lang w:val="es-ES" w:eastAsia="es-ES"/>
        </w:rPr>
        <w:t xml:space="preserve">agreement, o de cualquier otro acuerdo accesorio al mismo </w:t>
      </w:r>
      <w:r w:rsidRPr="00DF4523">
        <w:rPr>
          <w:rFonts w:ascii="Arial" w:eastAsia="Times New Roman" w:hAnsi="Arial" w:cs="Arial"/>
          <w:iCs/>
          <w:sz w:val="20"/>
          <w:szCs w:val="20"/>
          <w:lang w:val="es-ES" w:eastAsia="es-ES"/>
        </w:rPr>
        <w:t>y el Contrato de Concesión, prevalecerá</w:t>
      </w:r>
      <w:r w:rsidRPr="0008398D">
        <w:rPr>
          <w:rFonts w:ascii="Arial" w:eastAsia="Times New Roman" w:hAnsi="Arial" w:cs="Arial"/>
          <w:sz w:val="20"/>
          <w:szCs w:val="20"/>
          <w:lang w:val="es-ES" w:eastAsia="es-ES"/>
        </w:rPr>
        <w:t xml:space="preserve"> lo dispuesto en el Contrato de Concesión, (ii) no </w:t>
      </w:r>
      <w:r w:rsidR="6D86F931" w:rsidRPr="0008398D">
        <w:rPr>
          <w:rFonts w:ascii="Arial" w:eastAsia="Times New Roman" w:hAnsi="Arial" w:cs="Arial"/>
          <w:sz w:val="20"/>
          <w:szCs w:val="20"/>
          <w:lang w:val="es-ES" w:eastAsia="es-ES"/>
        </w:rPr>
        <w:t xml:space="preserve">generan o </w:t>
      </w:r>
      <w:r w:rsidR="78EF2176" w:rsidRPr="0008398D">
        <w:rPr>
          <w:rFonts w:ascii="Arial" w:eastAsia="Times New Roman" w:hAnsi="Arial" w:cs="Arial"/>
          <w:sz w:val="20"/>
          <w:szCs w:val="20"/>
          <w:lang w:val="es-ES" w:eastAsia="es-ES"/>
        </w:rPr>
        <w:t>modifican riesgos o responsabilidades adicionales al CONCEDENTE no considerados en el Contrato de Concesión</w:t>
      </w:r>
      <w:r w:rsidRPr="0008398D">
        <w:rPr>
          <w:rFonts w:ascii="Arial" w:eastAsia="Times New Roman" w:hAnsi="Arial" w:cs="Arial"/>
          <w:sz w:val="20"/>
          <w:szCs w:val="20"/>
          <w:lang w:val="es-ES" w:eastAsia="es-ES"/>
        </w:rPr>
        <w:t xml:space="preserve">, y (iii) las obligaciones a cargo </w:t>
      </w:r>
      <w:r w:rsidR="78EF2176" w:rsidRPr="0008398D">
        <w:rPr>
          <w:rFonts w:ascii="Arial" w:eastAsia="Times New Roman" w:hAnsi="Arial" w:cs="Arial"/>
          <w:sz w:val="20"/>
          <w:szCs w:val="20"/>
          <w:lang w:val="es-ES" w:eastAsia="es-ES"/>
        </w:rPr>
        <w:t>del</w:t>
      </w:r>
      <w:r w:rsidR="565C1579" w:rsidRPr="0008398D">
        <w:rPr>
          <w:rFonts w:ascii="Arial" w:eastAsia="Times New Roman" w:hAnsi="Arial" w:cs="Arial"/>
          <w:sz w:val="20"/>
          <w:szCs w:val="20"/>
          <w:lang w:val="es-ES" w:eastAsia="es-ES"/>
        </w:rPr>
        <w:t xml:space="preserve"> </w:t>
      </w:r>
      <w:r w:rsidRPr="0008398D">
        <w:rPr>
          <w:rFonts w:ascii="Arial" w:eastAsia="Times New Roman" w:hAnsi="Arial" w:cs="Arial"/>
          <w:sz w:val="20"/>
          <w:szCs w:val="20"/>
          <w:lang w:val="es-ES" w:eastAsia="es-ES"/>
        </w:rPr>
        <w:t xml:space="preserve">CONCESIONARIO en el indenture </w:t>
      </w:r>
      <w:r w:rsidR="78EF2176" w:rsidRPr="0008398D">
        <w:rPr>
          <w:rFonts w:ascii="Arial" w:eastAsia="Times New Roman" w:hAnsi="Arial" w:cs="Arial"/>
          <w:sz w:val="20"/>
          <w:szCs w:val="20"/>
          <w:lang w:val="es-ES" w:eastAsia="es-ES"/>
        </w:rPr>
        <w:t xml:space="preserve">agreement </w:t>
      </w:r>
      <w:r w:rsidRPr="0008398D">
        <w:rPr>
          <w:rFonts w:ascii="Arial" w:eastAsia="Times New Roman" w:hAnsi="Arial" w:cs="Arial"/>
          <w:sz w:val="20"/>
          <w:szCs w:val="20"/>
          <w:lang w:val="es-ES" w:eastAsia="es-ES"/>
        </w:rPr>
        <w:t xml:space="preserve">y las garantías otorgadas por </w:t>
      </w:r>
      <w:r w:rsidR="565C1579" w:rsidRPr="0008398D">
        <w:rPr>
          <w:rFonts w:ascii="Arial" w:eastAsia="Times New Roman" w:hAnsi="Arial" w:cs="Arial"/>
          <w:sz w:val="20"/>
          <w:szCs w:val="20"/>
          <w:lang w:val="es-ES" w:eastAsia="es-ES"/>
        </w:rPr>
        <w:t>el CONCESIONARIO</w:t>
      </w:r>
      <w:r w:rsidRPr="0008398D">
        <w:rPr>
          <w:rFonts w:ascii="Arial" w:eastAsia="Times New Roman" w:hAnsi="Arial" w:cs="Arial"/>
          <w:sz w:val="20"/>
          <w:szCs w:val="20"/>
          <w:lang w:val="es-ES" w:eastAsia="es-ES"/>
        </w:rPr>
        <w:t xml:space="preserve"> no exceden las garantías posibles de ser otorgadas de acuerdo al Contrato </w:t>
      </w:r>
      <w:r w:rsidR="73177BD7" w:rsidRPr="0008398D">
        <w:rPr>
          <w:rFonts w:ascii="Arial" w:eastAsia="Times New Roman" w:hAnsi="Arial" w:cs="Arial"/>
          <w:sz w:val="20"/>
          <w:szCs w:val="20"/>
          <w:lang w:val="es-ES" w:eastAsia="es-ES"/>
        </w:rPr>
        <w:t xml:space="preserve">de Concesión </w:t>
      </w:r>
      <w:r w:rsidRPr="0008398D">
        <w:rPr>
          <w:rFonts w:ascii="Arial" w:eastAsia="Times New Roman" w:hAnsi="Arial" w:cs="Arial"/>
          <w:sz w:val="20"/>
          <w:szCs w:val="20"/>
          <w:lang w:val="es-ES" w:eastAsia="es-ES"/>
        </w:rPr>
        <w:t xml:space="preserve">y a la legislación vigente, y que cualquier pacto en contrario no será oponible al CONCEDENTE. </w:t>
      </w:r>
    </w:p>
    <w:p w14:paraId="2B5F5A34" w14:textId="77777777" w:rsidR="00DF4523" w:rsidRPr="0008398D" w:rsidRDefault="00DF4523" w:rsidP="00DF4523">
      <w:pPr>
        <w:spacing w:before="60" w:after="60" w:line="235" w:lineRule="auto"/>
        <w:ind w:left="426"/>
        <w:jc w:val="both"/>
        <w:rPr>
          <w:rFonts w:ascii="Arial" w:eastAsia="Times New Roman" w:hAnsi="Arial" w:cs="Arial"/>
          <w:sz w:val="20"/>
          <w:szCs w:val="20"/>
          <w:lang w:val="es-ES" w:eastAsia="es-ES"/>
        </w:rPr>
      </w:pPr>
    </w:p>
    <w:p w14:paraId="2F05D116" w14:textId="77777777" w:rsidR="00D2712C" w:rsidRPr="0008398D" w:rsidRDefault="00D2712C" w:rsidP="00B043D3">
      <w:pPr>
        <w:widowControl w:val="0"/>
        <w:adjustRightInd w:val="0"/>
        <w:spacing w:after="0" w:line="235" w:lineRule="auto"/>
        <w:jc w:val="both"/>
        <w:rPr>
          <w:rFonts w:ascii="Arial" w:eastAsia="Times New Roman" w:hAnsi="Arial" w:cs="Arial"/>
          <w:sz w:val="20"/>
          <w:szCs w:val="20"/>
          <w:lang w:eastAsia="es-ES"/>
        </w:rPr>
      </w:pPr>
      <w:r w:rsidRPr="0008398D">
        <w:rPr>
          <w:rFonts w:ascii="Arial" w:eastAsia="Times New Roman" w:hAnsi="Arial" w:cs="Arial"/>
          <w:sz w:val="20"/>
          <w:szCs w:val="20"/>
          <w:lang w:eastAsia="es-ES"/>
        </w:rPr>
        <w:t>Atentamente,</w:t>
      </w:r>
    </w:p>
    <w:p w14:paraId="0D330F2A" w14:textId="77777777" w:rsidR="00D2712C" w:rsidRPr="0008398D" w:rsidRDefault="00D2712C" w:rsidP="00B043D3">
      <w:pPr>
        <w:widowControl w:val="0"/>
        <w:adjustRightInd w:val="0"/>
        <w:spacing w:after="0" w:line="235" w:lineRule="auto"/>
        <w:jc w:val="both"/>
        <w:rPr>
          <w:rFonts w:ascii="Arial" w:eastAsia="Times New Roman" w:hAnsi="Arial" w:cs="Arial"/>
          <w:sz w:val="20"/>
          <w:szCs w:val="20"/>
          <w:lang w:eastAsia="es-ES"/>
        </w:rPr>
      </w:pPr>
    </w:p>
    <w:p w14:paraId="7AD96D62" w14:textId="77777777" w:rsidR="00D2712C" w:rsidRPr="0008398D" w:rsidRDefault="00D2712C" w:rsidP="00B043D3">
      <w:pPr>
        <w:widowControl w:val="0"/>
        <w:adjustRightInd w:val="0"/>
        <w:spacing w:after="0" w:line="235" w:lineRule="auto"/>
        <w:jc w:val="both"/>
        <w:rPr>
          <w:rFonts w:ascii="Arial" w:eastAsia="Times New Roman" w:hAnsi="Arial" w:cs="Arial"/>
          <w:sz w:val="20"/>
          <w:szCs w:val="20"/>
          <w:lang w:eastAsia="es-ES"/>
        </w:rPr>
      </w:pPr>
      <w:r w:rsidRPr="0008398D">
        <w:rPr>
          <w:rFonts w:ascii="Arial" w:eastAsia="Times New Roman" w:hAnsi="Arial" w:cs="Arial"/>
          <w:sz w:val="20"/>
          <w:szCs w:val="20"/>
          <w:lang w:eastAsia="es-ES"/>
        </w:rPr>
        <w:t>Firma: .....................................</w:t>
      </w:r>
    </w:p>
    <w:p w14:paraId="02465279" w14:textId="77777777" w:rsidR="00D2712C" w:rsidRPr="00B043D3" w:rsidRDefault="00D2712C" w:rsidP="00B043D3">
      <w:pPr>
        <w:widowControl w:val="0"/>
        <w:adjustRightInd w:val="0"/>
        <w:spacing w:after="0" w:line="235" w:lineRule="auto"/>
        <w:jc w:val="both"/>
        <w:rPr>
          <w:rFonts w:ascii="Arial" w:eastAsia="Times New Roman" w:hAnsi="Arial" w:cs="Arial"/>
          <w:sz w:val="8"/>
          <w:szCs w:val="8"/>
          <w:lang w:eastAsia="es-ES"/>
        </w:rPr>
      </w:pPr>
    </w:p>
    <w:p w14:paraId="5ED6A7D3" w14:textId="77777777" w:rsidR="00D2712C" w:rsidRPr="0008398D" w:rsidRDefault="00D2712C" w:rsidP="00B043D3">
      <w:pPr>
        <w:widowControl w:val="0"/>
        <w:adjustRightInd w:val="0"/>
        <w:spacing w:after="0" w:line="235" w:lineRule="auto"/>
        <w:jc w:val="both"/>
        <w:rPr>
          <w:rFonts w:ascii="Arial" w:eastAsia="Times New Roman" w:hAnsi="Arial" w:cs="Arial"/>
          <w:sz w:val="20"/>
          <w:szCs w:val="20"/>
          <w:lang w:eastAsia="es-ES"/>
        </w:rPr>
      </w:pPr>
      <w:r w:rsidRPr="0008398D">
        <w:rPr>
          <w:rFonts w:ascii="Arial" w:eastAsia="Times New Roman" w:hAnsi="Arial" w:cs="Arial"/>
          <w:sz w:val="20"/>
          <w:szCs w:val="20"/>
          <w:lang w:eastAsia="es-ES"/>
        </w:rPr>
        <w:t>Nombre: ..................................</w:t>
      </w:r>
    </w:p>
    <w:p w14:paraId="6BF12883" w14:textId="59505DC6" w:rsidR="0041604B" w:rsidRDefault="00096A6F" w:rsidP="00B043D3">
      <w:pPr>
        <w:widowControl w:val="0"/>
        <w:adjustRightInd w:val="0"/>
        <w:spacing w:after="0" w:line="235" w:lineRule="auto"/>
        <w:jc w:val="both"/>
        <w:rPr>
          <w:rFonts w:ascii="Arial" w:eastAsia="Times New Roman" w:hAnsi="Arial" w:cs="Arial"/>
          <w:sz w:val="20"/>
          <w:szCs w:val="20"/>
          <w:lang w:eastAsia="es-ES"/>
        </w:rPr>
      </w:pPr>
      <w:r>
        <w:rPr>
          <w:rFonts w:ascii="Arial" w:eastAsia="Times New Roman" w:hAnsi="Arial" w:cs="Arial"/>
          <w:sz w:val="20"/>
          <w:szCs w:val="20"/>
          <w:lang w:eastAsia="es-ES"/>
        </w:rPr>
        <w:t>B</w:t>
      </w:r>
      <w:r w:rsidRPr="00096A6F">
        <w:rPr>
          <w:rFonts w:ascii="Arial" w:eastAsia="Times New Roman" w:hAnsi="Arial" w:cs="Arial"/>
          <w:sz w:val="20"/>
          <w:szCs w:val="20"/>
          <w:lang w:eastAsia="es-ES"/>
        </w:rPr>
        <w:t>anco estructurador</w:t>
      </w:r>
    </w:p>
    <w:p w14:paraId="5D0954CE" w14:textId="04F78476" w:rsidR="0097301B" w:rsidRPr="00537671" w:rsidRDefault="0097301B" w:rsidP="00537671">
      <w:pPr>
        <w:spacing w:after="0" w:line="240" w:lineRule="auto"/>
        <w:rPr>
          <w:rFonts w:ascii="Arial" w:eastAsia="Times New Roman" w:hAnsi="Arial" w:cs="Arial"/>
          <w:sz w:val="20"/>
          <w:szCs w:val="20"/>
          <w:lang w:eastAsia="es-ES"/>
        </w:rPr>
      </w:pPr>
    </w:p>
    <w:sectPr w:rsidR="0097301B" w:rsidRPr="00537671" w:rsidSect="00367A63">
      <w:headerReference w:type="default" r:id="rId30"/>
      <w:footerReference w:type="default" r:id="rId31"/>
      <w:pgSz w:w="11907" w:h="16839" w:code="9"/>
      <w:pgMar w:top="2552" w:right="1134" w:bottom="1134" w:left="1418" w:header="1134" w:footer="595"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6B47833" w14:textId="77777777" w:rsidR="00367A63" w:rsidRDefault="00367A63" w:rsidP="0097301B">
      <w:pPr>
        <w:spacing w:after="0" w:line="240" w:lineRule="auto"/>
      </w:pPr>
      <w:r>
        <w:separator/>
      </w:r>
    </w:p>
  </w:endnote>
  <w:endnote w:type="continuationSeparator" w:id="0">
    <w:p w14:paraId="77ACE1E3" w14:textId="77777777" w:rsidR="00367A63" w:rsidRDefault="00367A63" w:rsidP="0097301B">
      <w:pPr>
        <w:spacing w:after="0" w:line="240" w:lineRule="auto"/>
      </w:pPr>
      <w:r>
        <w:continuationSeparator/>
      </w:r>
    </w:p>
  </w:endnote>
  <w:endnote w:type="continuationNotice" w:id="1">
    <w:p w14:paraId="6A1D57F0" w14:textId="77777777" w:rsidR="00367A63" w:rsidRDefault="00367A6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HP Simplified Light">
    <w:altName w:val="Calibri"/>
    <w:charset w:val="00"/>
    <w:family w:val="swiss"/>
    <w:pitch w:val="variable"/>
    <w:sig w:usb0="A00000AF" w:usb1="5000205B" w:usb2="00000000" w:usb3="00000000" w:csb0="00000093" w:csb1="00000000"/>
  </w:font>
  <w:font w:name="Cambria Math">
    <w:panose1 w:val="02040503050406030204"/>
    <w:charset w:val="00"/>
    <w:family w:val="roman"/>
    <w:pitch w:val="variable"/>
    <w:sig w:usb0="E00006FF" w:usb1="420024FF" w:usb2="02000000" w:usb3="00000000" w:csb0="0000019F" w:csb1="00000000"/>
  </w:font>
  <w:font w:name="Arial Gras">
    <w:altName w:val="Arial"/>
    <w:panose1 w:val="00000000000000000000"/>
    <w:charset w:val="00"/>
    <w:family w:val="roman"/>
    <w:notTrueType/>
    <w:pitch w:val="default"/>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BookAntiqua">
    <w:altName w:val="Times New Roman"/>
    <w:panose1 w:val="00000000000000000000"/>
    <w:charset w:val="00"/>
    <w:family w:val="roman"/>
    <w:notTrueType/>
    <w:pitch w:val="default"/>
  </w:font>
  <w:font w:name="SymbolMT">
    <w:altName w:val="Times New Roman"/>
    <w:panose1 w:val="00000000000000000000"/>
    <w:charset w:val="00"/>
    <w:family w:val="roman"/>
    <w:notTrueType/>
    <w:pitch w:val="default"/>
  </w:font>
  <w:font w:name="Yu Gothic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 w:name="Trebuchet MS">
    <w:panose1 w:val="020B0603020202020204"/>
    <w:charset w:val="00"/>
    <w:family w:val="swiss"/>
    <w:pitch w:val="variable"/>
    <w:sig w:usb0="000006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2E53CFE" w14:textId="77777777" w:rsidR="007575AF" w:rsidRPr="00375B04" w:rsidRDefault="007575AF" w:rsidP="00375B04">
    <w:pPr>
      <w:pStyle w:val="Piedepgina"/>
      <w:pBdr>
        <w:top w:val="single" w:sz="2" w:space="1" w:color="auto"/>
      </w:pBdr>
      <w:jc w:val="right"/>
      <w:rPr>
        <w:rFonts w:ascii="Arial" w:hAnsi="Arial" w:cs="Arial"/>
        <w:sz w:val="10"/>
        <w:szCs w:val="10"/>
      </w:rPr>
    </w:pPr>
  </w:p>
  <w:p w14:paraId="613E14E2" w14:textId="4941986E" w:rsidR="00CB05E7" w:rsidRPr="00936F99" w:rsidRDefault="00CB05E7" w:rsidP="006F250A">
    <w:pPr>
      <w:pStyle w:val="Piedepgina"/>
      <w:tabs>
        <w:tab w:val="clear" w:pos="4419"/>
        <w:tab w:val="clear" w:pos="8838"/>
        <w:tab w:val="right" w:pos="9355"/>
      </w:tabs>
      <w:jc w:val="both"/>
      <w:rPr>
        <w:rFonts w:ascii="Arial" w:hAnsi="Arial" w:cs="Arial"/>
        <w:b/>
        <w:bCs/>
        <w:sz w:val="16"/>
        <w:szCs w:val="16"/>
        <w:lang w:val="es-ES"/>
      </w:rPr>
    </w:pPr>
    <w:r w:rsidRPr="00936F99">
      <w:rPr>
        <w:rFonts w:ascii="Arial" w:hAnsi="Arial" w:cs="Arial"/>
        <w:b/>
        <w:bCs/>
        <w:sz w:val="16"/>
        <w:szCs w:val="16"/>
        <w:lang w:val="es-ES"/>
      </w:rPr>
      <w:t>Versión</w:t>
    </w:r>
    <w:r w:rsidR="00946BC5">
      <w:rPr>
        <w:rFonts w:ascii="Arial" w:hAnsi="Arial" w:cs="Arial"/>
        <w:b/>
        <w:bCs/>
        <w:sz w:val="16"/>
        <w:szCs w:val="16"/>
        <w:lang w:val="es-ES"/>
      </w:rPr>
      <w:t xml:space="preserve"> </w:t>
    </w:r>
    <w:r w:rsidR="002D3458">
      <w:rPr>
        <w:rFonts w:ascii="Arial" w:hAnsi="Arial" w:cs="Arial"/>
        <w:b/>
        <w:bCs/>
        <w:sz w:val="16"/>
        <w:szCs w:val="16"/>
        <w:lang w:val="es-ES"/>
      </w:rPr>
      <w:t xml:space="preserve">Final </w:t>
    </w:r>
    <w:r w:rsidRPr="00936F99">
      <w:rPr>
        <w:rFonts w:ascii="Arial" w:hAnsi="Arial" w:cs="Arial"/>
        <w:b/>
        <w:bCs/>
        <w:sz w:val="16"/>
        <w:szCs w:val="16"/>
      </w:rPr>
      <w:t>del Contrato</w:t>
    </w:r>
    <w:r w:rsidR="006F250A" w:rsidRPr="006F250A">
      <w:rPr>
        <w:rFonts w:ascii="Arial" w:hAnsi="Arial" w:cs="Arial"/>
        <w:sz w:val="16"/>
        <w:szCs w:val="16"/>
        <w:lang w:val="es-ES"/>
      </w:rPr>
      <w:t xml:space="preserve"> </w:t>
    </w:r>
    <w:r w:rsidR="006F250A">
      <w:rPr>
        <w:rFonts w:ascii="Arial" w:hAnsi="Arial" w:cs="Arial"/>
        <w:sz w:val="16"/>
        <w:szCs w:val="16"/>
        <w:lang w:val="es-ES"/>
      </w:rPr>
      <w:tab/>
    </w:r>
    <w:r w:rsidR="006F250A" w:rsidRPr="0081344A">
      <w:rPr>
        <w:rFonts w:ascii="Arial" w:hAnsi="Arial" w:cs="Arial"/>
        <w:sz w:val="16"/>
        <w:szCs w:val="16"/>
        <w:lang w:val="es-ES"/>
      </w:rPr>
      <w:t xml:space="preserve">Página </w:t>
    </w:r>
    <w:r w:rsidR="006F250A" w:rsidRPr="0081344A">
      <w:rPr>
        <w:rFonts w:ascii="Arial" w:hAnsi="Arial" w:cs="Arial"/>
        <w:b/>
        <w:sz w:val="16"/>
        <w:szCs w:val="16"/>
      </w:rPr>
      <w:fldChar w:fldCharType="begin"/>
    </w:r>
    <w:r w:rsidR="006F250A" w:rsidRPr="0081344A">
      <w:rPr>
        <w:rFonts w:ascii="Arial" w:hAnsi="Arial" w:cs="Arial"/>
        <w:b/>
        <w:bCs/>
        <w:sz w:val="16"/>
        <w:szCs w:val="16"/>
      </w:rPr>
      <w:instrText>PAGE</w:instrText>
    </w:r>
    <w:r w:rsidR="006F250A" w:rsidRPr="0081344A">
      <w:rPr>
        <w:rFonts w:ascii="Arial" w:hAnsi="Arial" w:cs="Arial"/>
        <w:b/>
        <w:sz w:val="16"/>
        <w:szCs w:val="16"/>
      </w:rPr>
      <w:fldChar w:fldCharType="separate"/>
    </w:r>
    <w:r w:rsidR="006F250A">
      <w:rPr>
        <w:rFonts w:ascii="Arial" w:hAnsi="Arial" w:cs="Arial"/>
        <w:b/>
        <w:sz w:val="16"/>
        <w:szCs w:val="16"/>
      </w:rPr>
      <w:t>1</w:t>
    </w:r>
    <w:r w:rsidR="006F250A" w:rsidRPr="0081344A">
      <w:rPr>
        <w:rFonts w:ascii="Arial" w:hAnsi="Arial" w:cs="Arial"/>
        <w:b/>
        <w:sz w:val="16"/>
        <w:szCs w:val="16"/>
      </w:rPr>
      <w:fldChar w:fldCharType="end"/>
    </w:r>
    <w:r w:rsidR="006F250A" w:rsidRPr="0081344A">
      <w:rPr>
        <w:rFonts w:ascii="Arial" w:hAnsi="Arial" w:cs="Arial"/>
        <w:sz w:val="16"/>
        <w:szCs w:val="16"/>
        <w:lang w:val="es-ES"/>
      </w:rPr>
      <w:t xml:space="preserve"> de </w:t>
    </w:r>
    <w:r w:rsidR="006F250A" w:rsidRPr="0081344A">
      <w:rPr>
        <w:rFonts w:ascii="Arial" w:hAnsi="Arial" w:cs="Arial"/>
        <w:b/>
        <w:sz w:val="16"/>
        <w:szCs w:val="16"/>
      </w:rPr>
      <w:fldChar w:fldCharType="begin"/>
    </w:r>
    <w:r w:rsidR="006F250A" w:rsidRPr="0081344A">
      <w:rPr>
        <w:rFonts w:ascii="Arial" w:hAnsi="Arial" w:cs="Arial"/>
        <w:b/>
        <w:sz w:val="16"/>
        <w:szCs w:val="16"/>
      </w:rPr>
      <w:instrText>NUMPAGES</w:instrText>
    </w:r>
    <w:r w:rsidR="006F250A" w:rsidRPr="0081344A">
      <w:rPr>
        <w:rFonts w:ascii="Arial" w:hAnsi="Arial" w:cs="Arial"/>
        <w:b/>
        <w:sz w:val="16"/>
        <w:szCs w:val="16"/>
      </w:rPr>
      <w:fldChar w:fldCharType="separate"/>
    </w:r>
    <w:r w:rsidR="006F250A">
      <w:rPr>
        <w:rFonts w:ascii="Arial" w:hAnsi="Arial" w:cs="Arial"/>
        <w:b/>
        <w:sz w:val="16"/>
        <w:szCs w:val="16"/>
      </w:rPr>
      <w:t>114</w:t>
    </w:r>
    <w:r w:rsidR="006F250A" w:rsidRPr="0081344A">
      <w:rPr>
        <w:rFonts w:ascii="Arial" w:hAnsi="Arial" w:cs="Arial"/>
        <w:b/>
        <w:sz w:val="16"/>
        <w:szCs w:val="16"/>
      </w:rPr>
      <w:fldChar w:fldCharType="end"/>
    </w:r>
  </w:p>
  <w:p w14:paraId="6E0AFC74" w14:textId="286A1A36" w:rsidR="007575AF" w:rsidRDefault="007575AF" w:rsidP="006F250A">
    <w:pPr>
      <w:pStyle w:val="Piedepgina"/>
      <w:tabs>
        <w:tab w:val="clear" w:pos="4419"/>
        <w:tab w:val="clear" w:pos="8838"/>
      </w:tabs>
      <w:ind w:right="1558"/>
    </w:pPr>
    <w:r w:rsidRPr="00936F99">
      <w:rPr>
        <w:rFonts w:ascii="Arial" w:hAnsi="Arial" w:cs="Arial"/>
        <w:b/>
        <w:bCs/>
        <w:sz w:val="16"/>
        <w:szCs w:val="16"/>
      </w:rPr>
      <w:t xml:space="preserve">Proyecto </w:t>
    </w:r>
    <w:r w:rsidR="00B065AC" w:rsidRPr="00B065AC">
      <w:rPr>
        <w:rFonts w:ascii="Arial" w:hAnsi="Arial" w:cs="Arial"/>
        <w:b/>
        <w:bCs/>
        <w:sz w:val="16"/>
        <w:szCs w:val="16"/>
      </w:rPr>
      <w:t xml:space="preserve">“Nueva Subestación “Hub” </w:t>
    </w:r>
    <w:r w:rsidR="00B065AC" w:rsidRPr="006F250A">
      <w:rPr>
        <w:rFonts w:ascii="Arial" w:hAnsi="Arial" w:cs="Arial"/>
        <w:b/>
        <w:bCs/>
        <w:sz w:val="16"/>
        <w:szCs w:val="16"/>
        <w:lang w:val="es-ES"/>
      </w:rPr>
      <w:t>San</w:t>
    </w:r>
    <w:r w:rsidR="00B065AC" w:rsidRPr="00B065AC">
      <w:rPr>
        <w:rFonts w:ascii="Arial" w:hAnsi="Arial" w:cs="Arial"/>
        <w:b/>
        <w:bCs/>
        <w:sz w:val="16"/>
        <w:szCs w:val="16"/>
      </w:rPr>
      <w:t xml:space="preserve"> José – Primera Etapa y Enlace 220 kV “Hub” San José – Repartición (Arequipa), ampliaciones y subestaciones asociadas (Proyecto ITC)”</w:t>
    </w:r>
    <w:r w:rsidR="00FD6D94">
      <w:rPr>
        <w:rStyle w:val="eop"/>
        <w:rFonts w:ascii="Arial" w:hAnsi="Arial" w:cs="Arial"/>
        <w:color w:val="000000"/>
        <w:shd w:val="clear" w:color="auto" w:fill="FFFFFF"/>
      </w:rPr>
      <w:t> </w:t>
    </w:r>
    <w:r w:rsidR="006F250A">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13028F4" w14:textId="77777777" w:rsidR="00367A63" w:rsidRDefault="00367A63" w:rsidP="0097301B">
      <w:pPr>
        <w:spacing w:after="0" w:line="240" w:lineRule="auto"/>
      </w:pPr>
      <w:r>
        <w:separator/>
      </w:r>
    </w:p>
  </w:footnote>
  <w:footnote w:type="continuationSeparator" w:id="0">
    <w:p w14:paraId="1AF47315" w14:textId="77777777" w:rsidR="00367A63" w:rsidRDefault="00367A63" w:rsidP="0097301B">
      <w:pPr>
        <w:spacing w:after="0" w:line="240" w:lineRule="auto"/>
      </w:pPr>
      <w:r>
        <w:continuationSeparator/>
      </w:r>
    </w:p>
  </w:footnote>
  <w:footnote w:type="continuationNotice" w:id="1">
    <w:p w14:paraId="3AFA90AE" w14:textId="77777777" w:rsidR="00367A63" w:rsidRDefault="00367A63">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okmarkStart w:id="322" w:name="_Hlk130459978"/>
  <w:p w14:paraId="5B9FCBB4" w14:textId="54998D3E" w:rsidR="009E49F8" w:rsidRDefault="00304322" w:rsidP="009E49F8">
    <w:pPr>
      <w:spacing w:after="120" w:line="240" w:lineRule="auto"/>
    </w:pPr>
    <w:r>
      <w:rPr>
        <w:noProof/>
      </w:rPr>
      <mc:AlternateContent>
        <mc:Choice Requires="wpg">
          <w:drawing>
            <wp:anchor distT="0" distB="0" distL="114300" distR="114300" simplePos="0" relativeHeight="251659264" behindDoc="0" locked="0" layoutInCell="1" allowOverlap="1" wp14:anchorId="21CC557F" wp14:editId="36F8B809">
              <wp:simplePos x="0" y="0"/>
              <wp:positionH relativeFrom="column">
                <wp:posOffset>-386080</wp:posOffset>
              </wp:positionH>
              <wp:positionV relativeFrom="paragraph">
                <wp:posOffset>-434340</wp:posOffset>
              </wp:positionV>
              <wp:extent cx="6880225" cy="1159510"/>
              <wp:effectExtent l="0" t="0" r="0" b="2540"/>
              <wp:wrapNone/>
              <wp:docPr id="1616496159" name="Grupo 4"/>
              <wp:cNvGraphicFramePr/>
              <a:graphic xmlns:a="http://schemas.openxmlformats.org/drawingml/2006/main">
                <a:graphicData uri="http://schemas.microsoft.com/office/word/2010/wordprocessingGroup">
                  <wpg:wgp>
                    <wpg:cNvGrpSpPr/>
                    <wpg:grpSpPr>
                      <a:xfrm>
                        <a:off x="0" y="0"/>
                        <a:ext cx="6880225" cy="1159510"/>
                        <a:chOff x="0" y="0"/>
                        <a:chExt cx="6880225" cy="1159510"/>
                      </a:xfrm>
                    </wpg:grpSpPr>
                    <wpg:grpSp>
                      <wpg:cNvPr id="1190201671" name="Grupo 1"/>
                      <wpg:cNvGrpSpPr>
                        <a:grpSpLocks/>
                      </wpg:cNvGrpSpPr>
                      <wpg:grpSpPr>
                        <a:xfrm>
                          <a:off x="0" y="0"/>
                          <a:ext cx="6153150" cy="1159510"/>
                          <a:chOff x="0" y="117040"/>
                          <a:chExt cx="6153150" cy="1159510"/>
                        </a:xfrm>
                      </wpg:grpSpPr>
                      <wpg:grpSp>
                        <wpg:cNvPr id="49" name="4 Grupo"/>
                        <wpg:cNvGrpSpPr/>
                        <wpg:grpSpPr>
                          <a:xfrm>
                            <a:off x="0" y="117040"/>
                            <a:ext cx="6153150" cy="1159510"/>
                            <a:chOff x="0" y="117040"/>
                            <a:chExt cx="6153150" cy="1159510"/>
                          </a:xfrm>
                        </wpg:grpSpPr>
                        <pic:pic xmlns:pic="http://schemas.openxmlformats.org/drawingml/2006/picture">
                          <pic:nvPicPr>
                            <pic:cNvPr id="50" name="5 Imagen"/>
                            <pic:cNvPicPr/>
                          </pic:nvPicPr>
                          <pic:blipFill rotWithShape="1">
                            <a:blip r:embed="rId1"/>
                            <a:srcRect b="41076"/>
                            <a:stretch/>
                          </pic:blipFill>
                          <pic:spPr bwMode="auto">
                            <a:xfrm>
                              <a:off x="0" y="117040"/>
                              <a:ext cx="6153150" cy="651053"/>
                            </a:xfrm>
                            <a:prstGeom prst="rect">
                              <a:avLst/>
                            </a:prstGeom>
                            <a:noFill/>
                            <a:ln>
                              <a:noFill/>
                            </a:ln>
                          </pic:spPr>
                        </pic:pic>
                        <wps:wsp>
                          <wps:cNvPr id="52" name="3 CuadroTexto"/>
                          <wps:cNvSpPr txBox="1"/>
                          <wps:spPr>
                            <a:xfrm>
                              <a:off x="400084" y="790775"/>
                              <a:ext cx="5743575" cy="485775"/>
                            </a:xfrm>
                            <a:prstGeom prst="rect">
                              <a:avLst/>
                            </a:prstGeom>
                            <a:solidFill>
                              <a:sysClr val="window" lastClr="FFFFFF"/>
                            </a:solidFill>
                          </wps:spPr>
                          <wps:txbx>
                            <w:txbxContent>
                              <w:p w14:paraId="2A1799BB" w14:textId="77777777" w:rsidR="00304322" w:rsidRDefault="00304322" w:rsidP="00304322">
                                <w:pPr>
                                  <w:pStyle w:val="NormalWeb"/>
                                  <w:spacing w:before="0" w:beforeAutospacing="0" w:after="0" w:afterAutospacing="0"/>
                                  <w:jc w:val="center"/>
                                </w:pPr>
                                <w:r>
                                  <w:rPr>
                                    <w:rFonts w:ascii="Arial" w:hAnsi="Arial" w:cs="Arial"/>
                                    <w:b/>
                                    <w:bCs/>
                                    <w:color w:val="000000" w:themeColor="text1"/>
                                    <w:kern w:val="24"/>
                                    <w:sz w:val="18"/>
                                    <w:szCs w:val="18"/>
                                  </w:rPr>
                                  <w:t>“Decenio de la Igualdad de Oportunidades para Mujeres y Hombres”</w:t>
                                </w:r>
                              </w:p>
                              <w:p w14:paraId="66717585" w14:textId="77777777" w:rsidR="00304322" w:rsidRDefault="00304322" w:rsidP="00304322">
                                <w:pPr>
                                  <w:pStyle w:val="NormalWeb"/>
                                  <w:spacing w:before="0" w:beforeAutospacing="0" w:after="0" w:afterAutospacing="0"/>
                                  <w:jc w:val="center"/>
                                </w:pPr>
                                <w:r w:rsidRPr="004B40A6">
                                  <w:rPr>
                                    <w:rFonts w:ascii="Arial" w:hAnsi="Arial" w:cs="Arial"/>
                                    <w:b/>
                                    <w:sz w:val="18"/>
                                    <w:szCs w:val="18"/>
                                  </w:rPr>
                                  <w:t>“</w:t>
                                </w:r>
                                <w:r w:rsidRPr="00106A8D">
                                  <w:rPr>
                                    <w:rFonts w:ascii="Arial" w:hAnsi="Arial" w:cs="Arial"/>
                                    <w:b/>
                                    <w:sz w:val="18"/>
                                    <w:szCs w:val="18"/>
                                  </w:rPr>
                                  <w:t>Año del Bicentenario, de la consolidación de nuestra Independencia, y de la conmemoración de las heroicas batallas de Junín y Ayacucho</w:t>
                                </w:r>
                                <w:r w:rsidRPr="004B40A6">
                                  <w:rPr>
                                    <w:rFonts w:ascii="Arial" w:hAnsi="Arial" w:cs="Arial"/>
                                    <w:b/>
                                    <w:sz w:val="18"/>
                                    <w:szCs w:val="18"/>
                                  </w:rPr>
                                  <w:t>”</w:t>
                                </w:r>
                              </w:p>
                            </w:txbxContent>
                          </wps:txbx>
                          <wps:bodyPr wrap="square" rtlCol="0">
                            <a:spAutoFit/>
                          </wps:bodyPr>
                        </wps:wsp>
                      </wpg:grpSp>
                      <wps:wsp>
                        <wps:cNvPr id="53" name="Cuadro de texto 2"/>
                        <wps:cNvSpPr txBox="1">
                          <a:spLocks noChangeArrowheads="1"/>
                        </wps:cNvSpPr>
                        <wps:spPr bwMode="auto">
                          <a:xfrm>
                            <a:off x="4460889" y="279333"/>
                            <a:ext cx="1512990" cy="434508"/>
                          </a:xfrm>
                          <a:prstGeom prst="rect">
                            <a:avLst/>
                          </a:prstGeom>
                          <a:noFill/>
                          <a:ln>
                            <a:noFill/>
                          </a:ln>
                        </wps:spPr>
                        <wps:txbx>
                          <w:txbxContent>
                            <w:p w14:paraId="29B6604F" w14:textId="77777777" w:rsidR="00304322" w:rsidRPr="006759F4" w:rsidRDefault="00304322" w:rsidP="00304322">
                              <w:pPr>
                                <w:spacing w:after="0" w:line="240" w:lineRule="auto"/>
                                <w:ind w:left="-142" w:right="-79"/>
                                <w:jc w:val="center"/>
                                <w:rPr>
                                  <w:rFonts w:ascii="Trebuchet MS" w:hAnsi="Trebuchet MS"/>
                                  <w:b/>
                                  <w:sz w:val="19"/>
                                  <w:szCs w:val="19"/>
                                </w:rPr>
                              </w:pPr>
                              <w:r w:rsidRPr="006759F4">
                                <w:rPr>
                                  <w:rFonts w:ascii="Trebuchet MS" w:hAnsi="Trebuchet MS"/>
                                  <w:b/>
                                  <w:sz w:val="19"/>
                                  <w:szCs w:val="19"/>
                                </w:rPr>
                                <w:t xml:space="preserve">Dirección </w:t>
                              </w:r>
                              <w:r>
                                <w:rPr>
                                  <w:rFonts w:ascii="Trebuchet MS" w:hAnsi="Trebuchet MS"/>
                                  <w:b/>
                                  <w:sz w:val="19"/>
                                  <w:szCs w:val="19"/>
                                </w:rPr>
                                <w:t xml:space="preserve">de Portafolio de </w:t>
                              </w:r>
                              <w:r w:rsidRPr="006759F4">
                                <w:rPr>
                                  <w:rFonts w:ascii="Trebuchet MS" w:hAnsi="Trebuchet MS"/>
                                  <w:b/>
                                  <w:sz w:val="19"/>
                                  <w:szCs w:val="19"/>
                                </w:rPr>
                                <w:t>Proyectos</w:t>
                              </w:r>
                            </w:p>
                          </w:txbxContent>
                        </wps:txbx>
                        <wps:bodyPr rot="0" vert="horz" wrap="square" lIns="91440" tIns="45720" rIns="91440" bIns="45720" anchor="t" anchorCtr="0" upright="1">
                          <a:noAutofit/>
                        </wps:bodyPr>
                      </wps:wsp>
                    </wpg:grpSp>
                    <pic:pic xmlns:pic="http://schemas.openxmlformats.org/drawingml/2006/picture">
                      <pic:nvPicPr>
                        <pic:cNvPr id="1629763685" name="Imagen 3"/>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6038850" y="95250"/>
                          <a:ext cx="841375" cy="495935"/>
                        </a:xfrm>
                        <a:prstGeom prst="rect">
                          <a:avLst/>
                        </a:prstGeom>
                        <a:noFill/>
                      </pic:spPr>
                    </pic:pic>
                  </wpg:wgp>
                </a:graphicData>
              </a:graphic>
            </wp:anchor>
          </w:drawing>
        </mc:Choice>
        <mc:Fallback>
          <w:pict>
            <v:group w14:anchorId="21CC557F" id="Grupo 4" o:spid="_x0000_s1026" style="position:absolute;margin-left:-30.4pt;margin-top:-34.2pt;width:541.75pt;height:91.3pt;z-index:251659264" coordsize="68802,11595"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">
              <v:group id="Grupo 1" o:spid="_x0000_s1027" style="position:absolute;width:61531;height:11595" coordorigin=",1170" coordsize="61531,11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">
                <v:group id="4 Grupo" o:spid="_x0000_s1028" style="position:absolute;top:1170;width:61531;height:11595" coordorigin=",1170" coordsize="61531,11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5 Imagen" o:spid="_x0000_s1029" type="#_x0000_t75" style="position:absolute;top:1170;width:61531;height:65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">
                    <v:imagedata r:id="rId3" o:title="" cropbottom="26920f"/>
                  </v:shape>
                  <v:shapetype id="_x0000_t202" coordsize="21600,21600" o:spt="202" path="m,l,21600r21600,l21600,xe">
                    <v:stroke joinstyle="miter"/>
                    <v:path gradientshapeok="t" o:connecttype="rect"/>
                  </v:shapetype>
                  <v:shape id="3 CuadroTexto" o:spid="_x0000_s1030" type="#_x0000_t202" style="position:absolute;left:4000;top:7907;width:57436;height:4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" fillcolor="window" stroked="f">
                    <v:textbox style="mso-fit-shape-to-text:t">
                      <w:txbxContent>
                        <w:p w14:paraId="2A1799BB" w14:textId="77777777" w:rsidR="00304322" w:rsidRDefault="00304322" w:rsidP="00304322">
                          <w:pPr>
                            <w:pStyle w:val="NormalWeb"/>
                            <w:spacing w:before="0" w:beforeAutospacing="0" w:after="0" w:afterAutospacing="0"/>
                            <w:jc w:val="center"/>
                          </w:pPr>
                          <w:r>
                            <w:rPr>
                              <w:rFonts w:ascii="Arial" w:hAnsi="Arial" w:cs="Arial"/>
                              <w:b/>
                              <w:bCs/>
                              <w:color w:val="000000" w:themeColor="text1"/>
                              <w:kern w:val="24"/>
                              <w:sz w:val="18"/>
                              <w:szCs w:val="18"/>
                            </w:rPr>
                            <w:t>“Decenio de la Igualdad de Oportunidades para Mujeres y Hombres”</w:t>
                          </w:r>
                        </w:p>
                        <w:p w14:paraId="66717585" w14:textId="77777777" w:rsidR="00304322" w:rsidRDefault="00304322" w:rsidP="00304322">
                          <w:pPr>
                            <w:pStyle w:val="NormalWeb"/>
                            <w:spacing w:before="0" w:beforeAutospacing="0" w:after="0" w:afterAutospacing="0"/>
                            <w:jc w:val="center"/>
                          </w:pPr>
                          <w:r w:rsidRPr="004B40A6">
                            <w:rPr>
                              <w:rFonts w:ascii="Arial" w:hAnsi="Arial" w:cs="Arial"/>
                              <w:b/>
                              <w:sz w:val="18"/>
                              <w:szCs w:val="18"/>
                            </w:rPr>
                            <w:t>“</w:t>
                          </w:r>
                          <w:r w:rsidRPr="00106A8D">
                            <w:rPr>
                              <w:rFonts w:ascii="Arial" w:hAnsi="Arial" w:cs="Arial"/>
                              <w:b/>
                              <w:sz w:val="18"/>
                              <w:szCs w:val="18"/>
                            </w:rPr>
                            <w:t>Año del Bicentenario, de la consolidación de nuestra Independencia, y de la conmemoración de las heroicas batallas de Junín y Ayacucho</w:t>
                          </w:r>
                          <w:r w:rsidRPr="004B40A6">
                            <w:rPr>
                              <w:rFonts w:ascii="Arial" w:hAnsi="Arial" w:cs="Arial"/>
                              <w:b/>
                              <w:sz w:val="18"/>
                              <w:szCs w:val="18"/>
                            </w:rPr>
                            <w:t>”</w:t>
                          </w:r>
                        </w:p>
                      </w:txbxContent>
                    </v:textbox>
                  </v:shape>
                </v:group>
                <v:shape id="Cuadro de texto 2" o:spid="_x0000_s1031" type="#_x0000_t202" style="position:absolute;left:44608;top:2793;width:15130;height:4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" filled="f" stroked="f">
                  <v:textbox>
                    <w:txbxContent>
                      <w:p w14:paraId="29B6604F" w14:textId="77777777" w:rsidR="00304322" w:rsidRPr="006759F4" w:rsidRDefault="00304322" w:rsidP="00304322">
                        <w:pPr>
                          <w:spacing w:after="0" w:line="240" w:lineRule="auto"/>
                          <w:ind w:left="-142" w:right="-79"/>
                          <w:jc w:val="center"/>
                          <w:rPr>
                            <w:rFonts w:ascii="Trebuchet MS" w:hAnsi="Trebuchet MS"/>
                            <w:b/>
                            <w:sz w:val="19"/>
                            <w:szCs w:val="19"/>
                          </w:rPr>
                        </w:pPr>
                        <w:r w:rsidRPr="006759F4">
                          <w:rPr>
                            <w:rFonts w:ascii="Trebuchet MS" w:hAnsi="Trebuchet MS"/>
                            <w:b/>
                            <w:sz w:val="19"/>
                            <w:szCs w:val="19"/>
                          </w:rPr>
                          <w:t xml:space="preserve">Dirección </w:t>
                        </w:r>
                        <w:r>
                          <w:rPr>
                            <w:rFonts w:ascii="Trebuchet MS" w:hAnsi="Trebuchet MS"/>
                            <w:b/>
                            <w:sz w:val="19"/>
                            <w:szCs w:val="19"/>
                          </w:rPr>
                          <w:t xml:space="preserve">de Portafolio de </w:t>
                        </w:r>
                        <w:r w:rsidRPr="006759F4">
                          <w:rPr>
                            <w:rFonts w:ascii="Trebuchet MS" w:hAnsi="Trebuchet MS"/>
                            <w:b/>
                            <w:sz w:val="19"/>
                            <w:szCs w:val="19"/>
                          </w:rPr>
                          <w:t>Proyectos</w:t>
                        </w:r>
                      </w:p>
                    </w:txbxContent>
                  </v:textbox>
                </v:shape>
              </v:group>
              <v:shape id="Imagen 3" o:spid="_x0000_s1032" type="#_x0000_t75" style="position:absolute;left:60388;top:952;width:8414;height:49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">
                <v:imagedata r:id="rId4" o:title=""/>
              </v:shape>
            </v:group>
          </w:pict>
        </mc:Fallback>
      </mc:AlternateContent>
    </w:r>
  </w:p>
  <w:bookmarkEnd w:id="322"/>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9"/>
    <w:multiLevelType w:val="singleLevel"/>
    <w:tmpl w:val="28E4F9DA"/>
    <w:lvl w:ilvl="0">
      <w:start w:val="1"/>
      <w:numFmt w:val="bullet"/>
      <w:pStyle w:val="Listaconvietas"/>
      <w:lvlText w:val=""/>
      <w:lvlJc w:val="left"/>
      <w:pPr>
        <w:tabs>
          <w:tab w:val="num" w:pos="360"/>
        </w:tabs>
        <w:ind w:left="360" w:hanging="360"/>
      </w:pPr>
      <w:rPr>
        <w:rFonts w:ascii="Symbol" w:hAnsi="Symbol" w:hint="default"/>
      </w:rPr>
    </w:lvl>
  </w:abstractNum>
  <w:abstractNum w:abstractNumId="1" w15:restartNumberingAfterBreak="0">
    <w:nsid w:val="00CB0AE8"/>
    <w:multiLevelType w:val="hybridMultilevel"/>
    <w:tmpl w:val="E4589AD0"/>
    <w:lvl w:ilvl="0" w:tplc="FFFFFFFF">
      <w:start w:val="1"/>
      <w:numFmt w:val="lowerLetter"/>
      <w:lvlText w:val="%1)"/>
      <w:lvlJc w:val="left"/>
      <w:pPr>
        <w:ind w:left="2138" w:hanging="360"/>
      </w:pPr>
      <w:rPr>
        <w:rFonts w:hint="default"/>
        <w:sz w:val="20"/>
      </w:rPr>
    </w:lvl>
    <w:lvl w:ilvl="1" w:tplc="FFFFFFFF" w:tentative="1">
      <w:start w:val="1"/>
      <w:numFmt w:val="lowerLetter"/>
      <w:lvlText w:val="%2."/>
      <w:lvlJc w:val="left"/>
      <w:pPr>
        <w:ind w:left="2858" w:hanging="360"/>
      </w:pPr>
    </w:lvl>
    <w:lvl w:ilvl="2" w:tplc="FFFFFFFF" w:tentative="1">
      <w:start w:val="1"/>
      <w:numFmt w:val="lowerRoman"/>
      <w:lvlText w:val="%3."/>
      <w:lvlJc w:val="right"/>
      <w:pPr>
        <w:ind w:left="3578" w:hanging="180"/>
      </w:pPr>
    </w:lvl>
    <w:lvl w:ilvl="3" w:tplc="FFFFFFFF" w:tentative="1">
      <w:start w:val="1"/>
      <w:numFmt w:val="decimal"/>
      <w:lvlText w:val="%4."/>
      <w:lvlJc w:val="left"/>
      <w:pPr>
        <w:ind w:left="4298" w:hanging="360"/>
      </w:pPr>
    </w:lvl>
    <w:lvl w:ilvl="4" w:tplc="FFFFFFFF" w:tentative="1">
      <w:start w:val="1"/>
      <w:numFmt w:val="lowerLetter"/>
      <w:lvlText w:val="%5."/>
      <w:lvlJc w:val="left"/>
      <w:pPr>
        <w:ind w:left="5018" w:hanging="360"/>
      </w:pPr>
    </w:lvl>
    <w:lvl w:ilvl="5" w:tplc="FFFFFFFF" w:tentative="1">
      <w:start w:val="1"/>
      <w:numFmt w:val="lowerRoman"/>
      <w:lvlText w:val="%6."/>
      <w:lvlJc w:val="right"/>
      <w:pPr>
        <w:ind w:left="5738" w:hanging="180"/>
      </w:pPr>
    </w:lvl>
    <w:lvl w:ilvl="6" w:tplc="FFFFFFFF" w:tentative="1">
      <w:start w:val="1"/>
      <w:numFmt w:val="decimal"/>
      <w:lvlText w:val="%7."/>
      <w:lvlJc w:val="left"/>
      <w:pPr>
        <w:ind w:left="6458" w:hanging="360"/>
      </w:pPr>
    </w:lvl>
    <w:lvl w:ilvl="7" w:tplc="FFFFFFFF" w:tentative="1">
      <w:start w:val="1"/>
      <w:numFmt w:val="lowerLetter"/>
      <w:lvlText w:val="%8."/>
      <w:lvlJc w:val="left"/>
      <w:pPr>
        <w:ind w:left="7178" w:hanging="360"/>
      </w:pPr>
    </w:lvl>
    <w:lvl w:ilvl="8" w:tplc="FFFFFFFF" w:tentative="1">
      <w:start w:val="1"/>
      <w:numFmt w:val="lowerRoman"/>
      <w:lvlText w:val="%9."/>
      <w:lvlJc w:val="right"/>
      <w:pPr>
        <w:ind w:left="7898" w:hanging="180"/>
      </w:pPr>
    </w:lvl>
  </w:abstractNum>
  <w:abstractNum w:abstractNumId="2" w15:restartNumberingAfterBreak="0">
    <w:nsid w:val="02436535"/>
    <w:multiLevelType w:val="hybridMultilevel"/>
    <w:tmpl w:val="EE501C78"/>
    <w:lvl w:ilvl="0" w:tplc="9C004CC2">
      <w:start w:val="1"/>
      <w:numFmt w:val="bullet"/>
      <w:lvlText w:val=""/>
      <w:lvlJc w:val="left"/>
      <w:pPr>
        <w:ind w:left="360" w:hanging="360"/>
      </w:pPr>
      <w:rPr>
        <w:rFonts w:ascii="Wingdings" w:hAnsi="Wingdings"/>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 w15:restartNumberingAfterBreak="0">
    <w:nsid w:val="02941FD9"/>
    <w:multiLevelType w:val="hybridMultilevel"/>
    <w:tmpl w:val="FFFFFFFF"/>
    <w:lvl w:ilvl="0" w:tplc="FD3A217A">
      <w:start w:val="1"/>
      <w:numFmt w:val="lowerLetter"/>
      <w:lvlText w:val="%1."/>
      <w:lvlJc w:val="left"/>
      <w:pPr>
        <w:ind w:left="720" w:hanging="360"/>
      </w:pPr>
    </w:lvl>
    <w:lvl w:ilvl="1" w:tplc="BF30066E">
      <w:start w:val="1"/>
      <w:numFmt w:val="lowerLetter"/>
      <w:lvlText w:val="%2."/>
      <w:lvlJc w:val="left"/>
      <w:pPr>
        <w:ind w:left="1440" w:hanging="360"/>
      </w:pPr>
    </w:lvl>
    <w:lvl w:ilvl="2" w:tplc="2B68BC6A">
      <w:start w:val="1"/>
      <w:numFmt w:val="lowerRoman"/>
      <w:lvlText w:val="%3."/>
      <w:lvlJc w:val="right"/>
      <w:pPr>
        <w:ind w:left="2160" w:hanging="180"/>
      </w:pPr>
    </w:lvl>
    <w:lvl w:ilvl="3" w:tplc="B39E28E4">
      <w:start w:val="1"/>
      <w:numFmt w:val="decimal"/>
      <w:lvlText w:val="%4."/>
      <w:lvlJc w:val="left"/>
      <w:pPr>
        <w:ind w:left="2880" w:hanging="360"/>
      </w:pPr>
    </w:lvl>
    <w:lvl w:ilvl="4" w:tplc="034CD4D8">
      <w:start w:val="1"/>
      <w:numFmt w:val="lowerLetter"/>
      <w:lvlText w:val="%5."/>
      <w:lvlJc w:val="left"/>
      <w:pPr>
        <w:ind w:left="3600" w:hanging="360"/>
      </w:pPr>
    </w:lvl>
    <w:lvl w:ilvl="5" w:tplc="071AC514">
      <w:start w:val="1"/>
      <w:numFmt w:val="lowerRoman"/>
      <w:lvlText w:val="%6."/>
      <w:lvlJc w:val="right"/>
      <w:pPr>
        <w:ind w:left="4320" w:hanging="180"/>
      </w:pPr>
    </w:lvl>
    <w:lvl w:ilvl="6" w:tplc="238064B6">
      <w:start w:val="1"/>
      <w:numFmt w:val="decimal"/>
      <w:lvlText w:val="%7."/>
      <w:lvlJc w:val="left"/>
      <w:pPr>
        <w:ind w:left="5040" w:hanging="360"/>
      </w:pPr>
    </w:lvl>
    <w:lvl w:ilvl="7" w:tplc="26C22426">
      <w:start w:val="1"/>
      <w:numFmt w:val="lowerLetter"/>
      <w:lvlText w:val="%8."/>
      <w:lvlJc w:val="left"/>
      <w:pPr>
        <w:ind w:left="5760" w:hanging="360"/>
      </w:pPr>
    </w:lvl>
    <w:lvl w:ilvl="8" w:tplc="455A12F2">
      <w:start w:val="1"/>
      <w:numFmt w:val="lowerRoman"/>
      <w:lvlText w:val="%9."/>
      <w:lvlJc w:val="right"/>
      <w:pPr>
        <w:ind w:left="6480" w:hanging="180"/>
      </w:pPr>
    </w:lvl>
  </w:abstractNum>
  <w:abstractNum w:abstractNumId="4" w15:restartNumberingAfterBreak="0">
    <w:nsid w:val="02AA5A4E"/>
    <w:multiLevelType w:val="hybridMultilevel"/>
    <w:tmpl w:val="6730FE3E"/>
    <w:lvl w:ilvl="0" w:tplc="78085AC4">
      <w:start w:val="2"/>
      <w:numFmt w:val="bullet"/>
      <w:lvlText w:val="-"/>
      <w:lvlJc w:val="left"/>
      <w:pPr>
        <w:ind w:left="1851" w:hanging="360"/>
      </w:pPr>
      <w:rPr>
        <w:rFonts w:ascii="HP Simplified Light" w:eastAsia="HP Simplified Light" w:hAnsi="HP Simplified Light" w:hint="default"/>
      </w:rPr>
    </w:lvl>
    <w:lvl w:ilvl="1" w:tplc="04090003" w:tentative="1">
      <w:start w:val="1"/>
      <w:numFmt w:val="bullet"/>
      <w:lvlText w:val="o"/>
      <w:lvlJc w:val="left"/>
      <w:pPr>
        <w:ind w:left="2571" w:hanging="360"/>
      </w:pPr>
      <w:rPr>
        <w:rFonts w:ascii="Cambria Math" w:hAnsi="Cambria Math" w:cs="Cambria Math" w:hint="default"/>
      </w:rPr>
    </w:lvl>
    <w:lvl w:ilvl="2" w:tplc="04090005" w:tentative="1">
      <w:start w:val="1"/>
      <w:numFmt w:val="bullet"/>
      <w:lvlText w:val=""/>
      <w:lvlJc w:val="left"/>
      <w:pPr>
        <w:ind w:left="3291" w:hanging="360"/>
      </w:pPr>
      <w:rPr>
        <w:rFonts w:ascii="Arial Gras" w:hAnsi="Arial Gras" w:hint="default"/>
      </w:rPr>
    </w:lvl>
    <w:lvl w:ilvl="3" w:tplc="04090001" w:tentative="1">
      <w:start w:val="1"/>
      <w:numFmt w:val="bullet"/>
      <w:lvlText w:val=""/>
      <w:lvlJc w:val="left"/>
      <w:pPr>
        <w:ind w:left="4011" w:hanging="360"/>
      </w:pPr>
      <w:rPr>
        <w:rFonts w:ascii="Calibri" w:hAnsi="Calibri" w:hint="default"/>
      </w:rPr>
    </w:lvl>
    <w:lvl w:ilvl="4" w:tplc="04090003" w:tentative="1">
      <w:start w:val="1"/>
      <w:numFmt w:val="bullet"/>
      <w:lvlText w:val="o"/>
      <w:lvlJc w:val="left"/>
      <w:pPr>
        <w:ind w:left="4731" w:hanging="360"/>
      </w:pPr>
      <w:rPr>
        <w:rFonts w:ascii="Cambria Math" w:hAnsi="Cambria Math" w:cs="Cambria Math" w:hint="default"/>
      </w:rPr>
    </w:lvl>
    <w:lvl w:ilvl="5" w:tplc="04090005" w:tentative="1">
      <w:start w:val="1"/>
      <w:numFmt w:val="bullet"/>
      <w:lvlText w:val=""/>
      <w:lvlJc w:val="left"/>
      <w:pPr>
        <w:ind w:left="5451" w:hanging="360"/>
      </w:pPr>
      <w:rPr>
        <w:rFonts w:ascii="Arial Gras" w:hAnsi="Arial Gras" w:hint="default"/>
      </w:rPr>
    </w:lvl>
    <w:lvl w:ilvl="6" w:tplc="04090001" w:tentative="1">
      <w:start w:val="1"/>
      <w:numFmt w:val="bullet"/>
      <w:lvlText w:val=""/>
      <w:lvlJc w:val="left"/>
      <w:pPr>
        <w:ind w:left="6171" w:hanging="360"/>
      </w:pPr>
      <w:rPr>
        <w:rFonts w:ascii="Calibri" w:hAnsi="Calibri" w:hint="default"/>
      </w:rPr>
    </w:lvl>
    <w:lvl w:ilvl="7" w:tplc="04090003" w:tentative="1">
      <w:start w:val="1"/>
      <w:numFmt w:val="bullet"/>
      <w:lvlText w:val="o"/>
      <w:lvlJc w:val="left"/>
      <w:pPr>
        <w:ind w:left="6891" w:hanging="360"/>
      </w:pPr>
      <w:rPr>
        <w:rFonts w:ascii="Cambria Math" w:hAnsi="Cambria Math" w:cs="Cambria Math" w:hint="default"/>
      </w:rPr>
    </w:lvl>
    <w:lvl w:ilvl="8" w:tplc="04090005" w:tentative="1">
      <w:start w:val="1"/>
      <w:numFmt w:val="bullet"/>
      <w:lvlText w:val=""/>
      <w:lvlJc w:val="left"/>
      <w:pPr>
        <w:ind w:left="7611" w:hanging="360"/>
      </w:pPr>
      <w:rPr>
        <w:rFonts w:ascii="Arial Gras" w:hAnsi="Arial Gras" w:hint="default"/>
      </w:rPr>
    </w:lvl>
  </w:abstractNum>
  <w:abstractNum w:abstractNumId="5" w15:restartNumberingAfterBreak="0">
    <w:nsid w:val="02B9339F"/>
    <w:multiLevelType w:val="hybridMultilevel"/>
    <w:tmpl w:val="4CE0AC8A"/>
    <w:lvl w:ilvl="0" w:tplc="78085AC4">
      <w:start w:val="2"/>
      <w:numFmt w:val="bullet"/>
      <w:lvlText w:val="-"/>
      <w:lvlJc w:val="left"/>
      <w:pPr>
        <w:ind w:left="2345" w:hanging="360"/>
      </w:pPr>
      <w:rPr>
        <w:rFonts w:ascii="Times New Roman" w:eastAsia="Times New Roman" w:hAnsi="Times New Roman" w:hint="default"/>
      </w:rPr>
    </w:lvl>
    <w:lvl w:ilvl="1" w:tplc="FFFFFFFF">
      <w:start w:val="1"/>
      <w:numFmt w:val="lowerLetter"/>
      <w:lvlText w:val="%2."/>
      <w:lvlJc w:val="left"/>
      <w:pPr>
        <w:ind w:left="3065" w:hanging="360"/>
      </w:pPr>
    </w:lvl>
    <w:lvl w:ilvl="2" w:tplc="FFFFFFFF">
      <w:start w:val="1"/>
      <w:numFmt w:val="lowerRoman"/>
      <w:lvlText w:val="%3."/>
      <w:lvlJc w:val="right"/>
      <w:pPr>
        <w:ind w:left="3785" w:hanging="180"/>
      </w:pPr>
    </w:lvl>
    <w:lvl w:ilvl="3" w:tplc="FFFFFFFF" w:tentative="1">
      <w:start w:val="1"/>
      <w:numFmt w:val="decimal"/>
      <w:lvlText w:val="%4."/>
      <w:lvlJc w:val="left"/>
      <w:pPr>
        <w:ind w:left="4505" w:hanging="360"/>
      </w:pPr>
    </w:lvl>
    <w:lvl w:ilvl="4" w:tplc="FFFFFFFF" w:tentative="1">
      <w:start w:val="1"/>
      <w:numFmt w:val="lowerLetter"/>
      <w:lvlText w:val="%5."/>
      <w:lvlJc w:val="left"/>
      <w:pPr>
        <w:ind w:left="5225" w:hanging="360"/>
      </w:pPr>
    </w:lvl>
    <w:lvl w:ilvl="5" w:tplc="FFFFFFFF" w:tentative="1">
      <w:start w:val="1"/>
      <w:numFmt w:val="lowerRoman"/>
      <w:lvlText w:val="%6."/>
      <w:lvlJc w:val="right"/>
      <w:pPr>
        <w:ind w:left="5945" w:hanging="180"/>
      </w:pPr>
    </w:lvl>
    <w:lvl w:ilvl="6" w:tplc="FFFFFFFF" w:tentative="1">
      <w:start w:val="1"/>
      <w:numFmt w:val="decimal"/>
      <w:lvlText w:val="%7."/>
      <w:lvlJc w:val="left"/>
      <w:pPr>
        <w:ind w:left="6665" w:hanging="360"/>
      </w:pPr>
    </w:lvl>
    <w:lvl w:ilvl="7" w:tplc="FFFFFFFF" w:tentative="1">
      <w:start w:val="1"/>
      <w:numFmt w:val="lowerLetter"/>
      <w:lvlText w:val="%8."/>
      <w:lvlJc w:val="left"/>
      <w:pPr>
        <w:ind w:left="7385" w:hanging="360"/>
      </w:pPr>
    </w:lvl>
    <w:lvl w:ilvl="8" w:tplc="FFFFFFFF" w:tentative="1">
      <w:start w:val="1"/>
      <w:numFmt w:val="lowerRoman"/>
      <w:lvlText w:val="%9."/>
      <w:lvlJc w:val="right"/>
      <w:pPr>
        <w:ind w:left="8105" w:hanging="180"/>
      </w:pPr>
    </w:lvl>
  </w:abstractNum>
  <w:abstractNum w:abstractNumId="6" w15:restartNumberingAfterBreak="0">
    <w:nsid w:val="03395C88"/>
    <w:multiLevelType w:val="hybridMultilevel"/>
    <w:tmpl w:val="A91E7438"/>
    <w:lvl w:ilvl="0" w:tplc="280A0001">
      <w:start w:val="1"/>
      <w:numFmt w:val="bullet"/>
      <w:lvlText w:val=""/>
      <w:lvlJc w:val="left"/>
      <w:pPr>
        <w:ind w:left="720" w:hanging="360"/>
      </w:pPr>
      <w:rPr>
        <w:rFonts w:ascii="Symbol" w:hAnsi="Symbol" w:hint="default"/>
        <w:sz w:val="18"/>
      </w:rPr>
    </w:lvl>
    <w:lvl w:ilvl="1" w:tplc="FFFFFFFF" w:tentative="1">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037D74E6"/>
    <w:multiLevelType w:val="hybridMultilevel"/>
    <w:tmpl w:val="26666512"/>
    <w:lvl w:ilvl="0" w:tplc="BB124292">
      <w:start w:val="1"/>
      <w:numFmt w:val="lowerLetter"/>
      <w:lvlText w:val="%1)"/>
      <w:lvlJc w:val="left"/>
      <w:pPr>
        <w:tabs>
          <w:tab w:val="num" w:pos="960"/>
        </w:tabs>
        <w:ind w:left="960" w:hanging="360"/>
      </w:pPr>
      <w:rPr>
        <w:rFonts w:cs="Times New Roman" w:hint="default"/>
      </w:rPr>
    </w:lvl>
    <w:lvl w:ilvl="1" w:tplc="0C0A0019" w:tentative="1">
      <w:start w:val="1"/>
      <w:numFmt w:val="lowerLetter"/>
      <w:lvlText w:val="%2."/>
      <w:lvlJc w:val="left"/>
      <w:pPr>
        <w:tabs>
          <w:tab w:val="num" w:pos="1680"/>
        </w:tabs>
        <w:ind w:left="1680" w:hanging="360"/>
      </w:pPr>
      <w:rPr>
        <w:rFonts w:cs="Times New Roman"/>
      </w:rPr>
    </w:lvl>
    <w:lvl w:ilvl="2" w:tplc="0C0A001B" w:tentative="1">
      <w:start w:val="1"/>
      <w:numFmt w:val="lowerRoman"/>
      <w:lvlText w:val="%3."/>
      <w:lvlJc w:val="right"/>
      <w:pPr>
        <w:tabs>
          <w:tab w:val="num" w:pos="2400"/>
        </w:tabs>
        <w:ind w:left="2400" w:hanging="180"/>
      </w:pPr>
      <w:rPr>
        <w:rFonts w:cs="Times New Roman"/>
      </w:rPr>
    </w:lvl>
    <w:lvl w:ilvl="3" w:tplc="0C0A000F">
      <w:start w:val="1"/>
      <w:numFmt w:val="decimal"/>
      <w:lvlText w:val="%4."/>
      <w:lvlJc w:val="left"/>
      <w:pPr>
        <w:tabs>
          <w:tab w:val="num" w:pos="3120"/>
        </w:tabs>
        <w:ind w:left="3120" w:hanging="360"/>
      </w:pPr>
      <w:rPr>
        <w:rFonts w:cs="Times New Roman"/>
      </w:rPr>
    </w:lvl>
    <w:lvl w:ilvl="4" w:tplc="0C0A0019" w:tentative="1">
      <w:start w:val="1"/>
      <w:numFmt w:val="lowerLetter"/>
      <w:lvlText w:val="%5."/>
      <w:lvlJc w:val="left"/>
      <w:pPr>
        <w:tabs>
          <w:tab w:val="num" w:pos="3840"/>
        </w:tabs>
        <w:ind w:left="3840" w:hanging="360"/>
      </w:pPr>
      <w:rPr>
        <w:rFonts w:cs="Times New Roman"/>
      </w:rPr>
    </w:lvl>
    <w:lvl w:ilvl="5" w:tplc="0C0A001B" w:tentative="1">
      <w:start w:val="1"/>
      <w:numFmt w:val="lowerRoman"/>
      <w:lvlText w:val="%6."/>
      <w:lvlJc w:val="right"/>
      <w:pPr>
        <w:tabs>
          <w:tab w:val="num" w:pos="4560"/>
        </w:tabs>
        <w:ind w:left="4560" w:hanging="180"/>
      </w:pPr>
      <w:rPr>
        <w:rFonts w:cs="Times New Roman"/>
      </w:rPr>
    </w:lvl>
    <w:lvl w:ilvl="6" w:tplc="0C0A000F" w:tentative="1">
      <w:start w:val="1"/>
      <w:numFmt w:val="decimal"/>
      <w:lvlText w:val="%7."/>
      <w:lvlJc w:val="left"/>
      <w:pPr>
        <w:tabs>
          <w:tab w:val="num" w:pos="5280"/>
        </w:tabs>
        <w:ind w:left="5280" w:hanging="360"/>
      </w:pPr>
      <w:rPr>
        <w:rFonts w:cs="Times New Roman"/>
      </w:rPr>
    </w:lvl>
    <w:lvl w:ilvl="7" w:tplc="0C0A0019" w:tentative="1">
      <w:start w:val="1"/>
      <w:numFmt w:val="lowerLetter"/>
      <w:lvlText w:val="%8."/>
      <w:lvlJc w:val="left"/>
      <w:pPr>
        <w:tabs>
          <w:tab w:val="num" w:pos="6000"/>
        </w:tabs>
        <w:ind w:left="6000" w:hanging="360"/>
      </w:pPr>
      <w:rPr>
        <w:rFonts w:cs="Times New Roman"/>
      </w:rPr>
    </w:lvl>
    <w:lvl w:ilvl="8" w:tplc="0C0A001B" w:tentative="1">
      <w:start w:val="1"/>
      <w:numFmt w:val="lowerRoman"/>
      <w:lvlText w:val="%9."/>
      <w:lvlJc w:val="right"/>
      <w:pPr>
        <w:tabs>
          <w:tab w:val="num" w:pos="6720"/>
        </w:tabs>
        <w:ind w:left="6720" w:hanging="180"/>
      </w:pPr>
      <w:rPr>
        <w:rFonts w:cs="Times New Roman"/>
      </w:rPr>
    </w:lvl>
  </w:abstractNum>
  <w:abstractNum w:abstractNumId="8" w15:restartNumberingAfterBreak="0">
    <w:nsid w:val="08833147"/>
    <w:multiLevelType w:val="hybridMultilevel"/>
    <w:tmpl w:val="9DD200F2"/>
    <w:lvl w:ilvl="0" w:tplc="280A0001">
      <w:start w:val="1"/>
      <w:numFmt w:val="bullet"/>
      <w:lvlText w:val=""/>
      <w:lvlJc w:val="left"/>
      <w:pPr>
        <w:ind w:left="1494" w:hanging="360"/>
      </w:pPr>
      <w:rPr>
        <w:rFonts w:ascii="Symbol" w:hAnsi="Symbol" w:hint="default"/>
        <w:b w:val="0"/>
      </w:rPr>
    </w:lvl>
    <w:lvl w:ilvl="1" w:tplc="280A0019" w:tentative="1">
      <w:start w:val="1"/>
      <w:numFmt w:val="lowerLetter"/>
      <w:lvlText w:val="%2."/>
      <w:lvlJc w:val="left"/>
      <w:pPr>
        <w:ind w:left="2214" w:hanging="360"/>
      </w:pPr>
    </w:lvl>
    <w:lvl w:ilvl="2" w:tplc="280A001B" w:tentative="1">
      <w:start w:val="1"/>
      <w:numFmt w:val="lowerRoman"/>
      <w:lvlText w:val="%3."/>
      <w:lvlJc w:val="right"/>
      <w:pPr>
        <w:ind w:left="2934" w:hanging="180"/>
      </w:pPr>
    </w:lvl>
    <w:lvl w:ilvl="3" w:tplc="280A000F" w:tentative="1">
      <w:start w:val="1"/>
      <w:numFmt w:val="decimal"/>
      <w:lvlText w:val="%4."/>
      <w:lvlJc w:val="left"/>
      <w:pPr>
        <w:ind w:left="3654" w:hanging="360"/>
      </w:pPr>
    </w:lvl>
    <w:lvl w:ilvl="4" w:tplc="280A0019" w:tentative="1">
      <w:start w:val="1"/>
      <w:numFmt w:val="lowerLetter"/>
      <w:lvlText w:val="%5."/>
      <w:lvlJc w:val="left"/>
      <w:pPr>
        <w:ind w:left="4374" w:hanging="360"/>
      </w:pPr>
    </w:lvl>
    <w:lvl w:ilvl="5" w:tplc="280A001B" w:tentative="1">
      <w:start w:val="1"/>
      <w:numFmt w:val="lowerRoman"/>
      <w:lvlText w:val="%6."/>
      <w:lvlJc w:val="right"/>
      <w:pPr>
        <w:ind w:left="5094" w:hanging="180"/>
      </w:pPr>
    </w:lvl>
    <w:lvl w:ilvl="6" w:tplc="280A000F" w:tentative="1">
      <w:start w:val="1"/>
      <w:numFmt w:val="decimal"/>
      <w:lvlText w:val="%7."/>
      <w:lvlJc w:val="left"/>
      <w:pPr>
        <w:ind w:left="5814" w:hanging="360"/>
      </w:pPr>
    </w:lvl>
    <w:lvl w:ilvl="7" w:tplc="280A0019" w:tentative="1">
      <w:start w:val="1"/>
      <w:numFmt w:val="lowerLetter"/>
      <w:lvlText w:val="%8."/>
      <w:lvlJc w:val="left"/>
      <w:pPr>
        <w:ind w:left="6534" w:hanging="360"/>
      </w:pPr>
    </w:lvl>
    <w:lvl w:ilvl="8" w:tplc="280A001B" w:tentative="1">
      <w:start w:val="1"/>
      <w:numFmt w:val="lowerRoman"/>
      <w:lvlText w:val="%9."/>
      <w:lvlJc w:val="right"/>
      <w:pPr>
        <w:ind w:left="7254" w:hanging="180"/>
      </w:pPr>
    </w:lvl>
  </w:abstractNum>
  <w:abstractNum w:abstractNumId="9" w15:restartNumberingAfterBreak="0">
    <w:nsid w:val="089F6895"/>
    <w:multiLevelType w:val="hybridMultilevel"/>
    <w:tmpl w:val="B1885B58"/>
    <w:lvl w:ilvl="0" w:tplc="280A0005">
      <w:start w:val="1"/>
      <w:numFmt w:val="bullet"/>
      <w:lvlText w:val=""/>
      <w:lvlJc w:val="left"/>
      <w:pPr>
        <w:ind w:left="700" w:hanging="360"/>
      </w:pPr>
      <w:rPr>
        <w:rFonts w:ascii="Wingdings" w:hAnsi="Wingdings" w:hint="default"/>
      </w:rPr>
    </w:lvl>
    <w:lvl w:ilvl="1" w:tplc="280A0003" w:tentative="1">
      <w:start w:val="1"/>
      <w:numFmt w:val="bullet"/>
      <w:lvlText w:val="o"/>
      <w:lvlJc w:val="left"/>
      <w:pPr>
        <w:ind w:left="1420" w:hanging="360"/>
      </w:pPr>
      <w:rPr>
        <w:rFonts w:ascii="Courier New" w:hAnsi="Courier New" w:cs="Courier New" w:hint="default"/>
      </w:rPr>
    </w:lvl>
    <w:lvl w:ilvl="2" w:tplc="280A0005" w:tentative="1">
      <w:start w:val="1"/>
      <w:numFmt w:val="bullet"/>
      <w:lvlText w:val=""/>
      <w:lvlJc w:val="left"/>
      <w:pPr>
        <w:ind w:left="2140" w:hanging="360"/>
      </w:pPr>
      <w:rPr>
        <w:rFonts w:ascii="Wingdings" w:hAnsi="Wingdings" w:hint="default"/>
      </w:rPr>
    </w:lvl>
    <w:lvl w:ilvl="3" w:tplc="280A0001">
      <w:start w:val="1"/>
      <w:numFmt w:val="bullet"/>
      <w:lvlText w:val=""/>
      <w:lvlJc w:val="left"/>
      <w:pPr>
        <w:ind w:left="2860" w:hanging="360"/>
      </w:pPr>
      <w:rPr>
        <w:rFonts w:ascii="Symbol" w:hAnsi="Symbol" w:hint="default"/>
      </w:rPr>
    </w:lvl>
    <w:lvl w:ilvl="4" w:tplc="280A0003">
      <w:start w:val="1"/>
      <w:numFmt w:val="bullet"/>
      <w:lvlText w:val="o"/>
      <w:lvlJc w:val="left"/>
      <w:pPr>
        <w:ind w:left="3580" w:hanging="360"/>
      </w:pPr>
      <w:rPr>
        <w:rFonts w:ascii="Courier New" w:hAnsi="Courier New" w:cs="Courier New" w:hint="default"/>
      </w:rPr>
    </w:lvl>
    <w:lvl w:ilvl="5" w:tplc="280A0005" w:tentative="1">
      <w:start w:val="1"/>
      <w:numFmt w:val="bullet"/>
      <w:lvlText w:val=""/>
      <w:lvlJc w:val="left"/>
      <w:pPr>
        <w:ind w:left="4300" w:hanging="360"/>
      </w:pPr>
      <w:rPr>
        <w:rFonts w:ascii="Wingdings" w:hAnsi="Wingdings" w:hint="default"/>
      </w:rPr>
    </w:lvl>
    <w:lvl w:ilvl="6" w:tplc="280A0001" w:tentative="1">
      <w:start w:val="1"/>
      <w:numFmt w:val="bullet"/>
      <w:lvlText w:val=""/>
      <w:lvlJc w:val="left"/>
      <w:pPr>
        <w:ind w:left="5020" w:hanging="360"/>
      </w:pPr>
      <w:rPr>
        <w:rFonts w:ascii="Symbol" w:hAnsi="Symbol" w:hint="default"/>
      </w:rPr>
    </w:lvl>
    <w:lvl w:ilvl="7" w:tplc="280A0003" w:tentative="1">
      <w:start w:val="1"/>
      <w:numFmt w:val="bullet"/>
      <w:lvlText w:val="o"/>
      <w:lvlJc w:val="left"/>
      <w:pPr>
        <w:ind w:left="5740" w:hanging="360"/>
      </w:pPr>
      <w:rPr>
        <w:rFonts w:ascii="Courier New" w:hAnsi="Courier New" w:cs="Courier New" w:hint="default"/>
      </w:rPr>
    </w:lvl>
    <w:lvl w:ilvl="8" w:tplc="280A0005" w:tentative="1">
      <w:start w:val="1"/>
      <w:numFmt w:val="bullet"/>
      <w:lvlText w:val=""/>
      <w:lvlJc w:val="left"/>
      <w:pPr>
        <w:ind w:left="6460" w:hanging="360"/>
      </w:pPr>
      <w:rPr>
        <w:rFonts w:ascii="Wingdings" w:hAnsi="Wingdings" w:hint="default"/>
      </w:rPr>
    </w:lvl>
  </w:abstractNum>
  <w:abstractNum w:abstractNumId="10" w15:restartNumberingAfterBreak="0">
    <w:nsid w:val="09232419"/>
    <w:multiLevelType w:val="hybridMultilevel"/>
    <w:tmpl w:val="13E47818"/>
    <w:lvl w:ilvl="0" w:tplc="78085AC4">
      <w:start w:val="2"/>
      <w:numFmt w:val="bullet"/>
      <w:lvlText w:val="-"/>
      <w:lvlJc w:val="left"/>
      <w:pPr>
        <w:ind w:left="2280" w:hanging="360"/>
      </w:pPr>
      <w:rPr>
        <w:rFonts w:ascii="HP Simplified Light" w:eastAsia="HP Simplified Light" w:hAnsi="HP Simplified Light" w:hint="default"/>
        <w:sz w:val="18"/>
      </w:rPr>
    </w:lvl>
    <w:lvl w:ilvl="1" w:tplc="280A0003" w:tentative="1">
      <w:start w:val="1"/>
      <w:numFmt w:val="bullet"/>
      <w:lvlText w:val="o"/>
      <w:lvlJc w:val="left"/>
      <w:pPr>
        <w:ind w:left="3000" w:hanging="360"/>
      </w:pPr>
      <w:rPr>
        <w:rFonts w:ascii="Cambria Math" w:hAnsi="Cambria Math" w:cs="Cambria Math" w:hint="default"/>
      </w:rPr>
    </w:lvl>
    <w:lvl w:ilvl="2" w:tplc="280A0005" w:tentative="1">
      <w:start w:val="1"/>
      <w:numFmt w:val="bullet"/>
      <w:lvlText w:val=""/>
      <w:lvlJc w:val="left"/>
      <w:pPr>
        <w:ind w:left="3720" w:hanging="360"/>
      </w:pPr>
      <w:rPr>
        <w:rFonts w:ascii="Arial Gras" w:hAnsi="Arial Gras" w:hint="default"/>
      </w:rPr>
    </w:lvl>
    <w:lvl w:ilvl="3" w:tplc="280A0001" w:tentative="1">
      <w:start w:val="1"/>
      <w:numFmt w:val="bullet"/>
      <w:lvlText w:val=""/>
      <w:lvlJc w:val="left"/>
      <w:pPr>
        <w:ind w:left="4440" w:hanging="360"/>
      </w:pPr>
      <w:rPr>
        <w:rFonts w:ascii="Calibri" w:hAnsi="Calibri" w:hint="default"/>
      </w:rPr>
    </w:lvl>
    <w:lvl w:ilvl="4" w:tplc="280A0003" w:tentative="1">
      <w:start w:val="1"/>
      <w:numFmt w:val="bullet"/>
      <w:lvlText w:val="o"/>
      <w:lvlJc w:val="left"/>
      <w:pPr>
        <w:ind w:left="5160" w:hanging="360"/>
      </w:pPr>
      <w:rPr>
        <w:rFonts w:ascii="Cambria Math" w:hAnsi="Cambria Math" w:cs="Cambria Math" w:hint="default"/>
      </w:rPr>
    </w:lvl>
    <w:lvl w:ilvl="5" w:tplc="280A0005" w:tentative="1">
      <w:start w:val="1"/>
      <w:numFmt w:val="bullet"/>
      <w:lvlText w:val=""/>
      <w:lvlJc w:val="left"/>
      <w:pPr>
        <w:ind w:left="5880" w:hanging="360"/>
      </w:pPr>
      <w:rPr>
        <w:rFonts w:ascii="Arial Gras" w:hAnsi="Arial Gras" w:hint="default"/>
      </w:rPr>
    </w:lvl>
    <w:lvl w:ilvl="6" w:tplc="280A0001" w:tentative="1">
      <w:start w:val="1"/>
      <w:numFmt w:val="bullet"/>
      <w:lvlText w:val=""/>
      <w:lvlJc w:val="left"/>
      <w:pPr>
        <w:ind w:left="6600" w:hanging="360"/>
      </w:pPr>
      <w:rPr>
        <w:rFonts w:ascii="Calibri" w:hAnsi="Calibri" w:hint="default"/>
      </w:rPr>
    </w:lvl>
    <w:lvl w:ilvl="7" w:tplc="280A0003" w:tentative="1">
      <w:start w:val="1"/>
      <w:numFmt w:val="bullet"/>
      <w:lvlText w:val="o"/>
      <w:lvlJc w:val="left"/>
      <w:pPr>
        <w:ind w:left="7320" w:hanging="360"/>
      </w:pPr>
      <w:rPr>
        <w:rFonts w:ascii="Cambria Math" w:hAnsi="Cambria Math" w:cs="Cambria Math" w:hint="default"/>
      </w:rPr>
    </w:lvl>
    <w:lvl w:ilvl="8" w:tplc="280A0005" w:tentative="1">
      <w:start w:val="1"/>
      <w:numFmt w:val="bullet"/>
      <w:lvlText w:val=""/>
      <w:lvlJc w:val="left"/>
      <w:pPr>
        <w:ind w:left="8040" w:hanging="360"/>
      </w:pPr>
      <w:rPr>
        <w:rFonts w:ascii="Arial Gras" w:hAnsi="Arial Gras" w:hint="default"/>
      </w:rPr>
    </w:lvl>
  </w:abstractNum>
  <w:abstractNum w:abstractNumId="11" w15:restartNumberingAfterBreak="0">
    <w:nsid w:val="0950743A"/>
    <w:multiLevelType w:val="hybridMultilevel"/>
    <w:tmpl w:val="346C993A"/>
    <w:lvl w:ilvl="0" w:tplc="81F2C81A">
      <w:start w:val="1"/>
      <w:numFmt w:val="lowerLetter"/>
      <w:lvlText w:val="%1."/>
      <w:lvlJc w:val="left"/>
      <w:pPr>
        <w:ind w:left="1406" w:hanging="555"/>
      </w:pPr>
      <w:rPr>
        <w:rFonts w:cs="Times New Roman" w:hint="default"/>
      </w:rPr>
    </w:lvl>
    <w:lvl w:ilvl="1" w:tplc="0C0A0019">
      <w:start w:val="1"/>
      <w:numFmt w:val="lowerLetter"/>
      <w:lvlText w:val="%2."/>
      <w:lvlJc w:val="left"/>
      <w:pPr>
        <w:ind w:left="1931" w:hanging="360"/>
      </w:pPr>
      <w:rPr>
        <w:rFonts w:cs="Times New Roman"/>
      </w:rPr>
    </w:lvl>
    <w:lvl w:ilvl="2" w:tplc="0C0A001B">
      <w:start w:val="1"/>
      <w:numFmt w:val="lowerRoman"/>
      <w:lvlText w:val="%3."/>
      <w:lvlJc w:val="right"/>
      <w:pPr>
        <w:ind w:left="2651" w:hanging="180"/>
      </w:pPr>
      <w:rPr>
        <w:rFonts w:cs="Times New Roman"/>
      </w:rPr>
    </w:lvl>
    <w:lvl w:ilvl="3" w:tplc="0C0A000F">
      <w:start w:val="1"/>
      <w:numFmt w:val="decimal"/>
      <w:lvlText w:val="%4."/>
      <w:lvlJc w:val="left"/>
      <w:pPr>
        <w:ind w:left="3371" w:hanging="360"/>
      </w:pPr>
      <w:rPr>
        <w:rFonts w:cs="Times New Roman"/>
      </w:rPr>
    </w:lvl>
    <w:lvl w:ilvl="4" w:tplc="0C0A0019">
      <w:start w:val="1"/>
      <w:numFmt w:val="lowerLetter"/>
      <w:lvlText w:val="%5."/>
      <w:lvlJc w:val="left"/>
      <w:pPr>
        <w:ind w:left="4091" w:hanging="360"/>
      </w:pPr>
      <w:rPr>
        <w:rFonts w:cs="Times New Roman"/>
      </w:rPr>
    </w:lvl>
    <w:lvl w:ilvl="5" w:tplc="0C0A001B" w:tentative="1">
      <w:start w:val="1"/>
      <w:numFmt w:val="lowerRoman"/>
      <w:lvlText w:val="%6."/>
      <w:lvlJc w:val="right"/>
      <w:pPr>
        <w:ind w:left="4811" w:hanging="180"/>
      </w:pPr>
      <w:rPr>
        <w:rFonts w:cs="Times New Roman"/>
      </w:rPr>
    </w:lvl>
    <w:lvl w:ilvl="6" w:tplc="0C0A000F" w:tentative="1">
      <w:start w:val="1"/>
      <w:numFmt w:val="decimal"/>
      <w:lvlText w:val="%7."/>
      <w:lvlJc w:val="left"/>
      <w:pPr>
        <w:ind w:left="5531" w:hanging="360"/>
      </w:pPr>
      <w:rPr>
        <w:rFonts w:cs="Times New Roman"/>
      </w:rPr>
    </w:lvl>
    <w:lvl w:ilvl="7" w:tplc="0C0A0019" w:tentative="1">
      <w:start w:val="1"/>
      <w:numFmt w:val="lowerLetter"/>
      <w:lvlText w:val="%8."/>
      <w:lvlJc w:val="left"/>
      <w:pPr>
        <w:ind w:left="6251" w:hanging="360"/>
      </w:pPr>
      <w:rPr>
        <w:rFonts w:cs="Times New Roman"/>
      </w:rPr>
    </w:lvl>
    <w:lvl w:ilvl="8" w:tplc="0C0A001B" w:tentative="1">
      <w:start w:val="1"/>
      <w:numFmt w:val="lowerRoman"/>
      <w:lvlText w:val="%9."/>
      <w:lvlJc w:val="right"/>
      <w:pPr>
        <w:ind w:left="6971" w:hanging="180"/>
      </w:pPr>
      <w:rPr>
        <w:rFonts w:cs="Times New Roman"/>
      </w:rPr>
    </w:lvl>
  </w:abstractNum>
  <w:abstractNum w:abstractNumId="12" w15:restartNumberingAfterBreak="0">
    <w:nsid w:val="0988493D"/>
    <w:multiLevelType w:val="hybridMultilevel"/>
    <w:tmpl w:val="B8FC11EA"/>
    <w:lvl w:ilvl="0" w:tplc="280A0001">
      <w:start w:val="1"/>
      <w:numFmt w:val="bullet"/>
      <w:lvlText w:val=""/>
      <w:lvlJc w:val="left"/>
      <w:pPr>
        <w:ind w:left="2640" w:hanging="360"/>
      </w:pPr>
      <w:rPr>
        <w:rFonts w:ascii="Symbol" w:hAnsi="Symbol" w:hint="default"/>
      </w:rPr>
    </w:lvl>
    <w:lvl w:ilvl="1" w:tplc="280A0003">
      <w:start w:val="1"/>
      <w:numFmt w:val="bullet"/>
      <w:lvlText w:val="o"/>
      <w:lvlJc w:val="left"/>
      <w:pPr>
        <w:ind w:left="3360" w:hanging="360"/>
      </w:pPr>
      <w:rPr>
        <w:rFonts w:ascii="Courier New" w:hAnsi="Courier New" w:cs="Courier New" w:hint="default"/>
      </w:rPr>
    </w:lvl>
    <w:lvl w:ilvl="2" w:tplc="280A0005">
      <w:start w:val="1"/>
      <w:numFmt w:val="bullet"/>
      <w:lvlText w:val=""/>
      <w:lvlJc w:val="left"/>
      <w:pPr>
        <w:ind w:left="4080" w:hanging="360"/>
      </w:pPr>
      <w:rPr>
        <w:rFonts w:ascii="Wingdings" w:hAnsi="Wingdings" w:hint="default"/>
      </w:rPr>
    </w:lvl>
    <w:lvl w:ilvl="3" w:tplc="280A0001">
      <w:start w:val="1"/>
      <w:numFmt w:val="bullet"/>
      <w:lvlText w:val=""/>
      <w:lvlJc w:val="left"/>
      <w:pPr>
        <w:ind w:left="4800" w:hanging="360"/>
      </w:pPr>
      <w:rPr>
        <w:rFonts w:ascii="Symbol" w:hAnsi="Symbol" w:hint="default"/>
      </w:rPr>
    </w:lvl>
    <w:lvl w:ilvl="4" w:tplc="280A0003">
      <w:start w:val="1"/>
      <w:numFmt w:val="bullet"/>
      <w:lvlText w:val="o"/>
      <w:lvlJc w:val="left"/>
      <w:pPr>
        <w:ind w:left="5520" w:hanging="360"/>
      </w:pPr>
      <w:rPr>
        <w:rFonts w:ascii="Courier New" w:hAnsi="Courier New" w:cs="Courier New" w:hint="default"/>
      </w:rPr>
    </w:lvl>
    <w:lvl w:ilvl="5" w:tplc="280A0005">
      <w:start w:val="1"/>
      <w:numFmt w:val="bullet"/>
      <w:lvlText w:val=""/>
      <w:lvlJc w:val="left"/>
      <w:pPr>
        <w:ind w:left="6240" w:hanging="360"/>
      </w:pPr>
      <w:rPr>
        <w:rFonts w:ascii="Wingdings" w:hAnsi="Wingdings" w:hint="default"/>
      </w:rPr>
    </w:lvl>
    <w:lvl w:ilvl="6" w:tplc="280A0001">
      <w:start w:val="1"/>
      <w:numFmt w:val="bullet"/>
      <w:lvlText w:val=""/>
      <w:lvlJc w:val="left"/>
      <w:pPr>
        <w:ind w:left="6960" w:hanging="360"/>
      </w:pPr>
      <w:rPr>
        <w:rFonts w:ascii="Symbol" w:hAnsi="Symbol" w:hint="default"/>
      </w:rPr>
    </w:lvl>
    <w:lvl w:ilvl="7" w:tplc="280A0003">
      <w:start w:val="1"/>
      <w:numFmt w:val="bullet"/>
      <w:lvlText w:val="o"/>
      <w:lvlJc w:val="left"/>
      <w:pPr>
        <w:ind w:left="7680" w:hanging="360"/>
      </w:pPr>
      <w:rPr>
        <w:rFonts w:ascii="Courier New" w:hAnsi="Courier New" w:cs="Courier New" w:hint="default"/>
      </w:rPr>
    </w:lvl>
    <w:lvl w:ilvl="8" w:tplc="280A0005">
      <w:start w:val="1"/>
      <w:numFmt w:val="bullet"/>
      <w:lvlText w:val=""/>
      <w:lvlJc w:val="left"/>
      <w:pPr>
        <w:ind w:left="8400" w:hanging="360"/>
      </w:pPr>
      <w:rPr>
        <w:rFonts w:ascii="Wingdings" w:hAnsi="Wingdings" w:hint="default"/>
      </w:rPr>
    </w:lvl>
  </w:abstractNum>
  <w:abstractNum w:abstractNumId="13" w15:restartNumberingAfterBreak="0">
    <w:nsid w:val="09AB163E"/>
    <w:multiLevelType w:val="hybridMultilevel"/>
    <w:tmpl w:val="E4589AD0"/>
    <w:lvl w:ilvl="0" w:tplc="280A0017">
      <w:start w:val="1"/>
      <w:numFmt w:val="lowerLetter"/>
      <w:lvlText w:val="%1)"/>
      <w:lvlJc w:val="left"/>
      <w:pPr>
        <w:ind w:left="2138" w:hanging="360"/>
      </w:pPr>
      <w:rPr>
        <w:rFonts w:hint="default"/>
        <w:sz w:val="20"/>
      </w:rPr>
    </w:lvl>
    <w:lvl w:ilvl="1" w:tplc="FFFFFFFF" w:tentative="1">
      <w:start w:val="1"/>
      <w:numFmt w:val="lowerLetter"/>
      <w:lvlText w:val="%2."/>
      <w:lvlJc w:val="left"/>
      <w:pPr>
        <w:ind w:left="2858" w:hanging="360"/>
      </w:pPr>
    </w:lvl>
    <w:lvl w:ilvl="2" w:tplc="FFFFFFFF" w:tentative="1">
      <w:start w:val="1"/>
      <w:numFmt w:val="lowerRoman"/>
      <w:lvlText w:val="%3."/>
      <w:lvlJc w:val="right"/>
      <w:pPr>
        <w:ind w:left="3578" w:hanging="180"/>
      </w:pPr>
    </w:lvl>
    <w:lvl w:ilvl="3" w:tplc="FFFFFFFF" w:tentative="1">
      <w:start w:val="1"/>
      <w:numFmt w:val="decimal"/>
      <w:lvlText w:val="%4."/>
      <w:lvlJc w:val="left"/>
      <w:pPr>
        <w:ind w:left="4298" w:hanging="360"/>
      </w:pPr>
    </w:lvl>
    <w:lvl w:ilvl="4" w:tplc="FFFFFFFF" w:tentative="1">
      <w:start w:val="1"/>
      <w:numFmt w:val="lowerLetter"/>
      <w:lvlText w:val="%5."/>
      <w:lvlJc w:val="left"/>
      <w:pPr>
        <w:ind w:left="5018" w:hanging="360"/>
      </w:pPr>
    </w:lvl>
    <w:lvl w:ilvl="5" w:tplc="FFFFFFFF" w:tentative="1">
      <w:start w:val="1"/>
      <w:numFmt w:val="lowerRoman"/>
      <w:lvlText w:val="%6."/>
      <w:lvlJc w:val="right"/>
      <w:pPr>
        <w:ind w:left="5738" w:hanging="180"/>
      </w:pPr>
    </w:lvl>
    <w:lvl w:ilvl="6" w:tplc="FFFFFFFF" w:tentative="1">
      <w:start w:val="1"/>
      <w:numFmt w:val="decimal"/>
      <w:lvlText w:val="%7."/>
      <w:lvlJc w:val="left"/>
      <w:pPr>
        <w:ind w:left="6458" w:hanging="360"/>
      </w:pPr>
    </w:lvl>
    <w:lvl w:ilvl="7" w:tplc="FFFFFFFF" w:tentative="1">
      <w:start w:val="1"/>
      <w:numFmt w:val="lowerLetter"/>
      <w:lvlText w:val="%8."/>
      <w:lvlJc w:val="left"/>
      <w:pPr>
        <w:ind w:left="7178" w:hanging="360"/>
      </w:pPr>
    </w:lvl>
    <w:lvl w:ilvl="8" w:tplc="FFFFFFFF" w:tentative="1">
      <w:start w:val="1"/>
      <w:numFmt w:val="lowerRoman"/>
      <w:lvlText w:val="%9."/>
      <w:lvlJc w:val="right"/>
      <w:pPr>
        <w:ind w:left="7898" w:hanging="180"/>
      </w:pPr>
    </w:lvl>
  </w:abstractNum>
  <w:abstractNum w:abstractNumId="14" w15:restartNumberingAfterBreak="0">
    <w:nsid w:val="0A87148E"/>
    <w:multiLevelType w:val="hybridMultilevel"/>
    <w:tmpl w:val="E3EC8EB6"/>
    <w:lvl w:ilvl="0" w:tplc="837A8006">
      <w:start w:val="1"/>
      <w:numFmt w:val="lowerLetter"/>
      <w:lvlText w:val="%1)"/>
      <w:lvlJc w:val="left"/>
      <w:pPr>
        <w:ind w:left="720" w:hanging="360"/>
      </w:pPr>
      <w:rPr>
        <w:rFonts w:ascii="Arial" w:hAnsi="Arial" w:cs="Arial" w:hint="default"/>
        <w:b w:val="0"/>
        <w:i w:val="0"/>
        <w:sz w:val="20"/>
        <w:szCs w:val="20"/>
        <w:effect w:val="none"/>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 w15:restartNumberingAfterBreak="0">
    <w:nsid w:val="0AE520DA"/>
    <w:multiLevelType w:val="hybridMultilevel"/>
    <w:tmpl w:val="BF46852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0B2C50B6"/>
    <w:multiLevelType w:val="hybridMultilevel"/>
    <w:tmpl w:val="05A6179E"/>
    <w:lvl w:ilvl="0" w:tplc="FFFFFFFF">
      <w:start w:val="1"/>
      <w:numFmt w:val="lowerLetter"/>
      <w:lvlText w:val="%1)"/>
      <w:lvlJc w:val="left"/>
      <w:pPr>
        <w:ind w:left="1778" w:hanging="360"/>
      </w:pPr>
      <w:rPr>
        <w:rFonts w:hint="default"/>
      </w:rPr>
    </w:lvl>
    <w:lvl w:ilvl="1" w:tplc="FFFFFFFF" w:tentative="1">
      <w:start w:val="1"/>
      <w:numFmt w:val="lowerLetter"/>
      <w:lvlText w:val="%2."/>
      <w:lvlJc w:val="left"/>
      <w:pPr>
        <w:ind w:left="2498" w:hanging="360"/>
      </w:pPr>
    </w:lvl>
    <w:lvl w:ilvl="2" w:tplc="FFFFFFFF" w:tentative="1">
      <w:start w:val="1"/>
      <w:numFmt w:val="lowerRoman"/>
      <w:lvlText w:val="%3."/>
      <w:lvlJc w:val="right"/>
      <w:pPr>
        <w:ind w:left="3218" w:hanging="180"/>
      </w:pPr>
    </w:lvl>
    <w:lvl w:ilvl="3" w:tplc="FFFFFFFF" w:tentative="1">
      <w:start w:val="1"/>
      <w:numFmt w:val="decimal"/>
      <w:lvlText w:val="%4."/>
      <w:lvlJc w:val="left"/>
      <w:pPr>
        <w:ind w:left="3938" w:hanging="360"/>
      </w:pPr>
    </w:lvl>
    <w:lvl w:ilvl="4" w:tplc="FFFFFFFF" w:tentative="1">
      <w:start w:val="1"/>
      <w:numFmt w:val="lowerLetter"/>
      <w:lvlText w:val="%5."/>
      <w:lvlJc w:val="left"/>
      <w:pPr>
        <w:ind w:left="4658" w:hanging="360"/>
      </w:pPr>
    </w:lvl>
    <w:lvl w:ilvl="5" w:tplc="FFFFFFFF" w:tentative="1">
      <w:start w:val="1"/>
      <w:numFmt w:val="lowerRoman"/>
      <w:lvlText w:val="%6."/>
      <w:lvlJc w:val="right"/>
      <w:pPr>
        <w:ind w:left="5378" w:hanging="180"/>
      </w:pPr>
    </w:lvl>
    <w:lvl w:ilvl="6" w:tplc="FFFFFFFF" w:tentative="1">
      <w:start w:val="1"/>
      <w:numFmt w:val="decimal"/>
      <w:lvlText w:val="%7."/>
      <w:lvlJc w:val="left"/>
      <w:pPr>
        <w:ind w:left="6098" w:hanging="360"/>
      </w:pPr>
    </w:lvl>
    <w:lvl w:ilvl="7" w:tplc="FFFFFFFF" w:tentative="1">
      <w:start w:val="1"/>
      <w:numFmt w:val="lowerLetter"/>
      <w:lvlText w:val="%8."/>
      <w:lvlJc w:val="left"/>
      <w:pPr>
        <w:ind w:left="6818" w:hanging="360"/>
      </w:pPr>
    </w:lvl>
    <w:lvl w:ilvl="8" w:tplc="FFFFFFFF" w:tentative="1">
      <w:start w:val="1"/>
      <w:numFmt w:val="lowerRoman"/>
      <w:lvlText w:val="%9."/>
      <w:lvlJc w:val="right"/>
      <w:pPr>
        <w:ind w:left="7538" w:hanging="180"/>
      </w:pPr>
    </w:lvl>
  </w:abstractNum>
  <w:abstractNum w:abstractNumId="17" w15:restartNumberingAfterBreak="0">
    <w:nsid w:val="0BF13EA2"/>
    <w:multiLevelType w:val="hybridMultilevel"/>
    <w:tmpl w:val="C44290E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0C973A17"/>
    <w:multiLevelType w:val="hybridMultilevel"/>
    <w:tmpl w:val="0016C0D2"/>
    <w:lvl w:ilvl="0" w:tplc="E77E542A">
      <w:start w:val="1"/>
      <w:numFmt w:val="decimal"/>
      <w:lvlText w:val="12.%1"/>
      <w:lvlJc w:val="left"/>
      <w:pPr>
        <w:ind w:left="720" w:hanging="360"/>
      </w:pPr>
      <w:rPr>
        <w:rFonts w:ascii="Arial" w:hAnsi="Arial" w:cs="Arial" w:hint="default"/>
        <w:b w:val="0"/>
        <w:i w:val="0"/>
        <w:sz w:val="20"/>
        <w:szCs w:val="20"/>
        <w:effect w:val="none"/>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9" w15:restartNumberingAfterBreak="0">
    <w:nsid w:val="0E655CE9"/>
    <w:multiLevelType w:val="hybridMultilevel"/>
    <w:tmpl w:val="31D88318"/>
    <w:lvl w:ilvl="0" w:tplc="0C0A0017">
      <w:start w:val="1"/>
      <w:numFmt w:val="lowerLetter"/>
      <w:lvlText w:val="%1)"/>
      <w:lvlJc w:val="left"/>
      <w:pPr>
        <w:ind w:left="720" w:hanging="360"/>
      </w:pPr>
    </w:lvl>
    <w:lvl w:ilvl="1" w:tplc="280A0003" w:tentative="1">
      <w:start w:val="1"/>
      <w:numFmt w:val="bullet"/>
      <w:lvlText w:val="o"/>
      <w:lvlJc w:val="left"/>
      <w:pPr>
        <w:ind w:left="1440" w:hanging="360"/>
      </w:pPr>
      <w:rPr>
        <w:rFonts w:ascii="Courier New" w:hAnsi="Courier New" w:cs="Courier New" w:hint="default"/>
      </w:rPr>
    </w:lvl>
    <w:lvl w:ilvl="2" w:tplc="280A0005">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0" w15:restartNumberingAfterBreak="0">
    <w:nsid w:val="10496AF6"/>
    <w:multiLevelType w:val="hybridMultilevel"/>
    <w:tmpl w:val="CA70D372"/>
    <w:lvl w:ilvl="0" w:tplc="FFFFFFFF">
      <w:start w:val="1"/>
      <w:numFmt w:val="lowerLetter"/>
      <w:lvlText w:val="%1)"/>
      <w:lvlJc w:val="lef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10B074E3"/>
    <w:multiLevelType w:val="hybridMultilevel"/>
    <w:tmpl w:val="4A3EABB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12906013"/>
    <w:multiLevelType w:val="multilevel"/>
    <w:tmpl w:val="BEECDD58"/>
    <w:lvl w:ilvl="0">
      <w:start w:val="2"/>
      <w:numFmt w:val="decimal"/>
      <w:lvlText w:val="%1."/>
      <w:lvlJc w:val="left"/>
      <w:pPr>
        <w:ind w:left="720" w:hanging="360"/>
      </w:pPr>
      <w:rPr>
        <w:rFonts w:cs="Times New Roman" w:hint="default"/>
        <w:b/>
      </w:rPr>
    </w:lvl>
    <w:lvl w:ilvl="1">
      <w:start w:val="1"/>
      <w:numFmt w:val="decimal"/>
      <w:isLgl/>
      <w:lvlText w:val="%1.%2"/>
      <w:lvlJc w:val="left"/>
      <w:pPr>
        <w:ind w:left="798" w:hanging="372"/>
      </w:pPr>
      <w:rPr>
        <w:rFonts w:hint="default"/>
      </w:rPr>
    </w:lvl>
    <w:lvl w:ilvl="2">
      <w:start w:val="1"/>
      <w:numFmt w:val="decimal"/>
      <w:isLgl/>
      <w:lvlText w:val="%1.%2.%3"/>
      <w:lvlJc w:val="left"/>
      <w:pPr>
        <w:ind w:left="2280" w:hanging="720"/>
      </w:pPr>
      <w:rPr>
        <w:rFonts w:hint="default"/>
      </w:rPr>
    </w:lvl>
    <w:lvl w:ilvl="3">
      <w:start w:val="1"/>
      <w:numFmt w:val="decimal"/>
      <w:isLgl/>
      <w:lvlText w:val="%1.%2.%3.%4"/>
      <w:lvlJc w:val="left"/>
      <w:pPr>
        <w:ind w:left="1855" w:hanging="720"/>
      </w:pPr>
      <w:rPr>
        <w:rFonts w:hint="default"/>
      </w:rPr>
    </w:lvl>
    <w:lvl w:ilvl="4">
      <w:start w:val="1"/>
      <w:numFmt w:val="decimal"/>
      <w:isLgl/>
      <w:lvlText w:val="%1.%2.%3.%4.%5"/>
      <w:lvlJc w:val="left"/>
      <w:pPr>
        <w:ind w:left="1704" w:hanging="1080"/>
      </w:pPr>
      <w:rPr>
        <w:rFonts w:hint="default"/>
      </w:rPr>
    </w:lvl>
    <w:lvl w:ilvl="5">
      <w:start w:val="1"/>
      <w:numFmt w:val="decimal"/>
      <w:isLgl/>
      <w:lvlText w:val="%1.%2.%3.%4.%5.%6"/>
      <w:lvlJc w:val="left"/>
      <w:pPr>
        <w:ind w:left="1770" w:hanging="1080"/>
      </w:pPr>
      <w:rPr>
        <w:rFonts w:hint="default"/>
      </w:rPr>
    </w:lvl>
    <w:lvl w:ilvl="6">
      <w:start w:val="1"/>
      <w:numFmt w:val="decimal"/>
      <w:isLgl/>
      <w:lvlText w:val="%1.%2.%3.%4.%5.%6.%7"/>
      <w:lvlJc w:val="left"/>
      <w:pPr>
        <w:ind w:left="2196" w:hanging="1440"/>
      </w:pPr>
      <w:rPr>
        <w:rFonts w:hint="default"/>
      </w:rPr>
    </w:lvl>
    <w:lvl w:ilvl="7">
      <w:start w:val="1"/>
      <w:numFmt w:val="decimal"/>
      <w:isLgl/>
      <w:lvlText w:val="%1.%2.%3.%4.%5.%6.%7.%8"/>
      <w:lvlJc w:val="left"/>
      <w:pPr>
        <w:ind w:left="2262" w:hanging="1440"/>
      </w:pPr>
      <w:rPr>
        <w:rFonts w:hint="default"/>
      </w:rPr>
    </w:lvl>
    <w:lvl w:ilvl="8">
      <w:start w:val="1"/>
      <w:numFmt w:val="decimal"/>
      <w:isLgl/>
      <w:lvlText w:val="%1.%2.%3.%4.%5.%6.%7.%8.%9"/>
      <w:lvlJc w:val="left"/>
      <w:pPr>
        <w:ind w:left="2688" w:hanging="1800"/>
      </w:pPr>
      <w:rPr>
        <w:rFonts w:hint="default"/>
      </w:rPr>
    </w:lvl>
  </w:abstractNum>
  <w:abstractNum w:abstractNumId="23" w15:restartNumberingAfterBreak="0">
    <w:nsid w:val="12DD5924"/>
    <w:multiLevelType w:val="hybridMultilevel"/>
    <w:tmpl w:val="2172692E"/>
    <w:lvl w:ilvl="0" w:tplc="B310E2FA">
      <w:start w:val="1"/>
      <w:numFmt w:val="lowerRoman"/>
      <w:lvlText w:val="%1."/>
      <w:lvlJc w:val="right"/>
      <w:pPr>
        <w:ind w:left="1495" w:hanging="360"/>
      </w:pPr>
      <w:rPr>
        <w:rFonts w:hint="default"/>
      </w:rPr>
    </w:lvl>
    <w:lvl w:ilvl="1" w:tplc="0C0A0019" w:tentative="1">
      <w:start w:val="1"/>
      <w:numFmt w:val="lowerLetter"/>
      <w:lvlText w:val="%2."/>
      <w:lvlJc w:val="left"/>
      <w:pPr>
        <w:ind w:left="656" w:hanging="360"/>
      </w:pPr>
    </w:lvl>
    <w:lvl w:ilvl="2" w:tplc="0C0A001B" w:tentative="1">
      <w:start w:val="1"/>
      <w:numFmt w:val="lowerRoman"/>
      <w:lvlText w:val="%3."/>
      <w:lvlJc w:val="right"/>
      <w:pPr>
        <w:ind w:left="1376" w:hanging="180"/>
      </w:pPr>
    </w:lvl>
    <w:lvl w:ilvl="3" w:tplc="0C0A000F" w:tentative="1">
      <w:start w:val="1"/>
      <w:numFmt w:val="decimal"/>
      <w:lvlText w:val="%4."/>
      <w:lvlJc w:val="left"/>
      <w:pPr>
        <w:ind w:left="2096" w:hanging="360"/>
      </w:pPr>
    </w:lvl>
    <w:lvl w:ilvl="4" w:tplc="0C0A0019" w:tentative="1">
      <w:start w:val="1"/>
      <w:numFmt w:val="lowerLetter"/>
      <w:lvlText w:val="%5."/>
      <w:lvlJc w:val="left"/>
      <w:pPr>
        <w:ind w:left="2816" w:hanging="360"/>
      </w:pPr>
    </w:lvl>
    <w:lvl w:ilvl="5" w:tplc="0C0A001B" w:tentative="1">
      <w:start w:val="1"/>
      <w:numFmt w:val="lowerRoman"/>
      <w:lvlText w:val="%6."/>
      <w:lvlJc w:val="right"/>
      <w:pPr>
        <w:ind w:left="3536" w:hanging="180"/>
      </w:pPr>
    </w:lvl>
    <w:lvl w:ilvl="6" w:tplc="0C0A000F" w:tentative="1">
      <w:start w:val="1"/>
      <w:numFmt w:val="decimal"/>
      <w:lvlText w:val="%7."/>
      <w:lvlJc w:val="left"/>
      <w:pPr>
        <w:ind w:left="4256" w:hanging="360"/>
      </w:pPr>
    </w:lvl>
    <w:lvl w:ilvl="7" w:tplc="0C0A0019" w:tentative="1">
      <w:start w:val="1"/>
      <w:numFmt w:val="lowerLetter"/>
      <w:lvlText w:val="%8."/>
      <w:lvlJc w:val="left"/>
      <w:pPr>
        <w:ind w:left="4976" w:hanging="360"/>
      </w:pPr>
    </w:lvl>
    <w:lvl w:ilvl="8" w:tplc="0C0A001B" w:tentative="1">
      <w:start w:val="1"/>
      <w:numFmt w:val="lowerRoman"/>
      <w:lvlText w:val="%9."/>
      <w:lvlJc w:val="right"/>
      <w:pPr>
        <w:ind w:left="5696" w:hanging="180"/>
      </w:pPr>
    </w:lvl>
  </w:abstractNum>
  <w:abstractNum w:abstractNumId="24" w15:restartNumberingAfterBreak="0">
    <w:nsid w:val="13B65280"/>
    <w:multiLevelType w:val="hybridMultilevel"/>
    <w:tmpl w:val="F00E037C"/>
    <w:lvl w:ilvl="0" w:tplc="81F2C81A">
      <w:start w:val="1"/>
      <w:numFmt w:val="lowerLetter"/>
      <w:lvlText w:val="%1."/>
      <w:lvlJc w:val="left"/>
      <w:pPr>
        <w:ind w:left="1406" w:hanging="555"/>
      </w:pPr>
      <w:rPr>
        <w:rFonts w:cs="Times New Roman" w:hint="default"/>
      </w:rPr>
    </w:lvl>
    <w:lvl w:ilvl="1" w:tplc="0C0A0019">
      <w:start w:val="1"/>
      <w:numFmt w:val="lowerLetter"/>
      <w:lvlText w:val="%2."/>
      <w:lvlJc w:val="left"/>
      <w:pPr>
        <w:ind w:left="1931" w:hanging="360"/>
      </w:pPr>
      <w:rPr>
        <w:rFonts w:cs="Times New Roman"/>
      </w:rPr>
    </w:lvl>
    <w:lvl w:ilvl="2" w:tplc="0C0A001B">
      <w:start w:val="1"/>
      <w:numFmt w:val="lowerRoman"/>
      <w:lvlText w:val="%3."/>
      <w:lvlJc w:val="right"/>
      <w:pPr>
        <w:ind w:left="2651" w:hanging="180"/>
      </w:pPr>
      <w:rPr>
        <w:rFonts w:cs="Times New Roman"/>
      </w:rPr>
    </w:lvl>
    <w:lvl w:ilvl="3" w:tplc="1CE61604">
      <w:start w:val="1"/>
      <w:numFmt w:val="decimal"/>
      <w:lvlText w:val="%4."/>
      <w:lvlJc w:val="left"/>
      <w:pPr>
        <w:ind w:left="360" w:hanging="360"/>
      </w:pPr>
      <w:rPr>
        <w:rFonts w:hint="default"/>
        <w:b/>
        <w:bCs w:val="0"/>
      </w:rPr>
    </w:lvl>
    <w:lvl w:ilvl="4" w:tplc="0C0A0019" w:tentative="1">
      <w:start w:val="1"/>
      <w:numFmt w:val="lowerLetter"/>
      <w:lvlText w:val="%5."/>
      <w:lvlJc w:val="left"/>
      <w:pPr>
        <w:ind w:left="4091" w:hanging="360"/>
      </w:pPr>
      <w:rPr>
        <w:rFonts w:cs="Times New Roman"/>
      </w:rPr>
    </w:lvl>
    <w:lvl w:ilvl="5" w:tplc="0C0A001B" w:tentative="1">
      <w:start w:val="1"/>
      <w:numFmt w:val="lowerRoman"/>
      <w:lvlText w:val="%6."/>
      <w:lvlJc w:val="right"/>
      <w:pPr>
        <w:ind w:left="4811" w:hanging="180"/>
      </w:pPr>
      <w:rPr>
        <w:rFonts w:cs="Times New Roman"/>
      </w:rPr>
    </w:lvl>
    <w:lvl w:ilvl="6" w:tplc="0C0A000F" w:tentative="1">
      <w:start w:val="1"/>
      <w:numFmt w:val="decimal"/>
      <w:lvlText w:val="%7."/>
      <w:lvlJc w:val="left"/>
      <w:pPr>
        <w:ind w:left="5531" w:hanging="360"/>
      </w:pPr>
      <w:rPr>
        <w:rFonts w:cs="Times New Roman"/>
      </w:rPr>
    </w:lvl>
    <w:lvl w:ilvl="7" w:tplc="0C0A0019" w:tentative="1">
      <w:start w:val="1"/>
      <w:numFmt w:val="lowerLetter"/>
      <w:lvlText w:val="%8."/>
      <w:lvlJc w:val="left"/>
      <w:pPr>
        <w:ind w:left="6251" w:hanging="360"/>
      </w:pPr>
      <w:rPr>
        <w:rFonts w:cs="Times New Roman"/>
      </w:rPr>
    </w:lvl>
    <w:lvl w:ilvl="8" w:tplc="0C0A001B" w:tentative="1">
      <w:start w:val="1"/>
      <w:numFmt w:val="lowerRoman"/>
      <w:lvlText w:val="%9."/>
      <w:lvlJc w:val="right"/>
      <w:pPr>
        <w:ind w:left="6971" w:hanging="180"/>
      </w:pPr>
      <w:rPr>
        <w:rFonts w:cs="Times New Roman"/>
      </w:rPr>
    </w:lvl>
  </w:abstractNum>
  <w:abstractNum w:abstractNumId="25" w15:restartNumberingAfterBreak="0">
    <w:nsid w:val="15A03D55"/>
    <w:multiLevelType w:val="hybridMultilevel"/>
    <w:tmpl w:val="295E858E"/>
    <w:lvl w:ilvl="0" w:tplc="14E4D082">
      <w:start w:val="1"/>
      <w:numFmt w:val="decimal"/>
      <w:lvlText w:val="7.%1"/>
      <w:lvlJc w:val="left"/>
      <w:pPr>
        <w:ind w:left="720" w:hanging="360"/>
      </w:pPr>
      <w:rPr>
        <w:rFonts w:ascii="Arial" w:hAnsi="Arial" w:cs="Arial" w:hint="default"/>
        <w:b w:val="0"/>
        <w:i w:val="0"/>
        <w:sz w:val="20"/>
        <w:szCs w:val="20"/>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6" w15:restartNumberingAfterBreak="0">
    <w:nsid w:val="15E23037"/>
    <w:multiLevelType w:val="hybridMultilevel"/>
    <w:tmpl w:val="898415E8"/>
    <w:lvl w:ilvl="0" w:tplc="280A0017">
      <w:start w:val="1"/>
      <w:numFmt w:val="lowerLetter"/>
      <w:lvlText w:val="%1)"/>
      <w:lvlJc w:val="left"/>
      <w:pPr>
        <w:ind w:left="1287" w:hanging="360"/>
      </w:pPr>
    </w:lvl>
    <w:lvl w:ilvl="1" w:tplc="280A0019">
      <w:start w:val="1"/>
      <w:numFmt w:val="lowerLetter"/>
      <w:lvlText w:val="%2."/>
      <w:lvlJc w:val="left"/>
      <w:pPr>
        <w:ind w:left="2007" w:hanging="360"/>
      </w:pPr>
    </w:lvl>
    <w:lvl w:ilvl="2" w:tplc="280A001B">
      <w:start w:val="1"/>
      <w:numFmt w:val="lowerRoman"/>
      <w:lvlText w:val="%3."/>
      <w:lvlJc w:val="right"/>
      <w:pPr>
        <w:ind w:left="2727" w:hanging="180"/>
      </w:pPr>
    </w:lvl>
    <w:lvl w:ilvl="3" w:tplc="280A000F" w:tentative="1">
      <w:start w:val="1"/>
      <w:numFmt w:val="decimal"/>
      <w:lvlText w:val="%4."/>
      <w:lvlJc w:val="left"/>
      <w:pPr>
        <w:ind w:left="3447" w:hanging="360"/>
      </w:pPr>
    </w:lvl>
    <w:lvl w:ilvl="4" w:tplc="280A0019" w:tentative="1">
      <w:start w:val="1"/>
      <w:numFmt w:val="lowerLetter"/>
      <w:lvlText w:val="%5."/>
      <w:lvlJc w:val="left"/>
      <w:pPr>
        <w:ind w:left="4167" w:hanging="360"/>
      </w:pPr>
    </w:lvl>
    <w:lvl w:ilvl="5" w:tplc="280A001B" w:tentative="1">
      <w:start w:val="1"/>
      <w:numFmt w:val="lowerRoman"/>
      <w:lvlText w:val="%6."/>
      <w:lvlJc w:val="right"/>
      <w:pPr>
        <w:ind w:left="4887" w:hanging="180"/>
      </w:pPr>
    </w:lvl>
    <w:lvl w:ilvl="6" w:tplc="280A000F" w:tentative="1">
      <w:start w:val="1"/>
      <w:numFmt w:val="decimal"/>
      <w:lvlText w:val="%7."/>
      <w:lvlJc w:val="left"/>
      <w:pPr>
        <w:ind w:left="5607" w:hanging="360"/>
      </w:pPr>
    </w:lvl>
    <w:lvl w:ilvl="7" w:tplc="280A0019" w:tentative="1">
      <w:start w:val="1"/>
      <w:numFmt w:val="lowerLetter"/>
      <w:lvlText w:val="%8."/>
      <w:lvlJc w:val="left"/>
      <w:pPr>
        <w:ind w:left="6327" w:hanging="360"/>
      </w:pPr>
    </w:lvl>
    <w:lvl w:ilvl="8" w:tplc="280A001B" w:tentative="1">
      <w:start w:val="1"/>
      <w:numFmt w:val="lowerRoman"/>
      <w:lvlText w:val="%9."/>
      <w:lvlJc w:val="right"/>
      <w:pPr>
        <w:ind w:left="7047" w:hanging="180"/>
      </w:pPr>
    </w:lvl>
  </w:abstractNum>
  <w:abstractNum w:abstractNumId="27" w15:restartNumberingAfterBreak="0">
    <w:nsid w:val="19003953"/>
    <w:multiLevelType w:val="hybridMultilevel"/>
    <w:tmpl w:val="CDC828B4"/>
    <w:lvl w:ilvl="0" w:tplc="280A0001">
      <w:start w:val="1"/>
      <w:numFmt w:val="bullet"/>
      <w:lvlText w:val=""/>
      <w:lvlJc w:val="left"/>
      <w:pPr>
        <w:ind w:left="900" w:hanging="360"/>
      </w:pPr>
      <w:rPr>
        <w:rFonts w:ascii="Symbol" w:hAnsi="Symbol" w:hint="default"/>
      </w:rPr>
    </w:lvl>
    <w:lvl w:ilvl="1" w:tplc="280A0003" w:tentative="1">
      <w:start w:val="1"/>
      <w:numFmt w:val="bullet"/>
      <w:lvlText w:val="o"/>
      <w:lvlJc w:val="left"/>
      <w:pPr>
        <w:ind w:left="1620" w:hanging="360"/>
      </w:pPr>
      <w:rPr>
        <w:rFonts w:ascii="Courier New" w:hAnsi="Courier New" w:cs="Courier New" w:hint="default"/>
      </w:rPr>
    </w:lvl>
    <w:lvl w:ilvl="2" w:tplc="280A0005" w:tentative="1">
      <w:start w:val="1"/>
      <w:numFmt w:val="bullet"/>
      <w:lvlText w:val=""/>
      <w:lvlJc w:val="left"/>
      <w:pPr>
        <w:ind w:left="2340" w:hanging="360"/>
      </w:pPr>
      <w:rPr>
        <w:rFonts w:ascii="Wingdings" w:hAnsi="Wingdings" w:hint="default"/>
      </w:rPr>
    </w:lvl>
    <w:lvl w:ilvl="3" w:tplc="280A0001" w:tentative="1">
      <w:start w:val="1"/>
      <w:numFmt w:val="bullet"/>
      <w:lvlText w:val=""/>
      <w:lvlJc w:val="left"/>
      <w:pPr>
        <w:ind w:left="3060" w:hanging="360"/>
      </w:pPr>
      <w:rPr>
        <w:rFonts w:ascii="Symbol" w:hAnsi="Symbol" w:hint="default"/>
      </w:rPr>
    </w:lvl>
    <w:lvl w:ilvl="4" w:tplc="280A0003" w:tentative="1">
      <w:start w:val="1"/>
      <w:numFmt w:val="bullet"/>
      <w:lvlText w:val="o"/>
      <w:lvlJc w:val="left"/>
      <w:pPr>
        <w:ind w:left="3780" w:hanging="360"/>
      </w:pPr>
      <w:rPr>
        <w:rFonts w:ascii="Courier New" w:hAnsi="Courier New" w:cs="Courier New" w:hint="default"/>
      </w:rPr>
    </w:lvl>
    <w:lvl w:ilvl="5" w:tplc="280A0005" w:tentative="1">
      <w:start w:val="1"/>
      <w:numFmt w:val="bullet"/>
      <w:lvlText w:val=""/>
      <w:lvlJc w:val="left"/>
      <w:pPr>
        <w:ind w:left="4500" w:hanging="360"/>
      </w:pPr>
      <w:rPr>
        <w:rFonts w:ascii="Wingdings" w:hAnsi="Wingdings" w:hint="default"/>
      </w:rPr>
    </w:lvl>
    <w:lvl w:ilvl="6" w:tplc="280A0001" w:tentative="1">
      <w:start w:val="1"/>
      <w:numFmt w:val="bullet"/>
      <w:lvlText w:val=""/>
      <w:lvlJc w:val="left"/>
      <w:pPr>
        <w:ind w:left="5220" w:hanging="360"/>
      </w:pPr>
      <w:rPr>
        <w:rFonts w:ascii="Symbol" w:hAnsi="Symbol" w:hint="default"/>
      </w:rPr>
    </w:lvl>
    <w:lvl w:ilvl="7" w:tplc="280A0003" w:tentative="1">
      <w:start w:val="1"/>
      <w:numFmt w:val="bullet"/>
      <w:lvlText w:val="o"/>
      <w:lvlJc w:val="left"/>
      <w:pPr>
        <w:ind w:left="5940" w:hanging="360"/>
      </w:pPr>
      <w:rPr>
        <w:rFonts w:ascii="Courier New" w:hAnsi="Courier New" w:cs="Courier New" w:hint="default"/>
      </w:rPr>
    </w:lvl>
    <w:lvl w:ilvl="8" w:tplc="280A0005" w:tentative="1">
      <w:start w:val="1"/>
      <w:numFmt w:val="bullet"/>
      <w:lvlText w:val=""/>
      <w:lvlJc w:val="left"/>
      <w:pPr>
        <w:ind w:left="6660" w:hanging="360"/>
      </w:pPr>
      <w:rPr>
        <w:rFonts w:ascii="Wingdings" w:hAnsi="Wingdings" w:hint="default"/>
      </w:rPr>
    </w:lvl>
  </w:abstractNum>
  <w:abstractNum w:abstractNumId="28" w15:restartNumberingAfterBreak="0">
    <w:nsid w:val="19212B7F"/>
    <w:multiLevelType w:val="hybridMultilevel"/>
    <w:tmpl w:val="F8789C7E"/>
    <w:lvl w:ilvl="0" w:tplc="17FA2E18">
      <w:start w:val="1"/>
      <w:numFmt w:val="decimal"/>
      <w:lvlText w:val="1.%1"/>
      <w:lvlJc w:val="left"/>
      <w:pPr>
        <w:ind w:left="720" w:hanging="360"/>
      </w:pPr>
      <w:rPr>
        <w:rFonts w:ascii="Arial" w:hAnsi="Arial" w:cs="Arial" w:hint="default"/>
        <w:b w:val="0"/>
        <w:i w:val="0"/>
        <w:sz w:val="20"/>
        <w:szCs w:val="2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9" w15:restartNumberingAfterBreak="0">
    <w:nsid w:val="193B206E"/>
    <w:multiLevelType w:val="hybridMultilevel"/>
    <w:tmpl w:val="14D6B7B8"/>
    <w:lvl w:ilvl="0" w:tplc="E430C2B6">
      <w:start w:val="2"/>
      <w:numFmt w:val="bullet"/>
      <w:lvlText w:val="-"/>
      <w:lvlJc w:val="left"/>
      <w:pPr>
        <w:ind w:left="861" w:hanging="360"/>
      </w:pPr>
      <w:rPr>
        <w:rFonts w:ascii="Times New Roman" w:eastAsia="Times New Roman" w:hAnsi="Times New Roman" w:hint="default"/>
        <w:sz w:val="20"/>
      </w:rPr>
    </w:lvl>
    <w:lvl w:ilvl="1" w:tplc="FFFFFFFF" w:tentative="1">
      <w:start w:val="1"/>
      <w:numFmt w:val="lowerLetter"/>
      <w:lvlText w:val="%2."/>
      <w:lvlJc w:val="left"/>
      <w:pPr>
        <w:ind w:left="1581" w:hanging="360"/>
      </w:pPr>
    </w:lvl>
    <w:lvl w:ilvl="2" w:tplc="FFFFFFFF" w:tentative="1">
      <w:start w:val="1"/>
      <w:numFmt w:val="lowerRoman"/>
      <w:lvlText w:val="%3."/>
      <w:lvlJc w:val="right"/>
      <w:pPr>
        <w:ind w:left="2301" w:hanging="180"/>
      </w:pPr>
    </w:lvl>
    <w:lvl w:ilvl="3" w:tplc="FFFFFFFF" w:tentative="1">
      <w:start w:val="1"/>
      <w:numFmt w:val="decimal"/>
      <w:lvlText w:val="%4."/>
      <w:lvlJc w:val="left"/>
      <w:pPr>
        <w:ind w:left="3021" w:hanging="360"/>
      </w:pPr>
    </w:lvl>
    <w:lvl w:ilvl="4" w:tplc="FFFFFFFF" w:tentative="1">
      <w:start w:val="1"/>
      <w:numFmt w:val="lowerLetter"/>
      <w:lvlText w:val="%5."/>
      <w:lvlJc w:val="left"/>
      <w:pPr>
        <w:ind w:left="3741" w:hanging="360"/>
      </w:pPr>
    </w:lvl>
    <w:lvl w:ilvl="5" w:tplc="FFFFFFFF" w:tentative="1">
      <w:start w:val="1"/>
      <w:numFmt w:val="lowerRoman"/>
      <w:lvlText w:val="%6."/>
      <w:lvlJc w:val="right"/>
      <w:pPr>
        <w:ind w:left="4461" w:hanging="180"/>
      </w:pPr>
    </w:lvl>
    <w:lvl w:ilvl="6" w:tplc="FFFFFFFF" w:tentative="1">
      <w:start w:val="1"/>
      <w:numFmt w:val="decimal"/>
      <w:lvlText w:val="%7."/>
      <w:lvlJc w:val="left"/>
      <w:pPr>
        <w:ind w:left="5181" w:hanging="360"/>
      </w:pPr>
    </w:lvl>
    <w:lvl w:ilvl="7" w:tplc="FFFFFFFF" w:tentative="1">
      <w:start w:val="1"/>
      <w:numFmt w:val="lowerLetter"/>
      <w:lvlText w:val="%8."/>
      <w:lvlJc w:val="left"/>
      <w:pPr>
        <w:ind w:left="5901" w:hanging="360"/>
      </w:pPr>
    </w:lvl>
    <w:lvl w:ilvl="8" w:tplc="FFFFFFFF" w:tentative="1">
      <w:start w:val="1"/>
      <w:numFmt w:val="lowerRoman"/>
      <w:lvlText w:val="%9."/>
      <w:lvlJc w:val="right"/>
      <w:pPr>
        <w:ind w:left="6621" w:hanging="180"/>
      </w:pPr>
    </w:lvl>
  </w:abstractNum>
  <w:abstractNum w:abstractNumId="30" w15:restartNumberingAfterBreak="0">
    <w:nsid w:val="1AAE412B"/>
    <w:multiLevelType w:val="hybridMultilevel"/>
    <w:tmpl w:val="799A694E"/>
    <w:lvl w:ilvl="0" w:tplc="AC3E5F60">
      <w:start w:val="1"/>
      <w:numFmt w:val="lowerRoman"/>
      <w:lvlText w:val="%1."/>
      <w:lvlJc w:val="left"/>
      <w:pPr>
        <w:ind w:left="1429" w:hanging="720"/>
      </w:pPr>
      <w:rPr>
        <w:rFonts w:hint="default"/>
      </w:rPr>
    </w:lvl>
    <w:lvl w:ilvl="1" w:tplc="280A0019" w:tentative="1">
      <w:start w:val="1"/>
      <w:numFmt w:val="lowerLetter"/>
      <w:lvlText w:val="%2."/>
      <w:lvlJc w:val="left"/>
      <w:pPr>
        <w:ind w:left="1789" w:hanging="360"/>
      </w:pPr>
    </w:lvl>
    <w:lvl w:ilvl="2" w:tplc="280A001B" w:tentative="1">
      <w:start w:val="1"/>
      <w:numFmt w:val="lowerRoman"/>
      <w:lvlText w:val="%3."/>
      <w:lvlJc w:val="right"/>
      <w:pPr>
        <w:ind w:left="2509" w:hanging="180"/>
      </w:pPr>
    </w:lvl>
    <w:lvl w:ilvl="3" w:tplc="280A000F" w:tentative="1">
      <w:start w:val="1"/>
      <w:numFmt w:val="decimal"/>
      <w:lvlText w:val="%4."/>
      <w:lvlJc w:val="left"/>
      <w:pPr>
        <w:ind w:left="3229" w:hanging="360"/>
      </w:pPr>
    </w:lvl>
    <w:lvl w:ilvl="4" w:tplc="280A0019" w:tentative="1">
      <w:start w:val="1"/>
      <w:numFmt w:val="lowerLetter"/>
      <w:lvlText w:val="%5."/>
      <w:lvlJc w:val="left"/>
      <w:pPr>
        <w:ind w:left="3949" w:hanging="360"/>
      </w:pPr>
    </w:lvl>
    <w:lvl w:ilvl="5" w:tplc="280A001B" w:tentative="1">
      <w:start w:val="1"/>
      <w:numFmt w:val="lowerRoman"/>
      <w:lvlText w:val="%6."/>
      <w:lvlJc w:val="right"/>
      <w:pPr>
        <w:ind w:left="4669" w:hanging="180"/>
      </w:pPr>
    </w:lvl>
    <w:lvl w:ilvl="6" w:tplc="280A000F" w:tentative="1">
      <w:start w:val="1"/>
      <w:numFmt w:val="decimal"/>
      <w:lvlText w:val="%7."/>
      <w:lvlJc w:val="left"/>
      <w:pPr>
        <w:ind w:left="5389" w:hanging="360"/>
      </w:pPr>
    </w:lvl>
    <w:lvl w:ilvl="7" w:tplc="280A0019" w:tentative="1">
      <w:start w:val="1"/>
      <w:numFmt w:val="lowerLetter"/>
      <w:lvlText w:val="%8."/>
      <w:lvlJc w:val="left"/>
      <w:pPr>
        <w:ind w:left="6109" w:hanging="360"/>
      </w:pPr>
    </w:lvl>
    <w:lvl w:ilvl="8" w:tplc="280A001B" w:tentative="1">
      <w:start w:val="1"/>
      <w:numFmt w:val="lowerRoman"/>
      <w:lvlText w:val="%9."/>
      <w:lvlJc w:val="right"/>
      <w:pPr>
        <w:ind w:left="6829" w:hanging="180"/>
      </w:pPr>
    </w:lvl>
  </w:abstractNum>
  <w:abstractNum w:abstractNumId="31" w15:restartNumberingAfterBreak="0">
    <w:nsid w:val="1ABD0A5B"/>
    <w:multiLevelType w:val="hybridMultilevel"/>
    <w:tmpl w:val="4A3EABB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1B314F47"/>
    <w:multiLevelType w:val="hybridMultilevel"/>
    <w:tmpl w:val="1E70F3AC"/>
    <w:lvl w:ilvl="0" w:tplc="D7F8F824">
      <w:start w:val="1"/>
      <w:numFmt w:val="decimal"/>
      <w:lvlText w:val="9.%1"/>
      <w:lvlJc w:val="left"/>
      <w:pPr>
        <w:ind w:left="720" w:hanging="360"/>
      </w:pPr>
      <w:rPr>
        <w:rFonts w:ascii="Arial" w:hAnsi="Arial" w:cs="Arial"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3" w15:restartNumberingAfterBreak="0">
    <w:nsid w:val="1B343D4C"/>
    <w:multiLevelType w:val="multilevel"/>
    <w:tmpl w:val="C79A0E3A"/>
    <w:lvl w:ilvl="0">
      <w:start w:val="1"/>
      <w:numFmt w:val="decimal"/>
      <w:pStyle w:val="Ttulo11"/>
      <w:lvlText w:val="%1."/>
      <w:lvlJc w:val="left"/>
      <w:pPr>
        <w:ind w:left="360" w:hanging="360"/>
      </w:pPr>
      <w:rPr>
        <w:rFonts w:hint="default"/>
      </w:rPr>
    </w:lvl>
    <w:lvl w:ilvl="1">
      <w:start w:val="1"/>
      <w:numFmt w:val="none"/>
      <w:lvlText w:val="1.1"/>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ascii="Arial" w:hAnsi="Arial" w:hint="default"/>
      </w:rPr>
    </w:lvl>
    <w:lvl w:ilvl="7">
      <w:start w:val="1"/>
      <w:numFmt w:val="lowerLetter"/>
      <w:lvlText w:val="%8."/>
      <w:lvlJc w:val="left"/>
      <w:pPr>
        <w:ind w:left="2880" w:hanging="360"/>
      </w:pPr>
      <w:rPr>
        <w:rFonts w:hint="default"/>
      </w:rPr>
    </w:lvl>
    <w:lvl w:ilvl="8">
      <w:start w:val="1"/>
      <w:numFmt w:val="lowerRoman"/>
      <w:pStyle w:val="Literal2"/>
      <w:lvlText w:val="%9)"/>
      <w:lvlJc w:val="left"/>
      <w:pPr>
        <w:ind w:left="3240" w:hanging="360"/>
      </w:pPr>
      <w:rPr>
        <w:rFonts w:ascii="Arial" w:eastAsia="Calibri" w:hAnsi="Arial" w:cs="Times New Roman" w:hint="default"/>
      </w:rPr>
    </w:lvl>
  </w:abstractNum>
  <w:abstractNum w:abstractNumId="34" w15:restartNumberingAfterBreak="0">
    <w:nsid w:val="1C1A5496"/>
    <w:multiLevelType w:val="hybridMultilevel"/>
    <w:tmpl w:val="110EB9AE"/>
    <w:lvl w:ilvl="0" w:tplc="280A0017">
      <w:start w:val="1"/>
      <w:numFmt w:val="lowerLetter"/>
      <w:lvlText w:val="%1)"/>
      <w:lvlJc w:val="left"/>
      <w:pPr>
        <w:ind w:left="786"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 w15:restartNumberingAfterBreak="0">
    <w:nsid w:val="1D061BE5"/>
    <w:multiLevelType w:val="hybridMultilevel"/>
    <w:tmpl w:val="C24213B6"/>
    <w:lvl w:ilvl="0" w:tplc="78085AC4">
      <w:start w:val="2"/>
      <w:numFmt w:val="bullet"/>
      <w:lvlText w:val="-"/>
      <w:lvlJc w:val="left"/>
      <w:pPr>
        <w:ind w:left="2345" w:hanging="360"/>
      </w:pPr>
      <w:rPr>
        <w:rFonts w:ascii="Times New Roman" w:eastAsia="Times New Roman" w:hAnsi="Times New Roman" w:hint="default"/>
      </w:rPr>
    </w:lvl>
    <w:lvl w:ilvl="1" w:tplc="FFFFFFFF" w:tentative="1">
      <w:start w:val="1"/>
      <w:numFmt w:val="lowerLetter"/>
      <w:lvlText w:val="%2."/>
      <w:lvlJc w:val="left"/>
      <w:pPr>
        <w:ind w:left="3065" w:hanging="360"/>
      </w:pPr>
    </w:lvl>
    <w:lvl w:ilvl="2" w:tplc="FFFFFFFF" w:tentative="1">
      <w:start w:val="1"/>
      <w:numFmt w:val="lowerRoman"/>
      <w:lvlText w:val="%3."/>
      <w:lvlJc w:val="right"/>
      <w:pPr>
        <w:ind w:left="3785" w:hanging="180"/>
      </w:pPr>
    </w:lvl>
    <w:lvl w:ilvl="3" w:tplc="FFFFFFFF" w:tentative="1">
      <w:start w:val="1"/>
      <w:numFmt w:val="decimal"/>
      <w:lvlText w:val="%4."/>
      <w:lvlJc w:val="left"/>
      <w:pPr>
        <w:ind w:left="4505" w:hanging="360"/>
      </w:pPr>
    </w:lvl>
    <w:lvl w:ilvl="4" w:tplc="FFFFFFFF" w:tentative="1">
      <w:start w:val="1"/>
      <w:numFmt w:val="lowerLetter"/>
      <w:lvlText w:val="%5."/>
      <w:lvlJc w:val="left"/>
      <w:pPr>
        <w:ind w:left="5225" w:hanging="360"/>
      </w:pPr>
    </w:lvl>
    <w:lvl w:ilvl="5" w:tplc="FFFFFFFF" w:tentative="1">
      <w:start w:val="1"/>
      <w:numFmt w:val="lowerRoman"/>
      <w:lvlText w:val="%6."/>
      <w:lvlJc w:val="right"/>
      <w:pPr>
        <w:ind w:left="5945" w:hanging="180"/>
      </w:pPr>
    </w:lvl>
    <w:lvl w:ilvl="6" w:tplc="FFFFFFFF" w:tentative="1">
      <w:start w:val="1"/>
      <w:numFmt w:val="decimal"/>
      <w:lvlText w:val="%7."/>
      <w:lvlJc w:val="left"/>
      <w:pPr>
        <w:ind w:left="6665" w:hanging="360"/>
      </w:pPr>
    </w:lvl>
    <w:lvl w:ilvl="7" w:tplc="FFFFFFFF" w:tentative="1">
      <w:start w:val="1"/>
      <w:numFmt w:val="lowerLetter"/>
      <w:lvlText w:val="%8."/>
      <w:lvlJc w:val="left"/>
      <w:pPr>
        <w:ind w:left="7385" w:hanging="360"/>
      </w:pPr>
    </w:lvl>
    <w:lvl w:ilvl="8" w:tplc="FFFFFFFF" w:tentative="1">
      <w:start w:val="1"/>
      <w:numFmt w:val="lowerRoman"/>
      <w:lvlText w:val="%9."/>
      <w:lvlJc w:val="right"/>
      <w:pPr>
        <w:ind w:left="8105" w:hanging="180"/>
      </w:pPr>
    </w:lvl>
  </w:abstractNum>
  <w:abstractNum w:abstractNumId="36" w15:restartNumberingAfterBreak="0">
    <w:nsid w:val="1DF20699"/>
    <w:multiLevelType w:val="hybridMultilevel"/>
    <w:tmpl w:val="21448286"/>
    <w:lvl w:ilvl="0" w:tplc="280A0001">
      <w:start w:val="1"/>
      <w:numFmt w:val="decimal"/>
      <w:lvlText w:val="17.%1"/>
      <w:lvlJc w:val="left"/>
      <w:pPr>
        <w:ind w:left="720" w:hanging="360"/>
      </w:pPr>
      <w:rPr>
        <w:rFonts w:ascii="Arial" w:hAnsi="Arial" w:cs="Arial" w:hint="default"/>
        <w:b w:val="0"/>
        <w:i w:val="0"/>
        <w:sz w:val="20"/>
        <w:szCs w:val="20"/>
        <w:effect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1E711D9F"/>
    <w:multiLevelType w:val="hybridMultilevel"/>
    <w:tmpl w:val="4A3EABB2"/>
    <w:lvl w:ilvl="0" w:tplc="78085AC4">
      <w:start w:val="1"/>
      <w:numFmt w:val="lowerLetter"/>
      <w:lvlText w:val="%1)"/>
      <w:lvlJc w:val="left"/>
      <w:pPr>
        <w:ind w:left="720" w:hanging="360"/>
      </w:pPr>
      <w:rPr>
        <w:rFonts w:hint="default"/>
      </w:rPr>
    </w:lvl>
    <w:lvl w:ilvl="1" w:tplc="280A0003" w:tentative="1">
      <w:start w:val="1"/>
      <w:numFmt w:val="lowerLetter"/>
      <w:lvlText w:val="%2."/>
      <w:lvlJc w:val="left"/>
      <w:pPr>
        <w:ind w:left="1440" w:hanging="360"/>
      </w:pPr>
    </w:lvl>
    <w:lvl w:ilvl="2" w:tplc="280A0005">
      <w:start w:val="1"/>
      <w:numFmt w:val="lowerRoman"/>
      <w:lvlText w:val="%3."/>
      <w:lvlJc w:val="right"/>
      <w:pPr>
        <w:ind w:left="2160" w:hanging="180"/>
      </w:pPr>
    </w:lvl>
    <w:lvl w:ilvl="3" w:tplc="280A0001" w:tentative="1">
      <w:start w:val="1"/>
      <w:numFmt w:val="decimal"/>
      <w:lvlText w:val="%4."/>
      <w:lvlJc w:val="left"/>
      <w:pPr>
        <w:ind w:left="2880" w:hanging="360"/>
      </w:pPr>
    </w:lvl>
    <w:lvl w:ilvl="4" w:tplc="280A0003" w:tentative="1">
      <w:start w:val="1"/>
      <w:numFmt w:val="lowerLetter"/>
      <w:lvlText w:val="%5."/>
      <w:lvlJc w:val="left"/>
      <w:pPr>
        <w:ind w:left="3600" w:hanging="360"/>
      </w:pPr>
    </w:lvl>
    <w:lvl w:ilvl="5" w:tplc="280A0005" w:tentative="1">
      <w:start w:val="1"/>
      <w:numFmt w:val="lowerRoman"/>
      <w:lvlText w:val="%6."/>
      <w:lvlJc w:val="right"/>
      <w:pPr>
        <w:ind w:left="4320" w:hanging="180"/>
      </w:pPr>
    </w:lvl>
    <w:lvl w:ilvl="6" w:tplc="280A0001" w:tentative="1">
      <w:start w:val="1"/>
      <w:numFmt w:val="decimal"/>
      <w:lvlText w:val="%7."/>
      <w:lvlJc w:val="left"/>
      <w:pPr>
        <w:ind w:left="5040" w:hanging="360"/>
      </w:pPr>
    </w:lvl>
    <w:lvl w:ilvl="7" w:tplc="280A0003" w:tentative="1">
      <w:start w:val="1"/>
      <w:numFmt w:val="lowerLetter"/>
      <w:lvlText w:val="%8."/>
      <w:lvlJc w:val="left"/>
      <w:pPr>
        <w:ind w:left="5760" w:hanging="360"/>
      </w:pPr>
    </w:lvl>
    <w:lvl w:ilvl="8" w:tplc="280A0005" w:tentative="1">
      <w:start w:val="1"/>
      <w:numFmt w:val="lowerRoman"/>
      <w:lvlText w:val="%9."/>
      <w:lvlJc w:val="right"/>
      <w:pPr>
        <w:ind w:left="6480" w:hanging="180"/>
      </w:pPr>
    </w:lvl>
  </w:abstractNum>
  <w:abstractNum w:abstractNumId="38" w15:restartNumberingAfterBreak="0">
    <w:nsid w:val="1F524765"/>
    <w:multiLevelType w:val="hybridMultilevel"/>
    <w:tmpl w:val="CB88AEBC"/>
    <w:lvl w:ilvl="0" w:tplc="04090017">
      <w:start w:val="1"/>
      <w:numFmt w:val="lowerLetter"/>
      <w:lvlText w:val="%1)"/>
      <w:lvlJc w:val="left"/>
      <w:pPr>
        <w:tabs>
          <w:tab w:val="num" w:pos="1440"/>
        </w:tabs>
        <w:ind w:left="1440" w:hanging="360"/>
      </w:pPr>
      <w:rPr>
        <w:rFonts w:cs="Times New Roman" w:hint="default"/>
        <w:b w:val="0"/>
      </w:rPr>
    </w:lvl>
    <w:lvl w:ilvl="1" w:tplc="04090019">
      <w:start w:val="1"/>
      <w:numFmt w:val="lowerLetter"/>
      <w:lvlText w:val="%2."/>
      <w:lvlJc w:val="left"/>
      <w:pPr>
        <w:tabs>
          <w:tab w:val="num" w:pos="2160"/>
        </w:tabs>
        <w:ind w:left="2160" w:hanging="360"/>
      </w:pPr>
      <w:rPr>
        <w:rFonts w:cs="Times New Roman"/>
      </w:rPr>
    </w:lvl>
    <w:lvl w:ilvl="2" w:tplc="0409001B">
      <w:start w:val="1"/>
      <w:numFmt w:val="lowerRoman"/>
      <w:lvlText w:val="%3."/>
      <w:lvlJc w:val="right"/>
      <w:pPr>
        <w:tabs>
          <w:tab w:val="num" w:pos="2880"/>
        </w:tabs>
        <w:ind w:left="2880" w:hanging="180"/>
      </w:pPr>
      <w:rPr>
        <w:rFonts w:cs="Times New Roman"/>
      </w:rPr>
    </w:lvl>
    <w:lvl w:ilvl="3" w:tplc="0409000F" w:tentative="1">
      <w:start w:val="1"/>
      <w:numFmt w:val="decimal"/>
      <w:lvlText w:val="%4."/>
      <w:lvlJc w:val="left"/>
      <w:pPr>
        <w:tabs>
          <w:tab w:val="num" w:pos="3600"/>
        </w:tabs>
        <w:ind w:left="3600" w:hanging="360"/>
      </w:pPr>
      <w:rPr>
        <w:rFonts w:cs="Times New Roman"/>
      </w:rPr>
    </w:lvl>
    <w:lvl w:ilvl="4" w:tplc="04090019" w:tentative="1">
      <w:start w:val="1"/>
      <w:numFmt w:val="lowerLetter"/>
      <w:lvlText w:val="%5."/>
      <w:lvlJc w:val="left"/>
      <w:pPr>
        <w:tabs>
          <w:tab w:val="num" w:pos="4320"/>
        </w:tabs>
        <w:ind w:left="4320" w:hanging="360"/>
      </w:pPr>
      <w:rPr>
        <w:rFonts w:cs="Times New Roman"/>
      </w:rPr>
    </w:lvl>
    <w:lvl w:ilvl="5" w:tplc="0409001B" w:tentative="1">
      <w:start w:val="1"/>
      <w:numFmt w:val="lowerRoman"/>
      <w:lvlText w:val="%6."/>
      <w:lvlJc w:val="right"/>
      <w:pPr>
        <w:tabs>
          <w:tab w:val="num" w:pos="5040"/>
        </w:tabs>
        <w:ind w:left="5040" w:hanging="180"/>
      </w:pPr>
      <w:rPr>
        <w:rFonts w:cs="Times New Roman"/>
      </w:rPr>
    </w:lvl>
    <w:lvl w:ilvl="6" w:tplc="0409000F" w:tentative="1">
      <w:start w:val="1"/>
      <w:numFmt w:val="decimal"/>
      <w:lvlText w:val="%7."/>
      <w:lvlJc w:val="left"/>
      <w:pPr>
        <w:tabs>
          <w:tab w:val="num" w:pos="5760"/>
        </w:tabs>
        <w:ind w:left="5760" w:hanging="360"/>
      </w:pPr>
      <w:rPr>
        <w:rFonts w:cs="Times New Roman"/>
      </w:rPr>
    </w:lvl>
    <w:lvl w:ilvl="7" w:tplc="04090019" w:tentative="1">
      <w:start w:val="1"/>
      <w:numFmt w:val="lowerLetter"/>
      <w:lvlText w:val="%8."/>
      <w:lvlJc w:val="left"/>
      <w:pPr>
        <w:tabs>
          <w:tab w:val="num" w:pos="6480"/>
        </w:tabs>
        <w:ind w:left="6480" w:hanging="360"/>
      </w:pPr>
      <w:rPr>
        <w:rFonts w:cs="Times New Roman"/>
      </w:rPr>
    </w:lvl>
    <w:lvl w:ilvl="8" w:tplc="0409001B" w:tentative="1">
      <w:start w:val="1"/>
      <w:numFmt w:val="lowerRoman"/>
      <w:lvlText w:val="%9."/>
      <w:lvlJc w:val="right"/>
      <w:pPr>
        <w:tabs>
          <w:tab w:val="num" w:pos="7200"/>
        </w:tabs>
        <w:ind w:left="7200" w:hanging="180"/>
      </w:pPr>
      <w:rPr>
        <w:rFonts w:cs="Times New Roman"/>
      </w:rPr>
    </w:lvl>
  </w:abstractNum>
  <w:abstractNum w:abstractNumId="39" w15:restartNumberingAfterBreak="0">
    <w:nsid w:val="1FCC150B"/>
    <w:multiLevelType w:val="hybridMultilevel"/>
    <w:tmpl w:val="32400880"/>
    <w:styleLink w:val="Estilo152"/>
    <w:lvl w:ilvl="0" w:tplc="CE4851D0">
      <w:start w:val="1"/>
      <w:numFmt w:val="lowerLetter"/>
      <w:lvlText w:val="%1)"/>
      <w:lvlJc w:val="left"/>
      <w:pPr>
        <w:ind w:left="2329" w:hanging="360"/>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0" w15:restartNumberingAfterBreak="0">
    <w:nsid w:val="203A0533"/>
    <w:multiLevelType w:val="hybridMultilevel"/>
    <w:tmpl w:val="6EF8BD90"/>
    <w:lvl w:ilvl="0" w:tplc="280A0005">
      <w:start w:val="1"/>
      <w:numFmt w:val="bullet"/>
      <w:lvlText w:val=""/>
      <w:lvlJc w:val="left"/>
      <w:pPr>
        <w:ind w:left="1145" w:hanging="360"/>
      </w:pPr>
      <w:rPr>
        <w:rFonts w:ascii="Wingdings" w:hAnsi="Wingdings" w:hint="default"/>
      </w:rPr>
    </w:lvl>
    <w:lvl w:ilvl="1" w:tplc="280A0003" w:tentative="1">
      <w:start w:val="1"/>
      <w:numFmt w:val="bullet"/>
      <w:lvlText w:val="o"/>
      <w:lvlJc w:val="left"/>
      <w:pPr>
        <w:ind w:left="1865" w:hanging="360"/>
      </w:pPr>
      <w:rPr>
        <w:rFonts w:ascii="Courier New" w:hAnsi="Courier New" w:cs="Courier New" w:hint="default"/>
      </w:rPr>
    </w:lvl>
    <w:lvl w:ilvl="2" w:tplc="280A0005" w:tentative="1">
      <w:start w:val="1"/>
      <w:numFmt w:val="bullet"/>
      <w:lvlText w:val=""/>
      <w:lvlJc w:val="left"/>
      <w:pPr>
        <w:ind w:left="2585" w:hanging="360"/>
      </w:pPr>
      <w:rPr>
        <w:rFonts w:ascii="Wingdings" w:hAnsi="Wingdings" w:hint="default"/>
      </w:rPr>
    </w:lvl>
    <w:lvl w:ilvl="3" w:tplc="280A0001" w:tentative="1">
      <w:start w:val="1"/>
      <w:numFmt w:val="bullet"/>
      <w:lvlText w:val=""/>
      <w:lvlJc w:val="left"/>
      <w:pPr>
        <w:ind w:left="3305" w:hanging="360"/>
      </w:pPr>
      <w:rPr>
        <w:rFonts w:ascii="Symbol" w:hAnsi="Symbol" w:hint="default"/>
      </w:rPr>
    </w:lvl>
    <w:lvl w:ilvl="4" w:tplc="280A0003" w:tentative="1">
      <w:start w:val="1"/>
      <w:numFmt w:val="bullet"/>
      <w:lvlText w:val="o"/>
      <w:lvlJc w:val="left"/>
      <w:pPr>
        <w:ind w:left="4025" w:hanging="360"/>
      </w:pPr>
      <w:rPr>
        <w:rFonts w:ascii="Courier New" w:hAnsi="Courier New" w:cs="Courier New" w:hint="default"/>
      </w:rPr>
    </w:lvl>
    <w:lvl w:ilvl="5" w:tplc="280A0005" w:tentative="1">
      <w:start w:val="1"/>
      <w:numFmt w:val="bullet"/>
      <w:lvlText w:val=""/>
      <w:lvlJc w:val="left"/>
      <w:pPr>
        <w:ind w:left="4745" w:hanging="360"/>
      </w:pPr>
      <w:rPr>
        <w:rFonts w:ascii="Wingdings" w:hAnsi="Wingdings" w:hint="default"/>
      </w:rPr>
    </w:lvl>
    <w:lvl w:ilvl="6" w:tplc="280A0001" w:tentative="1">
      <w:start w:val="1"/>
      <w:numFmt w:val="bullet"/>
      <w:lvlText w:val=""/>
      <w:lvlJc w:val="left"/>
      <w:pPr>
        <w:ind w:left="5465" w:hanging="360"/>
      </w:pPr>
      <w:rPr>
        <w:rFonts w:ascii="Symbol" w:hAnsi="Symbol" w:hint="default"/>
      </w:rPr>
    </w:lvl>
    <w:lvl w:ilvl="7" w:tplc="280A0003" w:tentative="1">
      <w:start w:val="1"/>
      <w:numFmt w:val="bullet"/>
      <w:lvlText w:val="o"/>
      <w:lvlJc w:val="left"/>
      <w:pPr>
        <w:ind w:left="6185" w:hanging="360"/>
      </w:pPr>
      <w:rPr>
        <w:rFonts w:ascii="Courier New" w:hAnsi="Courier New" w:cs="Courier New" w:hint="default"/>
      </w:rPr>
    </w:lvl>
    <w:lvl w:ilvl="8" w:tplc="280A0005" w:tentative="1">
      <w:start w:val="1"/>
      <w:numFmt w:val="bullet"/>
      <w:lvlText w:val=""/>
      <w:lvlJc w:val="left"/>
      <w:pPr>
        <w:ind w:left="6905" w:hanging="360"/>
      </w:pPr>
      <w:rPr>
        <w:rFonts w:ascii="Wingdings" w:hAnsi="Wingdings" w:hint="default"/>
      </w:rPr>
    </w:lvl>
  </w:abstractNum>
  <w:abstractNum w:abstractNumId="41" w15:restartNumberingAfterBreak="0">
    <w:nsid w:val="206B739D"/>
    <w:multiLevelType w:val="hybridMultilevel"/>
    <w:tmpl w:val="3D823246"/>
    <w:lvl w:ilvl="0" w:tplc="25440F08">
      <w:start w:val="1"/>
      <w:numFmt w:val="bullet"/>
      <w:lvlText w:val=""/>
      <w:lvlJc w:val="left"/>
      <w:pPr>
        <w:ind w:left="720" w:hanging="360"/>
      </w:pPr>
      <w:rPr>
        <w:rFonts w:ascii="Symbol" w:hAnsi="Symbol"/>
      </w:rPr>
    </w:lvl>
    <w:lvl w:ilvl="1" w:tplc="E8022D2C">
      <w:start w:val="1"/>
      <w:numFmt w:val="bullet"/>
      <w:lvlText w:val=""/>
      <w:lvlJc w:val="left"/>
      <w:pPr>
        <w:ind w:left="720" w:hanging="360"/>
      </w:pPr>
      <w:rPr>
        <w:rFonts w:ascii="Symbol" w:hAnsi="Symbol"/>
      </w:rPr>
    </w:lvl>
    <w:lvl w:ilvl="2" w:tplc="6BE0F228">
      <w:start w:val="1"/>
      <w:numFmt w:val="bullet"/>
      <w:lvlText w:val=""/>
      <w:lvlJc w:val="left"/>
      <w:pPr>
        <w:ind w:left="720" w:hanging="360"/>
      </w:pPr>
      <w:rPr>
        <w:rFonts w:ascii="Symbol" w:hAnsi="Symbol"/>
      </w:rPr>
    </w:lvl>
    <w:lvl w:ilvl="3" w:tplc="A68A6900">
      <w:start w:val="1"/>
      <w:numFmt w:val="bullet"/>
      <w:lvlText w:val=""/>
      <w:lvlJc w:val="left"/>
      <w:pPr>
        <w:ind w:left="720" w:hanging="360"/>
      </w:pPr>
      <w:rPr>
        <w:rFonts w:ascii="Symbol" w:hAnsi="Symbol"/>
      </w:rPr>
    </w:lvl>
    <w:lvl w:ilvl="4" w:tplc="A5401BC4">
      <w:start w:val="1"/>
      <w:numFmt w:val="bullet"/>
      <w:lvlText w:val=""/>
      <w:lvlJc w:val="left"/>
      <w:pPr>
        <w:ind w:left="720" w:hanging="360"/>
      </w:pPr>
      <w:rPr>
        <w:rFonts w:ascii="Symbol" w:hAnsi="Symbol"/>
      </w:rPr>
    </w:lvl>
    <w:lvl w:ilvl="5" w:tplc="74CADA3E">
      <w:start w:val="1"/>
      <w:numFmt w:val="bullet"/>
      <w:lvlText w:val=""/>
      <w:lvlJc w:val="left"/>
      <w:pPr>
        <w:ind w:left="720" w:hanging="360"/>
      </w:pPr>
      <w:rPr>
        <w:rFonts w:ascii="Symbol" w:hAnsi="Symbol"/>
      </w:rPr>
    </w:lvl>
    <w:lvl w:ilvl="6" w:tplc="1794C8EA">
      <w:start w:val="1"/>
      <w:numFmt w:val="bullet"/>
      <w:lvlText w:val=""/>
      <w:lvlJc w:val="left"/>
      <w:pPr>
        <w:ind w:left="720" w:hanging="360"/>
      </w:pPr>
      <w:rPr>
        <w:rFonts w:ascii="Symbol" w:hAnsi="Symbol"/>
      </w:rPr>
    </w:lvl>
    <w:lvl w:ilvl="7" w:tplc="71983454">
      <w:start w:val="1"/>
      <w:numFmt w:val="bullet"/>
      <w:lvlText w:val=""/>
      <w:lvlJc w:val="left"/>
      <w:pPr>
        <w:ind w:left="720" w:hanging="360"/>
      </w:pPr>
      <w:rPr>
        <w:rFonts w:ascii="Symbol" w:hAnsi="Symbol"/>
      </w:rPr>
    </w:lvl>
    <w:lvl w:ilvl="8" w:tplc="C16CC050">
      <w:start w:val="1"/>
      <w:numFmt w:val="bullet"/>
      <w:lvlText w:val=""/>
      <w:lvlJc w:val="left"/>
      <w:pPr>
        <w:ind w:left="720" w:hanging="360"/>
      </w:pPr>
      <w:rPr>
        <w:rFonts w:ascii="Symbol" w:hAnsi="Symbol"/>
      </w:rPr>
    </w:lvl>
  </w:abstractNum>
  <w:abstractNum w:abstractNumId="42" w15:restartNumberingAfterBreak="0">
    <w:nsid w:val="21EA3E11"/>
    <w:multiLevelType w:val="hybridMultilevel"/>
    <w:tmpl w:val="B5B682CE"/>
    <w:lvl w:ilvl="0" w:tplc="280A0001">
      <w:start w:val="1"/>
      <w:numFmt w:val="bullet"/>
      <w:lvlText w:val=""/>
      <w:lvlJc w:val="left"/>
      <w:pPr>
        <w:ind w:left="1352" w:hanging="360"/>
      </w:pPr>
      <w:rPr>
        <w:rFonts w:ascii="Symbol" w:hAnsi="Symbol" w:hint="default"/>
      </w:rPr>
    </w:lvl>
    <w:lvl w:ilvl="1" w:tplc="280A0003">
      <w:start w:val="1"/>
      <w:numFmt w:val="bullet"/>
      <w:lvlText w:val="o"/>
      <w:lvlJc w:val="left"/>
      <w:pPr>
        <w:ind w:left="2072" w:hanging="360"/>
      </w:pPr>
      <w:rPr>
        <w:rFonts w:ascii="Courier New" w:hAnsi="Courier New" w:cs="Courier New" w:hint="default"/>
      </w:rPr>
    </w:lvl>
    <w:lvl w:ilvl="2" w:tplc="280A0005">
      <w:start w:val="1"/>
      <w:numFmt w:val="bullet"/>
      <w:lvlText w:val=""/>
      <w:lvlJc w:val="left"/>
      <w:pPr>
        <w:ind w:left="2792" w:hanging="360"/>
      </w:pPr>
      <w:rPr>
        <w:rFonts w:ascii="Wingdings" w:hAnsi="Wingdings" w:hint="default"/>
      </w:rPr>
    </w:lvl>
    <w:lvl w:ilvl="3" w:tplc="280A0001">
      <w:start w:val="1"/>
      <w:numFmt w:val="bullet"/>
      <w:lvlText w:val=""/>
      <w:lvlJc w:val="left"/>
      <w:pPr>
        <w:ind w:left="3512" w:hanging="360"/>
      </w:pPr>
      <w:rPr>
        <w:rFonts w:ascii="Symbol" w:hAnsi="Symbol" w:hint="default"/>
      </w:rPr>
    </w:lvl>
    <w:lvl w:ilvl="4" w:tplc="280A0003">
      <w:start w:val="1"/>
      <w:numFmt w:val="bullet"/>
      <w:lvlText w:val="o"/>
      <w:lvlJc w:val="left"/>
      <w:pPr>
        <w:ind w:left="4232" w:hanging="360"/>
      </w:pPr>
      <w:rPr>
        <w:rFonts w:ascii="Courier New" w:hAnsi="Courier New" w:cs="Courier New" w:hint="default"/>
      </w:rPr>
    </w:lvl>
    <w:lvl w:ilvl="5" w:tplc="280A0005">
      <w:start w:val="1"/>
      <w:numFmt w:val="bullet"/>
      <w:lvlText w:val=""/>
      <w:lvlJc w:val="left"/>
      <w:pPr>
        <w:ind w:left="4952" w:hanging="360"/>
      </w:pPr>
      <w:rPr>
        <w:rFonts w:ascii="Wingdings" w:hAnsi="Wingdings" w:hint="default"/>
      </w:rPr>
    </w:lvl>
    <w:lvl w:ilvl="6" w:tplc="280A0001">
      <w:start w:val="1"/>
      <w:numFmt w:val="bullet"/>
      <w:lvlText w:val=""/>
      <w:lvlJc w:val="left"/>
      <w:pPr>
        <w:ind w:left="5672" w:hanging="360"/>
      </w:pPr>
      <w:rPr>
        <w:rFonts w:ascii="Symbol" w:hAnsi="Symbol" w:hint="default"/>
      </w:rPr>
    </w:lvl>
    <w:lvl w:ilvl="7" w:tplc="280A0003">
      <w:start w:val="1"/>
      <w:numFmt w:val="bullet"/>
      <w:lvlText w:val="o"/>
      <w:lvlJc w:val="left"/>
      <w:pPr>
        <w:ind w:left="6392" w:hanging="360"/>
      </w:pPr>
      <w:rPr>
        <w:rFonts w:ascii="Courier New" w:hAnsi="Courier New" w:cs="Courier New" w:hint="default"/>
      </w:rPr>
    </w:lvl>
    <w:lvl w:ilvl="8" w:tplc="280A0005">
      <w:start w:val="1"/>
      <w:numFmt w:val="bullet"/>
      <w:lvlText w:val=""/>
      <w:lvlJc w:val="left"/>
      <w:pPr>
        <w:ind w:left="7112" w:hanging="360"/>
      </w:pPr>
      <w:rPr>
        <w:rFonts w:ascii="Wingdings" w:hAnsi="Wingdings" w:hint="default"/>
      </w:rPr>
    </w:lvl>
  </w:abstractNum>
  <w:abstractNum w:abstractNumId="43" w15:restartNumberingAfterBreak="0">
    <w:nsid w:val="227C190A"/>
    <w:multiLevelType w:val="hybridMultilevel"/>
    <w:tmpl w:val="9680212A"/>
    <w:lvl w:ilvl="0" w:tplc="280A0001">
      <w:start w:val="1"/>
      <w:numFmt w:val="bullet"/>
      <w:lvlText w:val=""/>
      <w:lvlJc w:val="left"/>
      <w:pPr>
        <w:ind w:left="1996" w:hanging="360"/>
      </w:pPr>
      <w:rPr>
        <w:rFonts w:ascii="Symbol" w:hAnsi="Symbol" w:hint="default"/>
      </w:rPr>
    </w:lvl>
    <w:lvl w:ilvl="1" w:tplc="280A0003">
      <w:start w:val="1"/>
      <w:numFmt w:val="bullet"/>
      <w:lvlText w:val="o"/>
      <w:lvlJc w:val="left"/>
      <w:pPr>
        <w:ind w:left="2716" w:hanging="360"/>
      </w:pPr>
      <w:rPr>
        <w:rFonts w:ascii="Courier New" w:hAnsi="Courier New" w:cs="Courier New" w:hint="default"/>
      </w:rPr>
    </w:lvl>
    <w:lvl w:ilvl="2" w:tplc="280A0005">
      <w:start w:val="1"/>
      <w:numFmt w:val="bullet"/>
      <w:lvlText w:val=""/>
      <w:lvlJc w:val="left"/>
      <w:pPr>
        <w:ind w:left="3436" w:hanging="360"/>
      </w:pPr>
      <w:rPr>
        <w:rFonts w:ascii="Wingdings" w:hAnsi="Wingdings" w:hint="default"/>
      </w:rPr>
    </w:lvl>
    <w:lvl w:ilvl="3" w:tplc="280A0001">
      <w:start w:val="1"/>
      <w:numFmt w:val="bullet"/>
      <w:lvlText w:val=""/>
      <w:lvlJc w:val="left"/>
      <w:pPr>
        <w:ind w:left="4156" w:hanging="360"/>
      </w:pPr>
      <w:rPr>
        <w:rFonts w:ascii="Symbol" w:hAnsi="Symbol" w:hint="default"/>
      </w:rPr>
    </w:lvl>
    <w:lvl w:ilvl="4" w:tplc="280A0003">
      <w:start w:val="1"/>
      <w:numFmt w:val="bullet"/>
      <w:lvlText w:val="o"/>
      <w:lvlJc w:val="left"/>
      <w:pPr>
        <w:ind w:left="4876" w:hanging="360"/>
      </w:pPr>
      <w:rPr>
        <w:rFonts w:ascii="Courier New" w:hAnsi="Courier New" w:cs="Courier New" w:hint="default"/>
      </w:rPr>
    </w:lvl>
    <w:lvl w:ilvl="5" w:tplc="280A0005">
      <w:start w:val="1"/>
      <w:numFmt w:val="bullet"/>
      <w:lvlText w:val=""/>
      <w:lvlJc w:val="left"/>
      <w:pPr>
        <w:ind w:left="5596" w:hanging="360"/>
      </w:pPr>
      <w:rPr>
        <w:rFonts w:ascii="Wingdings" w:hAnsi="Wingdings" w:hint="default"/>
      </w:rPr>
    </w:lvl>
    <w:lvl w:ilvl="6" w:tplc="280A0001">
      <w:start w:val="1"/>
      <w:numFmt w:val="bullet"/>
      <w:lvlText w:val=""/>
      <w:lvlJc w:val="left"/>
      <w:pPr>
        <w:ind w:left="6316" w:hanging="360"/>
      </w:pPr>
      <w:rPr>
        <w:rFonts w:ascii="Symbol" w:hAnsi="Symbol" w:hint="default"/>
      </w:rPr>
    </w:lvl>
    <w:lvl w:ilvl="7" w:tplc="280A0003">
      <w:start w:val="1"/>
      <w:numFmt w:val="bullet"/>
      <w:lvlText w:val="o"/>
      <w:lvlJc w:val="left"/>
      <w:pPr>
        <w:ind w:left="7036" w:hanging="360"/>
      </w:pPr>
      <w:rPr>
        <w:rFonts w:ascii="Courier New" w:hAnsi="Courier New" w:cs="Courier New" w:hint="default"/>
      </w:rPr>
    </w:lvl>
    <w:lvl w:ilvl="8" w:tplc="280A0005">
      <w:start w:val="1"/>
      <w:numFmt w:val="bullet"/>
      <w:lvlText w:val=""/>
      <w:lvlJc w:val="left"/>
      <w:pPr>
        <w:ind w:left="7756" w:hanging="360"/>
      </w:pPr>
      <w:rPr>
        <w:rFonts w:ascii="Wingdings" w:hAnsi="Wingdings" w:hint="default"/>
      </w:rPr>
    </w:lvl>
  </w:abstractNum>
  <w:abstractNum w:abstractNumId="44" w15:restartNumberingAfterBreak="0">
    <w:nsid w:val="24114DE1"/>
    <w:multiLevelType w:val="hybridMultilevel"/>
    <w:tmpl w:val="EA08C1B8"/>
    <w:lvl w:ilvl="0" w:tplc="38045340">
      <w:start w:val="1"/>
      <w:numFmt w:val="lowerLetter"/>
      <w:lvlText w:val="%1)"/>
      <w:lvlJc w:val="left"/>
      <w:pPr>
        <w:ind w:left="720" w:hanging="360"/>
      </w:pPr>
      <w:rPr>
        <w:rFonts w:hint="default"/>
      </w:rPr>
    </w:lvl>
    <w:lvl w:ilvl="1" w:tplc="280A0003" w:tentative="1">
      <w:start w:val="1"/>
      <w:numFmt w:val="bullet"/>
      <w:lvlText w:val="o"/>
      <w:lvlJc w:val="left"/>
      <w:pPr>
        <w:ind w:left="1440" w:hanging="360"/>
      </w:pPr>
      <w:rPr>
        <w:rFonts w:ascii="Courier New" w:hAnsi="Courier New" w:cs="Courier New" w:hint="default"/>
      </w:rPr>
    </w:lvl>
    <w:lvl w:ilvl="2" w:tplc="280A0005">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45" w15:restartNumberingAfterBreak="0">
    <w:nsid w:val="247B3007"/>
    <w:multiLevelType w:val="hybridMultilevel"/>
    <w:tmpl w:val="5282BBEE"/>
    <w:lvl w:ilvl="0" w:tplc="0C0A0019">
      <w:start w:val="1"/>
      <w:numFmt w:val="lowerLetter"/>
      <w:lvlText w:val="%1."/>
      <w:lvlJc w:val="left"/>
      <w:pPr>
        <w:ind w:left="1146" w:hanging="360"/>
      </w:pPr>
      <w:rPr>
        <w:rFonts w:cs="Times New Roman"/>
      </w:rPr>
    </w:lvl>
    <w:lvl w:ilvl="1" w:tplc="280A0019">
      <w:start w:val="1"/>
      <w:numFmt w:val="lowerLetter"/>
      <w:lvlText w:val="%2."/>
      <w:lvlJc w:val="left"/>
      <w:pPr>
        <w:ind w:left="1866" w:hanging="360"/>
      </w:pPr>
    </w:lvl>
    <w:lvl w:ilvl="2" w:tplc="280A001B" w:tentative="1">
      <w:start w:val="1"/>
      <w:numFmt w:val="lowerRoman"/>
      <w:lvlText w:val="%3."/>
      <w:lvlJc w:val="right"/>
      <w:pPr>
        <w:ind w:left="2586" w:hanging="180"/>
      </w:pPr>
    </w:lvl>
    <w:lvl w:ilvl="3" w:tplc="280A000F">
      <w:start w:val="1"/>
      <w:numFmt w:val="decimal"/>
      <w:lvlText w:val="%4."/>
      <w:lvlJc w:val="left"/>
      <w:pPr>
        <w:ind w:left="3306" w:hanging="360"/>
      </w:pPr>
    </w:lvl>
    <w:lvl w:ilvl="4" w:tplc="0C0A0017">
      <w:start w:val="1"/>
      <w:numFmt w:val="lowerLetter"/>
      <w:lvlText w:val="%5)"/>
      <w:lvlJc w:val="left"/>
      <w:pPr>
        <w:ind w:left="4026" w:hanging="360"/>
      </w:pPr>
    </w:lvl>
    <w:lvl w:ilvl="5" w:tplc="280A001B" w:tentative="1">
      <w:start w:val="1"/>
      <w:numFmt w:val="lowerRoman"/>
      <w:lvlText w:val="%6."/>
      <w:lvlJc w:val="right"/>
      <w:pPr>
        <w:ind w:left="4746" w:hanging="180"/>
      </w:pPr>
    </w:lvl>
    <w:lvl w:ilvl="6" w:tplc="280A000F" w:tentative="1">
      <w:start w:val="1"/>
      <w:numFmt w:val="decimal"/>
      <w:lvlText w:val="%7."/>
      <w:lvlJc w:val="left"/>
      <w:pPr>
        <w:ind w:left="5466" w:hanging="360"/>
      </w:pPr>
    </w:lvl>
    <w:lvl w:ilvl="7" w:tplc="280A0019" w:tentative="1">
      <w:start w:val="1"/>
      <w:numFmt w:val="lowerLetter"/>
      <w:lvlText w:val="%8."/>
      <w:lvlJc w:val="left"/>
      <w:pPr>
        <w:ind w:left="6186" w:hanging="360"/>
      </w:pPr>
    </w:lvl>
    <w:lvl w:ilvl="8" w:tplc="280A001B" w:tentative="1">
      <w:start w:val="1"/>
      <w:numFmt w:val="lowerRoman"/>
      <w:lvlText w:val="%9."/>
      <w:lvlJc w:val="right"/>
      <w:pPr>
        <w:ind w:left="6906" w:hanging="180"/>
      </w:pPr>
    </w:lvl>
  </w:abstractNum>
  <w:abstractNum w:abstractNumId="46" w15:restartNumberingAfterBreak="0">
    <w:nsid w:val="24BB4C11"/>
    <w:multiLevelType w:val="hybridMultilevel"/>
    <w:tmpl w:val="17FCA6E0"/>
    <w:lvl w:ilvl="0" w:tplc="0C0A000D">
      <w:start w:val="1"/>
      <w:numFmt w:val="lowerLetter"/>
      <w:lvlText w:val="%1)"/>
      <w:lvlJc w:val="left"/>
      <w:pPr>
        <w:tabs>
          <w:tab w:val="num" w:pos="1440"/>
        </w:tabs>
        <w:ind w:left="1440" w:hanging="360"/>
      </w:pPr>
      <w:rPr>
        <w:rFonts w:cs="Times New Roman" w:hint="default"/>
      </w:rPr>
    </w:lvl>
    <w:lvl w:ilvl="1" w:tplc="0C0A0003">
      <w:start w:val="2"/>
      <w:numFmt w:val="bullet"/>
      <w:lvlText w:val="-"/>
      <w:lvlJc w:val="left"/>
      <w:pPr>
        <w:tabs>
          <w:tab w:val="num" w:pos="2160"/>
        </w:tabs>
        <w:ind w:left="2160" w:hanging="360"/>
      </w:pPr>
      <w:rPr>
        <w:rFonts w:ascii="Times New Roman" w:eastAsia="Times New Roman" w:hAnsi="Times New Roman" w:hint="default"/>
      </w:rPr>
    </w:lvl>
    <w:lvl w:ilvl="2" w:tplc="0C0A0005" w:tentative="1">
      <w:start w:val="1"/>
      <w:numFmt w:val="lowerRoman"/>
      <w:lvlText w:val="%3."/>
      <w:lvlJc w:val="right"/>
      <w:pPr>
        <w:tabs>
          <w:tab w:val="num" w:pos="2880"/>
        </w:tabs>
        <w:ind w:left="2880" w:hanging="180"/>
      </w:pPr>
      <w:rPr>
        <w:rFonts w:cs="Times New Roman"/>
      </w:rPr>
    </w:lvl>
    <w:lvl w:ilvl="3" w:tplc="0C0A0001" w:tentative="1">
      <w:start w:val="1"/>
      <w:numFmt w:val="decimal"/>
      <w:lvlText w:val="%4."/>
      <w:lvlJc w:val="left"/>
      <w:pPr>
        <w:tabs>
          <w:tab w:val="num" w:pos="3600"/>
        </w:tabs>
        <w:ind w:left="3600" w:hanging="360"/>
      </w:pPr>
      <w:rPr>
        <w:rFonts w:cs="Times New Roman"/>
      </w:rPr>
    </w:lvl>
    <w:lvl w:ilvl="4" w:tplc="0C0A0003" w:tentative="1">
      <w:start w:val="1"/>
      <w:numFmt w:val="lowerLetter"/>
      <w:lvlText w:val="%5."/>
      <w:lvlJc w:val="left"/>
      <w:pPr>
        <w:tabs>
          <w:tab w:val="num" w:pos="4320"/>
        </w:tabs>
        <w:ind w:left="4320" w:hanging="360"/>
      </w:pPr>
      <w:rPr>
        <w:rFonts w:cs="Times New Roman"/>
      </w:rPr>
    </w:lvl>
    <w:lvl w:ilvl="5" w:tplc="0C0A0005" w:tentative="1">
      <w:start w:val="1"/>
      <w:numFmt w:val="lowerRoman"/>
      <w:lvlText w:val="%6."/>
      <w:lvlJc w:val="right"/>
      <w:pPr>
        <w:tabs>
          <w:tab w:val="num" w:pos="5040"/>
        </w:tabs>
        <w:ind w:left="5040" w:hanging="180"/>
      </w:pPr>
      <w:rPr>
        <w:rFonts w:cs="Times New Roman"/>
      </w:rPr>
    </w:lvl>
    <w:lvl w:ilvl="6" w:tplc="0C0A0001" w:tentative="1">
      <w:start w:val="1"/>
      <w:numFmt w:val="decimal"/>
      <w:lvlText w:val="%7."/>
      <w:lvlJc w:val="left"/>
      <w:pPr>
        <w:tabs>
          <w:tab w:val="num" w:pos="5760"/>
        </w:tabs>
        <w:ind w:left="5760" w:hanging="360"/>
      </w:pPr>
      <w:rPr>
        <w:rFonts w:cs="Times New Roman"/>
      </w:rPr>
    </w:lvl>
    <w:lvl w:ilvl="7" w:tplc="0C0A0003" w:tentative="1">
      <w:start w:val="1"/>
      <w:numFmt w:val="lowerLetter"/>
      <w:lvlText w:val="%8."/>
      <w:lvlJc w:val="left"/>
      <w:pPr>
        <w:tabs>
          <w:tab w:val="num" w:pos="6480"/>
        </w:tabs>
        <w:ind w:left="6480" w:hanging="360"/>
      </w:pPr>
      <w:rPr>
        <w:rFonts w:cs="Times New Roman"/>
      </w:rPr>
    </w:lvl>
    <w:lvl w:ilvl="8" w:tplc="0C0A0005" w:tentative="1">
      <w:start w:val="1"/>
      <w:numFmt w:val="lowerRoman"/>
      <w:lvlText w:val="%9."/>
      <w:lvlJc w:val="right"/>
      <w:pPr>
        <w:tabs>
          <w:tab w:val="num" w:pos="7200"/>
        </w:tabs>
        <w:ind w:left="7200" w:hanging="180"/>
      </w:pPr>
      <w:rPr>
        <w:rFonts w:cs="Times New Roman"/>
      </w:rPr>
    </w:lvl>
  </w:abstractNum>
  <w:abstractNum w:abstractNumId="47" w15:restartNumberingAfterBreak="0">
    <w:nsid w:val="252368C1"/>
    <w:multiLevelType w:val="multilevel"/>
    <w:tmpl w:val="CAAA6AC0"/>
    <w:styleLink w:val="Listefinale1"/>
    <w:lvl w:ilvl="0">
      <w:start w:val="1"/>
      <w:numFmt w:val="decimal"/>
      <w:pStyle w:val="T1"/>
      <w:lvlText w:val="%1"/>
      <w:lvlJc w:val="left"/>
      <w:pPr>
        <w:tabs>
          <w:tab w:val="num" w:pos="936"/>
        </w:tabs>
        <w:ind w:left="936" w:hanging="936"/>
      </w:pPr>
      <w:rPr>
        <w:rFonts w:ascii="Arial Gras" w:hAnsi="Arial Gras" w:hint="default"/>
        <w:b/>
        <w:i w:val="0"/>
        <w:caps/>
        <w:color w:val="005581"/>
        <w:sz w:val="28"/>
      </w:rPr>
    </w:lvl>
    <w:lvl w:ilvl="1">
      <w:start w:val="1"/>
      <w:numFmt w:val="decimal"/>
      <w:pStyle w:val="T2"/>
      <w:lvlText w:val="%1.%2"/>
      <w:lvlJc w:val="left"/>
      <w:pPr>
        <w:tabs>
          <w:tab w:val="num" w:pos="936"/>
        </w:tabs>
        <w:ind w:left="936" w:hanging="936"/>
      </w:pPr>
      <w:rPr>
        <w:rFonts w:ascii="Arial Gras" w:hAnsi="Arial Gras" w:hint="default"/>
        <w:b/>
        <w:i w:val="0"/>
        <w:color w:val="005581"/>
        <w:sz w:val="22"/>
      </w:rPr>
    </w:lvl>
    <w:lvl w:ilvl="2">
      <w:start w:val="1"/>
      <w:numFmt w:val="decimal"/>
      <w:pStyle w:val="T3"/>
      <w:lvlText w:val="%1.%2.%3"/>
      <w:lvlJc w:val="left"/>
      <w:pPr>
        <w:tabs>
          <w:tab w:val="num" w:pos="936"/>
        </w:tabs>
        <w:ind w:left="936" w:hanging="936"/>
      </w:pPr>
      <w:rPr>
        <w:rFonts w:ascii="Arial Gras" w:hAnsi="Arial Gras" w:hint="default"/>
        <w:b/>
        <w:i w:val="0"/>
        <w:color w:val="005581"/>
        <w:spacing w:val="-14"/>
        <w:sz w:val="22"/>
      </w:rPr>
    </w:lvl>
    <w:lvl w:ilvl="3">
      <w:start w:val="1"/>
      <w:numFmt w:val="decimal"/>
      <w:pStyle w:val="T4"/>
      <w:lvlText w:val="%1.%2.%3.%4"/>
      <w:lvlJc w:val="left"/>
      <w:pPr>
        <w:tabs>
          <w:tab w:val="num" w:pos="936"/>
        </w:tabs>
        <w:ind w:left="936" w:hanging="936"/>
      </w:pPr>
      <w:rPr>
        <w:rFonts w:ascii="Arial" w:hAnsi="Arial" w:hint="default"/>
        <w:b w:val="0"/>
        <w:i/>
        <w:color w:val="005581"/>
        <w:sz w:val="20"/>
      </w:rPr>
    </w:lvl>
    <w:lvl w:ilvl="4">
      <w:start w:val="1"/>
      <w:numFmt w:val="decimal"/>
      <w:pStyle w:val="T5"/>
      <w:lvlText w:val="%1.%2.%3.%4.%5"/>
      <w:lvlJc w:val="left"/>
      <w:pPr>
        <w:tabs>
          <w:tab w:val="num" w:pos="936"/>
        </w:tabs>
        <w:ind w:left="936" w:hanging="936"/>
      </w:pPr>
      <w:rPr>
        <w:rFonts w:ascii="Arial" w:hAnsi="Arial" w:hint="default"/>
        <w:i/>
        <w:dstrike w:val="0"/>
        <w:color w:val="auto"/>
        <w:sz w:val="20"/>
        <w:vertAlign w:val="baseline"/>
      </w:rPr>
    </w:lvl>
    <w:lvl w:ilvl="5">
      <w:start w:val="1"/>
      <w:numFmt w:val="decimal"/>
      <w:lvlText w:val="%1.%2.%3.%4.%5.%6"/>
      <w:lvlJc w:val="left"/>
      <w:pPr>
        <w:tabs>
          <w:tab w:val="num" w:pos="1656"/>
        </w:tabs>
        <w:ind w:left="1656" w:hanging="1152"/>
      </w:pPr>
      <w:rPr>
        <w:rFonts w:hint="default"/>
      </w:rPr>
    </w:lvl>
    <w:lvl w:ilvl="6">
      <w:start w:val="1"/>
      <w:numFmt w:val="decimal"/>
      <w:lvlText w:val="%1.%2.%3.%4.%5.%6.%7"/>
      <w:lvlJc w:val="left"/>
      <w:pPr>
        <w:tabs>
          <w:tab w:val="num" w:pos="1800"/>
        </w:tabs>
        <w:ind w:left="1800" w:hanging="1296"/>
      </w:pPr>
      <w:rPr>
        <w:rFonts w:hint="default"/>
      </w:rPr>
    </w:lvl>
    <w:lvl w:ilvl="7">
      <w:start w:val="1"/>
      <w:numFmt w:val="decimal"/>
      <w:lvlText w:val="%1.%2.%3.%4.%5.%6.%7.%8"/>
      <w:lvlJc w:val="left"/>
      <w:pPr>
        <w:tabs>
          <w:tab w:val="num" w:pos="1944"/>
        </w:tabs>
        <w:ind w:left="1944" w:hanging="1440"/>
      </w:pPr>
      <w:rPr>
        <w:rFonts w:hint="default"/>
      </w:rPr>
    </w:lvl>
    <w:lvl w:ilvl="8">
      <w:start w:val="1"/>
      <w:numFmt w:val="decimal"/>
      <w:lvlText w:val="%1.%2.%3.%4.%5.%6.%7.%8.%9"/>
      <w:lvlJc w:val="left"/>
      <w:pPr>
        <w:tabs>
          <w:tab w:val="num" w:pos="2088"/>
        </w:tabs>
        <w:ind w:left="2088" w:hanging="1584"/>
      </w:pPr>
      <w:rPr>
        <w:rFonts w:hint="default"/>
      </w:rPr>
    </w:lvl>
  </w:abstractNum>
  <w:abstractNum w:abstractNumId="48" w15:restartNumberingAfterBreak="0">
    <w:nsid w:val="25333CED"/>
    <w:multiLevelType w:val="multilevel"/>
    <w:tmpl w:val="E8CA11C2"/>
    <w:lvl w:ilvl="0">
      <w:start w:val="13"/>
      <w:numFmt w:val="decimal"/>
      <w:lvlText w:val="%1."/>
      <w:lvlJc w:val="left"/>
      <w:pPr>
        <w:ind w:left="480" w:hanging="480"/>
      </w:pPr>
    </w:lvl>
    <w:lvl w:ilvl="1">
      <w:start w:val="1"/>
      <w:numFmt w:val="decimal"/>
      <w:lvlText w:val="%1.%2."/>
      <w:lvlJc w:val="left"/>
      <w:pPr>
        <w:ind w:left="480" w:hanging="480"/>
      </w:pPr>
      <w:rPr>
        <w:b w:val="0"/>
        <w:bCs w:val="0"/>
        <w:sz w:val="20"/>
        <w:szCs w:val="20"/>
      </w:rPr>
    </w:lvl>
    <w:lvl w:ilvl="2">
      <w:start w:val="1"/>
      <w:numFmt w:val="decimal"/>
      <w:lvlText w:val="%1.%2.%3."/>
      <w:lvlJc w:val="left"/>
      <w:pPr>
        <w:ind w:left="1997" w:hanging="720"/>
      </w:pPr>
      <w:rPr>
        <w:rFonts w:ascii="Arial" w:hAnsi="Aria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49" w15:restartNumberingAfterBreak="0">
    <w:nsid w:val="26704C40"/>
    <w:multiLevelType w:val="hybridMultilevel"/>
    <w:tmpl w:val="4134E40A"/>
    <w:lvl w:ilvl="0" w:tplc="280A0017">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 w15:restartNumberingAfterBreak="0">
    <w:nsid w:val="269677F8"/>
    <w:multiLevelType w:val="hybridMultilevel"/>
    <w:tmpl w:val="110EB9AE"/>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1" w15:restartNumberingAfterBreak="0">
    <w:nsid w:val="28614CF1"/>
    <w:multiLevelType w:val="hybridMultilevel"/>
    <w:tmpl w:val="110EB9AE"/>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 w15:restartNumberingAfterBreak="0">
    <w:nsid w:val="28685A93"/>
    <w:multiLevelType w:val="hybridMultilevel"/>
    <w:tmpl w:val="E16A5792"/>
    <w:lvl w:ilvl="0" w:tplc="AA5AE78A">
      <w:start w:val="1"/>
      <w:numFmt w:val="lowerRoman"/>
      <w:lvlText w:val="%1)"/>
      <w:lvlJc w:val="left"/>
      <w:pPr>
        <w:ind w:left="1647" w:hanging="720"/>
      </w:pPr>
      <w:rPr>
        <w:rFonts w:hint="default"/>
      </w:r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53" w15:restartNumberingAfterBreak="0">
    <w:nsid w:val="28767420"/>
    <w:multiLevelType w:val="hybridMultilevel"/>
    <w:tmpl w:val="8592B87E"/>
    <w:lvl w:ilvl="0" w:tplc="78085AC4">
      <w:start w:val="2"/>
      <w:numFmt w:val="bullet"/>
      <w:lvlText w:val="-"/>
      <w:lvlJc w:val="left"/>
      <w:pPr>
        <w:ind w:left="2421" w:hanging="360"/>
      </w:pPr>
      <w:rPr>
        <w:rFonts w:ascii="HP Simplified Light" w:eastAsia="HP Simplified Light" w:hAnsi="HP Simplified Light" w:hint="default"/>
      </w:rPr>
    </w:lvl>
    <w:lvl w:ilvl="1" w:tplc="280A0003" w:tentative="1">
      <w:start w:val="1"/>
      <w:numFmt w:val="bullet"/>
      <w:lvlText w:val="o"/>
      <w:lvlJc w:val="left"/>
      <w:pPr>
        <w:ind w:left="3141" w:hanging="360"/>
      </w:pPr>
      <w:rPr>
        <w:rFonts w:ascii="Courier New" w:hAnsi="Courier New" w:cs="Courier New" w:hint="default"/>
      </w:rPr>
    </w:lvl>
    <w:lvl w:ilvl="2" w:tplc="280A0005" w:tentative="1">
      <w:start w:val="1"/>
      <w:numFmt w:val="bullet"/>
      <w:lvlText w:val=""/>
      <w:lvlJc w:val="left"/>
      <w:pPr>
        <w:ind w:left="3861" w:hanging="360"/>
      </w:pPr>
      <w:rPr>
        <w:rFonts w:ascii="Wingdings" w:hAnsi="Wingdings" w:hint="default"/>
      </w:rPr>
    </w:lvl>
    <w:lvl w:ilvl="3" w:tplc="280A0001" w:tentative="1">
      <w:start w:val="1"/>
      <w:numFmt w:val="bullet"/>
      <w:lvlText w:val=""/>
      <w:lvlJc w:val="left"/>
      <w:pPr>
        <w:ind w:left="4581" w:hanging="360"/>
      </w:pPr>
      <w:rPr>
        <w:rFonts w:ascii="Symbol" w:hAnsi="Symbol" w:hint="default"/>
      </w:rPr>
    </w:lvl>
    <w:lvl w:ilvl="4" w:tplc="280A0003" w:tentative="1">
      <w:start w:val="1"/>
      <w:numFmt w:val="bullet"/>
      <w:lvlText w:val="o"/>
      <w:lvlJc w:val="left"/>
      <w:pPr>
        <w:ind w:left="5301" w:hanging="360"/>
      </w:pPr>
      <w:rPr>
        <w:rFonts w:ascii="Courier New" w:hAnsi="Courier New" w:cs="Courier New" w:hint="default"/>
      </w:rPr>
    </w:lvl>
    <w:lvl w:ilvl="5" w:tplc="280A0005" w:tentative="1">
      <w:start w:val="1"/>
      <w:numFmt w:val="bullet"/>
      <w:lvlText w:val=""/>
      <w:lvlJc w:val="left"/>
      <w:pPr>
        <w:ind w:left="6021" w:hanging="360"/>
      </w:pPr>
      <w:rPr>
        <w:rFonts w:ascii="Wingdings" w:hAnsi="Wingdings" w:hint="default"/>
      </w:rPr>
    </w:lvl>
    <w:lvl w:ilvl="6" w:tplc="280A0001" w:tentative="1">
      <w:start w:val="1"/>
      <w:numFmt w:val="bullet"/>
      <w:lvlText w:val=""/>
      <w:lvlJc w:val="left"/>
      <w:pPr>
        <w:ind w:left="6741" w:hanging="360"/>
      </w:pPr>
      <w:rPr>
        <w:rFonts w:ascii="Symbol" w:hAnsi="Symbol" w:hint="default"/>
      </w:rPr>
    </w:lvl>
    <w:lvl w:ilvl="7" w:tplc="280A0003" w:tentative="1">
      <w:start w:val="1"/>
      <w:numFmt w:val="bullet"/>
      <w:lvlText w:val="o"/>
      <w:lvlJc w:val="left"/>
      <w:pPr>
        <w:ind w:left="7461" w:hanging="360"/>
      </w:pPr>
      <w:rPr>
        <w:rFonts w:ascii="Courier New" w:hAnsi="Courier New" w:cs="Courier New" w:hint="default"/>
      </w:rPr>
    </w:lvl>
    <w:lvl w:ilvl="8" w:tplc="280A0005" w:tentative="1">
      <w:start w:val="1"/>
      <w:numFmt w:val="bullet"/>
      <w:lvlText w:val=""/>
      <w:lvlJc w:val="left"/>
      <w:pPr>
        <w:ind w:left="8181" w:hanging="360"/>
      </w:pPr>
      <w:rPr>
        <w:rFonts w:ascii="Wingdings" w:hAnsi="Wingdings" w:hint="default"/>
      </w:rPr>
    </w:lvl>
  </w:abstractNum>
  <w:abstractNum w:abstractNumId="54" w15:restartNumberingAfterBreak="0">
    <w:nsid w:val="28767F39"/>
    <w:multiLevelType w:val="hybridMultilevel"/>
    <w:tmpl w:val="286AC260"/>
    <w:lvl w:ilvl="0" w:tplc="8B34C588">
      <w:start w:val="1"/>
      <w:numFmt w:val="lowerRoman"/>
      <w:lvlText w:val="%1."/>
      <w:lvlJc w:val="left"/>
      <w:pPr>
        <w:ind w:left="1429" w:hanging="720"/>
      </w:pPr>
      <w:rPr>
        <w:rFonts w:hint="default"/>
        <w:b w:val="0"/>
        <w:bCs/>
      </w:rPr>
    </w:lvl>
    <w:lvl w:ilvl="1" w:tplc="0C0A0019" w:tentative="1">
      <w:start w:val="1"/>
      <w:numFmt w:val="lowerLetter"/>
      <w:lvlText w:val="%2."/>
      <w:lvlJc w:val="left"/>
      <w:pPr>
        <w:ind w:left="1789" w:hanging="360"/>
      </w:pPr>
    </w:lvl>
    <w:lvl w:ilvl="2" w:tplc="0C0A001B" w:tentative="1">
      <w:start w:val="1"/>
      <w:numFmt w:val="lowerRoman"/>
      <w:lvlText w:val="%3."/>
      <w:lvlJc w:val="right"/>
      <w:pPr>
        <w:ind w:left="2509" w:hanging="180"/>
      </w:pPr>
    </w:lvl>
    <w:lvl w:ilvl="3" w:tplc="0C0A000F" w:tentative="1">
      <w:start w:val="1"/>
      <w:numFmt w:val="decimal"/>
      <w:lvlText w:val="%4."/>
      <w:lvlJc w:val="left"/>
      <w:pPr>
        <w:ind w:left="3229" w:hanging="360"/>
      </w:pPr>
    </w:lvl>
    <w:lvl w:ilvl="4" w:tplc="0C0A0019" w:tentative="1">
      <w:start w:val="1"/>
      <w:numFmt w:val="lowerLetter"/>
      <w:lvlText w:val="%5."/>
      <w:lvlJc w:val="left"/>
      <w:pPr>
        <w:ind w:left="3949" w:hanging="360"/>
      </w:pPr>
    </w:lvl>
    <w:lvl w:ilvl="5" w:tplc="0C0A001B" w:tentative="1">
      <w:start w:val="1"/>
      <w:numFmt w:val="lowerRoman"/>
      <w:lvlText w:val="%6."/>
      <w:lvlJc w:val="right"/>
      <w:pPr>
        <w:ind w:left="4669" w:hanging="180"/>
      </w:pPr>
    </w:lvl>
    <w:lvl w:ilvl="6" w:tplc="0C0A000F" w:tentative="1">
      <w:start w:val="1"/>
      <w:numFmt w:val="decimal"/>
      <w:lvlText w:val="%7."/>
      <w:lvlJc w:val="left"/>
      <w:pPr>
        <w:ind w:left="5389" w:hanging="360"/>
      </w:pPr>
    </w:lvl>
    <w:lvl w:ilvl="7" w:tplc="0C0A0019" w:tentative="1">
      <w:start w:val="1"/>
      <w:numFmt w:val="lowerLetter"/>
      <w:lvlText w:val="%8."/>
      <w:lvlJc w:val="left"/>
      <w:pPr>
        <w:ind w:left="6109" w:hanging="360"/>
      </w:pPr>
    </w:lvl>
    <w:lvl w:ilvl="8" w:tplc="0C0A001B" w:tentative="1">
      <w:start w:val="1"/>
      <w:numFmt w:val="lowerRoman"/>
      <w:lvlText w:val="%9."/>
      <w:lvlJc w:val="right"/>
      <w:pPr>
        <w:ind w:left="6829" w:hanging="180"/>
      </w:pPr>
    </w:lvl>
  </w:abstractNum>
  <w:abstractNum w:abstractNumId="55" w15:restartNumberingAfterBreak="0">
    <w:nsid w:val="289D4DF0"/>
    <w:multiLevelType w:val="hybridMultilevel"/>
    <w:tmpl w:val="9A180516"/>
    <w:lvl w:ilvl="0" w:tplc="AC3E5F60">
      <w:start w:val="1"/>
      <w:numFmt w:val="decimal"/>
      <w:lvlText w:val="18.%1"/>
      <w:lvlJc w:val="left"/>
      <w:pPr>
        <w:ind w:left="720" w:hanging="360"/>
      </w:pPr>
      <w:rPr>
        <w:rFonts w:ascii="Arial" w:hAnsi="Arial" w:cs="Arial" w:hint="default"/>
        <w:b w:val="0"/>
        <w:i w:val="0"/>
        <w:sz w:val="20"/>
        <w:szCs w:val="20"/>
        <w:effect w:val="none"/>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56" w15:restartNumberingAfterBreak="0">
    <w:nsid w:val="295C5909"/>
    <w:multiLevelType w:val="multilevel"/>
    <w:tmpl w:val="F8CE924A"/>
    <w:styleLink w:val="Estilo3"/>
    <w:lvl w:ilvl="0">
      <w:start w:val="2"/>
      <w:numFmt w:val="decimal"/>
      <w:lvlText w:val="%1"/>
      <w:lvlJc w:val="left"/>
      <w:pPr>
        <w:ind w:left="360" w:hanging="360"/>
      </w:pPr>
      <w:rPr>
        <w:rFonts w:hint="default"/>
      </w:rPr>
    </w:lvl>
    <w:lvl w:ilvl="1">
      <w:start w:val="1"/>
      <w:numFmt w:val="decimal"/>
      <w:lvlText w:val="%1.%2"/>
      <w:lvlJc w:val="left"/>
      <w:pPr>
        <w:ind w:left="3257" w:hanging="360"/>
      </w:pPr>
      <w:rPr>
        <w:rFonts w:hint="default"/>
      </w:rPr>
    </w:lvl>
    <w:lvl w:ilvl="2">
      <w:start w:val="1"/>
      <w:numFmt w:val="decimal"/>
      <w:lvlText w:val="%1.%2.%3"/>
      <w:lvlJc w:val="left"/>
      <w:pPr>
        <w:ind w:left="6514" w:hanging="720"/>
      </w:pPr>
      <w:rPr>
        <w:rFonts w:hint="default"/>
      </w:rPr>
    </w:lvl>
    <w:lvl w:ilvl="3">
      <w:start w:val="1"/>
      <w:numFmt w:val="decimal"/>
      <w:lvlText w:val="%1.%2.%3.%4"/>
      <w:lvlJc w:val="left"/>
      <w:pPr>
        <w:ind w:left="9411" w:hanging="720"/>
      </w:pPr>
      <w:rPr>
        <w:rFonts w:hint="default"/>
      </w:rPr>
    </w:lvl>
    <w:lvl w:ilvl="4">
      <w:start w:val="1"/>
      <w:numFmt w:val="decimal"/>
      <w:lvlText w:val="%1.%2.%3.%4.%5"/>
      <w:lvlJc w:val="left"/>
      <w:pPr>
        <w:ind w:left="12668" w:hanging="1080"/>
      </w:pPr>
      <w:rPr>
        <w:rFonts w:hint="default"/>
      </w:rPr>
    </w:lvl>
    <w:lvl w:ilvl="5">
      <w:start w:val="1"/>
      <w:numFmt w:val="decimal"/>
      <w:lvlText w:val="%1.%2.%3.%4.%5.%6"/>
      <w:lvlJc w:val="left"/>
      <w:pPr>
        <w:ind w:left="15565" w:hanging="1080"/>
      </w:pPr>
      <w:rPr>
        <w:rFonts w:hint="default"/>
      </w:rPr>
    </w:lvl>
    <w:lvl w:ilvl="6">
      <w:start w:val="1"/>
      <w:numFmt w:val="decimal"/>
      <w:lvlText w:val="%1.%2.%3.%4.%5.%6.%7"/>
      <w:lvlJc w:val="left"/>
      <w:pPr>
        <w:ind w:left="18822" w:hanging="1440"/>
      </w:pPr>
      <w:rPr>
        <w:rFonts w:hint="default"/>
      </w:rPr>
    </w:lvl>
    <w:lvl w:ilvl="7">
      <w:start w:val="1"/>
      <w:numFmt w:val="decimal"/>
      <w:lvlText w:val="%1.%2.%3.%4.%5.%6.%7.%8"/>
      <w:lvlJc w:val="left"/>
      <w:pPr>
        <w:ind w:left="21719" w:hanging="1440"/>
      </w:pPr>
      <w:rPr>
        <w:rFonts w:hint="default"/>
      </w:rPr>
    </w:lvl>
    <w:lvl w:ilvl="8">
      <w:start w:val="1"/>
      <w:numFmt w:val="decimal"/>
      <w:lvlText w:val="%1.%2.%3.%4.%5.%6.%7.%8.%9"/>
      <w:lvlJc w:val="left"/>
      <w:pPr>
        <w:ind w:left="24976" w:hanging="1800"/>
      </w:pPr>
      <w:rPr>
        <w:rFonts w:hint="default"/>
      </w:rPr>
    </w:lvl>
  </w:abstractNum>
  <w:abstractNum w:abstractNumId="57" w15:restartNumberingAfterBreak="0">
    <w:nsid w:val="29F60B00"/>
    <w:multiLevelType w:val="hybridMultilevel"/>
    <w:tmpl w:val="528E6766"/>
    <w:lvl w:ilvl="0" w:tplc="B60A32D4">
      <w:start w:val="1"/>
      <w:numFmt w:val="lowerRoman"/>
      <w:lvlText w:val="%1."/>
      <w:lvlJc w:val="right"/>
      <w:pPr>
        <w:ind w:left="2279" w:hanging="360"/>
      </w:pPr>
    </w:lvl>
    <w:lvl w:ilvl="1" w:tplc="6C708CC0" w:tentative="1">
      <w:start w:val="1"/>
      <w:numFmt w:val="lowerLetter"/>
      <w:lvlText w:val="%2."/>
      <w:lvlJc w:val="left"/>
      <w:pPr>
        <w:ind w:left="2999" w:hanging="360"/>
      </w:pPr>
    </w:lvl>
    <w:lvl w:ilvl="2" w:tplc="30ACABB6" w:tentative="1">
      <w:start w:val="1"/>
      <w:numFmt w:val="lowerRoman"/>
      <w:lvlText w:val="%3."/>
      <w:lvlJc w:val="right"/>
      <w:pPr>
        <w:ind w:left="3719" w:hanging="180"/>
      </w:pPr>
    </w:lvl>
    <w:lvl w:ilvl="3" w:tplc="EFC26BA8" w:tentative="1">
      <w:start w:val="1"/>
      <w:numFmt w:val="decimal"/>
      <w:lvlText w:val="%4."/>
      <w:lvlJc w:val="left"/>
      <w:pPr>
        <w:ind w:left="4439" w:hanging="360"/>
      </w:pPr>
    </w:lvl>
    <w:lvl w:ilvl="4" w:tplc="A718C7B4" w:tentative="1">
      <w:start w:val="1"/>
      <w:numFmt w:val="lowerLetter"/>
      <w:lvlText w:val="%5."/>
      <w:lvlJc w:val="left"/>
      <w:pPr>
        <w:ind w:left="5159" w:hanging="360"/>
      </w:pPr>
    </w:lvl>
    <w:lvl w:ilvl="5" w:tplc="B9A6B47C" w:tentative="1">
      <w:start w:val="1"/>
      <w:numFmt w:val="lowerRoman"/>
      <w:lvlText w:val="%6."/>
      <w:lvlJc w:val="right"/>
      <w:pPr>
        <w:ind w:left="5879" w:hanging="180"/>
      </w:pPr>
    </w:lvl>
    <w:lvl w:ilvl="6" w:tplc="7FECDFC8" w:tentative="1">
      <w:start w:val="1"/>
      <w:numFmt w:val="decimal"/>
      <w:lvlText w:val="%7."/>
      <w:lvlJc w:val="left"/>
      <w:pPr>
        <w:ind w:left="6599" w:hanging="360"/>
      </w:pPr>
    </w:lvl>
    <w:lvl w:ilvl="7" w:tplc="88269156" w:tentative="1">
      <w:start w:val="1"/>
      <w:numFmt w:val="lowerLetter"/>
      <w:lvlText w:val="%8."/>
      <w:lvlJc w:val="left"/>
      <w:pPr>
        <w:ind w:left="7319" w:hanging="360"/>
      </w:pPr>
    </w:lvl>
    <w:lvl w:ilvl="8" w:tplc="2CC285A4" w:tentative="1">
      <w:start w:val="1"/>
      <w:numFmt w:val="lowerRoman"/>
      <w:lvlText w:val="%9."/>
      <w:lvlJc w:val="right"/>
      <w:pPr>
        <w:ind w:left="8039" w:hanging="180"/>
      </w:pPr>
    </w:lvl>
  </w:abstractNum>
  <w:abstractNum w:abstractNumId="58" w15:restartNumberingAfterBreak="0">
    <w:nsid w:val="2A3A2CDC"/>
    <w:multiLevelType w:val="hybridMultilevel"/>
    <w:tmpl w:val="6F9AF6B4"/>
    <w:lvl w:ilvl="0" w:tplc="78085AC4">
      <w:start w:val="2"/>
      <w:numFmt w:val="bullet"/>
      <w:lvlText w:val="-"/>
      <w:lvlJc w:val="left"/>
      <w:pPr>
        <w:ind w:left="1920" w:hanging="360"/>
      </w:pPr>
      <w:rPr>
        <w:rFonts w:ascii="HP Simplified Light" w:eastAsia="HP Simplified Light" w:hAnsi="HP Simplified Light" w:hint="default"/>
        <w:sz w:val="18"/>
      </w:rPr>
    </w:lvl>
    <w:lvl w:ilvl="1" w:tplc="78085AC4">
      <w:start w:val="2"/>
      <w:numFmt w:val="bullet"/>
      <w:lvlText w:val="-"/>
      <w:lvlJc w:val="left"/>
      <w:pPr>
        <w:ind w:left="2640" w:hanging="360"/>
      </w:pPr>
      <w:rPr>
        <w:rFonts w:ascii="HP Simplified Light" w:eastAsia="HP Simplified Light" w:hAnsi="HP Simplified Light" w:hint="default"/>
        <w:sz w:val="18"/>
      </w:rPr>
    </w:lvl>
    <w:lvl w:ilvl="2" w:tplc="280A0005" w:tentative="1">
      <w:start w:val="1"/>
      <w:numFmt w:val="bullet"/>
      <w:lvlText w:val=""/>
      <w:lvlJc w:val="left"/>
      <w:pPr>
        <w:ind w:left="3360" w:hanging="360"/>
      </w:pPr>
      <w:rPr>
        <w:rFonts w:ascii="Arial Gras" w:hAnsi="Arial Gras" w:hint="default"/>
      </w:rPr>
    </w:lvl>
    <w:lvl w:ilvl="3" w:tplc="280A0001" w:tentative="1">
      <w:start w:val="1"/>
      <w:numFmt w:val="bullet"/>
      <w:lvlText w:val=""/>
      <w:lvlJc w:val="left"/>
      <w:pPr>
        <w:ind w:left="4080" w:hanging="360"/>
      </w:pPr>
      <w:rPr>
        <w:rFonts w:ascii="Calibri" w:hAnsi="Calibri" w:hint="default"/>
      </w:rPr>
    </w:lvl>
    <w:lvl w:ilvl="4" w:tplc="280A0003" w:tentative="1">
      <w:start w:val="1"/>
      <w:numFmt w:val="bullet"/>
      <w:lvlText w:val="o"/>
      <w:lvlJc w:val="left"/>
      <w:pPr>
        <w:ind w:left="4800" w:hanging="360"/>
      </w:pPr>
      <w:rPr>
        <w:rFonts w:ascii="Cambria Math" w:hAnsi="Cambria Math" w:cs="Cambria Math" w:hint="default"/>
      </w:rPr>
    </w:lvl>
    <w:lvl w:ilvl="5" w:tplc="280A0005" w:tentative="1">
      <w:start w:val="1"/>
      <w:numFmt w:val="bullet"/>
      <w:lvlText w:val=""/>
      <w:lvlJc w:val="left"/>
      <w:pPr>
        <w:ind w:left="5520" w:hanging="360"/>
      </w:pPr>
      <w:rPr>
        <w:rFonts w:ascii="Arial Gras" w:hAnsi="Arial Gras" w:hint="default"/>
      </w:rPr>
    </w:lvl>
    <w:lvl w:ilvl="6" w:tplc="280A0001" w:tentative="1">
      <w:start w:val="1"/>
      <w:numFmt w:val="bullet"/>
      <w:lvlText w:val=""/>
      <w:lvlJc w:val="left"/>
      <w:pPr>
        <w:ind w:left="6240" w:hanging="360"/>
      </w:pPr>
      <w:rPr>
        <w:rFonts w:ascii="Calibri" w:hAnsi="Calibri" w:hint="default"/>
      </w:rPr>
    </w:lvl>
    <w:lvl w:ilvl="7" w:tplc="280A0003" w:tentative="1">
      <w:start w:val="1"/>
      <w:numFmt w:val="bullet"/>
      <w:lvlText w:val="o"/>
      <w:lvlJc w:val="left"/>
      <w:pPr>
        <w:ind w:left="6960" w:hanging="360"/>
      </w:pPr>
      <w:rPr>
        <w:rFonts w:ascii="Cambria Math" w:hAnsi="Cambria Math" w:cs="Cambria Math" w:hint="default"/>
      </w:rPr>
    </w:lvl>
    <w:lvl w:ilvl="8" w:tplc="280A0005" w:tentative="1">
      <w:start w:val="1"/>
      <w:numFmt w:val="bullet"/>
      <w:lvlText w:val=""/>
      <w:lvlJc w:val="left"/>
      <w:pPr>
        <w:ind w:left="7680" w:hanging="360"/>
      </w:pPr>
      <w:rPr>
        <w:rFonts w:ascii="Arial Gras" w:hAnsi="Arial Gras" w:hint="default"/>
      </w:rPr>
    </w:lvl>
  </w:abstractNum>
  <w:abstractNum w:abstractNumId="59" w15:restartNumberingAfterBreak="0">
    <w:nsid w:val="2AE54678"/>
    <w:multiLevelType w:val="hybridMultilevel"/>
    <w:tmpl w:val="B5B2EBA4"/>
    <w:lvl w:ilvl="0" w:tplc="280A0001">
      <w:start w:val="1"/>
      <w:numFmt w:val="bullet"/>
      <w:lvlText w:val=""/>
      <w:lvlJc w:val="left"/>
      <w:pPr>
        <w:ind w:left="720" w:hanging="360"/>
      </w:pPr>
      <w:rPr>
        <w:rFonts w:ascii="Symbol" w:hAnsi="Symbol"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 w15:restartNumberingAfterBreak="0">
    <w:nsid w:val="2B6D2881"/>
    <w:multiLevelType w:val="hybridMultilevel"/>
    <w:tmpl w:val="841A7032"/>
    <w:lvl w:ilvl="0" w:tplc="AB3EF292">
      <w:start w:val="1"/>
      <w:numFmt w:val="lowerLetter"/>
      <w:lvlText w:val="%1)"/>
      <w:lvlJc w:val="left"/>
      <w:pPr>
        <w:ind w:left="72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56EACB60">
      <w:start w:val="1"/>
      <w:numFmt w:val="lowerLetter"/>
      <w:lvlText w:val="%2."/>
      <w:lvlJc w:val="left"/>
      <w:pPr>
        <w:ind w:left="1440" w:hanging="360"/>
      </w:pPr>
    </w:lvl>
    <w:lvl w:ilvl="2" w:tplc="D12C0A74" w:tentative="1">
      <w:start w:val="1"/>
      <w:numFmt w:val="lowerRoman"/>
      <w:lvlText w:val="%3."/>
      <w:lvlJc w:val="right"/>
      <w:pPr>
        <w:ind w:left="2160" w:hanging="180"/>
      </w:pPr>
    </w:lvl>
    <w:lvl w:ilvl="3" w:tplc="7A744C96" w:tentative="1">
      <w:start w:val="1"/>
      <w:numFmt w:val="decimal"/>
      <w:lvlText w:val="%4."/>
      <w:lvlJc w:val="left"/>
      <w:pPr>
        <w:ind w:left="2880" w:hanging="360"/>
      </w:pPr>
    </w:lvl>
    <w:lvl w:ilvl="4" w:tplc="78526872" w:tentative="1">
      <w:start w:val="1"/>
      <w:numFmt w:val="lowerLetter"/>
      <w:lvlText w:val="%5."/>
      <w:lvlJc w:val="left"/>
      <w:pPr>
        <w:ind w:left="3600" w:hanging="360"/>
      </w:pPr>
    </w:lvl>
    <w:lvl w:ilvl="5" w:tplc="75B4E39A" w:tentative="1">
      <w:start w:val="1"/>
      <w:numFmt w:val="lowerRoman"/>
      <w:lvlText w:val="%6."/>
      <w:lvlJc w:val="right"/>
      <w:pPr>
        <w:ind w:left="4320" w:hanging="180"/>
      </w:pPr>
    </w:lvl>
    <w:lvl w:ilvl="6" w:tplc="4984C2D8" w:tentative="1">
      <w:start w:val="1"/>
      <w:numFmt w:val="decimal"/>
      <w:lvlText w:val="%7."/>
      <w:lvlJc w:val="left"/>
      <w:pPr>
        <w:ind w:left="5040" w:hanging="360"/>
      </w:pPr>
    </w:lvl>
    <w:lvl w:ilvl="7" w:tplc="510EFE94" w:tentative="1">
      <w:start w:val="1"/>
      <w:numFmt w:val="lowerLetter"/>
      <w:lvlText w:val="%8."/>
      <w:lvlJc w:val="left"/>
      <w:pPr>
        <w:ind w:left="5760" w:hanging="360"/>
      </w:pPr>
    </w:lvl>
    <w:lvl w:ilvl="8" w:tplc="F86E43D4">
      <w:start w:val="1"/>
      <w:numFmt w:val="lowerRoman"/>
      <w:lvlText w:val="%9."/>
      <w:lvlJc w:val="right"/>
      <w:pPr>
        <w:ind w:left="6480" w:hanging="180"/>
      </w:pPr>
    </w:lvl>
  </w:abstractNum>
  <w:abstractNum w:abstractNumId="61" w15:restartNumberingAfterBreak="0">
    <w:nsid w:val="2B9819F0"/>
    <w:multiLevelType w:val="hybridMultilevel"/>
    <w:tmpl w:val="90DCB4A6"/>
    <w:lvl w:ilvl="0" w:tplc="78085AC4">
      <w:start w:val="2"/>
      <w:numFmt w:val="bullet"/>
      <w:lvlText w:val="-"/>
      <w:lvlJc w:val="left"/>
      <w:pPr>
        <w:ind w:left="360" w:hanging="360"/>
      </w:pPr>
      <w:rPr>
        <w:rFonts w:ascii="HP Simplified Light" w:eastAsia="HP Simplified Light" w:hAnsi="HP Simplified Light" w:hint="default"/>
      </w:rPr>
    </w:lvl>
    <w:lvl w:ilvl="1" w:tplc="280A0003">
      <w:start w:val="1"/>
      <w:numFmt w:val="bullet"/>
      <w:lvlText w:val="o"/>
      <w:lvlJc w:val="left"/>
      <w:pPr>
        <w:ind w:left="1440" w:hanging="360"/>
      </w:pPr>
      <w:rPr>
        <w:rFonts w:ascii="Cambria Math" w:hAnsi="Cambria Math" w:hint="default"/>
      </w:rPr>
    </w:lvl>
    <w:lvl w:ilvl="2" w:tplc="280A0005">
      <w:start w:val="1"/>
      <w:numFmt w:val="bullet"/>
      <w:lvlText w:val=""/>
      <w:lvlJc w:val="left"/>
      <w:pPr>
        <w:ind w:left="2160" w:hanging="360"/>
      </w:pPr>
      <w:rPr>
        <w:rFonts w:ascii="Arial Gras" w:hAnsi="Arial Gras" w:hint="default"/>
      </w:rPr>
    </w:lvl>
    <w:lvl w:ilvl="3" w:tplc="280A0001" w:tentative="1">
      <w:start w:val="1"/>
      <w:numFmt w:val="bullet"/>
      <w:lvlText w:val=""/>
      <w:lvlJc w:val="left"/>
      <w:pPr>
        <w:ind w:left="2880" w:hanging="360"/>
      </w:pPr>
      <w:rPr>
        <w:rFonts w:ascii="Calibri" w:hAnsi="Calibri" w:hint="default"/>
      </w:rPr>
    </w:lvl>
    <w:lvl w:ilvl="4" w:tplc="280A0003" w:tentative="1">
      <w:start w:val="1"/>
      <w:numFmt w:val="bullet"/>
      <w:lvlText w:val="o"/>
      <w:lvlJc w:val="left"/>
      <w:pPr>
        <w:ind w:left="3600" w:hanging="360"/>
      </w:pPr>
      <w:rPr>
        <w:rFonts w:ascii="Cambria Math" w:hAnsi="Cambria Math" w:hint="default"/>
      </w:rPr>
    </w:lvl>
    <w:lvl w:ilvl="5" w:tplc="280A0005" w:tentative="1">
      <w:start w:val="1"/>
      <w:numFmt w:val="bullet"/>
      <w:lvlText w:val=""/>
      <w:lvlJc w:val="left"/>
      <w:pPr>
        <w:ind w:left="4320" w:hanging="360"/>
      </w:pPr>
      <w:rPr>
        <w:rFonts w:ascii="Arial Gras" w:hAnsi="Arial Gras" w:hint="default"/>
      </w:rPr>
    </w:lvl>
    <w:lvl w:ilvl="6" w:tplc="280A0001" w:tentative="1">
      <w:start w:val="1"/>
      <w:numFmt w:val="bullet"/>
      <w:lvlText w:val=""/>
      <w:lvlJc w:val="left"/>
      <w:pPr>
        <w:ind w:left="5040" w:hanging="360"/>
      </w:pPr>
      <w:rPr>
        <w:rFonts w:ascii="Calibri" w:hAnsi="Calibri" w:hint="default"/>
      </w:rPr>
    </w:lvl>
    <w:lvl w:ilvl="7" w:tplc="280A0003" w:tentative="1">
      <w:start w:val="1"/>
      <w:numFmt w:val="bullet"/>
      <w:lvlText w:val="o"/>
      <w:lvlJc w:val="left"/>
      <w:pPr>
        <w:ind w:left="5760" w:hanging="360"/>
      </w:pPr>
      <w:rPr>
        <w:rFonts w:ascii="Cambria Math" w:hAnsi="Cambria Math" w:hint="default"/>
      </w:rPr>
    </w:lvl>
    <w:lvl w:ilvl="8" w:tplc="280A0005" w:tentative="1">
      <w:start w:val="1"/>
      <w:numFmt w:val="bullet"/>
      <w:lvlText w:val=""/>
      <w:lvlJc w:val="left"/>
      <w:pPr>
        <w:ind w:left="6480" w:hanging="360"/>
      </w:pPr>
      <w:rPr>
        <w:rFonts w:ascii="Arial Gras" w:hAnsi="Arial Gras" w:hint="default"/>
      </w:rPr>
    </w:lvl>
  </w:abstractNum>
  <w:abstractNum w:abstractNumId="62" w15:restartNumberingAfterBreak="0">
    <w:nsid w:val="2C085E38"/>
    <w:multiLevelType w:val="hybridMultilevel"/>
    <w:tmpl w:val="04F69F2E"/>
    <w:lvl w:ilvl="0" w:tplc="280A0001">
      <w:start w:val="1"/>
      <w:numFmt w:val="decimal"/>
      <w:lvlText w:val="10.%1"/>
      <w:lvlJc w:val="left"/>
      <w:pPr>
        <w:ind w:left="720" w:hanging="360"/>
      </w:pPr>
      <w:rPr>
        <w:rFonts w:ascii="Arial" w:hAnsi="Arial" w:cs="Arial" w:hint="default"/>
        <w:b w:val="0"/>
        <w:i w:val="0"/>
        <w:sz w:val="20"/>
        <w:szCs w:val="20"/>
        <w:effect w:val="none"/>
      </w:rPr>
    </w:lvl>
    <w:lvl w:ilvl="1" w:tplc="280A0003" w:tentative="1">
      <w:start w:val="1"/>
      <w:numFmt w:val="lowerLetter"/>
      <w:lvlText w:val="%2."/>
      <w:lvlJc w:val="left"/>
      <w:pPr>
        <w:ind w:left="1440" w:hanging="360"/>
      </w:pPr>
    </w:lvl>
    <w:lvl w:ilvl="2" w:tplc="280A0005" w:tentative="1">
      <w:start w:val="1"/>
      <w:numFmt w:val="lowerRoman"/>
      <w:lvlText w:val="%3."/>
      <w:lvlJc w:val="right"/>
      <w:pPr>
        <w:ind w:left="2160" w:hanging="180"/>
      </w:pPr>
    </w:lvl>
    <w:lvl w:ilvl="3" w:tplc="280A0001" w:tentative="1">
      <w:start w:val="1"/>
      <w:numFmt w:val="decimal"/>
      <w:lvlText w:val="%4."/>
      <w:lvlJc w:val="left"/>
      <w:pPr>
        <w:ind w:left="2880" w:hanging="360"/>
      </w:pPr>
    </w:lvl>
    <w:lvl w:ilvl="4" w:tplc="280A0003" w:tentative="1">
      <w:start w:val="1"/>
      <w:numFmt w:val="lowerLetter"/>
      <w:lvlText w:val="%5."/>
      <w:lvlJc w:val="left"/>
      <w:pPr>
        <w:ind w:left="3600" w:hanging="360"/>
      </w:pPr>
    </w:lvl>
    <w:lvl w:ilvl="5" w:tplc="280A0005" w:tentative="1">
      <w:start w:val="1"/>
      <w:numFmt w:val="lowerRoman"/>
      <w:lvlText w:val="%6."/>
      <w:lvlJc w:val="right"/>
      <w:pPr>
        <w:ind w:left="4320" w:hanging="180"/>
      </w:pPr>
    </w:lvl>
    <w:lvl w:ilvl="6" w:tplc="280A0001" w:tentative="1">
      <w:start w:val="1"/>
      <w:numFmt w:val="decimal"/>
      <w:lvlText w:val="%7."/>
      <w:lvlJc w:val="left"/>
      <w:pPr>
        <w:ind w:left="5040" w:hanging="360"/>
      </w:pPr>
    </w:lvl>
    <w:lvl w:ilvl="7" w:tplc="280A0003" w:tentative="1">
      <w:start w:val="1"/>
      <w:numFmt w:val="lowerLetter"/>
      <w:lvlText w:val="%8."/>
      <w:lvlJc w:val="left"/>
      <w:pPr>
        <w:ind w:left="5760" w:hanging="360"/>
      </w:pPr>
    </w:lvl>
    <w:lvl w:ilvl="8" w:tplc="280A0005" w:tentative="1">
      <w:start w:val="1"/>
      <w:numFmt w:val="lowerRoman"/>
      <w:lvlText w:val="%9."/>
      <w:lvlJc w:val="right"/>
      <w:pPr>
        <w:ind w:left="6480" w:hanging="180"/>
      </w:pPr>
    </w:lvl>
  </w:abstractNum>
  <w:abstractNum w:abstractNumId="63" w15:restartNumberingAfterBreak="0">
    <w:nsid w:val="2C11316D"/>
    <w:multiLevelType w:val="hybridMultilevel"/>
    <w:tmpl w:val="E2FA4676"/>
    <w:lvl w:ilvl="0" w:tplc="27C62DE2">
      <w:start w:val="1"/>
      <w:numFmt w:val="bullet"/>
      <w:lvlText w:val=""/>
      <w:lvlJc w:val="left"/>
      <w:pPr>
        <w:tabs>
          <w:tab w:val="num" w:pos="1920"/>
        </w:tabs>
        <w:ind w:left="1920" w:hanging="360"/>
      </w:pPr>
      <w:rPr>
        <w:rFonts w:ascii="Wingdings" w:hAnsi="Wingdings" w:hint="default"/>
        <w:sz w:val="18"/>
      </w:rPr>
    </w:lvl>
    <w:lvl w:ilvl="1" w:tplc="280A0019">
      <w:start w:val="1"/>
      <w:numFmt w:val="bullet"/>
      <w:lvlText w:val="o"/>
      <w:lvlJc w:val="left"/>
      <w:pPr>
        <w:tabs>
          <w:tab w:val="num" w:pos="2149"/>
        </w:tabs>
        <w:ind w:left="2149" w:hanging="360"/>
      </w:pPr>
      <w:rPr>
        <w:rFonts w:ascii="Courier New" w:hAnsi="Courier New" w:hint="default"/>
      </w:rPr>
    </w:lvl>
    <w:lvl w:ilvl="2" w:tplc="280A001B">
      <w:start w:val="1"/>
      <w:numFmt w:val="bullet"/>
      <w:lvlText w:val="-"/>
      <w:lvlJc w:val="left"/>
      <w:pPr>
        <w:tabs>
          <w:tab w:val="num" w:pos="2869"/>
        </w:tabs>
        <w:ind w:left="2869" w:hanging="360"/>
      </w:pPr>
      <w:rPr>
        <w:rFonts w:ascii="Times New Roman" w:eastAsia="Times New Roman" w:hAnsi="Times New Roman" w:hint="default"/>
      </w:rPr>
    </w:lvl>
    <w:lvl w:ilvl="3" w:tplc="280A000F" w:tentative="1">
      <w:start w:val="1"/>
      <w:numFmt w:val="bullet"/>
      <w:lvlText w:val=""/>
      <w:lvlJc w:val="left"/>
      <w:pPr>
        <w:tabs>
          <w:tab w:val="num" w:pos="3589"/>
        </w:tabs>
        <w:ind w:left="3589" w:hanging="360"/>
      </w:pPr>
      <w:rPr>
        <w:rFonts w:ascii="Symbol" w:hAnsi="Symbol" w:hint="default"/>
      </w:rPr>
    </w:lvl>
    <w:lvl w:ilvl="4" w:tplc="280A0019" w:tentative="1">
      <w:start w:val="1"/>
      <w:numFmt w:val="bullet"/>
      <w:lvlText w:val="o"/>
      <w:lvlJc w:val="left"/>
      <w:pPr>
        <w:tabs>
          <w:tab w:val="num" w:pos="4309"/>
        </w:tabs>
        <w:ind w:left="4309" w:hanging="360"/>
      </w:pPr>
      <w:rPr>
        <w:rFonts w:ascii="Courier New" w:hAnsi="Courier New" w:hint="default"/>
      </w:rPr>
    </w:lvl>
    <w:lvl w:ilvl="5" w:tplc="280A001B" w:tentative="1">
      <w:start w:val="1"/>
      <w:numFmt w:val="bullet"/>
      <w:lvlText w:val=""/>
      <w:lvlJc w:val="left"/>
      <w:pPr>
        <w:tabs>
          <w:tab w:val="num" w:pos="5029"/>
        </w:tabs>
        <w:ind w:left="5029" w:hanging="360"/>
      </w:pPr>
      <w:rPr>
        <w:rFonts w:ascii="Wingdings" w:hAnsi="Wingdings" w:hint="default"/>
      </w:rPr>
    </w:lvl>
    <w:lvl w:ilvl="6" w:tplc="280A000F" w:tentative="1">
      <w:start w:val="1"/>
      <w:numFmt w:val="bullet"/>
      <w:lvlText w:val=""/>
      <w:lvlJc w:val="left"/>
      <w:pPr>
        <w:tabs>
          <w:tab w:val="num" w:pos="5749"/>
        </w:tabs>
        <w:ind w:left="5749" w:hanging="360"/>
      </w:pPr>
      <w:rPr>
        <w:rFonts w:ascii="Symbol" w:hAnsi="Symbol" w:hint="default"/>
      </w:rPr>
    </w:lvl>
    <w:lvl w:ilvl="7" w:tplc="280A0019" w:tentative="1">
      <w:start w:val="1"/>
      <w:numFmt w:val="bullet"/>
      <w:lvlText w:val="o"/>
      <w:lvlJc w:val="left"/>
      <w:pPr>
        <w:tabs>
          <w:tab w:val="num" w:pos="6469"/>
        </w:tabs>
        <w:ind w:left="6469" w:hanging="360"/>
      </w:pPr>
      <w:rPr>
        <w:rFonts w:ascii="Courier New" w:hAnsi="Courier New" w:hint="default"/>
      </w:rPr>
    </w:lvl>
    <w:lvl w:ilvl="8" w:tplc="280A001B" w:tentative="1">
      <w:start w:val="1"/>
      <w:numFmt w:val="bullet"/>
      <w:lvlText w:val=""/>
      <w:lvlJc w:val="left"/>
      <w:pPr>
        <w:tabs>
          <w:tab w:val="num" w:pos="7189"/>
        </w:tabs>
        <w:ind w:left="7189" w:hanging="360"/>
      </w:pPr>
      <w:rPr>
        <w:rFonts w:ascii="Wingdings" w:hAnsi="Wingdings" w:hint="default"/>
      </w:rPr>
    </w:lvl>
  </w:abstractNum>
  <w:abstractNum w:abstractNumId="64" w15:restartNumberingAfterBreak="0">
    <w:nsid w:val="2C903F04"/>
    <w:multiLevelType w:val="hybridMultilevel"/>
    <w:tmpl w:val="65ACCC52"/>
    <w:lvl w:ilvl="0" w:tplc="280A000D">
      <w:start w:val="1"/>
      <w:numFmt w:val="bullet"/>
      <w:lvlText w:val=""/>
      <w:lvlJc w:val="left"/>
      <w:pPr>
        <w:ind w:left="1440" w:hanging="360"/>
      </w:pPr>
      <w:rPr>
        <w:rFonts w:ascii="Wingdings" w:hAnsi="Wingdings" w:hint="default"/>
      </w:rPr>
    </w:lvl>
    <w:lvl w:ilvl="1" w:tplc="280A0003" w:tentative="1">
      <w:start w:val="1"/>
      <w:numFmt w:val="bullet"/>
      <w:lvlText w:val="o"/>
      <w:lvlJc w:val="left"/>
      <w:pPr>
        <w:ind w:left="2160" w:hanging="360"/>
      </w:pPr>
      <w:rPr>
        <w:rFonts w:ascii="Courier New" w:hAnsi="Courier New" w:cs="Courier New" w:hint="default"/>
      </w:rPr>
    </w:lvl>
    <w:lvl w:ilvl="2" w:tplc="280A0005" w:tentative="1">
      <w:start w:val="1"/>
      <w:numFmt w:val="bullet"/>
      <w:lvlText w:val=""/>
      <w:lvlJc w:val="left"/>
      <w:pPr>
        <w:ind w:left="2880" w:hanging="360"/>
      </w:pPr>
      <w:rPr>
        <w:rFonts w:ascii="Wingdings" w:hAnsi="Wingdings" w:hint="default"/>
      </w:rPr>
    </w:lvl>
    <w:lvl w:ilvl="3" w:tplc="280A0001" w:tentative="1">
      <w:start w:val="1"/>
      <w:numFmt w:val="bullet"/>
      <w:lvlText w:val=""/>
      <w:lvlJc w:val="left"/>
      <w:pPr>
        <w:ind w:left="3600" w:hanging="360"/>
      </w:pPr>
      <w:rPr>
        <w:rFonts w:ascii="Symbol" w:hAnsi="Symbol" w:hint="default"/>
      </w:rPr>
    </w:lvl>
    <w:lvl w:ilvl="4" w:tplc="280A0003" w:tentative="1">
      <w:start w:val="1"/>
      <w:numFmt w:val="bullet"/>
      <w:lvlText w:val="o"/>
      <w:lvlJc w:val="left"/>
      <w:pPr>
        <w:ind w:left="4320" w:hanging="360"/>
      </w:pPr>
      <w:rPr>
        <w:rFonts w:ascii="Courier New" w:hAnsi="Courier New" w:cs="Courier New" w:hint="default"/>
      </w:rPr>
    </w:lvl>
    <w:lvl w:ilvl="5" w:tplc="280A0005" w:tentative="1">
      <w:start w:val="1"/>
      <w:numFmt w:val="bullet"/>
      <w:lvlText w:val=""/>
      <w:lvlJc w:val="left"/>
      <w:pPr>
        <w:ind w:left="5040" w:hanging="360"/>
      </w:pPr>
      <w:rPr>
        <w:rFonts w:ascii="Wingdings" w:hAnsi="Wingdings" w:hint="default"/>
      </w:rPr>
    </w:lvl>
    <w:lvl w:ilvl="6" w:tplc="280A0001" w:tentative="1">
      <w:start w:val="1"/>
      <w:numFmt w:val="bullet"/>
      <w:lvlText w:val=""/>
      <w:lvlJc w:val="left"/>
      <w:pPr>
        <w:ind w:left="5760" w:hanging="360"/>
      </w:pPr>
      <w:rPr>
        <w:rFonts w:ascii="Symbol" w:hAnsi="Symbol" w:hint="default"/>
      </w:rPr>
    </w:lvl>
    <w:lvl w:ilvl="7" w:tplc="280A0003" w:tentative="1">
      <w:start w:val="1"/>
      <w:numFmt w:val="bullet"/>
      <w:lvlText w:val="o"/>
      <w:lvlJc w:val="left"/>
      <w:pPr>
        <w:ind w:left="6480" w:hanging="360"/>
      </w:pPr>
      <w:rPr>
        <w:rFonts w:ascii="Courier New" w:hAnsi="Courier New" w:cs="Courier New" w:hint="default"/>
      </w:rPr>
    </w:lvl>
    <w:lvl w:ilvl="8" w:tplc="280A0005" w:tentative="1">
      <w:start w:val="1"/>
      <w:numFmt w:val="bullet"/>
      <w:lvlText w:val=""/>
      <w:lvlJc w:val="left"/>
      <w:pPr>
        <w:ind w:left="7200" w:hanging="360"/>
      </w:pPr>
      <w:rPr>
        <w:rFonts w:ascii="Wingdings" w:hAnsi="Wingdings" w:hint="default"/>
      </w:rPr>
    </w:lvl>
  </w:abstractNum>
  <w:abstractNum w:abstractNumId="65" w15:restartNumberingAfterBreak="0">
    <w:nsid w:val="2CD058BC"/>
    <w:multiLevelType w:val="hybridMultilevel"/>
    <w:tmpl w:val="01AA2E68"/>
    <w:lvl w:ilvl="0" w:tplc="C4DA91AE">
      <w:start w:val="1"/>
      <w:numFmt w:val="decimal"/>
      <w:lvlText w:val="5.%1"/>
      <w:lvlJc w:val="left"/>
      <w:pPr>
        <w:ind w:left="720" w:hanging="360"/>
      </w:pPr>
      <w:rPr>
        <w:rFonts w:ascii="Arial" w:hAnsi="Arial" w:cs="Arial" w:hint="default"/>
        <w:b w:val="0"/>
        <w:i w:val="0"/>
        <w:sz w:val="20"/>
        <w:szCs w:val="20"/>
      </w:rPr>
    </w:lvl>
    <w:lvl w:ilvl="1" w:tplc="0C0A0003" w:tentative="1">
      <w:start w:val="1"/>
      <w:numFmt w:val="lowerLetter"/>
      <w:lvlText w:val="%2."/>
      <w:lvlJc w:val="left"/>
      <w:pPr>
        <w:ind w:left="1440" w:hanging="360"/>
      </w:pPr>
    </w:lvl>
    <w:lvl w:ilvl="2" w:tplc="B69AA9DE" w:tentative="1">
      <w:start w:val="1"/>
      <w:numFmt w:val="lowerRoman"/>
      <w:lvlText w:val="%3."/>
      <w:lvlJc w:val="right"/>
      <w:pPr>
        <w:ind w:left="2160" w:hanging="180"/>
      </w:pPr>
    </w:lvl>
    <w:lvl w:ilvl="3" w:tplc="0C0A0001" w:tentative="1">
      <w:start w:val="1"/>
      <w:numFmt w:val="decimal"/>
      <w:lvlText w:val="%4."/>
      <w:lvlJc w:val="left"/>
      <w:pPr>
        <w:ind w:left="2880" w:hanging="360"/>
      </w:pPr>
    </w:lvl>
    <w:lvl w:ilvl="4" w:tplc="0C0A0003" w:tentative="1">
      <w:start w:val="1"/>
      <w:numFmt w:val="lowerLetter"/>
      <w:lvlText w:val="%5."/>
      <w:lvlJc w:val="left"/>
      <w:pPr>
        <w:ind w:left="3600" w:hanging="360"/>
      </w:pPr>
    </w:lvl>
    <w:lvl w:ilvl="5" w:tplc="0C0A0005" w:tentative="1">
      <w:start w:val="1"/>
      <w:numFmt w:val="lowerRoman"/>
      <w:lvlText w:val="%6."/>
      <w:lvlJc w:val="right"/>
      <w:pPr>
        <w:ind w:left="4320" w:hanging="180"/>
      </w:pPr>
    </w:lvl>
    <w:lvl w:ilvl="6" w:tplc="0C0A0001" w:tentative="1">
      <w:start w:val="1"/>
      <w:numFmt w:val="decimal"/>
      <w:lvlText w:val="%7."/>
      <w:lvlJc w:val="left"/>
      <w:pPr>
        <w:ind w:left="5040" w:hanging="360"/>
      </w:pPr>
    </w:lvl>
    <w:lvl w:ilvl="7" w:tplc="0C0A0003" w:tentative="1">
      <w:start w:val="1"/>
      <w:numFmt w:val="lowerLetter"/>
      <w:lvlText w:val="%8."/>
      <w:lvlJc w:val="left"/>
      <w:pPr>
        <w:ind w:left="5760" w:hanging="360"/>
      </w:pPr>
    </w:lvl>
    <w:lvl w:ilvl="8" w:tplc="0C0A0005" w:tentative="1">
      <w:start w:val="1"/>
      <w:numFmt w:val="lowerRoman"/>
      <w:lvlText w:val="%9."/>
      <w:lvlJc w:val="right"/>
      <w:pPr>
        <w:ind w:left="6480" w:hanging="180"/>
      </w:pPr>
    </w:lvl>
  </w:abstractNum>
  <w:abstractNum w:abstractNumId="66" w15:restartNumberingAfterBreak="0">
    <w:nsid w:val="2CE45091"/>
    <w:multiLevelType w:val="hybridMultilevel"/>
    <w:tmpl w:val="0406D152"/>
    <w:lvl w:ilvl="0" w:tplc="280A0005">
      <w:start w:val="1"/>
      <w:numFmt w:val="bullet"/>
      <w:lvlText w:val=""/>
      <w:lvlJc w:val="left"/>
      <w:pPr>
        <w:ind w:left="1778" w:hanging="360"/>
      </w:pPr>
      <w:rPr>
        <w:rFonts w:ascii="Wingdings" w:hAnsi="Wingdings" w:hint="default"/>
      </w:rPr>
    </w:lvl>
    <w:lvl w:ilvl="1" w:tplc="280A0003">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67" w15:restartNumberingAfterBreak="0">
    <w:nsid w:val="31107AEF"/>
    <w:multiLevelType w:val="hybridMultilevel"/>
    <w:tmpl w:val="110EB9AE"/>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 w15:restartNumberingAfterBreak="0">
    <w:nsid w:val="320C3BAD"/>
    <w:multiLevelType w:val="hybridMultilevel"/>
    <w:tmpl w:val="42566EC4"/>
    <w:lvl w:ilvl="0" w:tplc="9C004CC2">
      <w:start w:val="1"/>
      <w:numFmt w:val="bullet"/>
      <w:lvlText w:val=""/>
      <w:lvlJc w:val="left"/>
      <w:pPr>
        <w:ind w:left="2276" w:hanging="360"/>
      </w:pPr>
      <w:rPr>
        <w:rFonts w:ascii="Wingdings" w:hAnsi="Wingdings"/>
      </w:rPr>
    </w:lvl>
    <w:lvl w:ilvl="1" w:tplc="280A0003" w:tentative="1">
      <w:start w:val="1"/>
      <w:numFmt w:val="bullet"/>
      <w:lvlText w:val="o"/>
      <w:lvlJc w:val="left"/>
      <w:pPr>
        <w:ind w:left="2996" w:hanging="360"/>
      </w:pPr>
      <w:rPr>
        <w:rFonts w:ascii="Courier New" w:hAnsi="Courier New" w:cs="Courier New" w:hint="default"/>
      </w:rPr>
    </w:lvl>
    <w:lvl w:ilvl="2" w:tplc="280A0005" w:tentative="1">
      <w:start w:val="1"/>
      <w:numFmt w:val="bullet"/>
      <w:lvlText w:val=""/>
      <w:lvlJc w:val="left"/>
      <w:pPr>
        <w:ind w:left="3716" w:hanging="360"/>
      </w:pPr>
      <w:rPr>
        <w:rFonts w:ascii="Wingdings" w:hAnsi="Wingdings" w:hint="default"/>
      </w:rPr>
    </w:lvl>
    <w:lvl w:ilvl="3" w:tplc="280A0001" w:tentative="1">
      <w:start w:val="1"/>
      <w:numFmt w:val="bullet"/>
      <w:lvlText w:val=""/>
      <w:lvlJc w:val="left"/>
      <w:pPr>
        <w:ind w:left="4436" w:hanging="360"/>
      </w:pPr>
      <w:rPr>
        <w:rFonts w:ascii="Symbol" w:hAnsi="Symbol" w:hint="default"/>
      </w:rPr>
    </w:lvl>
    <w:lvl w:ilvl="4" w:tplc="280A0003" w:tentative="1">
      <w:start w:val="1"/>
      <w:numFmt w:val="bullet"/>
      <w:lvlText w:val="o"/>
      <w:lvlJc w:val="left"/>
      <w:pPr>
        <w:ind w:left="5156" w:hanging="360"/>
      </w:pPr>
      <w:rPr>
        <w:rFonts w:ascii="Courier New" w:hAnsi="Courier New" w:cs="Courier New" w:hint="default"/>
      </w:rPr>
    </w:lvl>
    <w:lvl w:ilvl="5" w:tplc="280A0005" w:tentative="1">
      <w:start w:val="1"/>
      <w:numFmt w:val="bullet"/>
      <w:lvlText w:val=""/>
      <w:lvlJc w:val="left"/>
      <w:pPr>
        <w:ind w:left="5876" w:hanging="360"/>
      </w:pPr>
      <w:rPr>
        <w:rFonts w:ascii="Wingdings" w:hAnsi="Wingdings" w:hint="default"/>
      </w:rPr>
    </w:lvl>
    <w:lvl w:ilvl="6" w:tplc="280A0001" w:tentative="1">
      <w:start w:val="1"/>
      <w:numFmt w:val="bullet"/>
      <w:lvlText w:val=""/>
      <w:lvlJc w:val="left"/>
      <w:pPr>
        <w:ind w:left="6596" w:hanging="360"/>
      </w:pPr>
      <w:rPr>
        <w:rFonts w:ascii="Symbol" w:hAnsi="Symbol" w:hint="default"/>
      </w:rPr>
    </w:lvl>
    <w:lvl w:ilvl="7" w:tplc="280A0003" w:tentative="1">
      <w:start w:val="1"/>
      <w:numFmt w:val="bullet"/>
      <w:lvlText w:val="o"/>
      <w:lvlJc w:val="left"/>
      <w:pPr>
        <w:ind w:left="7316" w:hanging="360"/>
      </w:pPr>
      <w:rPr>
        <w:rFonts w:ascii="Courier New" w:hAnsi="Courier New" w:cs="Courier New" w:hint="default"/>
      </w:rPr>
    </w:lvl>
    <w:lvl w:ilvl="8" w:tplc="280A0005" w:tentative="1">
      <w:start w:val="1"/>
      <w:numFmt w:val="bullet"/>
      <w:lvlText w:val=""/>
      <w:lvlJc w:val="left"/>
      <w:pPr>
        <w:ind w:left="8036" w:hanging="360"/>
      </w:pPr>
      <w:rPr>
        <w:rFonts w:ascii="Wingdings" w:hAnsi="Wingdings" w:hint="default"/>
      </w:rPr>
    </w:lvl>
  </w:abstractNum>
  <w:abstractNum w:abstractNumId="69" w15:restartNumberingAfterBreak="0">
    <w:nsid w:val="32522211"/>
    <w:multiLevelType w:val="hybridMultilevel"/>
    <w:tmpl w:val="BBCCF720"/>
    <w:lvl w:ilvl="0" w:tplc="FFFFFFFF">
      <w:start w:val="1"/>
      <w:numFmt w:val="lowerLetter"/>
      <w:lvlText w:val="%1)"/>
      <w:lvlJc w:val="left"/>
      <w:pPr>
        <w:ind w:left="1495" w:hanging="360"/>
      </w:pPr>
      <w:rPr>
        <w:b w:val="0"/>
      </w:rPr>
    </w:lvl>
    <w:lvl w:ilvl="1" w:tplc="FFFFFFFF">
      <w:start w:val="1"/>
      <w:numFmt w:val="bullet"/>
      <w:lvlText w:val="o"/>
      <w:lvlJc w:val="left"/>
      <w:pPr>
        <w:ind w:left="2205" w:hanging="360"/>
      </w:pPr>
      <w:rPr>
        <w:rFonts w:ascii="Courier New" w:hAnsi="Courier New" w:cs="Courier New" w:hint="default"/>
      </w:rPr>
    </w:lvl>
    <w:lvl w:ilvl="2" w:tplc="FFFFFFFF">
      <w:start w:val="1"/>
      <w:numFmt w:val="bullet"/>
      <w:lvlText w:val=""/>
      <w:lvlJc w:val="left"/>
      <w:pPr>
        <w:ind w:left="2925" w:hanging="360"/>
      </w:pPr>
      <w:rPr>
        <w:rFonts w:ascii="Wingdings" w:hAnsi="Wingdings" w:hint="default"/>
      </w:rPr>
    </w:lvl>
    <w:lvl w:ilvl="3" w:tplc="FFFFFFFF">
      <w:start w:val="1"/>
      <w:numFmt w:val="bullet"/>
      <w:lvlText w:val=""/>
      <w:lvlJc w:val="left"/>
      <w:pPr>
        <w:ind w:left="3645" w:hanging="360"/>
      </w:pPr>
      <w:rPr>
        <w:rFonts w:ascii="Symbol" w:hAnsi="Symbol" w:hint="default"/>
      </w:rPr>
    </w:lvl>
    <w:lvl w:ilvl="4" w:tplc="FFFFFFFF">
      <w:start w:val="1"/>
      <w:numFmt w:val="bullet"/>
      <w:lvlText w:val="o"/>
      <w:lvlJc w:val="left"/>
      <w:pPr>
        <w:ind w:left="4365" w:hanging="360"/>
      </w:pPr>
      <w:rPr>
        <w:rFonts w:ascii="Courier New" w:hAnsi="Courier New" w:cs="Courier New" w:hint="default"/>
      </w:rPr>
    </w:lvl>
    <w:lvl w:ilvl="5" w:tplc="FFFFFFFF">
      <w:start w:val="1"/>
      <w:numFmt w:val="bullet"/>
      <w:lvlText w:val=""/>
      <w:lvlJc w:val="left"/>
      <w:pPr>
        <w:ind w:left="5085" w:hanging="360"/>
      </w:pPr>
      <w:rPr>
        <w:rFonts w:ascii="Wingdings" w:hAnsi="Wingdings" w:hint="default"/>
      </w:rPr>
    </w:lvl>
    <w:lvl w:ilvl="6" w:tplc="FFFFFFFF">
      <w:start w:val="1"/>
      <w:numFmt w:val="bullet"/>
      <w:lvlText w:val=""/>
      <w:lvlJc w:val="left"/>
      <w:pPr>
        <w:ind w:left="5805" w:hanging="360"/>
      </w:pPr>
      <w:rPr>
        <w:rFonts w:ascii="Symbol" w:hAnsi="Symbol" w:hint="default"/>
      </w:rPr>
    </w:lvl>
    <w:lvl w:ilvl="7" w:tplc="FFFFFFFF">
      <w:start w:val="1"/>
      <w:numFmt w:val="bullet"/>
      <w:lvlText w:val="o"/>
      <w:lvlJc w:val="left"/>
      <w:pPr>
        <w:ind w:left="6525" w:hanging="360"/>
      </w:pPr>
      <w:rPr>
        <w:rFonts w:ascii="Courier New" w:hAnsi="Courier New" w:cs="Courier New" w:hint="default"/>
      </w:rPr>
    </w:lvl>
    <w:lvl w:ilvl="8" w:tplc="FFFFFFFF">
      <w:start w:val="1"/>
      <w:numFmt w:val="bullet"/>
      <w:lvlText w:val=""/>
      <w:lvlJc w:val="left"/>
      <w:pPr>
        <w:ind w:left="7245" w:hanging="360"/>
      </w:pPr>
      <w:rPr>
        <w:rFonts w:ascii="Wingdings" w:hAnsi="Wingdings" w:hint="default"/>
      </w:rPr>
    </w:lvl>
  </w:abstractNum>
  <w:abstractNum w:abstractNumId="70" w15:restartNumberingAfterBreak="0">
    <w:nsid w:val="33B26E36"/>
    <w:multiLevelType w:val="hybridMultilevel"/>
    <w:tmpl w:val="FE603120"/>
    <w:lvl w:ilvl="0" w:tplc="A5BC9C22">
      <w:start w:val="1"/>
      <w:numFmt w:val="lowerLetter"/>
      <w:lvlText w:val="%1)"/>
      <w:lvlJc w:val="left"/>
      <w:pPr>
        <w:ind w:left="1494" w:hanging="360"/>
      </w:pPr>
      <w:rPr>
        <w:rFonts w:ascii="Arial" w:hAnsi="Arial" w:cs="Aria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C0A0019">
      <w:start w:val="1"/>
      <w:numFmt w:val="lowerLetter"/>
      <w:lvlText w:val="%2."/>
      <w:lvlJc w:val="left"/>
      <w:pPr>
        <w:ind w:left="2214" w:hanging="360"/>
      </w:pPr>
    </w:lvl>
    <w:lvl w:ilvl="2" w:tplc="0C0A001B" w:tentative="1">
      <w:start w:val="1"/>
      <w:numFmt w:val="lowerRoman"/>
      <w:lvlText w:val="%3."/>
      <w:lvlJc w:val="right"/>
      <w:pPr>
        <w:ind w:left="2934" w:hanging="180"/>
      </w:pPr>
    </w:lvl>
    <w:lvl w:ilvl="3" w:tplc="0C0A000F" w:tentative="1">
      <w:start w:val="1"/>
      <w:numFmt w:val="decimal"/>
      <w:lvlText w:val="%4."/>
      <w:lvlJc w:val="left"/>
      <w:pPr>
        <w:ind w:left="3654" w:hanging="360"/>
      </w:pPr>
    </w:lvl>
    <w:lvl w:ilvl="4" w:tplc="0C0A0019" w:tentative="1">
      <w:start w:val="1"/>
      <w:numFmt w:val="lowerLetter"/>
      <w:lvlText w:val="%5."/>
      <w:lvlJc w:val="left"/>
      <w:pPr>
        <w:ind w:left="4374" w:hanging="360"/>
      </w:pPr>
    </w:lvl>
    <w:lvl w:ilvl="5" w:tplc="0C0A001B" w:tentative="1">
      <w:start w:val="1"/>
      <w:numFmt w:val="lowerRoman"/>
      <w:lvlText w:val="%6."/>
      <w:lvlJc w:val="right"/>
      <w:pPr>
        <w:ind w:left="5094" w:hanging="180"/>
      </w:pPr>
    </w:lvl>
    <w:lvl w:ilvl="6" w:tplc="0C0A000F" w:tentative="1">
      <w:start w:val="1"/>
      <w:numFmt w:val="decimal"/>
      <w:lvlText w:val="%7."/>
      <w:lvlJc w:val="left"/>
      <w:pPr>
        <w:ind w:left="5814" w:hanging="360"/>
      </w:pPr>
    </w:lvl>
    <w:lvl w:ilvl="7" w:tplc="0C0A0019" w:tentative="1">
      <w:start w:val="1"/>
      <w:numFmt w:val="lowerLetter"/>
      <w:lvlText w:val="%8."/>
      <w:lvlJc w:val="left"/>
      <w:pPr>
        <w:ind w:left="6534" w:hanging="360"/>
      </w:pPr>
    </w:lvl>
    <w:lvl w:ilvl="8" w:tplc="0C0A001B">
      <w:start w:val="1"/>
      <w:numFmt w:val="lowerRoman"/>
      <w:lvlText w:val="%9."/>
      <w:lvlJc w:val="right"/>
      <w:pPr>
        <w:ind w:left="7254" w:hanging="180"/>
      </w:pPr>
    </w:lvl>
  </w:abstractNum>
  <w:abstractNum w:abstractNumId="71" w15:restartNumberingAfterBreak="0">
    <w:nsid w:val="35733134"/>
    <w:multiLevelType w:val="hybridMultilevel"/>
    <w:tmpl w:val="70246DF8"/>
    <w:lvl w:ilvl="0" w:tplc="280A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2" w15:restartNumberingAfterBreak="0">
    <w:nsid w:val="36867810"/>
    <w:multiLevelType w:val="hybridMultilevel"/>
    <w:tmpl w:val="81C01840"/>
    <w:lvl w:ilvl="0" w:tplc="98CC5724">
      <w:start w:val="9"/>
      <w:numFmt w:val="lowerLetter"/>
      <w:lvlText w:val="%1)"/>
      <w:lvlJc w:val="left"/>
      <w:pPr>
        <w:ind w:left="1070" w:hanging="360"/>
      </w:pPr>
      <w:rPr>
        <w:rFonts w:hint="default"/>
        <w:b/>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73" w15:restartNumberingAfterBreak="0">
    <w:nsid w:val="371447A6"/>
    <w:multiLevelType w:val="hybridMultilevel"/>
    <w:tmpl w:val="D9705538"/>
    <w:lvl w:ilvl="0" w:tplc="280A000D">
      <w:start w:val="1"/>
      <w:numFmt w:val="bullet"/>
      <w:lvlText w:val=""/>
      <w:lvlJc w:val="left"/>
      <w:pPr>
        <w:ind w:left="1440" w:hanging="360"/>
      </w:pPr>
      <w:rPr>
        <w:rFonts w:ascii="Wingdings" w:hAnsi="Wingdings" w:hint="default"/>
      </w:rPr>
    </w:lvl>
    <w:lvl w:ilvl="1" w:tplc="280A0003" w:tentative="1">
      <w:start w:val="1"/>
      <w:numFmt w:val="bullet"/>
      <w:lvlText w:val="o"/>
      <w:lvlJc w:val="left"/>
      <w:pPr>
        <w:ind w:left="2160" w:hanging="360"/>
      </w:pPr>
      <w:rPr>
        <w:rFonts w:ascii="Courier New" w:hAnsi="Courier New" w:cs="Courier New" w:hint="default"/>
      </w:rPr>
    </w:lvl>
    <w:lvl w:ilvl="2" w:tplc="280A0005" w:tentative="1">
      <w:start w:val="1"/>
      <w:numFmt w:val="bullet"/>
      <w:lvlText w:val=""/>
      <w:lvlJc w:val="left"/>
      <w:pPr>
        <w:ind w:left="2880" w:hanging="360"/>
      </w:pPr>
      <w:rPr>
        <w:rFonts w:ascii="Wingdings" w:hAnsi="Wingdings" w:hint="default"/>
      </w:rPr>
    </w:lvl>
    <w:lvl w:ilvl="3" w:tplc="280A0001" w:tentative="1">
      <w:start w:val="1"/>
      <w:numFmt w:val="bullet"/>
      <w:lvlText w:val=""/>
      <w:lvlJc w:val="left"/>
      <w:pPr>
        <w:ind w:left="3600" w:hanging="360"/>
      </w:pPr>
      <w:rPr>
        <w:rFonts w:ascii="Symbol" w:hAnsi="Symbol" w:hint="default"/>
      </w:rPr>
    </w:lvl>
    <w:lvl w:ilvl="4" w:tplc="280A0003" w:tentative="1">
      <w:start w:val="1"/>
      <w:numFmt w:val="bullet"/>
      <w:lvlText w:val="o"/>
      <w:lvlJc w:val="left"/>
      <w:pPr>
        <w:ind w:left="4320" w:hanging="360"/>
      </w:pPr>
      <w:rPr>
        <w:rFonts w:ascii="Courier New" w:hAnsi="Courier New" w:cs="Courier New" w:hint="default"/>
      </w:rPr>
    </w:lvl>
    <w:lvl w:ilvl="5" w:tplc="280A0005" w:tentative="1">
      <w:start w:val="1"/>
      <w:numFmt w:val="bullet"/>
      <w:lvlText w:val=""/>
      <w:lvlJc w:val="left"/>
      <w:pPr>
        <w:ind w:left="5040" w:hanging="360"/>
      </w:pPr>
      <w:rPr>
        <w:rFonts w:ascii="Wingdings" w:hAnsi="Wingdings" w:hint="default"/>
      </w:rPr>
    </w:lvl>
    <w:lvl w:ilvl="6" w:tplc="280A0001" w:tentative="1">
      <w:start w:val="1"/>
      <w:numFmt w:val="bullet"/>
      <w:lvlText w:val=""/>
      <w:lvlJc w:val="left"/>
      <w:pPr>
        <w:ind w:left="5760" w:hanging="360"/>
      </w:pPr>
      <w:rPr>
        <w:rFonts w:ascii="Symbol" w:hAnsi="Symbol" w:hint="default"/>
      </w:rPr>
    </w:lvl>
    <w:lvl w:ilvl="7" w:tplc="280A0003" w:tentative="1">
      <w:start w:val="1"/>
      <w:numFmt w:val="bullet"/>
      <w:lvlText w:val="o"/>
      <w:lvlJc w:val="left"/>
      <w:pPr>
        <w:ind w:left="6480" w:hanging="360"/>
      </w:pPr>
      <w:rPr>
        <w:rFonts w:ascii="Courier New" w:hAnsi="Courier New" w:cs="Courier New" w:hint="default"/>
      </w:rPr>
    </w:lvl>
    <w:lvl w:ilvl="8" w:tplc="280A0005" w:tentative="1">
      <w:start w:val="1"/>
      <w:numFmt w:val="bullet"/>
      <w:lvlText w:val=""/>
      <w:lvlJc w:val="left"/>
      <w:pPr>
        <w:ind w:left="7200" w:hanging="360"/>
      </w:pPr>
      <w:rPr>
        <w:rFonts w:ascii="Wingdings" w:hAnsi="Wingdings" w:hint="default"/>
      </w:rPr>
    </w:lvl>
  </w:abstractNum>
  <w:abstractNum w:abstractNumId="74" w15:restartNumberingAfterBreak="0">
    <w:nsid w:val="38375FE3"/>
    <w:multiLevelType w:val="hybridMultilevel"/>
    <w:tmpl w:val="0108102A"/>
    <w:lvl w:ilvl="0" w:tplc="13EA484A">
      <w:start w:val="1"/>
      <w:numFmt w:val="decimal"/>
      <w:lvlText w:val="16.%1"/>
      <w:lvlJc w:val="left"/>
      <w:pPr>
        <w:ind w:left="720" w:hanging="360"/>
      </w:pPr>
      <w:rPr>
        <w:rFonts w:ascii="Arial" w:hAnsi="Arial" w:cs="Arial" w:hint="default"/>
        <w:b w:val="0"/>
        <w:i w:val="0"/>
        <w:sz w:val="20"/>
        <w:szCs w:val="20"/>
        <w:effect w:val="none"/>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75" w15:restartNumberingAfterBreak="0">
    <w:nsid w:val="38F43149"/>
    <w:multiLevelType w:val="hybridMultilevel"/>
    <w:tmpl w:val="11BCABFA"/>
    <w:lvl w:ilvl="0" w:tplc="472CDBC4">
      <w:start w:val="2"/>
      <w:numFmt w:val="bullet"/>
      <w:lvlText w:val="-"/>
      <w:lvlJc w:val="left"/>
      <w:pPr>
        <w:ind w:left="2844" w:hanging="360"/>
      </w:pPr>
      <w:rPr>
        <w:rFonts w:ascii="Calibri" w:eastAsiaTheme="minorHAnsi" w:hAnsi="Calibri" w:cs="Calibri" w:hint="default"/>
      </w:rPr>
    </w:lvl>
    <w:lvl w:ilvl="1" w:tplc="280A0003">
      <w:start w:val="1"/>
      <w:numFmt w:val="bullet"/>
      <w:lvlText w:val="o"/>
      <w:lvlJc w:val="left"/>
      <w:pPr>
        <w:ind w:left="3564" w:hanging="360"/>
      </w:pPr>
      <w:rPr>
        <w:rFonts w:ascii="Courier New" w:hAnsi="Courier New" w:cs="Courier New" w:hint="default"/>
      </w:rPr>
    </w:lvl>
    <w:lvl w:ilvl="2" w:tplc="280A0005">
      <w:start w:val="1"/>
      <w:numFmt w:val="bullet"/>
      <w:lvlText w:val=""/>
      <w:lvlJc w:val="left"/>
      <w:pPr>
        <w:ind w:left="4284" w:hanging="360"/>
      </w:pPr>
      <w:rPr>
        <w:rFonts w:ascii="Wingdings" w:hAnsi="Wingdings" w:hint="default"/>
      </w:rPr>
    </w:lvl>
    <w:lvl w:ilvl="3" w:tplc="280A0001">
      <w:start w:val="1"/>
      <w:numFmt w:val="bullet"/>
      <w:lvlText w:val=""/>
      <w:lvlJc w:val="left"/>
      <w:pPr>
        <w:ind w:left="5004" w:hanging="360"/>
      </w:pPr>
      <w:rPr>
        <w:rFonts w:ascii="Symbol" w:hAnsi="Symbol" w:hint="default"/>
      </w:rPr>
    </w:lvl>
    <w:lvl w:ilvl="4" w:tplc="280A0003">
      <w:start w:val="1"/>
      <w:numFmt w:val="bullet"/>
      <w:lvlText w:val="o"/>
      <w:lvlJc w:val="left"/>
      <w:pPr>
        <w:ind w:left="5724" w:hanging="360"/>
      </w:pPr>
      <w:rPr>
        <w:rFonts w:ascii="Courier New" w:hAnsi="Courier New" w:cs="Courier New" w:hint="default"/>
      </w:rPr>
    </w:lvl>
    <w:lvl w:ilvl="5" w:tplc="280A0005">
      <w:start w:val="1"/>
      <w:numFmt w:val="bullet"/>
      <w:lvlText w:val=""/>
      <w:lvlJc w:val="left"/>
      <w:pPr>
        <w:ind w:left="6444" w:hanging="360"/>
      </w:pPr>
      <w:rPr>
        <w:rFonts w:ascii="Wingdings" w:hAnsi="Wingdings" w:hint="default"/>
      </w:rPr>
    </w:lvl>
    <w:lvl w:ilvl="6" w:tplc="280A0001">
      <w:start w:val="1"/>
      <w:numFmt w:val="bullet"/>
      <w:lvlText w:val=""/>
      <w:lvlJc w:val="left"/>
      <w:pPr>
        <w:ind w:left="7164" w:hanging="360"/>
      </w:pPr>
      <w:rPr>
        <w:rFonts w:ascii="Symbol" w:hAnsi="Symbol" w:hint="default"/>
      </w:rPr>
    </w:lvl>
    <w:lvl w:ilvl="7" w:tplc="280A0003" w:tentative="1">
      <w:start w:val="1"/>
      <w:numFmt w:val="bullet"/>
      <w:lvlText w:val="o"/>
      <w:lvlJc w:val="left"/>
      <w:pPr>
        <w:ind w:left="7884" w:hanging="360"/>
      </w:pPr>
      <w:rPr>
        <w:rFonts w:ascii="Courier New" w:hAnsi="Courier New" w:cs="Courier New" w:hint="default"/>
      </w:rPr>
    </w:lvl>
    <w:lvl w:ilvl="8" w:tplc="280A0005" w:tentative="1">
      <w:start w:val="1"/>
      <w:numFmt w:val="bullet"/>
      <w:lvlText w:val=""/>
      <w:lvlJc w:val="left"/>
      <w:pPr>
        <w:ind w:left="8604" w:hanging="360"/>
      </w:pPr>
      <w:rPr>
        <w:rFonts w:ascii="Wingdings" w:hAnsi="Wingdings" w:hint="default"/>
      </w:rPr>
    </w:lvl>
  </w:abstractNum>
  <w:abstractNum w:abstractNumId="76" w15:restartNumberingAfterBreak="0">
    <w:nsid w:val="3A3C5E39"/>
    <w:multiLevelType w:val="hybridMultilevel"/>
    <w:tmpl w:val="D64A93F0"/>
    <w:lvl w:ilvl="0" w:tplc="280A0001">
      <w:start w:val="1"/>
      <w:numFmt w:val="bullet"/>
      <w:lvlText w:val=""/>
      <w:lvlJc w:val="left"/>
      <w:pPr>
        <w:ind w:left="1995" w:hanging="360"/>
      </w:pPr>
      <w:rPr>
        <w:rFonts w:ascii="Symbol" w:hAnsi="Symbol" w:hint="default"/>
      </w:rPr>
    </w:lvl>
    <w:lvl w:ilvl="1" w:tplc="280A0003">
      <w:start w:val="1"/>
      <w:numFmt w:val="bullet"/>
      <w:lvlText w:val="o"/>
      <w:lvlJc w:val="left"/>
      <w:pPr>
        <w:ind w:left="2715" w:hanging="360"/>
      </w:pPr>
      <w:rPr>
        <w:rFonts w:ascii="Courier New" w:hAnsi="Courier New" w:cs="Courier New" w:hint="default"/>
      </w:rPr>
    </w:lvl>
    <w:lvl w:ilvl="2" w:tplc="280A0005" w:tentative="1">
      <w:start w:val="1"/>
      <w:numFmt w:val="bullet"/>
      <w:lvlText w:val=""/>
      <w:lvlJc w:val="left"/>
      <w:pPr>
        <w:ind w:left="3435" w:hanging="360"/>
      </w:pPr>
      <w:rPr>
        <w:rFonts w:ascii="Wingdings" w:hAnsi="Wingdings" w:hint="default"/>
      </w:rPr>
    </w:lvl>
    <w:lvl w:ilvl="3" w:tplc="280A0001" w:tentative="1">
      <w:start w:val="1"/>
      <w:numFmt w:val="bullet"/>
      <w:lvlText w:val=""/>
      <w:lvlJc w:val="left"/>
      <w:pPr>
        <w:ind w:left="4155" w:hanging="360"/>
      </w:pPr>
      <w:rPr>
        <w:rFonts w:ascii="Symbol" w:hAnsi="Symbol" w:hint="default"/>
      </w:rPr>
    </w:lvl>
    <w:lvl w:ilvl="4" w:tplc="280A0003" w:tentative="1">
      <w:start w:val="1"/>
      <w:numFmt w:val="bullet"/>
      <w:lvlText w:val="o"/>
      <w:lvlJc w:val="left"/>
      <w:pPr>
        <w:ind w:left="4875" w:hanging="360"/>
      </w:pPr>
      <w:rPr>
        <w:rFonts w:ascii="Courier New" w:hAnsi="Courier New" w:cs="Courier New" w:hint="default"/>
      </w:rPr>
    </w:lvl>
    <w:lvl w:ilvl="5" w:tplc="280A0005" w:tentative="1">
      <w:start w:val="1"/>
      <w:numFmt w:val="bullet"/>
      <w:lvlText w:val=""/>
      <w:lvlJc w:val="left"/>
      <w:pPr>
        <w:ind w:left="5595" w:hanging="360"/>
      </w:pPr>
      <w:rPr>
        <w:rFonts w:ascii="Wingdings" w:hAnsi="Wingdings" w:hint="default"/>
      </w:rPr>
    </w:lvl>
    <w:lvl w:ilvl="6" w:tplc="280A0001" w:tentative="1">
      <w:start w:val="1"/>
      <w:numFmt w:val="bullet"/>
      <w:lvlText w:val=""/>
      <w:lvlJc w:val="left"/>
      <w:pPr>
        <w:ind w:left="6315" w:hanging="360"/>
      </w:pPr>
      <w:rPr>
        <w:rFonts w:ascii="Symbol" w:hAnsi="Symbol" w:hint="default"/>
      </w:rPr>
    </w:lvl>
    <w:lvl w:ilvl="7" w:tplc="280A0003" w:tentative="1">
      <w:start w:val="1"/>
      <w:numFmt w:val="bullet"/>
      <w:lvlText w:val="o"/>
      <w:lvlJc w:val="left"/>
      <w:pPr>
        <w:ind w:left="7035" w:hanging="360"/>
      </w:pPr>
      <w:rPr>
        <w:rFonts w:ascii="Courier New" w:hAnsi="Courier New" w:cs="Courier New" w:hint="default"/>
      </w:rPr>
    </w:lvl>
    <w:lvl w:ilvl="8" w:tplc="280A0005" w:tentative="1">
      <w:start w:val="1"/>
      <w:numFmt w:val="bullet"/>
      <w:lvlText w:val=""/>
      <w:lvlJc w:val="left"/>
      <w:pPr>
        <w:ind w:left="7755" w:hanging="360"/>
      </w:pPr>
      <w:rPr>
        <w:rFonts w:ascii="Wingdings" w:hAnsi="Wingdings" w:hint="default"/>
      </w:rPr>
    </w:lvl>
  </w:abstractNum>
  <w:abstractNum w:abstractNumId="77" w15:restartNumberingAfterBreak="0">
    <w:nsid w:val="3B0D2987"/>
    <w:multiLevelType w:val="hybridMultilevel"/>
    <w:tmpl w:val="AAF067F2"/>
    <w:lvl w:ilvl="0" w:tplc="972C0A80">
      <w:start w:val="1"/>
      <w:numFmt w:val="lowerRoman"/>
      <w:lvlText w:val="%1."/>
      <w:lvlJc w:val="right"/>
      <w:pPr>
        <w:ind w:left="2280" w:hanging="360"/>
      </w:pPr>
    </w:lvl>
    <w:lvl w:ilvl="1" w:tplc="280A0019" w:tentative="1">
      <w:start w:val="1"/>
      <w:numFmt w:val="lowerLetter"/>
      <w:lvlText w:val="%2."/>
      <w:lvlJc w:val="left"/>
      <w:pPr>
        <w:ind w:left="3000" w:hanging="360"/>
      </w:pPr>
    </w:lvl>
    <w:lvl w:ilvl="2" w:tplc="280A001B" w:tentative="1">
      <w:start w:val="1"/>
      <w:numFmt w:val="lowerRoman"/>
      <w:lvlText w:val="%3."/>
      <w:lvlJc w:val="right"/>
      <w:pPr>
        <w:ind w:left="3720" w:hanging="180"/>
      </w:pPr>
    </w:lvl>
    <w:lvl w:ilvl="3" w:tplc="280A000F" w:tentative="1">
      <w:start w:val="1"/>
      <w:numFmt w:val="decimal"/>
      <w:lvlText w:val="%4."/>
      <w:lvlJc w:val="left"/>
      <w:pPr>
        <w:ind w:left="4440" w:hanging="360"/>
      </w:pPr>
    </w:lvl>
    <w:lvl w:ilvl="4" w:tplc="280A0019" w:tentative="1">
      <w:start w:val="1"/>
      <w:numFmt w:val="lowerLetter"/>
      <w:lvlText w:val="%5."/>
      <w:lvlJc w:val="left"/>
      <w:pPr>
        <w:ind w:left="5160" w:hanging="360"/>
      </w:pPr>
    </w:lvl>
    <w:lvl w:ilvl="5" w:tplc="280A001B" w:tentative="1">
      <w:start w:val="1"/>
      <w:numFmt w:val="lowerRoman"/>
      <w:lvlText w:val="%6."/>
      <w:lvlJc w:val="right"/>
      <w:pPr>
        <w:ind w:left="5880" w:hanging="180"/>
      </w:pPr>
    </w:lvl>
    <w:lvl w:ilvl="6" w:tplc="280A000F" w:tentative="1">
      <w:start w:val="1"/>
      <w:numFmt w:val="decimal"/>
      <w:lvlText w:val="%7."/>
      <w:lvlJc w:val="left"/>
      <w:pPr>
        <w:ind w:left="6600" w:hanging="360"/>
      </w:pPr>
    </w:lvl>
    <w:lvl w:ilvl="7" w:tplc="280A0019" w:tentative="1">
      <w:start w:val="1"/>
      <w:numFmt w:val="lowerLetter"/>
      <w:lvlText w:val="%8."/>
      <w:lvlJc w:val="left"/>
      <w:pPr>
        <w:ind w:left="7320" w:hanging="360"/>
      </w:pPr>
    </w:lvl>
    <w:lvl w:ilvl="8" w:tplc="280A001B" w:tentative="1">
      <w:start w:val="1"/>
      <w:numFmt w:val="lowerRoman"/>
      <w:lvlText w:val="%9."/>
      <w:lvlJc w:val="right"/>
      <w:pPr>
        <w:ind w:left="8040" w:hanging="180"/>
      </w:pPr>
    </w:lvl>
  </w:abstractNum>
  <w:abstractNum w:abstractNumId="78" w15:restartNumberingAfterBreak="0">
    <w:nsid w:val="3C2D52C7"/>
    <w:multiLevelType w:val="hybridMultilevel"/>
    <w:tmpl w:val="CFFEE5A4"/>
    <w:lvl w:ilvl="0" w:tplc="B308B9D4">
      <w:start w:val="8"/>
      <w:numFmt w:val="lowerLetter"/>
      <w:lvlText w:val="%1)"/>
      <w:lvlJc w:val="left"/>
      <w:pPr>
        <w:ind w:left="720" w:hanging="360"/>
      </w:pPr>
      <w:rPr>
        <w:rFonts w:hint="default"/>
        <w:b/>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79" w15:restartNumberingAfterBreak="0">
    <w:nsid w:val="3CA660D7"/>
    <w:multiLevelType w:val="hybridMultilevel"/>
    <w:tmpl w:val="05A6179E"/>
    <w:lvl w:ilvl="0" w:tplc="FFFFFFFF">
      <w:start w:val="1"/>
      <w:numFmt w:val="lowerLetter"/>
      <w:lvlText w:val="%1)"/>
      <w:lvlJc w:val="left"/>
      <w:pPr>
        <w:ind w:left="1778" w:hanging="360"/>
      </w:pPr>
      <w:rPr>
        <w:rFonts w:hint="default"/>
      </w:rPr>
    </w:lvl>
    <w:lvl w:ilvl="1" w:tplc="FFFFFFFF" w:tentative="1">
      <w:start w:val="1"/>
      <w:numFmt w:val="lowerLetter"/>
      <w:lvlText w:val="%2."/>
      <w:lvlJc w:val="left"/>
      <w:pPr>
        <w:ind w:left="2498" w:hanging="360"/>
      </w:pPr>
    </w:lvl>
    <w:lvl w:ilvl="2" w:tplc="FFFFFFFF" w:tentative="1">
      <w:start w:val="1"/>
      <w:numFmt w:val="lowerRoman"/>
      <w:lvlText w:val="%3."/>
      <w:lvlJc w:val="right"/>
      <w:pPr>
        <w:ind w:left="3218" w:hanging="180"/>
      </w:pPr>
    </w:lvl>
    <w:lvl w:ilvl="3" w:tplc="FFFFFFFF" w:tentative="1">
      <w:start w:val="1"/>
      <w:numFmt w:val="decimal"/>
      <w:lvlText w:val="%4."/>
      <w:lvlJc w:val="left"/>
      <w:pPr>
        <w:ind w:left="3938" w:hanging="360"/>
      </w:pPr>
    </w:lvl>
    <w:lvl w:ilvl="4" w:tplc="FFFFFFFF" w:tentative="1">
      <w:start w:val="1"/>
      <w:numFmt w:val="lowerLetter"/>
      <w:lvlText w:val="%5."/>
      <w:lvlJc w:val="left"/>
      <w:pPr>
        <w:ind w:left="4658" w:hanging="360"/>
      </w:pPr>
    </w:lvl>
    <w:lvl w:ilvl="5" w:tplc="FFFFFFFF" w:tentative="1">
      <w:start w:val="1"/>
      <w:numFmt w:val="lowerRoman"/>
      <w:lvlText w:val="%6."/>
      <w:lvlJc w:val="right"/>
      <w:pPr>
        <w:ind w:left="5378" w:hanging="180"/>
      </w:pPr>
    </w:lvl>
    <w:lvl w:ilvl="6" w:tplc="FFFFFFFF" w:tentative="1">
      <w:start w:val="1"/>
      <w:numFmt w:val="decimal"/>
      <w:lvlText w:val="%7."/>
      <w:lvlJc w:val="left"/>
      <w:pPr>
        <w:ind w:left="6098" w:hanging="360"/>
      </w:pPr>
    </w:lvl>
    <w:lvl w:ilvl="7" w:tplc="FFFFFFFF" w:tentative="1">
      <w:start w:val="1"/>
      <w:numFmt w:val="lowerLetter"/>
      <w:lvlText w:val="%8."/>
      <w:lvlJc w:val="left"/>
      <w:pPr>
        <w:ind w:left="6818" w:hanging="360"/>
      </w:pPr>
    </w:lvl>
    <w:lvl w:ilvl="8" w:tplc="FFFFFFFF" w:tentative="1">
      <w:start w:val="1"/>
      <w:numFmt w:val="lowerRoman"/>
      <w:lvlText w:val="%9."/>
      <w:lvlJc w:val="right"/>
      <w:pPr>
        <w:ind w:left="7538" w:hanging="180"/>
      </w:pPr>
    </w:lvl>
  </w:abstractNum>
  <w:abstractNum w:abstractNumId="80" w15:restartNumberingAfterBreak="0">
    <w:nsid w:val="3CC63D29"/>
    <w:multiLevelType w:val="hybridMultilevel"/>
    <w:tmpl w:val="0ED0B690"/>
    <w:lvl w:ilvl="0" w:tplc="78085AC4">
      <w:start w:val="2"/>
      <w:numFmt w:val="bullet"/>
      <w:lvlText w:val="-"/>
      <w:lvlJc w:val="left"/>
      <w:pPr>
        <w:ind w:left="1429" w:hanging="360"/>
      </w:pPr>
      <w:rPr>
        <w:rFonts w:ascii="HP Simplified Light" w:eastAsia="HP Simplified Light" w:hAnsi="HP Simplified Light" w:hint="default"/>
      </w:rPr>
    </w:lvl>
    <w:lvl w:ilvl="1" w:tplc="080A0003" w:tentative="1">
      <w:start w:val="1"/>
      <w:numFmt w:val="bullet"/>
      <w:lvlText w:val="o"/>
      <w:lvlJc w:val="left"/>
      <w:pPr>
        <w:ind w:left="2149" w:hanging="360"/>
      </w:pPr>
      <w:rPr>
        <w:rFonts w:ascii="Cambria Math" w:hAnsi="Cambria Math" w:hint="default"/>
      </w:rPr>
    </w:lvl>
    <w:lvl w:ilvl="2" w:tplc="080A0005">
      <w:start w:val="1"/>
      <w:numFmt w:val="bullet"/>
      <w:lvlText w:val=""/>
      <w:lvlJc w:val="left"/>
      <w:pPr>
        <w:ind w:left="2869" w:hanging="360"/>
      </w:pPr>
      <w:rPr>
        <w:rFonts w:ascii="Arial Gras" w:hAnsi="Arial Gras" w:hint="default"/>
      </w:rPr>
    </w:lvl>
    <w:lvl w:ilvl="3" w:tplc="080A0001">
      <w:start w:val="1"/>
      <w:numFmt w:val="bullet"/>
      <w:lvlText w:val=""/>
      <w:lvlJc w:val="left"/>
      <w:pPr>
        <w:ind w:left="3589" w:hanging="360"/>
      </w:pPr>
      <w:rPr>
        <w:rFonts w:ascii="Calibri" w:hAnsi="Calibri" w:hint="default"/>
      </w:rPr>
    </w:lvl>
    <w:lvl w:ilvl="4" w:tplc="080A0003" w:tentative="1">
      <w:start w:val="1"/>
      <w:numFmt w:val="bullet"/>
      <w:lvlText w:val="o"/>
      <w:lvlJc w:val="left"/>
      <w:pPr>
        <w:ind w:left="4309" w:hanging="360"/>
      </w:pPr>
      <w:rPr>
        <w:rFonts w:ascii="Cambria Math" w:hAnsi="Cambria Math" w:hint="default"/>
      </w:rPr>
    </w:lvl>
    <w:lvl w:ilvl="5" w:tplc="080A0005" w:tentative="1">
      <w:start w:val="1"/>
      <w:numFmt w:val="bullet"/>
      <w:lvlText w:val=""/>
      <w:lvlJc w:val="left"/>
      <w:pPr>
        <w:ind w:left="5029" w:hanging="360"/>
      </w:pPr>
      <w:rPr>
        <w:rFonts w:ascii="Arial Gras" w:hAnsi="Arial Gras" w:hint="default"/>
      </w:rPr>
    </w:lvl>
    <w:lvl w:ilvl="6" w:tplc="080A0001" w:tentative="1">
      <w:start w:val="1"/>
      <w:numFmt w:val="bullet"/>
      <w:lvlText w:val=""/>
      <w:lvlJc w:val="left"/>
      <w:pPr>
        <w:ind w:left="5749" w:hanging="360"/>
      </w:pPr>
      <w:rPr>
        <w:rFonts w:ascii="Calibri" w:hAnsi="Calibri" w:hint="default"/>
      </w:rPr>
    </w:lvl>
    <w:lvl w:ilvl="7" w:tplc="080A0003" w:tentative="1">
      <w:start w:val="1"/>
      <w:numFmt w:val="bullet"/>
      <w:lvlText w:val="o"/>
      <w:lvlJc w:val="left"/>
      <w:pPr>
        <w:ind w:left="6469" w:hanging="360"/>
      </w:pPr>
      <w:rPr>
        <w:rFonts w:ascii="Cambria Math" w:hAnsi="Cambria Math" w:hint="default"/>
      </w:rPr>
    </w:lvl>
    <w:lvl w:ilvl="8" w:tplc="080A0005" w:tentative="1">
      <w:start w:val="1"/>
      <w:numFmt w:val="bullet"/>
      <w:lvlText w:val=""/>
      <w:lvlJc w:val="left"/>
      <w:pPr>
        <w:ind w:left="7189" w:hanging="360"/>
      </w:pPr>
      <w:rPr>
        <w:rFonts w:ascii="Arial Gras" w:hAnsi="Arial Gras" w:hint="default"/>
      </w:rPr>
    </w:lvl>
  </w:abstractNum>
  <w:abstractNum w:abstractNumId="81" w15:restartNumberingAfterBreak="0">
    <w:nsid w:val="3D732BE8"/>
    <w:multiLevelType w:val="hybridMultilevel"/>
    <w:tmpl w:val="0F26A3A6"/>
    <w:lvl w:ilvl="0" w:tplc="C4DA91AE">
      <w:start w:val="1"/>
      <w:numFmt w:val="bullet"/>
      <w:lvlText w:val=""/>
      <w:lvlJc w:val="left"/>
      <w:pPr>
        <w:ind w:left="2145" w:hanging="360"/>
      </w:pPr>
      <w:rPr>
        <w:rFonts w:ascii="Wingdings" w:hAnsi="Wingdings" w:hint="default"/>
        <w:sz w:val="18"/>
      </w:rPr>
    </w:lvl>
    <w:lvl w:ilvl="1" w:tplc="280A0003">
      <w:start w:val="1"/>
      <w:numFmt w:val="bullet"/>
      <w:lvlText w:val="o"/>
      <w:lvlJc w:val="left"/>
      <w:pPr>
        <w:ind w:left="2865" w:hanging="360"/>
      </w:pPr>
      <w:rPr>
        <w:rFonts w:ascii="Courier New" w:hAnsi="Courier New" w:cs="Courier New" w:hint="default"/>
      </w:rPr>
    </w:lvl>
    <w:lvl w:ilvl="2" w:tplc="280A0005" w:tentative="1">
      <w:start w:val="1"/>
      <w:numFmt w:val="bullet"/>
      <w:lvlText w:val=""/>
      <w:lvlJc w:val="left"/>
      <w:pPr>
        <w:ind w:left="3585" w:hanging="360"/>
      </w:pPr>
      <w:rPr>
        <w:rFonts w:ascii="Wingdings" w:hAnsi="Wingdings" w:hint="default"/>
      </w:rPr>
    </w:lvl>
    <w:lvl w:ilvl="3" w:tplc="280A0001" w:tentative="1">
      <w:start w:val="1"/>
      <w:numFmt w:val="bullet"/>
      <w:lvlText w:val=""/>
      <w:lvlJc w:val="left"/>
      <w:pPr>
        <w:ind w:left="4305" w:hanging="360"/>
      </w:pPr>
      <w:rPr>
        <w:rFonts w:ascii="Symbol" w:hAnsi="Symbol" w:hint="default"/>
      </w:rPr>
    </w:lvl>
    <w:lvl w:ilvl="4" w:tplc="280A0003" w:tentative="1">
      <w:start w:val="1"/>
      <w:numFmt w:val="bullet"/>
      <w:lvlText w:val="o"/>
      <w:lvlJc w:val="left"/>
      <w:pPr>
        <w:ind w:left="5025" w:hanging="360"/>
      </w:pPr>
      <w:rPr>
        <w:rFonts w:ascii="Courier New" w:hAnsi="Courier New" w:cs="Courier New" w:hint="default"/>
      </w:rPr>
    </w:lvl>
    <w:lvl w:ilvl="5" w:tplc="280A0005" w:tentative="1">
      <w:start w:val="1"/>
      <w:numFmt w:val="bullet"/>
      <w:lvlText w:val=""/>
      <w:lvlJc w:val="left"/>
      <w:pPr>
        <w:ind w:left="5745" w:hanging="360"/>
      </w:pPr>
      <w:rPr>
        <w:rFonts w:ascii="Wingdings" w:hAnsi="Wingdings" w:hint="default"/>
      </w:rPr>
    </w:lvl>
    <w:lvl w:ilvl="6" w:tplc="280A0001" w:tentative="1">
      <w:start w:val="1"/>
      <w:numFmt w:val="bullet"/>
      <w:lvlText w:val=""/>
      <w:lvlJc w:val="left"/>
      <w:pPr>
        <w:ind w:left="6465" w:hanging="360"/>
      </w:pPr>
      <w:rPr>
        <w:rFonts w:ascii="Symbol" w:hAnsi="Symbol" w:hint="default"/>
      </w:rPr>
    </w:lvl>
    <w:lvl w:ilvl="7" w:tplc="280A0003" w:tentative="1">
      <w:start w:val="1"/>
      <w:numFmt w:val="bullet"/>
      <w:lvlText w:val="o"/>
      <w:lvlJc w:val="left"/>
      <w:pPr>
        <w:ind w:left="7185" w:hanging="360"/>
      </w:pPr>
      <w:rPr>
        <w:rFonts w:ascii="Courier New" w:hAnsi="Courier New" w:cs="Courier New" w:hint="default"/>
      </w:rPr>
    </w:lvl>
    <w:lvl w:ilvl="8" w:tplc="280A0005" w:tentative="1">
      <w:start w:val="1"/>
      <w:numFmt w:val="bullet"/>
      <w:lvlText w:val=""/>
      <w:lvlJc w:val="left"/>
      <w:pPr>
        <w:ind w:left="7905" w:hanging="360"/>
      </w:pPr>
      <w:rPr>
        <w:rFonts w:ascii="Wingdings" w:hAnsi="Wingdings" w:hint="default"/>
      </w:rPr>
    </w:lvl>
  </w:abstractNum>
  <w:abstractNum w:abstractNumId="82" w15:restartNumberingAfterBreak="0">
    <w:nsid w:val="3EC01A8C"/>
    <w:multiLevelType w:val="hybridMultilevel"/>
    <w:tmpl w:val="7494CE3A"/>
    <w:lvl w:ilvl="0" w:tplc="64E050AA">
      <w:start w:val="1"/>
      <w:numFmt w:val="lowerLetter"/>
      <w:lvlText w:val="%1)"/>
      <w:lvlJc w:val="left"/>
      <w:pPr>
        <w:ind w:left="1287" w:hanging="360"/>
      </w:pPr>
      <w:rPr>
        <w:rFonts w:cs="Times New Roman" w:hint="default"/>
        <w:b w:val="0"/>
        <w:i w:val="0"/>
        <w:sz w:val="20"/>
        <w:szCs w:val="20"/>
        <w:effect w:val="none"/>
      </w:rPr>
    </w:lvl>
    <w:lvl w:ilvl="1" w:tplc="280A0003" w:tentative="1">
      <w:start w:val="1"/>
      <w:numFmt w:val="lowerLetter"/>
      <w:lvlText w:val="%2."/>
      <w:lvlJc w:val="left"/>
      <w:pPr>
        <w:ind w:left="2007" w:hanging="360"/>
      </w:pPr>
    </w:lvl>
    <w:lvl w:ilvl="2" w:tplc="280A0005" w:tentative="1">
      <w:start w:val="1"/>
      <w:numFmt w:val="lowerRoman"/>
      <w:lvlText w:val="%3."/>
      <w:lvlJc w:val="right"/>
      <w:pPr>
        <w:ind w:left="2727" w:hanging="180"/>
      </w:pPr>
    </w:lvl>
    <w:lvl w:ilvl="3" w:tplc="280A0001" w:tentative="1">
      <w:start w:val="1"/>
      <w:numFmt w:val="decimal"/>
      <w:lvlText w:val="%4."/>
      <w:lvlJc w:val="left"/>
      <w:pPr>
        <w:ind w:left="3447" w:hanging="360"/>
      </w:pPr>
    </w:lvl>
    <w:lvl w:ilvl="4" w:tplc="280A0003" w:tentative="1">
      <w:start w:val="1"/>
      <w:numFmt w:val="lowerLetter"/>
      <w:lvlText w:val="%5."/>
      <w:lvlJc w:val="left"/>
      <w:pPr>
        <w:ind w:left="4167" w:hanging="360"/>
      </w:pPr>
    </w:lvl>
    <w:lvl w:ilvl="5" w:tplc="280A0005" w:tentative="1">
      <w:start w:val="1"/>
      <w:numFmt w:val="lowerRoman"/>
      <w:lvlText w:val="%6."/>
      <w:lvlJc w:val="right"/>
      <w:pPr>
        <w:ind w:left="4887" w:hanging="180"/>
      </w:pPr>
    </w:lvl>
    <w:lvl w:ilvl="6" w:tplc="280A0001" w:tentative="1">
      <w:start w:val="1"/>
      <w:numFmt w:val="decimal"/>
      <w:lvlText w:val="%7."/>
      <w:lvlJc w:val="left"/>
      <w:pPr>
        <w:ind w:left="5607" w:hanging="360"/>
      </w:pPr>
    </w:lvl>
    <w:lvl w:ilvl="7" w:tplc="280A0003" w:tentative="1">
      <w:start w:val="1"/>
      <w:numFmt w:val="lowerLetter"/>
      <w:lvlText w:val="%8."/>
      <w:lvlJc w:val="left"/>
      <w:pPr>
        <w:ind w:left="6327" w:hanging="360"/>
      </w:pPr>
    </w:lvl>
    <w:lvl w:ilvl="8" w:tplc="280A0005" w:tentative="1">
      <w:start w:val="1"/>
      <w:numFmt w:val="lowerRoman"/>
      <w:lvlText w:val="%9."/>
      <w:lvlJc w:val="right"/>
      <w:pPr>
        <w:ind w:left="7047" w:hanging="180"/>
      </w:pPr>
    </w:lvl>
  </w:abstractNum>
  <w:abstractNum w:abstractNumId="83" w15:restartNumberingAfterBreak="0">
    <w:nsid w:val="3FA570EA"/>
    <w:multiLevelType w:val="hybridMultilevel"/>
    <w:tmpl w:val="7B1657B8"/>
    <w:lvl w:ilvl="0" w:tplc="E430C2B6">
      <w:start w:val="2"/>
      <w:numFmt w:val="bullet"/>
      <w:lvlText w:val="-"/>
      <w:lvlJc w:val="left"/>
      <w:pPr>
        <w:ind w:left="2138" w:hanging="360"/>
      </w:pPr>
      <w:rPr>
        <w:rFonts w:ascii="Times New Roman" w:eastAsia="Times New Roman" w:hAnsi="Times New Roman" w:hint="default"/>
        <w:sz w:val="20"/>
      </w:rPr>
    </w:lvl>
    <w:lvl w:ilvl="1" w:tplc="FFFFFFFF" w:tentative="1">
      <w:start w:val="1"/>
      <w:numFmt w:val="lowerLetter"/>
      <w:lvlText w:val="%2."/>
      <w:lvlJc w:val="left"/>
      <w:pPr>
        <w:ind w:left="2858" w:hanging="360"/>
      </w:pPr>
    </w:lvl>
    <w:lvl w:ilvl="2" w:tplc="FFFFFFFF" w:tentative="1">
      <w:start w:val="1"/>
      <w:numFmt w:val="lowerRoman"/>
      <w:lvlText w:val="%3."/>
      <w:lvlJc w:val="right"/>
      <w:pPr>
        <w:ind w:left="3578" w:hanging="180"/>
      </w:pPr>
    </w:lvl>
    <w:lvl w:ilvl="3" w:tplc="FFFFFFFF" w:tentative="1">
      <w:start w:val="1"/>
      <w:numFmt w:val="decimal"/>
      <w:lvlText w:val="%4."/>
      <w:lvlJc w:val="left"/>
      <w:pPr>
        <w:ind w:left="4298" w:hanging="360"/>
      </w:pPr>
    </w:lvl>
    <w:lvl w:ilvl="4" w:tplc="FFFFFFFF" w:tentative="1">
      <w:start w:val="1"/>
      <w:numFmt w:val="lowerLetter"/>
      <w:lvlText w:val="%5."/>
      <w:lvlJc w:val="left"/>
      <w:pPr>
        <w:ind w:left="5018" w:hanging="360"/>
      </w:pPr>
    </w:lvl>
    <w:lvl w:ilvl="5" w:tplc="FFFFFFFF" w:tentative="1">
      <w:start w:val="1"/>
      <w:numFmt w:val="lowerRoman"/>
      <w:lvlText w:val="%6."/>
      <w:lvlJc w:val="right"/>
      <w:pPr>
        <w:ind w:left="5738" w:hanging="180"/>
      </w:pPr>
    </w:lvl>
    <w:lvl w:ilvl="6" w:tplc="FFFFFFFF" w:tentative="1">
      <w:start w:val="1"/>
      <w:numFmt w:val="decimal"/>
      <w:lvlText w:val="%7."/>
      <w:lvlJc w:val="left"/>
      <w:pPr>
        <w:ind w:left="6458" w:hanging="360"/>
      </w:pPr>
    </w:lvl>
    <w:lvl w:ilvl="7" w:tplc="FFFFFFFF" w:tentative="1">
      <w:start w:val="1"/>
      <w:numFmt w:val="lowerLetter"/>
      <w:lvlText w:val="%8."/>
      <w:lvlJc w:val="left"/>
      <w:pPr>
        <w:ind w:left="7178" w:hanging="360"/>
      </w:pPr>
    </w:lvl>
    <w:lvl w:ilvl="8" w:tplc="FFFFFFFF" w:tentative="1">
      <w:start w:val="1"/>
      <w:numFmt w:val="lowerRoman"/>
      <w:lvlText w:val="%9."/>
      <w:lvlJc w:val="right"/>
      <w:pPr>
        <w:ind w:left="7898" w:hanging="180"/>
      </w:pPr>
    </w:lvl>
  </w:abstractNum>
  <w:abstractNum w:abstractNumId="84" w15:restartNumberingAfterBreak="0">
    <w:nsid w:val="3FE61C50"/>
    <w:multiLevelType w:val="multilevel"/>
    <w:tmpl w:val="C51EBB16"/>
    <w:styleLink w:val="Estilo1143"/>
    <w:lvl w:ilvl="0">
      <w:start w:val="1"/>
      <w:numFmt w:val="decimal"/>
      <w:lvlText w:val="%1."/>
      <w:lvlJc w:val="left"/>
      <w:pPr>
        <w:ind w:left="780" w:hanging="420"/>
      </w:pPr>
      <w:rPr>
        <w:rFonts w:hint="default"/>
      </w:rPr>
    </w:lvl>
    <w:lvl w:ilvl="1">
      <w:start w:val="1"/>
      <w:numFmt w:val="decimal"/>
      <w:lvlText w:val="4.%2"/>
      <w:lvlJc w:val="left"/>
      <w:pPr>
        <w:ind w:left="786" w:hanging="360"/>
      </w:pPr>
      <w:rPr>
        <w:rFonts w:hint="default"/>
      </w:rPr>
    </w:lvl>
    <w:lvl w:ilvl="2">
      <w:start w:val="1"/>
      <w:numFmt w:val="decimal"/>
      <w:isLgl/>
      <w:lvlText w:val="%1.%2.%3"/>
      <w:lvlJc w:val="left"/>
      <w:pPr>
        <w:ind w:left="1212" w:hanging="720"/>
      </w:pPr>
      <w:rPr>
        <w:rFonts w:hint="default"/>
      </w:rPr>
    </w:lvl>
    <w:lvl w:ilvl="3">
      <w:start w:val="1"/>
      <w:numFmt w:val="decimal"/>
      <w:isLgl/>
      <w:lvlText w:val="%1.%2.%3.%4"/>
      <w:lvlJc w:val="left"/>
      <w:pPr>
        <w:ind w:left="1278" w:hanging="720"/>
      </w:pPr>
      <w:rPr>
        <w:rFonts w:hint="default"/>
      </w:rPr>
    </w:lvl>
    <w:lvl w:ilvl="4">
      <w:start w:val="1"/>
      <w:numFmt w:val="decimal"/>
      <w:isLgl/>
      <w:lvlText w:val="%1.%2.%3.%4.%5"/>
      <w:lvlJc w:val="left"/>
      <w:pPr>
        <w:ind w:left="1704" w:hanging="1080"/>
      </w:pPr>
      <w:rPr>
        <w:rFonts w:hint="default"/>
      </w:rPr>
    </w:lvl>
    <w:lvl w:ilvl="5">
      <w:start w:val="1"/>
      <w:numFmt w:val="decimal"/>
      <w:isLgl/>
      <w:lvlText w:val="%1.%2.%3.%4.%5.%6"/>
      <w:lvlJc w:val="left"/>
      <w:pPr>
        <w:ind w:left="1770" w:hanging="1080"/>
      </w:pPr>
      <w:rPr>
        <w:rFonts w:hint="default"/>
      </w:rPr>
    </w:lvl>
    <w:lvl w:ilvl="6">
      <w:start w:val="1"/>
      <w:numFmt w:val="decimal"/>
      <w:isLgl/>
      <w:lvlText w:val="%1.%2.%3.%4.%5.%6.%7"/>
      <w:lvlJc w:val="left"/>
      <w:pPr>
        <w:ind w:left="2196" w:hanging="1440"/>
      </w:pPr>
      <w:rPr>
        <w:rFonts w:hint="default"/>
      </w:rPr>
    </w:lvl>
    <w:lvl w:ilvl="7">
      <w:start w:val="1"/>
      <w:numFmt w:val="decimal"/>
      <w:isLgl/>
      <w:lvlText w:val="%1.%2.%3.%4.%5.%6.%7.%8"/>
      <w:lvlJc w:val="left"/>
      <w:pPr>
        <w:ind w:left="2262" w:hanging="1440"/>
      </w:pPr>
      <w:rPr>
        <w:rFonts w:hint="default"/>
      </w:rPr>
    </w:lvl>
    <w:lvl w:ilvl="8">
      <w:start w:val="1"/>
      <w:numFmt w:val="decimal"/>
      <w:isLgl/>
      <w:lvlText w:val="%1.%2.%3.%4.%5.%6.%7.%8.%9"/>
      <w:lvlJc w:val="left"/>
      <w:pPr>
        <w:ind w:left="2688" w:hanging="1800"/>
      </w:pPr>
      <w:rPr>
        <w:rFonts w:hint="default"/>
      </w:rPr>
    </w:lvl>
  </w:abstractNum>
  <w:abstractNum w:abstractNumId="85" w15:restartNumberingAfterBreak="0">
    <w:nsid w:val="40E844AD"/>
    <w:multiLevelType w:val="hybridMultilevel"/>
    <w:tmpl w:val="3236CD06"/>
    <w:lvl w:ilvl="0" w:tplc="24DED9E2">
      <w:start w:val="1"/>
      <w:numFmt w:val="lowerLetter"/>
      <w:lvlText w:val="%1)"/>
      <w:lvlJc w:val="left"/>
      <w:pPr>
        <w:ind w:left="1636" w:hanging="360"/>
      </w:pPr>
      <w:rPr>
        <w:rFonts w:ascii="Arial" w:eastAsia="Times New Roman" w:hAnsi="Arial" w:cs="Arial"/>
        <w:b w:val="0"/>
        <w:bCs/>
        <w:i w:val="0"/>
        <w:iCs/>
      </w:rPr>
    </w:lvl>
    <w:lvl w:ilvl="1" w:tplc="547A4000">
      <w:start w:val="1"/>
      <w:numFmt w:val="lowerLetter"/>
      <w:lvlText w:val="%2."/>
      <w:lvlJc w:val="left"/>
      <w:pPr>
        <w:ind w:left="2356" w:hanging="360"/>
      </w:pPr>
    </w:lvl>
    <w:lvl w:ilvl="2" w:tplc="ACAE18EE" w:tentative="1">
      <w:start w:val="1"/>
      <w:numFmt w:val="lowerRoman"/>
      <w:lvlText w:val="%3."/>
      <w:lvlJc w:val="right"/>
      <w:pPr>
        <w:ind w:left="3076" w:hanging="180"/>
      </w:pPr>
    </w:lvl>
    <w:lvl w:ilvl="3" w:tplc="C306461E">
      <w:start w:val="1"/>
      <w:numFmt w:val="decimal"/>
      <w:lvlText w:val="%4."/>
      <w:lvlJc w:val="left"/>
      <w:pPr>
        <w:ind w:left="3796" w:hanging="360"/>
      </w:pPr>
    </w:lvl>
    <w:lvl w:ilvl="4" w:tplc="3D124EDC" w:tentative="1">
      <w:start w:val="1"/>
      <w:numFmt w:val="lowerLetter"/>
      <w:lvlText w:val="%5."/>
      <w:lvlJc w:val="left"/>
      <w:pPr>
        <w:ind w:left="4516" w:hanging="360"/>
      </w:pPr>
    </w:lvl>
    <w:lvl w:ilvl="5" w:tplc="BAD27874" w:tentative="1">
      <w:start w:val="1"/>
      <w:numFmt w:val="lowerRoman"/>
      <w:lvlText w:val="%6."/>
      <w:lvlJc w:val="right"/>
      <w:pPr>
        <w:ind w:left="5236" w:hanging="180"/>
      </w:pPr>
    </w:lvl>
    <w:lvl w:ilvl="6" w:tplc="84483F6E" w:tentative="1">
      <w:start w:val="1"/>
      <w:numFmt w:val="decimal"/>
      <w:lvlText w:val="%7."/>
      <w:lvlJc w:val="left"/>
      <w:pPr>
        <w:ind w:left="5956" w:hanging="360"/>
      </w:pPr>
    </w:lvl>
    <w:lvl w:ilvl="7" w:tplc="E2F09A72" w:tentative="1">
      <w:start w:val="1"/>
      <w:numFmt w:val="lowerLetter"/>
      <w:lvlText w:val="%8."/>
      <w:lvlJc w:val="left"/>
      <w:pPr>
        <w:ind w:left="6676" w:hanging="360"/>
      </w:pPr>
    </w:lvl>
    <w:lvl w:ilvl="8" w:tplc="A8986228" w:tentative="1">
      <w:start w:val="1"/>
      <w:numFmt w:val="lowerRoman"/>
      <w:lvlText w:val="%9."/>
      <w:lvlJc w:val="right"/>
      <w:pPr>
        <w:ind w:left="7396" w:hanging="180"/>
      </w:pPr>
    </w:lvl>
  </w:abstractNum>
  <w:abstractNum w:abstractNumId="86" w15:restartNumberingAfterBreak="0">
    <w:nsid w:val="41400841"/>
    <w:multiLevelType w:val="hybridMultilevel"/>
    <w:tmpl w:val="B1A82DDC"/>
    <w:lvl w:ilvl="0" w:tplc="D3389DA0">
      <w:start w:val="1"/>
      <w:numFmt w:val="lowerLetter"/>
      <w:lvlText w:val="%1)"/>
      <w:lvlJc w:val="left"/>
      <w:pPr>
        <w:ind w:left="3060" w:hanging="705"/>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87" w15:restartNumberingAfterBreak="0">
    <w:nsid w:val="414A04B3"/>
    <w:multiLevelType w:val="hybridMultilevel"/>
    <w:tmpl w:val="E2EE4A3E"/>
    <w:lvl w:ilvl="0" w:tplc="C218BEE6">
      <w:start w:val="1"/>
      <w:numFmt w:val="lowerLetter"/>
      <w:lvlText w:val="%1)"/>
      <w:lvlJc w:val="left"/>
      <w:pPr>
        <w:ind w:left="1062" w:hanging="360"/>
      </w:pPr>
      <w:rPr>
        <w:b/>
      </w:rPr>
    </w:lvl>
    <w:lvl w:ilvl="1" w:tplc="280A0019">
      <w:start w:val="1"/>
      <w:numFmt w:val="lowerLetter"/>
      <w:lvlText w:val="%2."/>
      <w:lvlJc w:val="left"/>
      <w:pPr>
        <w:ind w:left="1782" w:hanging="360"/>
      </w:pPr>
    </w:lvl>
    <w:lvl w:ilvl="2" w:tplc="280A001B">
      <w:start w:val="1"/>
      <w:numFmt w:val="lowerRoman"/>
      <w:lvlText w:val="%3."/>
      <w:lvlJc w:val="right"/>
      <w:pPr>
        <w:ind w:left="2502" w:hanging="180"/>
      </w:pPr>
    </w:lvl>
    <w:lvl w:ilvl="3" w:tplc="280A000F">
      <w:start w:val="1"/>
      <w:numFmt w:val="decimal"/>
      <w:lvlText w:val="%4."/>
      <w:lvlJc w:val="left"/>
      <w:pPr>
        <w:ind w:left="3222" w:hanging="360"/>
      </w:pPr>
    </w:lvl>
    <w:lvl w:ilvl="4" w:tplc="280A0019">
      <w:start w:val="1"/>
      <w:numFmt w:val="lowerLetter"/>
      <w:lvlText w:val="%5."/>
      <w:lvlJc w:val="left"/>
      <w:pPr>
        <w:ind w:left="3942" w:hanging="360"/>
      </w:pPr>
    </w:lvl>
    <w:lvl w:ilvl="5" w:tplc="280A001B">
      <w:start w:val="1"/>
      <w:numFmt w:val="lowerRoman"/>
      <w:lvlText w:val="%6."/>
      <w:lvlJc w:val="right"/>
      <w:pPr>
        <w:ind w:left="4662" w:hanging="180"/>
      </w:pPr>
    </w:lvl>
    <w:lvl w:ilvl="6" w:tplc="280A000F">
      <w:start w:val="1"/>
      <w:numFmt w:val="decimal"/>
      <w:lvlText w:val="%7."/>
      <w:lvlJc w:val="left"/>
      <w:pPr>
        <w:ind w:left="5382" w:hanging="360"/>
      </w:pPr>
    </w:lvl>
    <w:lvl w:ilvl="7" w:tplc="280A0019">
      <w:start w:val="1"/>
      <w:numFmt w:val="lowerLetter"/>
      <w:lvlText w:val="%8."/>
      <w:lvlJc w:val="left"/>
      <w:pPr>
        <w:ind w:left="6102" w:hanging="360"/>
      </w:pPr>
    </w:lvl>
    <w:lvl w:ilvl="8" w:tplc="280A001B">
      <w:start w:val="1"/>
      <w:numFmt w:val="lowerRoman"/>
      <w:lvlText w:val="%9."/>
      <w:lvlJc w:val="right"/>
      <w:pPr>
        <w:ind w:left="6822" w:hanging="180"/>
      </w:pPr>
    </w:lvl>
  </w:abstractNum>
  <w:abstractNum w:abstractNumId="88" w15:restartNumberingAfterBreak="0">
    <w:nsid w:val="42A33B48"/>
    <w:multiLevelType w:val="hybridMultilevel"/>
    <w:tmpl w:val="4A3EABB2"/>
    <w:lvl w:ilvl="0" w:tplc="59CECC52">
      <w:start w:val="1"/>
      <w:numFmt w:val="low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89" w15:restartNumberingAfterBreak="0">
    <w:nsid w:val="43B70093"/>
    <w:multiLevelType w:val="hybridMultilevel"/>
    <w:tmpl w:val="2556C120"/>
    <w:lvl w:ilvl="0" w:tplc="04090017">
      <w:start w:val="1"/>
      <w:numFmt w:val="decimal"/>
      <w:lvlText w:val="14.%1"/>
      <w:lvlJc w:val="left"/>
      <w:pPr>
        <w:ind w:left="2487"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43EE5170"/>
    <w:multiLevelType w:val="hybridMultilevel"/>
    <w:tmpl w:val="98D0F420"/>
    <w:lvl w:ilvl="0" w:tplc="718EF094">
      <w:start w:val="1"/>
      <w:numFmt w:val="lowerLetter"/>
      <w:lvlText w:val="%1)"/>
      <w:lvlJc w:val="left"/>
      <w:pPr>
        <w:tabs>
          <w:tab w:val="num" w:pos="1211"/>
        </w:tabs>
        <w:ind w:left="1211" w:hanging="360"/>
      </w:pPr>
      <w:rPr>
        <w:rFonts w:cs="HP Simplified Light" w:hint="default"/>
      </w:rPr>
    </w:lvl>
    <w:lvl w:ilvl="1" w:tplc="280A0019">
      <w:start w:val="1"/>
      <w:numFmt w:val="upperLetter"/>
      <w:lvlText w:val="%2."/>
      <w:lvlJc w:val="left"/>
      <w:pPr>
        <w:tabs>
          <w:tab w:val="num" w:pos="2276"/>
        </w:tabs>
        <w:ind w:left="2276" w:hanging="705"/>
      </w:pPr>
      <w:rPr>
        <w:rFonts w:cs="HP Simplified Light" w:hint="default"/>
      </w:rPr>
    </w:lvl>
    <w:lvl w:ilvl="2" w:tplc="280A001B">
      <w:start w:val="1"/>
      <w:numFmt w:val="lowerRoman"/>
      <w:lvlText w:val="%3."/>
      <w:lvlJc w:val="right"/>
      <w:pPr>
        <w:tabs>
          <w:tab w:val="num" w:pos="2651"/>
        </w:tabs>
        <w:ind w:left="2651" w:hanging="180"/>
      </w:pPr>
      <w:rPr>
        <w:rFonts w:cs="HP Simplified Light"/>
      </w:rPr>
    </w:lvl>
    <w:lvl w:ilvl="3" w:tplc="280A000F" w:tentative="1">
      <w:start w:val="1"/>
      <w:numFmt w:val="decimal"/>
      <w:lvlText w:val="%4."/>
      <w:lvlJc w:val="left"/>
      <w:pPr>
        <w:tabs>
          <w:tab w:val="num" w:pos="3371"/>
        </w:tabs>
        <w:ind w:left="3371" w:hanging="360"/>
      </w:pPr>
      <w:rPr>
        <w:rFonts w:cs="HP Simplified Light"/>
      </w:rPr>
    </w:lvl>
    <w:lvl w:ilvl="4" w:tplc="280A0019" w:tentative="1">
      <w:start w:val="1"/>
      <w:numFmt w:val="lowerLetter"/>
      <w:lvlText w:val="%5."/>
      <w:lvlJc w:val="left"/>
      <w:pPr>
        <w:tabs>
          <w:tab w:val="num" w:pos="4091"/>
        </w:tabs>
        <w:ind w:left="4091" w:hanging="360"/>
      </w:pPr>
      <w:rPr>
        <w:rFonts w:cs="HP Simplified Light"/>
      </w:rPr>
    </w:lvl>
    <w:lvl w:ilvl="5" w:tplc="280A001B" w:tentative="1">
      <w:start w:val="1"/>
      <w:numFmt w:val="lowerRoman"/>
      <w:lvlText w:val="%6."/>
      <w:lvlJc w:val="right"/>
      <w:pPr>
        <w:tabs>
          <w:tab w:val="num" w:pos="4811"/>
        </w:tabs>
        <w:ind w:left="4811" w:hanging="180"/>
      </w:pPr>
      <w:rPr>
        <w:rFonts w:cs="HP Simplified Light"/>
      </w:rPr>
    </w:lvl>
    <w:lvl w:ilvl="6" w:tplc="280A000F" w:tentative="1">
      <w:start w:val="1"/>
      <w:numFmt w:val="decimal"/>
      <w:lvlText w:val="%7."/>
      <w:lvlJc w:val="left"/>
      <w:pPr>
        <w:tabs>
          <w:tab w:val="num" w:pos="5531"/>
        </w:tabs>
        <w:ind w:left="5531" w:hanging="360"/>
      </w:pPr>
      <w:rPr>
        <w:rFonts w:cs="HP Simplified Light"/>
      </w:rPr>
    </w:lvl>
    <w:lvl w:ilvl="7" w:tplc="280A0019" w:tentative="1">
      <w:start w:val="1"/>
      <w:numFmt w:val="lowerLetter"/>
      <w:lvlText w:val="%8."/>
      <w:lvlJc w:val="left"/>
      <w:pPr>
        <w:tabs>
          <w:tab w:val="num" w:pos="6251"/>
        </w:tabs>
        <w:ind w:left="6251" w:hanging="360"/>
      </w:pPr>
      <w:rPr>
        <w:rFonts w:cs="HP Simplified Light"/>
      </w:rPr>
    </w:lvl>
    <w:lvl w:ilvl="8" w:tplc="280A001B" w:tentative="1">
      <w:start w:val="1"/>
      <w:numFmt w:val="lowerRoman"/>
      <w:lvlText w:val="%9."/>
      <w:lvlJc w:val="right"/>
      <w:pPr>
        <w:tabs>
          <w:tab w:val="num" w:pos="6971"/>
        </w:tabs>
        <w:ind w:left="6971" w:hanging="180"/>
      </w:pPr>
      <w:rPr>
        <w:rFonts w:cs="HP Simplified Light"/>
      </w:rPr>
    </w:lvl>
  </w:abstractNum>
  <w:abstractNum w:abstractNumId="91" w15:restartNumberingAfterBreak="0">
    <w:nsid w:val="4497237E"/>
    <w:multiLevelType w:val="multilevel"/>
    <w:tmpl w:val="AAAAB3EA"/>
    <w:lvl w:ilvl="0">
      <w:start w:val="13"/>
      <w:numFmt w:val="decimal"/>
      <w:lvlText w:val="%1."/>
      <w:lvlJc w:val="left"/>
      <w:pPr>
        <w:ind w:left="480" w:hanging="480"/>
      </w:pPr>
      <w:rPr>
        <w:rFonts w:hint="default"/>
      </w:rPr>
    </w:lvl>
    <w:lvl w:ilvl="1">
      <w:start w:val="1"/>
      <w:numFmt w:val="decimal"/>
      <w:lvlText w:val="%1.%2."/>
      <w:lvlJc w:val="left"/>
      <w:pPr>
        <w:ind w:left="1048" w:hanging="480"/>
      </w:pPr>
      <w:rPr>
        <w:rFonts w:ascii="Arial" w:hAnsi="Arial" w:cs="Arial" w:hint="default"/>
        <w:b w:val="0"/>
        <w:bCs w:val="0"/>
        <w:sz w:val="20"/>
        <w:szCs w:val="20"/>
      </w:rPr>
    </w:lvl>
    <w:lvl w:ilvl="2">
      <w:start w:val="1"/>
      <w:numFmt w:val="lowerLetter"/>
      <w:lvlText w:val="%3)"/>
      <w:lvlJc w:val="left"/>
      <w:pPr>
        <w:ind w:left="1997" w:hanging="720"/>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92" w15:restartNumberingAfterBreak="0">
    <w:nsid w:val="451E5EE6"/>
    <w:multiLevelType w:val="hybridMultilevel"/>
    <w:tmpl w:val="9E06E1B8"/>
    <w:lvl w:ilvl="0" w:tplc="D8D892C6">
      <w:start w:val="1"/>
      <w:numFmt w:val="lowerLetter"/>
      <w:lvlText w:val="%1)"/>
      <w:lvlJc w:val="left"/>
      <w:pPr>
        <w:ind w:left="360" w:hanging="360"/>
      </w:pPr>
      <w:rPr>
        <w:rFonts w:hint="default"/>
      </w:rPr>
    </w:lvl>
    <w:lvl w:ilvl="1" w:tplc="387C4A66">
      <w:start w:val="1"/>
      <w:numFmt w:val="bullet"/>
      <w:lvlText w:val="o"/>
      <w:lvlJc w:val="left"/>
      <w:pPr>
        <w:ind w:left="1080" w:hanging="360"/>
      </w:pPr>
      <w:rPr>
        <w:rFonts w:ascii="Courier New" w:hAnsi="Courier New" w:cs="Courier New" w:hint="default"/>
      </w:rPr>
    </w:lvl>
    <w:lvl w:ilvl="2" w:tplc="0C0A001B" w:tentative="1">
      <w:start w:val="1"/>
      <w:numFmt w:val="bullet"/>
      <w:lvlText w:val=""/>
      <w:lvlJc w:val="left"/>
      <w:pPr>
        <w:ind w:left="1800" w:hanging="360"/>
      </w:pPr>
      <w:rPr>
        <w:rFonts w:ascii="Wingdings" w:hAnsi="Wingdings" w:hint="default"/>
      </w:rPr>
    </w:lvl>
    <w:lvl w:ilvl="3" w:tplc="0C0A000F" w:tentative="1">
      <w:start w:val="1"/>
      <w:numFmt w:val="bullet"/>
      <w:lvlText w:val=""/>
      <w:lvlJc w:val="left"/>
      <w:pPr>
        <w:ind w:left="2520" w:hanging="360"/>
      </w:pPr>
      <w:rPr>
        <w:rFonts w:ascii="Symbol" w:hAnsi="Symbol" w:hint="default"/>
      </w:rPr>
    </w:lvl>
    <w:lvl w:ilvl="4" w:tplc="0C0A0019" w:tentative="1">
      <w:start w:val="1"/>
      <w:numFmt w:val="bullet"/>
      <w:lvlText w:val="o"/>
      <w:lvlJc w:val="left"/>
      <w:pPr>
        <w:ind w:left="3240" w:hanging="360"/>
      </w:pPr>
      <w:rPr>
        <w:rFonts w:ascii="Courier New" w:hAnsi="Courier New" w:cs="Courier New" w:hint="default"/>
      </w:rPr>
    </w:lvl>
    <w:lvl w:ilvl="5" w:tplc="0C0A001B" w:tentative="1">
      <w:start w:val="1"/>
      <w:numFmt w:val="bullet"/>
      <w:lvlText w:val=""/>
      <w:lvlJc w:val="left"/>
      <w:pPr>
        <w:ind w:left="3960" w:hanging="360"/>
      </w:pPr>
      <w:rPr>
        <w:rFonts w:ascii="Wingdings" w:hAnsi="Wingdings" w:hint="default"/>
      </w:rPr>
    </w:lvl>
    <w:lvl w:ilvl="6" w:tplc="0C0A000F" w:tentative="1">
      <w:start w:val="1"/>
      <w:numFmt w:val="bullet"/>
      <w:lvlText w:val=""/>
      <w:lvlJc w:val="left"/>
      <w:pPr>
        <w:ind w:left="4680" w:hanging="360"/>
      </w:pPr>
      <w:rPr>
        <w:rFonts w:ascii="Symbol" w:hAnsi="Symbol" w:hint="default"/>
      </w:rPr>
    </w:lvl>
    <w:lvl w:ilvl="7" w:tplc="0C0A0019" w:tentative="1">
      <w:start w:val="1"/>
      <w:numFmt w:val="bullet"/>
      <w:lvlText w:val="o"/>
      <w:lvlJc w:val="left"/>
      <w:pPr>
        <w:ind w:left="5400" w:hanging="360"/>
      </w:pPr>
      <w:rPr>
        <w:rFonts w:ascii="Courier New" w:hAnsi="Courier New" w:cs="Courier New" w:hint="default"/>
      </w:rPr>
    </w:lvl>
    <w:lvl w:ilvl="8" w:tplc="0C0A001B" w:tentative="1">
      <w:start w:val="1"/>
      <w:numFmt w:val="bullet"/>
      <w:lvlText w:val=""/>
      <w:lvlJc w:val="left"/>
      <w:pPr>
        <w:ind w:left="6120" w:hanging="360"/>
      </w:pPr>
      <w:rPr>
        <w:rFonts w:ascii="Wingdings" w:hAnsi="Wingdings" w:hint="default"/>
      </w:rPr>
    </w:lvl>
  </w:abstractNum>
  <w:abstractNum w:abstractNumId="93" w15:restartNumberingAfterBreak="0">
    <w:nsid w:val="462B1EE3"/>
    <w:multiLevelType w:val="hybridMultilevel"/>
    <w:tmpl w:val="C1D0CB66"/>
    <w:lvl w:ilvl="0" w:tplc="9C004CC2">
      <w:start w:val="1"/>
      <w:numFmt w:val="bullet"/>
      <w:lvlText w:val=""/>
      <w:lvlJc w:val="left"/>
      <w:pPr>
        <w:ind w:left="720" w:hanging="360"/>
      </w:pPr>
      <w:rPr>
        <w:rFonts w:ascii="Wingdings" w:hAnsi="Wingdings"/>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9C004CC2">
      <w:start w:val="1"/>
      <w:numFmt w:val="bullet"/>
      <w:lvlText w:val=""/>
      <w:lvlJc w:val="left"/>
      <w:pPr>
        <w:ind w:left="2880" w:hanging="360"/>
      </w:pPr>
      <w:rPr>
        <w:rFonts w:ascii="Wingdings" w:hAnsi="Wingdings"/>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94" w15:restartNumberingAfterBreak="0">
    <w:nsid w:val="469C17CC"/>
    <w:multiLevelType w:val="hybridMultilevel"/>
    <w:tmpl w:val="61BA79D4"/>
    <w:lvl w:ilvl="0" w:tplc="12C8CF5C">
      <w:start w:val="1"/>
      <w:numFmt w:val="lowerLetter"/>
      <w:lvlText w:val="%1)"/>
      <w:lvlJc w:val="left"/>
      <w:pPr>
        <w:ind w:left="1065" w:hanging="360"/>
      </w:pPr>
      <w:rPr>
        <w:rFonts w:hint="default"/>
      </w:rPr>
    </w:lvl>
    <w:lvl w:ilvl="1" w:tplc="280A0019">
      <w:start w:val="1"/>
      <w:numFmt w:val="lowerLetter"/>
      <w:lvlText w:val="%2."/>
      <w:lvlJc w:val="left"/>
      <w:pPr>
        <w:ind w:left="1785" w:hanging="360"/>
      </w:pPr>
    </w:lvl>
    <w:lvl w:ilvl="2" w:tplc="280A001B" w:tentative="1">
      <w:start w:val="1"/>
      <w:numFmt w:val="lowerRoman"/>
      <w:lvlText w:val="%3."/>
      <w:lvlJc w:val="right"/>
      <w:pPr>
        <w:ind w:left="2505" w:hanging="180"/>
      </w:pPr>
    </w:lvl>
    <w:lvl w:ilvl="3" w:tplc="280A000F" w:tentative="1">
      <w:start w:val="1"/>
      <w:numFmt w:val="decimal"/>
      <w:lvlText w:val="%4."/>
      <w:lvlJc w:val="left"/>
      <w:pPr>
        <w:ind w:left="3225" w:hanging="360"/>
      </w:pPr>
    </w:lvl>
    <w:lvl w:ilvl="4" w:tplc="280A0019" w:tentative="1">
      <w:start w:val="1"/>
      <w:numFmt w:val="lowerLetter"/>
      <w:lvlText w:val="%5."/>
      <w:lvlJc w:val="left"/>
      <w:pPr>
        <w:ind w:left="3945" w:hanging="360"/>
      </w:pPr>
    </w:lvl>
    <w:lvl w:ilvl="5" w:tplc="280A001B" w:tentative="1">
      <w:start w:val="1"/>
      <w:numFmt w:val="lowerRoman"/>
      <w:lvlText w:val="%6."/>
      <w:lvlJc w:val="right"/>
      <w:pPr>
        <w:ind w:left="4665" w:hanging="180"/>
      </w:pPr>
    </w:lvl>
    <w:lvl w:ilvl="6" w:tplc="280A000F" w:tentative="1">
      <w:start w:val="1"/>
      <w:numFmt w:val="decimal"/>
      <w:lvlText w:val="%7."/>
      <w:lvlJc w:val="left"/>
      <w:pPr>
        <w:ind w:left="5385" w:hanging="360"/>
      </w:pPr>
    </w:lvl>
    <w:lvl w:ilvl="7" w:tplc="280A0019" w:tentative="1">
      <w:start w:val="1"/>
      <w:numFmt w:val="lowerLetter"/>
      <w:lvlText w:val="%8."/>
      <w:lvlJc w:val="left"/>
      <w:pPr>
        <w:ind w:left="6105" w:hanging="360"/>
      </w:pPr>
    </w:lvl>
    <w:lvl w:ilvl="8" w:tplc="280A001B" w:tentative="1">
      <w:start w:val="1"/>
      <w:numFmt w:val="lowerRoman"/>
      <w:lvlText w:val="%9."/>
      <w:lvlJc w:val="right"/>
      <w:pPr>
        <w:ind w:left="6825" w:hanging="180"/>
      </w:pPr>
    </w:lvl>
  </w:abstractNum>
  <w:abstractNum w:abstractNumId="95" w15:restartNumberingAfterBreak="0">
    <w:nsid w:val="4741426E"/>
    <w:multiLevelType w:val="hybridMultilevel"/>
    <w:tmpl w:val="684A726C"/>
    <w:lvl w:ilvl="0" w:tplc="472CDBC4">
      <w:start w:val="2"/>
      <w:numFmt w:val="bullet"/>
      <w:lvlText w:val="-"/>
      <w:lvlJc w:val="left"/>
      <w:pPr>
        <w:ind w:left="360" w:hanging="360"/>
      </w:pPr>
      <w:rPr>
        <w:rFonts w:ascii="Calibri" w:eastAsiaTheme="minorHAnsi" w:hAnsi="Calibri" w:cs="Calibri" w:hint="default"/>
      </w:rPr>
    </w:lvl>
    <w:lvl w:ilvl="1" w:tplc="280A0003">
      <w:start w:val="1"/>
      <w:numFmt w:val="bullet"/>
      <w:lvlText w:val="o"/>
      <w:lvlJc w:val="left"/>
      <w:pPr>
        <w:ind w:left="1440" w:hanging="360"/>
      </w:pPr>
      <w:rPr>
        <w:rFonts w:ascii="Cambria Math" w:hAnsi="Cambria Math" w:hint="default"/>
      </w:rPr>
    </w:lvl>
    <w:lvl w:ilvl="2" w:tplc="280A0005">
      <w:start w:val="1"/>
      <w:numFmt w:val="bullet"/>
      <w:lvlText w:val=""/>
      <w:lvlJc w:val="left"/>
      <w:pPr>
        <w:ind w:left="2160" w:hanging="360"/>
      </w:pPr>
      <w:rPr>
        <w:rFonts w:ascii="Arial Gras" w:hAnsi="Arial Gras" w:hint="default"/>
      </w:rPr>
    </w:lvl>
    <w:lvl w:ilvl="3" w:tplc="280A0001" w:tentative="1">
      <w:start w:val="1"/>
      <w:numFmt w:val="bullet"/>
      <w:lvlText w:val=""/>
      <w:lvlJc w:val="left"/>
      <w:pPr>
        <w:ind w:left="2880" w:hanging="360"/>
      </w:pPr>
      <w:rPr>
        <w:rFonts w:ascii="Calibri" w:hAnsi="Calibri" w:hint="default"/>
      </w:rPr>
    </w:lvl>
    <w:lvl w:ilvl="4" w:tplc="280A0003" w:tentative="1">
      <w:start w:val="1"/>
      <w:numFmt w:val="bullet"/>
      <w:lvlText w:val="o"/>
      <w:lvlJc w:val="left"/>
      <w:pPr>
        <w:ind w:left="3600" w:hanging="360"/>
      </w:pPr>
      <w:rPr>
        <w:rFonts w:ascii="Cambria Math" w:hAnsi="Cambria Math" w:hint="default"/>
      </w:rPr>
    </w:lvl>
    <w:lvl w:ilvl="5" w:tplc="280A0005" w:tentative="1">
      <w:start w:val="1"/>
      <w:numFmt w:val="bullet"/>
      <w:lvlText w:val=""/>
      <w:lvlJc w:val="left"/>
      <w:pPr>
        <w:ind w:left="4320" w:hanging="360"/>
      </w:pPr>
      <w:rPr>
        <w:rFonts w:ascii="Arial Gras" w:hAnsi="Arial Gras" w:hint="default"/>
      </w:rPr>
    </w:lvl>
    <w:lvl w:ilvl="6" w:tplc="280A0001" w:tentative="1">
      <w:start w:val="1"/>
      <w:numFmt w:val="bullet"/>
      <w:lvlText w:val=""/>
      <w:lvlJc w:val="left"/>
      <w:pPr>
        <w:ind w:left="5040" w:hanging="360"/>
      </w:pPr>
      <w:rPr>
        <w:rFonts w:ascii="Calibri" w:hAnsi="Calibri" w:hint="default"/>
      </w:rPr>
    </w:lvl>
    <w:lvl w:ilvl="7" w:tplc="280A0003" w:tentative="1">
      <w:start w:val="1"/>
      <w:numFmt w:val="bullet"/>
      <w:lvlText w:val="o"/>
      <w:lvlJc w:val="left"/>
      <w:pPr>
        <w:ind w:left="5760" w:hanging="360"/>
      </w:pPr>
      <w:rPr>
        <w:rFonts w:ascii="Cambria Math" w:hAnsi="Cambria Math" w:hint="default"/>
      </w:rPr>
    </w:lvl>
    <w:lvl w:ilvl="8" w:tplc="280A0005" w:tentative="1">
      <w:start w:val="1"/>
      <w:numFmt w:val="bullet"/>
      <w:lvlText w:val=""/>
      <w:lvlJc w:val="left"/>
      <w:pPr>
        <w:ind w:left="6480" w:hanging="360"/>
      </w:pPr>
      <w:rPr>
        <w:rFonts w:ascii="Arial Gras" w:hAnsi="Arial Gras" w:hint="default"/>
      </w:rPr>
    </w:lvl>
  </w:abstractNum>
  <w:abstractNum w:abstractNumId="96" w15:restartNumberingAfterBreak="0">
    <w:nsid w:val="49200688"/>
    <w:multiLevelType w:val="hybridMultilevel"/>
    <w:tmpl w:val="74D23FE2"/>
    <w:lvl w:ilvl="0" w:tplc="280A0001">
      <w:start w:val="1"/>
      <w:numFmt w:val="bullet"/>
      <w:lvlText w:val=""/>
      <w:lvlJc w:val="left"/>
      <w:pPr>
        <w:ind w:left="1995" w:hanging="360"/>
      </w:pPr>
      <w:rPr>
        <w:rFonts w:ascii="Symbol" w:hAnsi="Symbol" w:hint="default"/>
      </w:rPr>
    </w:lvl>
    <w:lvl w:ilvl="1" w:tplc="280A0003" w:tentative="1">
      <w:start w:val="1"/>
      <w:numFmt w:val="bullet"/>
      <w:lvlText w:val="o"/>
      <w:lvlJc w:val="left"/>
      <w:pPr>
        <w:ind w:left="2715" w:hanging="360"/>
      </w:pPr>
      <w:rPr>
        <w:rFonts w:ascii="Courier New" w:hAnsi="Courier New" w:cs="Courier New" w:hint="default"/>
      </w:rPr>
    </w:lvl>
    <w:lvl w:ilvl="2" w:tplc="280A0005" w:tentative="1">
      <w:start w:val="1"/>
      <w:numFmt w:val="bullet"/>
      <w:lvlText w:val=""/>
      <w:lvlJc w:val="left"/>
      <w:pPr>
        <w:ind w:left="3435" w:hanging="360"/>
      </w:pPr>
      <w:rPr>
        <w:rFonts w:ascii="Wingdings" w:hAnsi="Wingdings" w:hint="default"/>
      </w:rPr>
    </w:lvl>
    <w:lvl w:ilvl="3" w:tplc="280A0001" w:tentative="1">
      <w:start w:val="1"/>
      <w:numFmt w:val="bullet"/>
      <w:lvlText w:val=""/>
      <w:lvlJc w:val="left"/>
      <w:pPr>
        <w:ind w:left="4155" w:hanging="360"/>
      </w:pPr>
      <w:rPr>
        <w:rFonts w:ascii="Symbol" w:hAnsi="Symbol" w:hint="default"/>
      </w:rPr>
    </w:lvl>
    <w:lvl w:ilvl="4" w:tplc="280A0003" w:tentative="1">
      <w:start w:val="1"/>
      <w:numFmt w:val="bullet"/>
      <w:lvlText w:val="o"/>
      <w:lvlJc w:val="left"/>
      <w:pPr>
        <w:ind w:left="4875" w:hanging="360"/>
      </w:pPr>
      <w:rPr>
        <w:rFonts w:ascii="Courier New" w:hAnsi="Courier New" w:cs="Courier New" w:hint="default"/>
      </w:rPr>
    </w:lvl>
    <w:lvl w:ilvl="5" w:tplc="280A0005" w:tentative="1">
      <w:start w:val="1"/>
      <w:numFmt w:val="bullet"/>
      <w:lvlText w:val=""/>
      <w:lvlJc w:val="left"/>
      <w:pPr>
        <w:ind w:left="5595" w:hanging="360"/>
      </w:pPr>
      <w:rPr>
        <w:rFonts w:ascii="Wingdings" w:hAnsi="Wingdings" w:hint="default"/>
      </w:rPr>
    </w:lvl>
    <w:lvl w:ilvl="6" w:tplc="280A0001" w:tentative="1">
      <w:start w:val="1"/>
      <w:numFmt w:val="bullet"/>
      <w:lvlText w:val=""/>
      <w:lvlJc w:val="left"/>
      <w:pPr>
        <w:ind w:left="6315" w:hanging="360"/>
      </w:pPr>
      <w:rPr>
        <w:rFonts w:ascii="Symbol" w:hAnsi="Symbol" w:hint="default"/>
      </w:rPr>
    </w:lvl>
    <w:lvl w:ilvl="7" w:tplc="280A0003" w:tentative="1">
      <w:start w:val="1"/>
      <w:numFmt w:val="bullet"/>
      <w:lvlText w:val="o"/>
      <w:lvlJc w:val="left"/>
      <w:pPr>
        <w:ind w:left="7035" w:hanging="360"/>
      </w:pPr>
      <w:rPr>
        <w:rFonts w:ascii="Courier New" w:hAnsi="Courier New" w:cs="Courier New" w:hint="default"/>
      </w:rPr>
    </w:lvl>
    <w:lvl w:ilvl="8" w:tplc="280A0005" w:tentative="1">
      <w:start w:val="1"/>
      <w:numFmt w:val="bullet"/>
      <w:lvlText w:val=""/>
      <w:lvlJc w:val="left"/>
      <w:pPr>
        <w:ind w:left="7755" w:hanging="360"/>
      </w:pPr>
      <w:rPr>
        <w:rFonts w:ascii="Wingdings" w:hAnsi="Wingdings" w:hint="default"/>
      </w:rPr>
    </w:lvl>
  </w:abstractNum>
  <w:abstractNum w:abstractNumId="97" w15:restartNumberingAfterBreak="0">
    <w:nsid w:val="4AC65B19"/>
    <w:multiLevelType w:val="hybridMultilevel"/>
    <w:tmpl w:val="296C7140"/>
    <w:lvl w:ilvl="0" w:tplc="29A63694">
      <w:start w:val="1"/>
      <w:numFmt w:val="bullet"/>
      <w:lvlText w:val=""/>
      <w:lvlJc w:val="left"/>
      <w:pPr>
        <w:ind w:left="720" w:hanging="360"/>
      </w:pPr>
      <w:rPr>
        <w:rFonts w:ascii="Symbol" w:hAnsi="Symbol"/>
      </w:rPr>
    </w:lvl>
    <w:lvl w:ilvl="1" w:tplc="35FA1E08">
      <w:start w:val="1"/>
      <w:numFmt w:val="bullet"/>
      <w:lvlText w:val=""/>
      <w:lvlJc w:val="left"/>
      <w:pPr>
        <w:ind w:left="720" w:hanging="360"/>
      </w:pPr>
      <w:rPr>
        <w:rFonts w:ascii="Symbol" w:hAnsi="Symbol"/>
      </w:rPr>
    </w:lvl>
    <w:lvl w:ilvl="2" w:tplc="59E2CE00">
      <w:start w:val="1"/>
      <w:numFmt w:val="bullet"/>
      <w:lvlText w:val=""/>
      <w:lvlJc w:val="left"/>
      <w:pPr>
        <w:ind w:left="720" w:hanging="360"/>
      </w:pPr>
      <w:rPr>
        <w:rFonts w:ascii="Symbol" w:hAnsi="Symbol"/>
      </w:rPr>
    </w:lvl>
    <w:lvl w:ilvl="3" w:tplc="7FEE30E0">
      <w:start w:val="1"/>
      <w:numFmt w:val="bullet"/>
      <w:lvlText w:val=""/>
      <w:lvlJc w:val="left"/>
      <w:pPr>
        <w:ind w:left="720" w:hanging="360"/>
      </w:pPr>
      <w:rPr>
        <w:rFonts w:ascii="Symbol" w:hAnsi="Symbol"/>
      </w:rPr>
    </w:lvl>
    <w:lvl w:ilvl="4" w:tplc="5CD4BD66">
      <w:start w:val="1"/>
      <w:numFmt w:val="bullet"/>
      <w:lvlText w:val=""/>
      <w:lvlJc w:val="left"/>
      <w:pPr>
        <w:ind w:left="720" w:hanging="360"/>
      </w:pPr>
      <w:rPr>
        <w:rFonts w:ascii="Symbol" w:hAnsi="Symbol"/>
      </w:rPr>
    </w:lvl>
    <w:lvl w:ilvl="5" w:tplc="7022495C">
      <w:start w:val="1"/>
      <w:numFmt w:val="bullet"/>
      <w:lvlText w:val=""/>
      <w:lvlJc w:val="left"/>
      <w:pPr>
        <w:ind w:left="720" w:hanging="360"/>
      </w:pPr>
      <w:rPr>
        <w:rFonts w:ascii="Symbol" w:hAnsi="Symbol"/>
      </w:rPr>
    </w:lvl>
    <w:lvl w:ilvl="6" w:tplc="9E1040D6">
      <w:start w:val="1"/>
      <w:numFmt w:val="bullet"/>
      <w:lvlText w:val=""/>
      <w:lvlJc w:val="left"/>
      <w:pPr>
        <w:ind w:left="720" w:hanging="360"/>
      </w:pPr>
      <w:rPr>
        <w:rFonts w:ascii="Symbol" w:hAnsi="Symbol"/>
      </w:rPr>
    </w:lvl>
    <w:lvl w:ilvl="7" w:tplc="BB22BD64">
      <w:start w:val="1"/>
      <w:numFmt w:val="bullet"/>
      <w:lvlText w:val=""/>
      <w:lvlJc w:val="left"/>
      <w:pPr>
        <w:ind w:left="720" w:hanging="360"/>
      </w:pPr>
      <w:rPr>
        <w:rFonts w:ascii="Symbol" w:hAnsi="Symbol"/>
      </w:rPr>
    </w:lvl>
    <w:lvl w:ilvl="8" w:tplc="2DF0D1A8">
      <w:start w:val="1"/>
      <w:numFmt w:val="bullet"/>
      <w:lvlText w:val=""/>
      <w:lvlJc w:val="left"/>
      <w:pPr>
        <w:ind w:left="720" w:hanging="360"/>
      </w:pPr>
      <w:rPr>
        <w:rFonts w:ascii="Symbol" w:hAnsi="Symbol"/>
      </w:rPr>
    </w:lvl>
  </w:abstractNum>
  <w:abstractNum w:abstractNumId="98" w15:restartNumberingAfterBreak="0">
    <w:nsid w:val="4B3E4E5D"/>
    <w:multiLevelType w:val="hybridMultilevel"/>
    <w:tmpl w:val="0390EF6C"/>
    <w:styleLink w:val="Estilo1111"/>
    <w:lvl w:ilvl="0" w:tplc="78085AC4">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9" w15:restartNumberingAfterBreak="0">
    <w:nsid w:val="4B7C0AE6"/>
    <w:multiLevelType w:val="multilevel"/>
    <w:tmpl w:val="9544BE82"/>
    <w:lvl w:ilvl="0">
      <w:start w:val="13"/>
      <w:numFmt w:val="decimal"/>
      <w:lvlText w:val="%1."/>
      <w:lvlJc w:val="left"/>
      <w:pPr>
        <w:ind w:left="480" w:hanging="480"/>
      </w:pPr>
      <w:rPr>
        <w:rFonts w:hint="default"/>
      </w:rPr>
    </w:lvl>
    <w:lvl w:ilvl="1">
      <w:start w:val="1"/>
      <w:numFmt w:val="decimal"/>
      <w:lvlText w:val="%1.%2."/>
      <w:lvlJc w:val="left"/>
      <w:pPr>
        <w:ind w:left="1048" w:hanging="480"/>
      </w:pPr>
      <w:rPr>
        <w:rFonts w:ascii="Arial" w:hAnsi="Arial" w:cs="Arial" w:hint="default"/>
        <w:b w:val="0"/>
        <w:bCs w:val="0"/>
        <w:sz w:val="20"/>
        <w:szCs w:val="20"/>
      </w:rPr>
    </w:lvl>
    <w:lvl w:ilvl="2">
      <w:start w:val="1"/>
      <w:numFmt w:val="lowerLetter"/>
      <w:lvlText w:val="%3)"/>
      <w:lvlJc w:val="left"/>
      <w:pPr>
        <w:ind w:left="1997" w:hanging="720"/>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00" w15:restartNumberingAfterBreak="0">
    <w:nsid w:val="4C2F6C1B"/>
    <w:multiLevelType w:val="hybridMultilevel"/>
    <w:tmpl w:val="40148F58"/>
    <w:lvl w:ilvl="0" w:tplc="280A0005">
      <w:start w:val="1"/>
      <w:numFmt w:val="lowerLetter"/>
      <w:lvlText w:val="%1)"/>
      <w:lvlJc w:val="left"/>
      <w:pPr>
        <w:ind w:left="1494" w:hanging="360"/>
      </w:pPr>
    </w:lvl>
    <w:lvl w:ilvl="1" w:tplc="280A0003" w:tentative="1">
      <w:start w:val="1"/>
      <w:numFmt w:val="lowerLetter"/>
      <w:lvlText w:val="%2."/>
      <w:lvlJc w:val="left"/>
      <w:pPr>
        <w:ind w:left="2214" w:hanging="360"/>
      </w:pPr>
    </w:lvl>
    <w:lvl w:ilvl="2" w:tplc="280A0005" w:tentative="1">
      <w:start w:val="1"/>
      <w:numFmt w:val="lowerRoman"/>
      <w:lvlText w:val="%3."/>
      <w:lvlJc w:val="right"/>
      <w:pPr>
        <w:ind w:left="2934" w:hanging="180"/>
      </w:pPr>
    </w:lvl>
    <w:lvl w:ilvl="3" w:tplc="280A0001" w:tentative="1">
      <w:start w:val="1"/>
      <w:numFmt w:val="decimal"/>
      <w:lvlText w:val="%4."/>
      <w:lvlJc w:val="left"/>
      <w:pPr>
        <w:ind w:left="3654" w:hanging="360"/>
      </w:pPr>
    </w:lvl>
    <w:lvl w:ilvl="4" w:tplc="280A0003" w:tentative="1">
      <w:start w:val="1"/>
      <w:numFmt w:val="lowerLetter"/>
      <w:lvlText w:val="%5."/>
      <w:lvlJc w:val="left"/>
      <w:pPr>
        <w:ind w:left="4374" w:hanging="360"/>
      </w:pPr>
    </w:lvl>
    <w:lvl w:ilvl="5" w:tplc="280A0005" w:tentative="1">
      <w:start w:val="1"/>
      <w:numFmt w:val="lowerRoman"/>
      <w:lvlText w:val="%6."/>
      <w:lvlJc w:val="right"/>
      <w:pPr>
        <w:ind w:left="5094" w:hanging="180"/>
      </w:pPr>
    </w:lvl>
    <w:lvl w:ilvl="6" w:tplc="280A0001" w:tentative="1">
      <w:start w:val="1"/>
      <w:numFmt w:val="decimal"/>
      <w:lvlText w:val="%7."/>
      <w:lvlJc w:val="left"/>
      <w:pPr>
        <w:ind w:left="5814" w:hanging="360"/>
      </w:pPr>
    </w:lvl>
    <w:lvl w:ilvl="7" w:tplc="280A0003" w:tentative="1">
      <w:start w:val="1"/>
      <w:numFmt w:val="lowerLetter"/>
      <w:lvlText w:val="%8."/>
      <w:lvlJc w:val="left"/>
      <w:pPr>
        <w:ind w:left="6534" w:hanging="360"/>
      </w:pPr>
    </w:lvl>
    <w:lvl w:ilvl="8" w:tplc="280A0005" w:tentative="1">
      <w:start w:val="1"/>
      <w:numFmt w:val="lowerRoman"/>
      <w:lvlText w:val="%9."/>
      <w:lvlJc w:val="right"/>
      <w:pPr>
        <w:ind w:left="7254" w:hanging="180"/>
      </w:pPr>
    </w:lvl>
  </w:abstractNum>
  <w:abstractNum w:abstractNumId="101" w15:restartNumberingAfterBreak="0">
    <w:nsid w:val="4CE10C4D"/>
    <w:multiLevelType w:val="hybridMultilevel"/>
    <w:tmpl w:val="891C8F10"/>
    <w:lvl w:ilvl="0" w:tplc="CFFA3194">
      <w:start w:val="1"/>
      <w:numFmt w:val="lowerLetter"/>
      <w:lvlText w:val="%1)"/>
      <w:lvlJc w:val="left"/>
      <w:pPr>
        <w:ind w:left="1211" w:hanging="360"/>
      </w:pPr>
      <w:rPr>
        <w:rFonts w:hint="default"/>
      </w:rPr>
    </w:lvl>
    <w:lvl w:ilvl="1" w:tplc="280A0019" w:tentative="1">
      <w:start w:val="1"/>
      <w:numFmt w:val="lowerLetter"/>
      <w:lvlText w:val="%2."/>
      <w:lvlJc w:val="left"/>
      <w:pPr>
        <w:ind w:left="1931" w:hanging="360"/>
      </w:pPr>
    </w:lvl>
    <w:lvl w:ilvl="2" w:tplc="280A001B" w:tentative="1">
      <w:start w:val="1"/>
      <w:numFmt w:val="lowerRoman"/>
      <w:lvlText w:val="%3."/>
      <w:lvlJc w:val="right"/>
      <w:pPr>
        <w:ind w:left="2651" w:hanging="180"/>
      </w:pPr>
    </w:lvl>
    <w:lvl w:ilvl="3" w:tplc="280A000F" w:tentative="1">
      <w:start w:val="1"/>
      <w:numFmt w:val="decimal"/>
      <w:lvlText w:val="%4."/>
      <w:lvlJc w:val="left"/>
      <w:pPr>
        <w:ind w:left="3371" w:hanging="360"/>
      </w:pPr>
    </w:lvl>
    <w:lvl w:ilvl="4" w:tplc="280A0019" w:tentative="1">
      <w:start w:val="1"/>
      <w:numFmt w:val="lowerLetter"/>
      <w:lvlText w:val="%5."/>
      <w:lvlJc w:val="left"/>
      <w:pPr>
        <w:ind w:left="4091" w:hanging="360"/>
      </w:pPr>
    </w:lvl>
    <w:lvl w:ilvl="5" w:tplc="280A001B" w:tentative="1">
      <w:start w:val="1"/>
      <w:numFmt w:val="lowerRoman"/>
      <w:lvlText w:val="%6."/>
      <w:lvlJc w:val="right"/>
      <w:pPr>
        <w:ind w:left="4811" w:hanging="180"/>
      </w:pPr>
    </w:lvl>
    <w:lvl w:ilvl="6" w:tplc="280A000F" w:tentative="1">
      <w:start w:val="1"/>
      <w:numFmt w:val="decimal"/>
      <w:lvlText w:val="%7."/>
      <w:lvlJc w:val="left"/>
      <w:pPr>
        <w:ind w:left="5531" w:hanging="360"/>
      </w:pPr>
    </w:lvl>
    <w:lvl w:ilvl="7" w:tplc="280A0019" w:tentative="1">
      <w:start w:val="1"/>
      <w:numFmt w:val="lowerLetter"/>
      <w:lvlText w:val="%8."/>
      <w:lvlJc w:val="left"/>
      <w:pPr>
        <w:ind w:left="6251" w:hanging="360"/>
      </w:pPr>
    </w:lvl>
    <w:lvl w:ilvl="8" w:tplc="280A001B" w:tentative="1">
      <w:start w:val="1"/>
      <w:numFmt w:val="lowerRoman"/>
      <w:lvlText w:val="%9."/>
      <w:lvlJc w:val="right"/>
      <w:pPr>
        <w:ind w:left="6971" w:hanging="180"/>
      </w:pPr>
    </w:lvl>
  </w:abstractNum>
  <w:abstractNum w:abstractNumId="102" w15:restartNumberingAfterBreak="0">
    <w:nsid w:val="4D5B59A7"/>
    <w:multiLevelType w:val="hybridMultilevel"/>
    <w:tmpl w:val="110EB9AE"/>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3" w15:restartNumberingAfterBreak="0">
    <w:nsid w:val="4D627A0A"/>
    <w:multiLevelType w:val="hybridMultilevel"/>
    <w:tmpl w:val="1F8488DC"/>
    <w:lvl w:ilvl="0" w:tplc="280A0017">
      <w:start w:val="1"/>
      <w:numFmt w:val="low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04" w15:restartNumberingAfterBreak="0">
    <w:nsid w:val="4DF90349"/>
    <w:multiLevelType w:val="hybridMultilevel"/>
    <w:tmpl w:val="49B66148"/>
    <w:lvl w:ilvl="0" w:tplc="FFFFFFFF">
      <w:start w:val="1"/>
      <w:numFmt w:val="lowerLetter"/>
      <w:lvlText w:val="%1."/>
      <w:lvlJc w:val="left"/>
      <w:pPr>
        <w:ind w:left="720" w:hanging="360"/>
      </w:pPr>
      <w:rPr>
        <w:rFonts w:hint="default"/>
        <w:caps/>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5" w15:restartNumberingAfterBreak="0">
    <w:nsid w:val="4E600678"/>
    <w:multiLevelType w:val="hybridMultilevel"/>
    <w:tmpl w:val="3B1E685C"/>
    <w:lvl w:ilvl="0" w:tplc="4092A5D4">
      <w:start w:val="1"/>
      <w:numFmt w:val="decimal"/>
      <w:lvlText w:val="13.10.%1."/>
      <w:lvlJc w:val="left"/>
      <w:pPr>
        <w:ind w:left="1276" w:hanging="360"/>
      </w:pPr>
      <w:rPr>
        <w:rFonts w:hint="default"/>
      </w:rPr>
    </w:lvl>
    <w:lvl w:ilvl="1" w:tplc="280A0019" w:tentative="1">
      <w:start w:val="1"/>
      <w:numFmt w:val="lowerLetter"/>
      <w:lvlText w:val="%2."/>
      <w:lvlJc w:val="left"/>
      <w:pPr>
        <w:ind w:left="1996" w:hanging="360"/>
      </w:pPr>
    </w:lvl>
    <w:lvl w:ilvl="2" w:tplc="280A001B" w:tentative="1">
      <w:start w:val="1"/>
      <w:numFmt w:val="lowerRoman"/>
      <w:lvlText w:val="%3."/>
      <w:lvlJc w:val="right"/>
      <w:pPr>
        <w:ind w:left="2716" w:hanging="180"/>
      </w:pPr>
    </w:lvl>
    <w:lvl w:ilvl="3" w:tplc="280A000F" w:tentative="1">
      <w:start w:val="1"/>
      <w:numFmt w:val="decimal"/>
      <w:lvlText w:val="%4."/>
      <w:lvlJc w:val="left"/>
      <w:pPr>
        <w:ind w:left="3436" w:hanging="360"/>
      </w:pPr>
    </w:lvl>
    <w:lvl w:ilvl="4" w:tplc="280A0019" w:tentative="1">
      <w:start w:val="1"/>
      <w:numFmt w:val="lowerLetter"/>
      <w:lvlText w:val="%5."/>
      <w:lvlJc w:val="left"/>
      <w:pPr>
        <w:ind w:left="4156" w:hanging="360"/>
      </w:pPr>
    </w:lvl>
    <w:lvl w:ilvl="5" w:tplc="280A001B" w:tentative="1">
      <w:start w:val="1"/>
      <w:numFmt w:val="lowerRoman"/>
      <w:lvlText w:val="%6."/>
      <w:lvlJc w:val="right"/>
      <w:pPr>
        <w:ind w:left="4876" w:hanging="180"/>
      </w:pPr>
    </w:lvl>
    <w:lvl w:ilvl="6" w:tplc="280A000F" w:tentative="1">
      <w:start w:val="1"/>
      <w:numFmt w:val="decimal"/>
      <w:lvlText w:val="%7."/>
      <w:lvlJc w:val="left"/>
      <w:pPr>
        <w:ind w:left="5596" w:hanging="360"/>
      </w:pPr>
    </w:lvl>
    <w:lvl w:ilvl="7" w:tplc="280A0019" w:tentative="1">
      <w:start w:val="1"/>
      <w:numFmt w:val="lowerLetter"/>
      <w:lvlText w:val="%8."/>
      <w:lvlJc w:val="left"/>
      <w:pPr>
        <w:ind w:left="6316" w:hanging="360"/>
      </w:pPr>
    </w:lvl>
    <w:lvl w:ilvl="8" w:tplc="280A001B" w:tentative="1">
      <w:start w:val="1"/>
      <w:numFmt w:val="lowerRoman"/>
      <w:lvlText w:val="%9."/>
      <w:lvlJc w:val="right"/>
      <w:pPr>
        <w:ind w:left="7036" w:hanging="180"/>
      </w:pPr>
    </w:lvl>
  </w:abstractNum>
  <w:abstractNum w:abstractNumId="106" w15:restartNumberingAfterBreak="0">
    <w:nsid w:val="4EF12732"/>
    <w:multiLevelType w:val="hybridMultilevel"/>
    <w:tmpl w:val="598EF758"/>
    <w:lvl w:ilvl="0" w:tplc="280A0017">
      <w:start w:val="1"/>
      <w:numFmt w:val="lowerLetter"/>
      <w:lvlText w:val="%1)"/>
      <w:lvlJc w:val="left"/>
      <w:pPr>
        <w:ind w:left="720" w:hanging="360"/>
      </w:pPr>
      <w:rPr>
        <w:rFonts w:ascii="Arial" w:hAnsi="Arial" w:cs="Arial" w:hint="default"/>
        <w:b w:val="0"/>
        <w:i w:val="0"/>
        <w:sz w:val="20"/>
        <w:szCs w:val="20"/>
        <w:effect w:val="none"/>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07" w15:restartNumberingAfterBreak="0">
    <w:nsid w:val="4F390B9D"/>
    <w:multiLevelType w:val="hybridMultilevel"/>
    <w:tmpl w:val="8EF6F848"/>
    <w:lvl w:ilvl="0" w:tplc="4B78AFE6">
      <w:start w:val="9"/>
      <w:numFmt w:val="lowerLetter"/>
      <w:lvlText w:val="%1)"/>
      <w:lvlJc w:val="left"/>
      <w:pPr>
        <w:ind w:left="1854"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08" w15:restartNumberingAfterBreak="0">
    <w:nsid w:val="4F897B86"/>
    <w:multiLevelType w:val="hybridMultilevel"/>
    <w:tmpl w:val="98EAC530"/>
    <w:lvl w:ilvl="0" w:tplc="847AB60C">
      <w:start w:val="1"/>
      <w:numFmt w:val="decimal"/>
      <w:lvlText w:val="11.%1"/>
      <w:lvlJc w:val="left"/>
      <w:pPr>
        <w:ind w:left="720" w:hanging="360"/>
      </w:pPr>
      <w:rPr>
        <w:rFonts w:ascii="Arial" w:hAnsi="Arial" w:cs="Arial" w:hint="default"/>
        <w:b w:val="0"/>
        <w:i w:val="0"/>
        <w:sz w:val="20"/>
        <w:szCs w:val="20"/>
        <w:effect w:val="none"/>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9" w15:restartNumberingAfterBreak="0">
    <w:nsid w:val="507154AB"/>
    <w:multiLevelType w:val="hybridMultilevel"/>
    <w:tmpl w:val="F154BD9A"/>
    <w:lvl w:ilvl="0" w:tplc="04090001">
      <w:start w:val="1"/>
      <w:numFmt w:val="bullet"/>
      <w:lvlText w:val=""/>
      <w:lvlJc w:val="left"/>
      <w:pPr>
        <w:tabs>
          <w:tab w:val="num" w:pos="1920"/>
        </w:tabs>
        <w:ind w:left="1920" w:hanging="360"/>
      </w:pPr>
      <w:rPr>
        <w:rFonts w:ascii="Symbol" w:hAnsi="Symbol" w:hint="default"/>
        <w:sz w:val="18"/>
      </w:rPr>
    </w:lvl>
    <w:lvl w:ilvl="1" w:tplc="0C0A0003">
      <w:start w:val="1"/>
      <w:numFmt w:val="bullet"/>
      <w:lvlText w:val="o"/>
      <w:lvlJc w:val="left"/>
      <w:pPr>
        <w:tabs>
          <w:tab w:val="num" w:pos="2149"/>
        </w:tabs>
        <w:ind w:left="2149" w:hanging="360"/>
      </w:pPr>
      <w:rPr>
        <w:rFonts w:ascii="Courier New" w:hAnsi="Courier New" w:cs="Times New Roman" w:hint="default"/>
      </w:rPr>
    </w:lvl>
    <w:lvl w:ilvl="2" w:tplc="B69AA9DE">
      <w:start w:val="1"/>
      <w:numFmt w:val="bullet"/>
      <w:lvlText w:val="-"/>
      <w:lvlJc w:val="left"/>
      <w:pPr>
        <w:tabs>
          <w:tab w:val="num" w:pos="2869"/>
        </w:tabs>
        <w:ind w:left="2869" w:hanging="360"/>
      </w:pPr>
      <w:rPr>
        <w:rFonts w:ascii="Times New Roman" w:eastAsia="Times New Roman" w:hAnsi="Times New Roman" w:cs="Times New Roman" w:hint="default"/>
      </w:rPr>
    </w:lvl>
    <w:lvl w:ilvl="3" w:tplc="0C0A0001">
      <w:start w:val="1"/>
      <w:numFmt w:val="bullet"/>
      <w:lvlText w:val=""/>
      <w:lvlJc w:val="left"/>
      <w:pPr>
        <w:tabs>
          <w:tab w:val="num" w:pos="3589"/>
        </w:tabs>
        <w:ind w:left="3589" w:hanging="360"/>
      </w:pPr>
      <w:rPr>
        <w:rFonts w:ascii="Symbol" w:hAnsi="Symbol" w:hint="default"/>
      </w:rPr>
    </w:lvl>
    <w:lvl w:ilvl="4" w:tplc="0C0A0003">
      <w:start w:val="1"/>
      <w:numFmt w:val="bullet"/>
      <w:lvlText w:val="o"/>
      <w:lvlJc w:val="left"/>
      <w:pPr>
        <w:tabs>
          <w:tab w:val="num" w:pos="4309"/>
        </w:tabs>
        <w:ind w:left="4309" w:hanging="360"/>
      </w:pPr>
      <w:rPr>
        <w:rFonts w:ascii="Courier New" w:hAnsi="Courier New" w:cs="Times New Roman" w:hint="default"/>
      </w:rPr>
    </w:lvl>
    <w:lvl w:ilvl="5" w:tplc="0C0A0005">
      <w:start w:val="1"/>
      <w:numFmt w:val="bullet"/>
      <w:lvlText w:val=""/>
      <w:lvlJc w:val="left"/>
      <w:pPr>
        <w:tabs>
          <w:tab w:val="num" w:pos="5029"/>
        </w:tabs>
        <w:ind w:left="5029" w:hanging="360"/>
      </w:pPr>
      <w:rPr>
        <w:rFonts w:ascii="Wingdings" w:hAnsi="Wingdings" w:hint="default"/>
      </w:rPr>
    </w:lvl>
    <w:lvl w:ilvl="6" w:tplc="0C0A0001">
      <w:start w:val="1"/>
      <w:numFmt w:val="bullet"/>
      <w:lvlText w:val=""/>
      <w:lvlJc w:val="left"/>
      <w:pPr>
        <w:tabs>
          <w:tab w:val="num" w:pos="5749"/>
        </w:tabs>
        <w:ind w:left="5749" w:hanging="360"/>
      </w:pPr>
      <w:rPr>
        <w:rFonts w:ascii="Symbol" w:hAnsi="Symbol" w:hint="default"/>
      </w:rPr>
    </w:lvl>
    <w:lvl w:ilvl="7" w:tplc="0C0A0003">
      <w:start w:val="1"/>
      <w:numFmt w:val="bullet"/>
      <w:lvlText w:val="o"/>
      <w:lvlJc w:val="left"/>
      <w:pPr>
        <w:tabs>
          <w:tab w:val="num" w:pos="6469"/>
        </w:tabs>
        <w:ind w:left="6469" w:hanging="360"/>
      </w:pPr>
      <w:rPr>
        <w:rFonts w:ascii="Courier New" w:hAnsi="Courier New" w:cs="Times New Roman" w:hint="default"/>
      </w:rPr>
    </w:lvl>
    <w:lvl w:ilvl="8" w:tplc="0C0A0005">
      <w:start w:val="1"/>
      <w:numFmt w:val="bullet"/>
      <w:lvlText w:val=""/>
      <w:lvlJc w:val="left"/>
      <w:pPr>
        <w:tabs>
          <w:tab w:val="num" w:pos="7189"/>
        </w:tabs>
        <w:ind w:left="7189" w:hanging="360"/>
      </w:pPr>
      <w:rPr>
        <w:rFonts w:ascii="Wingdings" w:hAnsi="Wingdings" w:hint="default"/>
      </w:rPr>
    </w:lvl>
  </w:abstractNum>
  <w:abstractNum w:abstractNumId="110" w15:restartNumberingAfterBreak="0">
    <w:nsid w:val="511B4B7D"/>
    <w:multiLevelType w:val="hybridMultilevel"/>
    <w:tmpl w:val="9D7891E6"/>
    <w:styleLink w:val="Estilo121"/>
    <w:lvl w:ilvl="0" w:tplc="54BC0216">
      <w:start w:val="1"/>
      <w:numFmt w:val="bullet"/>
      <w:lvlText w:val=""/>
      <w:lvlJc w:val="left"/>
      <w:pPr>
        <w:ind w:left="1003" w:hanging="360"/>
      </w:pPr>
      <w:rPr>
        <w:rFonts w:ascii="Wingdings" w:hAnsi="Wingdings" w:hint="default"/>
      </w:rPr>
    </w:lvl>
    <w:lvl w:ilvl="1" w:tplc="280A0019" w:tentative="1">
      <w:start w:val="1"/>
      <w:numFmt w:val="bullet"/>
      <w:lvlText w:val="o"/>
      <w:lvlJc w:val="left"/>
      <w:pPr>
        <w:ind w:left="1723" w:hanging="360"/>
      </w:pPr>
      <w:rPr>
        <w:rFonts w:ascii="Courier New" w:hAnsi="Courier New" w:cs="Courier New" w:hint="default"/>
      </w:rPr>
    </w:lvl>
    <w:lvl w:ilvl="2" w:tplc="280A001B" w:tentative="1">
      <w:start w:val="1"/>
      <w:numFmt w:val="bullet"/>
      <w:lvlText w:val=""/>
      <w:lvlJc w:val="left"/>
      <w:pPr>
        <w:ind w:left="2443" w:hanging="360"/>
      </w:pPr>
      <w:rPr>
        <w:rFonts w:ascii="Wingdings" w:hAnsi="Wingdings" w:hint="default"/>
      </w:rPr>
    </w:lvl>
    <w:lvl w:ilvl="3" w:tplc="280A000F" w:tentative="1">
      <w:start w:val="1"/>
      <w:numFmt w:val="bullet"/>
      <w:lvlText w:val=""/>
      <w:lvlJc w:val="left"/>
      <w:pPr>
        <w:ind w:left="3163" w:hanging="360"/>
      </w:pPr>
      <w:rPr>
        <w:rFonts w:ascii="Symbol" w:hAnsi="Symbol" w:hint="default"/>
      </w:rPr>
    </w:lvl>
    <w:lvl w:ilvl="4" w:tplc="280A0019" w:tentative="1">
      <w:start w:val="1"/>
      <w:numFmt w:val="bullet"/>
      <w:lvlText w:val="o"/>
      <w:lvlJc w:val="left"/>
      <w:pPr>
        <w:ind w:left="3883" w:hanging="360"/>
      </w:pPr>
      <w:rPr>
        <w:rFonts w:ascii="Courier New" w:hAnsi="Courier New" w:cs="Courier New" w:hint="default"/>
      </w:rPr>
    </w:lvl>
    <w:lvl w:ilvl="5" w:tplc="280A001B" w:tentative="1">
      <w:start w:val="1"/>
      <w:numFmt w:val="bullet"/>
      <w:lvlText w:val=""/>
      <w:lvlJc w:val="left"/>
      <w:pPr>
        <w:ind w:left="4603" w:hanging="360"/>
      </w:pPr>
      <w:rPr>
        <w:rFonts w:ascii="Wingdings" w:hAnsi="Wingdings" w:hint="default"/>
      </w:rPr>
    </w:lvl>
    <w:lvl w:ilvl="6" w:tplc="280A000F" w:tentative="1">
      <w:start w:val="1"/>
      <w:numFmt w:val="bullet"/>
      <w:lvlText w:val=""/>
      <w:lvlJc w:val="left"/>
      <w:pPr>
        <w:ind w:left="5323" w:hanging="360"/>
      </w:pPr>
      <w:rPr>
        <w:rFonts w:ascii="Symbol" w:hAnsi="Symbol" w:hint="default"/>
      </w:rPr>
    </w:lvl>
    <w:lvl w:ilvl="7" w:tplc="280A0019" w:tentative="1">
      <w:start w:val="1"/>
      <w:numFmt w:val="bullet"/>
      <w:lvlText w:val="o"/>
      <w:lvlJc w:val="left"/>
      <w:pPr>
        <w:ind w:left="6043" w:hanging="360"/>
      </w:pPr>
      <w:rPr>
        <w:rFonts w:ascii="Courier New" w:hAnsi="Courier New" w:cs="Courier New" w:hint="default"/>
      </w:rPr>
    </w:lvl>
    <w:lvl w:ilvl="8" w:tplc="280A001B" w:tentative="1">
      <w:start w:val="1"/>
      <w:numFmt w:val="bullet"/>
      <w:lvlText w:val=""/>
      <w:lvlJc w:val="left"/>
      <w:pPr>
        <w:ind w:left="6763" w:hanging="360"/>
      </w:pPr>
      <w:rPr>
        <w:rFonts w:ascii="Wingdings" w:hAnsi="Wingdings" w:hint="default"/>
      </w:rPr>
    </w:lvl>
  </w:abstractNum>
  <w:abstractNum w:abstractNumId="111" w15:restartNumberingAfterBreak="0">
    <w:nsid w:val="518F310F"/>
    <w:multiLevelType w:val="hybridMultilevel"/>
    <w:tmpl w:val="75B4200E"/>
    <w:lvl w:ilvl="0" w:tplc="280A0017">
      <w:start w:val="1"/>
      <w:numFmt w:val="lowerLetter"/>
      <w:lvlText w:val="%1)"/>
      <w:lvlJc w:val="left"/>
      <w:pPr>
        <w:ind w:left="1287" w:hanging="360"/>
      </w:pPr>
    </w:lvl>
    <w:lvl w:ilvl="1" w:tplc="280A0019" w:tentative="1">
      <w:start w:val="1"/>
      <w:numFmt w:val="lowerLetter"/>
      <w:lvlText w:val="%2."/>
      <w:lvlJc w:val="left"/>
      <w:pPr>
        <w:ind w:left="2007" w:hanging="360"/>
      </w:pPr>
    </w:lvl>
    <w:lvl w:ilvl="2" w:tplc="280A0017">
      <w:start w:val="1"/>
      <w:numFmt w:val="lowerLetter"/>
      <w:lvlText w:val="%3)"/>
      <w:lvlJc w:val="left"/>
      <w:pPr>
        <w:ind w:left="2727" w:hanging="180"/>
      </w:pPr>
    </w:lvl>
    <w:lvl w:ilvl="3" w:tplc="280A000F" w:tentative="1">
      <w:start w:val="1"/>
      <w:numFmt w:val="decimal"/>
      <w:lvlText w:val="%4."/>
      <w:lvlJc w:val="left"/>
      <w:pPr>
        <w:ind w:left="3447" w:hanging="360"/>
      </w:pPr>
    </w:lvl>
    <w:lvl w:ilvl="4" w:tplc="280A0019" w:tentative="1">
      <w:start w:val="1"/>
      <w:numFmt w:val="lowerLetter"/>
      <w:lvlText w:val="%5."/>
      <w:lvlJc w:val="left"/>
      <w:pPr>
        <w:ind w:left="4167" w:hanging="360"/>
      </w:pPr>
    </w:lvl>
    <w:lvl w:ilvl="5" w:tplc="280A001B" w:tentative="1">
      <w:start w:val="1"/>
      <w:numFmt w:val="lowerRoman"/>
      <w:lvlText w:val="%6."/>
      <w:lvlJc w:val="right"/>
      <w:pPr>
        <w:ind w:left="4887" w:hanging="180"/>
      </w:pPr>
    </w:lvl>
    <w:lvl w:ilvl="6" w:tplc="280A000F" w:tentative="1">
      <w:start w:val="1"/>
      <w:numFmt w:val="decimal"/>
      <w:lvlText w:val="%7."/>
      <w:lvlJc w:val="left"/>
      <w:pPr>
        <w:ind w:left="5607" w:hanging="360"/>
      </w:pPr>
    </w:lvl>
    <w:lvl w:ilvl="7" w:tplc="280A0019" w:tentative="1">
      <w:start w:val="1"/>
      <w:numFmt w:val="lowerLetter"/>
      <w:lvlText w:val="%8."/>
      <w:lvlJc w:val="left"/>
      <w:pPr>
        <w:ind w:left="6327" w:hanging="360"/>
      </w:pPr>
    </w:lvl>
    <w:lvl w:ilvl="8" w:tplc="280A001B" w:tentative="1">
      <w:start w:val="1"/>
      <w:numFmt w:val="lowerRoman"/>
      <w:lvlText w:val="%9."/>
      <w:lvlJc w:val="right"/>
      <w:pPr>
        <w:ind w:left="7047" w:hanging="180"/>
      </w:pPr>
    </w:lvl>
  </w:abstractNum>
  <w:abstractNum w:abstractNumId="112" w15:restartNumberingAfterBreak="0">
    <w:nsid w:val="525A08FF"/>
    <w:multiLevelType w:val="multilevel"/>
    <w:tmpl w:val="2E8870B8"/>
    <w:lvl w:ilvl="0">
      <w:start w:val="1"/>
      <w:numFmt w:val="decimal"/>
      <w:lvlText w:val="%1."/>
      <w:lvlJc w:val="left"/>
      <w:pPr>
        <w:ind w:left="780" w:hanging="420"/>
      </w:pPr>
    </w:lvl>
    <w:lvl w:ilvl="1">
      <w:start w:val="1"/>
      <w:numFmt w:val="decimal"/>
      <w:isLgl/>
      <w:lvlText w:val="%1.%2"/>
      <w:lvlJc w:val="left"/>
      <w:pPr>
        <w:ind w:left="861" w:hanging="435"/>
      </w:pPr>
    </w:lvl>
    <w:lvl w:ilvl="2">
      <w:start w:val="1"/>
      <w:numFmt w:val="decimal"/>
      <w:isLgl/>
      <w:lvlText w:val="%1.%2.%3"/>
      <w:lvlJc w:val="left"/>
      <w:pPr>
        <w:ind w:left="1212" w:hanging="720"/>
      </w:pPr>
    </w:lvl>
    <w:lvl w:ilvl="3">
      <w:start w:val="1"/>
      <w:numFmt w:val="decimal"/>
      <w:isLgl/>
      <w:lvlText w:val="%1.%2.%3.%4"/>
      <w:lvlJc w:val="left"/>
      <w:pPr>
        <w:ind w:left="1278" w:hanging="720"/>
      </w:pPr>
    </w:lvl>
    <w:lvl w:ilvl="4">
      <w:start w:val="1"/>
      <w:numFmt w:val="decimal"/>
      <w:isLgl/>
      <w:lvlText w:val="%1.%2.%3.%4.%5"/>
      <w:lvlJc w:val="left"/>
      <w:pPr>
        <w:ind w:left="1704" w:hanging="1080"/>
      </w:pPr>
    </w:lvl>
    <w:lvl w:ilvl="5">
      <w:start w:val="1"/>
      <w:numFmt w:val="decimal"/>
      <w:isLgl/>
      <w:lvlText w:val="%1.%2.%3.%4.%5.%6"/>
      <w:lvlJc w:val="left"/>
      <w:pPr>
        <w:ind w:left="1770" w:hanging="1080"/>
      </w:pPr>
    </w:lvl>
    <w:lvl w:ilvl="6">
      <w:start w:val="1"/>
      <w:numFmt w:val="decimal"/>
      <w:isLgl/>
      <w:lvlText w:val="%1.%2.%3.%4.%5.%6.%7"/>
      <w:lvlJc w:val="left"/>
      <w:pPr>
        <w:ind w:left="2196" w:hanging="1440"/>
      </w:pPr>
    </w:lvl>
    <w:lvl w:ilvl="7">
      <w:start w:val="1"/>
      <w:numFmt w:val="decimal"/>
      <w:isLgl/>
      <w:lvlText w:val="%1.%2.%3.%4.%5.%6.%7.%8"/>
      <w:lvlJc w:val="left"/>
      <w:pPr>
        <w:ind w:left="2262" w:hanging="1440"/>
      </w:pPr>
    </w:lvl>
    <w:lvl w:ilvl="8">
      <w:start w:val="1"/>
      <w:numFmt w:val="decimal"/>
      <w:isLgl/>
      <w:lvlText w:val="%1.%2.%3.%4.%5.%6.%7.%8.%9"/>
      <w:lvlJc w:val="left"/>
      <w:pPr>
        <w:ind w:left="2688" w:hanging="1800"/>
      </w:pPr>
    </w:lvl>
  </w:abstractNum>
  <w:abstractNum w:abstractNumId="113" w15:restartNumberingAfterBreak="0">
    <w:nsid w:val="52F13D95"/>
    <w:multiLevelType w:val="hybridMultilevel"/>
    <w:tmpl w:val="B73277C8"/>
    <w:lvl w:ilvl="0" w:tplc="43EC34D6">
      <w:start w:val="1"/>
      <w:numFmt w:val="lowerLetter"/>
      <w:lvlText w:val="%1)"/>
      <w:lvlJc w:val="left"/>
      <w:pPr>
        <w:ind w:left="720" w:hanging="360"/>
      </w:pPr>
      <w:rPr>
        <w:rFonts w:ascii="Arial" w:hAnsi="Arial" w:cs="Aria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280A0019">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start w:val="1"/>
      <w:numFmt w:val="lowerRoman"/>
      <w:lvlText w:val="%9."/>
      <w:lvlJc w:val="right"/>
      <w:pPr>
        <w:ind w:left="6480" w:hanging="180"/>
      </w:pPr>
    </w:lvl>
  </w:abstractNum>
  <w:abstractNum w:abstractNumId="114" w15:restartNumberingAfterBreak="0">
    <w:nsid w:val="52F24AC1"/>
    <w:multiLevelType w:val="hybridMultilevel"/>
    <w:tmpl w:val="125221F6"/>
    <w:lvl w:ilvl="0" w:tplc="62746A02">
      <w:start w:val="1"/>
      <w:numFmt w:val="bullet"/>
      <w:lvlText w:val=""/>
      <w:lvlJc w:val="left"/>
      <w:pPr>
        <w:ind w:left="720" w:hanging="360"/>
      </w:pPr>
      <w:rPr>
        <w:rFonts w:ascii="Symbol" w:hAnsi="Symbol"/>
      </w:rPr>
    </w:lvl>
    <w:lvl w:ilvl="1" w:tplc="5C2A3994">
      <w:start w:val="1"/>
      <w:numFmt w:val="bullet"/>
      <w:lvlText w:val=""/>
      <w:lvlJc w:val="left"/>
      <w:pPr>
        <w:ind w:left="720" w:hanging="360"/>
      </w:pPr>
      <w:rPr>
        <w:rFonts w:ascii="Symbol" w:hAnsi="Symbol"/>
      </w:rPr>
    </w:lvl>
    <w:lvl w:ilvl="2" w:tplc="6EE84612">
      <w:start w:val="1"/>
      <w:numFmt w:val="bullet"/>
      <w:lvlText w:val=""/>
      <w:lvlJc w:val="left"/>
      <w:pPr>
        <w:ind w:left="720" w:hanging="360"/>
      </w:pPr>
      <w:rPr>
        <w:rFonts w:ascii="Symbol" w:hAnsi="Symbol"/>
      </w:rPr>
    </w:lvl>
    <w:lvl w:ilvl="3" w:tplc="B0B0C8D2">
      <w:start w:val="1"/>
      <w:numFmt w:val="bullet"/>
      <w:lvlText w:val=""/>
      <w:lvlJc w:val="left"/>
      <w:pPr>
        <w:ind w:left="720" w:hanging="360"/>
      </w:pPr>
      <w:rPr>
        <w:rFonts w:ascii="Symbol" w:hAnsi="Symbol"/>
      </w:rPr>
    </w:lvl>
    <w:lvl w:ilvl="4" w:tplc="9C7828C0">
      <w:start w:val="1"/>
      <w:numFmt w:val="bullet"/>
      <w:lvlText w:val=""/>
      <w:lvlJc w:val="left"/>
      <w:pPr>
        <w:ind w:left="720" w:hanging="360"/>
      </w:pPr>
      <w:rPr>
        <w:rFonts w:ascii="Symbol" w:hAnsi="Symbol"/>
      </w:rPr>
    </w:lvl>
    <w:lvl w:ilvl="5" w:tplc="D9E012AC">
      <w:start w:val="1"/>
      <w:numFmt w:val="bullet"/>
      <w:lvlText w:val=""/>
      <w:lvlJc w:val="left"/>
      <w:pPr>
        <w:ind w:left="720" w:hanging="360"/>
      </w:pPr>
      <w:rPr>
        <w:rFonts w:ascii="Symbol" w:hAnsi="Symbol"/>
      </w:rPr>
    </w:lvl>
    <w:lvl w:ilvl="6" w:tplc="91ACF8A4">
      <w:start w:val="1"/>
      <w:numFmt w:val="bullet"/>
      <w:lvlText w:val=""/>
      <w:lvlJc w:val="left"/>
      <w:pPr>
        <w:ind w:left="720" w:hanging="360"/>
      </w:pPr>
      <w:rPr>
        <w:rFonts w:ascii="Symbol" w:hAnsi="Symbol"/>
      </w:rPr>
    </w:lvl>
    <w:lvl w:ilvl="7" w:tplc="4CDADBAC">
      <w:start w:val="1"/>
      <w:numFmt w:val="bullet"/>
      <w:lvlText w:val=""/>
      <w:lvlJc w:val="left"/>
      <w:pPr>
        <w:ind w:left="720" w:hanging="360"/>
      </w:pPr>
      <w:rPr>
        <w:rFonts w:ascii="Symbol" w:hAnsi="Symbol"/>
      </w:rPr>
    </w:lvl>
    <w:lvl w:ilvl="8" w:tplc="14A09B18">
      <w:start w:val="1"/>
      <w:numFmt w:val="bullet"/>
      <w:lvlText w:val=""/>
      <w:lvlJc w:val="left"/>
      <w:pPr>
        <w:ind w:left="720" w:hanging="360"/>
      </w:pPr>
      <w:rPr>
        <w:rFonts w:ascii="Symbol" w:hAnsi="Symbol"/>
      </w:rPr>
    </w:lvl>
  </w:abstractNum>
  <w:abstractNum w:abstractNumId="115" w15:restartNumberingAfterBreak="0">
    <w:nsid w:val="53AC323A"/>
    <w:multiLevelType w:val="hybridMultilevel"/>
    <w:tmpl w:val="E3FE17AA"/>
    <w:lvl w:ilvl="0" w:tplc="78085AC4">
      <w:start w:val="2"/>
      <w:numFmt w:val="bullet"/>
      <w:lvlText w:val="-"/>
      <w:lvlJc w:val="left"/>
      <w:pPr>
        <w:ind w:left="2355" w:hanging="360"/>
      </w:pPr>
      <w:rPr>
        <w:rFonts w:ascii="Times New Roman" w:eastAsia="Times New Roman" w:hAnsi="Times New Roman" w:hint="default"/>
      </w:rPr>
    </w:lvl>
    <w:lvl w:ilvl="1" w:tplc="FFFFFFFF">
      <w:start w:val="2"/>
      <w:numFmt w:val="bullet"/>
      <w:lvlText w:val="-"/>
      <w:lvlJc w:val="left"/>
      <w:pPr>
        <w:ind w:left="3075" w:hanging="360"/>
      </w:pPr>
      <w:rPr>
        <w:rFonts w:ascii="Times New Roman" w:eastAsia="Times New Roman" w:hAnsi="Times New Roman" w:hint="default"/>
      </w:rPr>
    </w:lvl>
    <w:lvl w:ilvl="2" w:tplc="FFFFFFFF" w:tentative="1">
      <w:start w:val="1"/>
      <w:numFmt w:val="bullet"/>
      <w:lvlText w:val=""/>
      <w:lvlJc w:val="left"/>
      <w:pPr>
        <w:ind w:left="3795" w:hanging="360"/>
      </w:pPr>
      <w:rPr>
        <w:rFonts w:ascii="Wingdings" w:hAnsi="Wingdings" w:hint="default"/>
      </w:rPr>
    </w:lvl>
    <w:lvl w:ilvl="3" w:tplc="FFFFFFFF" w:tentative="1">
      <w:start w:val="1"/>
      <w:numFmt w:val="bullet"/>
      <w:lvlText w:val=""/>
      <w:lvlJc w:val="left"/>
      <w:pPr>
        <w:ind w:left="4515" w:hanging="360"/>
      </w:pPr>
      <w:rPr>
        <w:rFonts w:ascii="Symbol" w:hAnsi="Symbol" w:hint="default"/>
      </w:rPr>
    </w:lvl>
    <w:lvl w:ilvl="4" w:tplc="FFFFFFFF" w:tentative="1">
      <w:start w:val="1"/>
      <w:numFmt w:val="bullet"/>
      <w:lvlText w:val="o"/>
      <w:lvlJc w:val="left"/>
      <w:pPr>
        <w:ind w:left="5235" w:hanging="360"/>
      </w:pPr>
      <w:rPr>
        <w:rFonts w:ascii="Courier New" w:hAnsi="Courier New" w:cs="Courier New" w:hint="default"/>
      </w:rPr>
    </w:lvl>
    <w:lvl w:ilvl="5" w:tplc="FFFFFFFF" w:tentative="1">
      <w:start w:val="1"/>
      <w:numFmt w:val="bullet"/>
      <w:lvlText w:val=""/>
      <w:lvlJc w:val="left"/>
      <w:pPr>
        <w:ind w:left="5955" w:hanging="360"/>
      </w:pPr>
      <w:rPr>
        <w:rFonts w:ascii="Wingdings" w:hAnsi="Wingdings" w:hint="default"/>
      </w:rPr>
    </w:lvl>
    <w:lvl w:ilvl="6" w:tplc="FFFFFFFF" w:tentative="1">
      <w:start w:val="1"/>
      <w:numFmt w:val="bullet"/>
      <w:lvlText w:val=""/>
      <w:lvlJc w:val="left"/>
      <w:pPr>
        <w:ind w:left="6675" w:hanging="360"/>
      </w:pPr>
      <w:rPr>
        <w:rFonts w:ascii="Symbol" w:hAnsi="Symbol" w:hint="default"/>
      </w:rPr>
    </w:lvl>
    <w:lvl w:ilvl="7" w:tplc="FFFFFFFF" w:tentative="1">
      <w:start w:val="1"/>
      <w:numFmt w:val="bullet"/>
      <w:lvlText w:val="o"/>
      <w:lvlJc w:val="left"/>
      <w:pPr>
        <w:ind w:left="7395" w:hanging="360"/>
      </w:pPr>
      <w:rPr>
        <w:rFonts w:ascii="Courier New" w:hAnsi="Courier New" w:cs="Courier New" w:hint="default"/>
      </w:rPr>
    </w:lvl>
    <w:lvl w:ilvl="8" w:tplc="FFFFFFFF" w:tentative="1">
      <w:start w:val="1"/>
      <w:numFmt w:val="bullet"/>
      <w:lvlText w:val=""/>
      <w:lvlJc w:val="left"/>
      <w:pPr>
        <w:ind w:left="8115" w:hanging="360"/>
      </w:pPr>
      <w:rPr>
        <w:rFonts w:ascii="Wingdings" w:hAnsi="Wingdings" w:hint="default"/>
      </w:rPr>
    </w:lvl>
  </w:abstractNum>
  <w:abstractNum w:abstractNumId="116" w15:restartNumberingAfterBreak="0">
    <w:nsid w:val="57A87EA3"/>
    <w:multiLevelType w:val="hybridMultilevel"/>
    <w:tmpl w:val="1EF4D3B4"/>
    <w:lvl w:ilvl="0" w:tplc="280A001B">
      <w:start w:val="1"/>
      <w:numFmt w:val="lowerRoman"/>
      <w:lvlText w:val="%1."/>
      <w:lvlJc w:val="right"/>
      <w:pPr>
        <w:ind w:left="1287" w:hanging="360"/>
      </w:pPr>
    </w:lvl>
    <w:lvl w:ilvl="1" w:tplc="280A0019" w:tentative="1">
      <w:start w:val="1"/>
      <w:numFmt w:val="lowerLetter"/>
      <w:lvlText w:val="%2."/>
      <w:lvlJc w:val="left"/>
      <w:pPr>
        <w:ind w:left="2007" w:hanging="360"/>
      </w:pPr>
    </w:lvl>
    <w:lvl w:ilvl="2" w:tplc="280A001B" w:tentative="1">
      <w:start w:val="1"/>
      <w:numFmt w:val="lowerRoman"/>
      <w:lvlText w:val="%3."/>
      <w:lvlJc w:val="right"/>
      <w:pPr>
        <w:ind w:left="2727" w:hanging="180"/>
      </w:pPr>
    </w:lvl>
    <w:lvl w:ilvl="3" w:tplc="280A000F" w:tentative="1">
      <w:start w:val="1"/>
      <w:numFmt w:val="decimal"/>
      <w:lvlText w:val="%4."/>
      <w:lvlJc w:val="left"/>
      <w:pPr>
        <w:ind w:left="3447" w:hanging="360"/>
      </w:pPr>
    </w:lvl>
    <w:lvl w:ilvl="4" w:tplc="280A0019" w:tentative="1">
      <w:start w:val="1"/>
      <w:numFmt w:val="lowerLetter"/>
      <w:lvlText w:val="%5."/>
      <w:lvlJc w:val="left"/>
      <w:pPr>
        <w:ind w:left="4167" w:hanging="360"/>
      </w:pPr>
    </w:lvl>
    <w:lvl w:ilvl="5" w:tplc="280A001B" w:tentative="1">
      <w:start w:val="1"/>
      <w:numFmt w:val="lowerRoman"/>
      <w:lvlText w:val="%6."/>
      <w:lvlJc w:val="right"/>
      <w:pPr>
        <w:ind w:left="4887" w:hanging="180"/>
      </w:pPr>
    </w:lvl>
    <w:lvl w:ilvl="6" w:tplc="280A000F" w:tentative="1">
      <w:start w:val="1"/>
      <w:numFmt w:val="decimal"/>
      <w:lvlText w:val="%7."/>
      <w:lvlJc w:val="left"/>
      <w:pPr>
        <w:ind w:left="5607" w:hanging="360"/>
      </w:pPr>
    </w:lvl>
    <w:lvl w:ilvl="7" w:tplc="280A0019" w:tentative="1">
      <w:start w:val="1"/>
      <w:numFmt w:val="lowerLetter"/>
      <w:lvlText w:val="%8."/>
      <w:lvlJc w:val="left"/>
      <w:pPr>
        <w:ind w:left="6327" w:hanging="360"/>
      </w:pPr>
    </w:lvl>
    <w:lvl w:ilvl="8" w:tplc="280A001B" w:tentative="1">
      <w:start w:val="1"/>
      <w:numFmt w:val="lowerRoman"/>
      <w:lvlText w:val="%9."/>
      <w:lvlJc w:val="right"/>
      <w:pPr>
        <w:ind w:left="7047" w:hanging="180"/>
      </w:pPr>
    </w:lvl>
  </w:abstractNum>
  <w:abstractNum w:abstractNumId="117" w15:restartNumberingAfterBreak="0">
    <w:nsid w:val="582D7056"/>
    <w:multiLevelType w:val="hybridMultilevel"/>
    <w:tmpl w:val="DF7C2258"/>
    <w:lvl w:ilvl="0" w:tplc="280A0017">
      <w:start w:val="1"/>
      <w:numFmt w:val="lowerLetter"/>
      <w:lvlText w:val="%1)"/>
      <w:lvlJc w:val="left"/>
      <w:pPr>
        <w:ind w:left="1070" w:hanging="360"/>
      </w:pPr>
      <w:rPr>
        <w:rFonts w:hint="default"/>
        <w:b/>
      </w:rPr>
    </w:lvl>
    <w:lvl w:ilvl="1" w:tplc="280A0003">
      <w:start w:val="1"/>
      <w:numFmt w:val="lowerLetter"/>
      <w:lvlText w:val="%2."/>
      <w:lvlJc w:val="left"/>
      <w:pPr>
        <w:ind w:left="1505" w:hanging="360"/>
      </w:pPr>
    </w:lvl>
    <w:lvl w:ilvl="2" w:tplc="280A0005" w:tentative="1">
      <w:start w:val="1"/>
      <w:numFmt w:val="lowerRoman"/>
      <w:lvlText w:val="%3."/>
      <w:lvlJc w:val="right"/>
      <w:pPr>
        <w:ind w:left="2225" w:hanging="180"/>
      </w:pPr>
    </w:lvl>
    <w:lvl w:ilvl="3" w:tplc="280A0001" w:tentative="1">
      <w:start w:val="1"/>
      <w:numFmt w:val="decimal"/>
      <w:lvlText w:val="%4."/>
      <w:lvlJc w:val="left"/>
      <w:pPr>
        <w:ind w:left="2945" w:hanging="360"/>
      </w:pPr>
    </w:lvl>
    <w:lvl w:ilvl="4" w:tplc="280A0003" w:tentative="1">
      <w:start w:val="1"/>
      <w:numFmt w:val="lowerLetter"/>
      <w:lvlText w:val="%5."/>
      <w:lvlJc w:val="left"/>
      <w:pPr>
        <w:ind w:left="3665" w:hanging="360"/>
      </w:pPr>
    </w:lvl>
    <w:lvl w:ilvl="5" w:tplc="280A0005" w:tentative="1">
      <w:start w:val="1"/>
      <w:numFmt w:val="lowerRoman"/>
      <w:lvlText w:val="%6."/>
      <w:lvlJc w:val="right"/>
      <w:pPr>
        <w:ind w:left="4385" w:hanging="180"/>
      </w:pPr>
    </w:lvl>
    <w:lvl w:ilvl="6" w:tplc="280A0001" w:tentative="1">
      <w:start w:val="1"/>
      <w:numFmt w:val="decimal"/>
      <w:lvlText w:val="%7."/>
      <w:lvlJc w:val="left"/>
      <w:pPr>
        <w:ind w:left="5105" w:hanging="360"/>
      </w:pPr>
    </w:lvl>
    <w:lvl w:ilvl="7" w:tplc="280A0003" w:tentative="1">
      <w:start w:val="1"/>
      <w:numFmt w:val="lowerLetter"/>
      <w:lvlText w:val="%8."/>
      <w:lvlJc w:val="left"/>
      <w:pPr>
        <w:ind w:left="5825" w:hanging="360"/>
      </w:pPr>
    </w:lvl>
    <w:lvl w:ilvl="8" w:tplc="280A0005" w:tentative="1">
      <w:start w:val="1"/>
      <w:numFmt w:val="lowerRoman"/>
      <w:lvlText w:val="%9."/>
      <w:lvlJc w:val="right"/>
      <w:pPr>
        <w:ind w:left="6545" w:hanging="180"/>
      </w:pPr>
    </w:lvl>
  </w:abstractNum>
  <w:abstractNum w:abstractNumId="118" w15:restartNumberingAfterBreak="0">
    <w:nsid w:val="58353FDF"/>
    <w:multiLevelType w:val="hybridMultilevel"/>
    <w:tmpl w:val="90AA45E6"/>
    <w:lvl w:ilvl="0" w:tplc="B3E014D8">
      <w:start w:val="1"/>
      <w:numFmt w:val="lowerLetter"/>
      <w:lvlText w:val="%1)"/>
      <w:lvlJc w:val="left"/>
      <w:pPr>
        <w:ind w:left="720" w:hanging="360"/>
      </w:pPr>
      <w:rPr>
        <w:rFonts w:ascii="Arial" w:hAnsi="Arial" w:cs="Arial" w:hint="default"/>
        <w:b w:val="0"/>
        <w:bCs w:val="0"/>
        <w:i w:val="0"/>
        <w:iCs w:val="0"/>
        <w:caps w:val="0"/>
        <w:smallCaps w:val="0"/>
        <w:strike w:val="0"/>
        <w:dstrike w:val="0"/>
        <w:vanish w:val="0"/>
        <w:color w:val="000000"/>
        <w:spacing w:val="0"/>
        <w:kern w:val="0"/>
        <w:position w:val="0"/>
        <w:u w:val="none"/>
        <w:effect w:val="none"/>
        <w:vertAlign w:val="baseline"/>
        <w:em w:val="none"/>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9" w15:restartNumberingAfterBreak="0">
    <w:nsid w:val="59241215"/>
    <w:multiLevelType w:val="hybridMultilevel"/>
    <w:tmpl w:val="A8A40B14"/>
    <w:lvl w:ilvl="0" w:tplc="78085AC4">
      <w:start w:val="2"/>
      <w:numFmt w:val="bullet"/>
      <w:lvlText w:val="-"/>
      <w:lvlJc w:val="left"/>
      <w:pPr>
        <w:tabs>
          <w:tab w:val="num" w:pos="1776"/>
        </w:tabs>
        <w:ind w:left="1776" w:hanging="360"/>
      </w:pPr>
      <w:rPr>
        <w:rFonts w:ascii="HP Simplified Light" w:eastAsia="HP Simplified Light" w:hAnsi="HP Simplified Light" w:hint="default"/>
        <w:sz w:val="18"/>
      </w:rPr>
    </w:lvl>
    <w:lvl w:ilvl="1" w:tplc="0C0A0003">
      <w:start w:val="1"/>
      <w:numFmt w:val="bullet"/>
      <w:lvlText w:val="o"/>
      <w:lvlJc w:val="left"/>
      <w:pPr>
        <w:tabs>
          <w:tab w:val="num" w:pos="2005"/>
        </w:tabs>
        <w:ind w:left="2005" w:hanging="360"/>
      </w:pPr>
      <w:rPr>
        <w:rFonts w:ascii="Cambria Math" w:hAnsi="Cambria Math" w:hint="default"/>
      </w:rPr>
    </w:lvl>
    <w:lvl w:ilvl="2" w:tplc="B69AA9DE">
      <w:start w:val="1"/>
      <w:numFmt w:val="bullet"/>
      <w:lvlText w:val="-"/>
      <w:lvlJc w:val="left"/>
      <w:pPr>
        <w:tabs>
          <w:tab w:val="num" w:pos="2725"/>
        </w:tabs>
        <w:ind w:left="2725" w:hanging="360"/>
      </w:pPr>
      <w:rPr>
        <w:rFonts w:ascii="HP Simplified Light" w:eastAsia="HP Simplified Light" w:hAnsi="HP Simplified Light" w:hint="default"/>
      </w:rPr>
    </w:lvl>
    <w:lvl w:ilvl="3" w:tplc="0C0A0001" w:tentative="1">
      <w:start w:val="1"/>
      <w:numFmt w:val="bullet"/>
      <w:lvlText w:val=""/>
      <w:lvlJc w:val="left"/>
      <w:pPr>
        <w:tabs>
          <w:tab w:val="num" w:pos="3445"/>
        </w:tabs>
        <w:ind w:left="3445" w:hanging="360"/>
      </w:pPr>
      <w:rPr>
        <w:rFonts w:ascii="Calibri" w:hAnsi="Calibri" w:hint="default"/>
      </w:rPr>
    </w:lvl>
    <w:lvl w:ilvl="4" w:tplc="0C0A0003" w:tentative="1">
      <w:start w:val="1"/>
      <w:numFmt w:val="bullet"/>
      <w:lvlText w:val="o"/>
      <w:lvlJc w:val="left"/>
      <w:pPr>
        <w:tabs>
          <w:tab w:val="num" w:pos="4165"/>
        </w:tabs>
        <w:ind w:left="4165" w:hanging="360"/>
      </w:pPr>
      <w:rPr>
        <w:rFonts w:ascii="Cambria Math" w:hAnsi="Cambria Math" w:hint="default"/>
      </w:rPr>
    </w:lvl>
    <w:lvl w:ilvl="5" w:tplc="0C0A0005" w:tentative="1">
      <w:start w:val="1"/>
      <w:numFmt w:val="bullet"/>
      <w:lvlText w:val=""/>
      <w:lvlJc w:val="left"/>
      <w:pPr>
        <w:tabs>
          <w:tab w:val="num" w:pos="4885"/>
        </w:tabs>
        <w:ind w:left="4885" w:hanging="360"/>
      </w:pPr>
      <w:rPr>
        <w:rFonts w:ascii="Arial Gras" w:hAnsi="Arial Gras" w:hint="default"/>
      </w:rPr>
    </w:lvl>
    <w:lvl w:ilvl="6" w:tplc="0C0A0001" w:tentative="1">
      <w:start w:val="1"/>
      <w:numFmt w:val="bullet"/>
      <w:lvlText w:val=""/>
      <w:lvlJc w:val="left"/>
      <w:pPr>
        <w:tabs>
          <w:tab w:val="num" w:pos="5605"/>
        </w:tabs>
        <w:ind w:left="5605" w:hanging="360"/>
      </w:pPr>
      <w:rPr>
        <w:rFonts w:ascii="Calibri" w:hAnsi="Calibri" w:hint="default"/>
      </w:rPr>
    </w:lvl>
    <w:lvl w:ilvl="7" w:tplc="0C0A0003" w:tentative="1">
      <w:start w:val="1"/>
      <w:numFmt w:val="bullet"/>
      <w:lvlText w:val="o"/>
      <w:lvlJc w:val="left"/>
      <w:pPr>
        <w:tabs>
          <w:tab w:val="num" w:pos="6325"/>
        </w:tabs>
        <w:ind w:left="6325" w:hanging="360"/>
      </w:pPr>
      <w:rPr>
        <w:rFonts w:ascii="Cambria Math" w:hAnsi="Cambria Math" w:hint="default"/>
      </w:rPr>
    </w:lvl>
    <w:lvl w:ilvl="8" w:tplc="0C0A0005" w:tentative="1">
      <w:start w:val="1"/>
      <w:numFmt w:val="bullet"/>
      <w:lvlText w:val=""/>
      <w:lvlJc w:val="left"/>
      <w:pPr>
        <w:tabs>
          <w:tab w:val="num" w:pos="7045"/>
        </w:tabs>
        <w:ind w:left="7045" w:hanging="360"/>
      </w:pPr>
      <w:rPr>
        <w:rFonts w:ascii="Arial Gras" w:hAnsi="Arial Gras" w:hint="default"/>
      </w:rPr>
    </w:lvl>
  </w:abstractNum>
  <w:abstractNum w:abstractNumId="120" w15:restartNumberingAfterBreak="0">
    <w:nsid w:val="59931E47"/>
    <w:multiLevelType w:val="hybridMultilevel"/>
    <w:tmpl w:val="98E86544"/>
    <w:lvl w:ilvl="0" w:tplc="171A8F7E">
      <w:start w:val="1"/>
      <w:numFmt w:val="lowerLetter"/>
      <w:lvlText w:val="%1)"/>
      <w:lvlJc w:val="left"/>
      <w:pPr>
        <w:ind w:left="786"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1" w15:restartNumberingAfterBreak="0">
    <w:nsid w:val="59F42398"/>
    <w:multiLevelType w:val="hybridMultilevel"/>
    <w:tmpl w:val="A5BC9C22"/>
    <w:styleLink w:val="Estilo115"/>
    <w:lvl w:ilvl="0" w:tplc="8CD67A50">
      <w:start w:val="1"/>
      <w:numFmt w:val="lowerLetter"/>
      <w:lvlText w:val="%1)"/>
      <w:lvlJc w:val="left"/>
      <w:pPr>
        <w:tabs>
          <w:tab w:val="num" w:pos="1372"/>
        </w:tabs>
        <w:ind w:left="1372" w:hanging="360"/>
      </w:pPr>
      <w:rPr>
        <w:rFonts w:cs="Times New Roman" w:hint="default"/>
      </w:rPr>
    </w:lvl>
    <w:lvl w:ilvl="1" w:tplc="0C0A0019" w:tentative="1">
      <w:start w:val="1"/>
      <w:numFmt w:val="lowerLetter"/>
      <w:lvlText w:val="%2."/>
      <w:lvlJc w:val="left"/>
      <w:pPr>
        <w:tabs>
          <w:tab w:val="num" w:pos="2092"/>
        </w:tabs>
        <w:ind w:left="2092" w:hanging="360"/>
      </w:pPr>
      <w:rPr>
        <w:rFonts w:cs="Times New Roman"/>
      </w:rPr>
    </w:lvl>
    <w:lvl w:ilvl="2" w:tplc="0C0A001B" w:tentative="1">
      <w:start w:val="1"/>
      <w:numFmt w:val="lowerRoman"/>
      <w:lvlText w:val="%3."/>
      <w:lvlJc w:val="right"/>
      <w:pPr>
        <w:tabs>
          <w:tab w:val="num" w:pos="2812"/>
        </w:tabs>
        <w:ind w:left="2812" w:hanging="180"/>
      </w:pPr>
      <w:rPr>
        <w:rFonts w:cs="Times New Roman"/>
      </w:rPr>
    </w:lvl>
    <w:lvl w:ilvl="3" w:tplc="0C0A000F" w:tentative="1">
      <w:start w:val="1"/>
      <w:numFmt w:val="decimal"/>
      <w:lvlText w:val="%4."/>
      <w:lvlJc w:val="left"/>
      <w:pPr>
        <w:tabs>
          <w:tab w:val="num" w:pos="3532"/>
        </w:tabs>
        <w:ind w:left="3532" w:hanging="360"/>
      </w:pPr>
      <w:rPr>
        <w:rFonts w:cs="Times New Roman"/>
      </w:rPr>
    </w:lvl>
    <w:lvl w:ilvl="4" w:tplc="0C0A0019" w:tentative="1">
      <w:start w:val="1"/>
      <w:numFmt w:val="lowerLetter"/>
      <w:lvlText w:val="%5."/>
      <w:lvlJc w:val="left"/>
      <w:pPr>
        <w:tabs>
          <w:tab w:val="num" w:pos="4252"/>
        </w:tabs>
        <w:ind w:left="4252" w:hanging="360"/>
      </w:pPr>
      <w:rPr>
        <w:rFonts w:cs="Times New Roman"/>
      </w:rPr>
    </w:lvl>
    <w:lvl w:ilvl="5" w:tplc="0C0A001B" w:tentative="1">
      <w:start w:val="1"/>
      <w:numFmt w:val="lowerRoman"/>
      <w:lvlText w:val="%6."/>
      <w:lvlJc w:val="right"/>
      <w:pPr>
        <w:tabs>
          <w:tab w:val="num" w:pos="4972"/>
        </w:tabs>
        <w:ind w:left="4972" w:hanging="180"/>
      </w:pPr>
      <w:rPr>
        <w:rFonts w:cs="Times New Roman"/>
      </w:rPr>
    </w:lvl>
    <w:lvl w:ilvl="6" w:tplc="0C0A000F" w:tentative="1">
      <w:start w:val="1"/>
      <w:numFmt w:val="decimal"/>
      <w:lvlText w:val="%7."/>
      <w:lvlJc w:val="left"/>
      <w:pPr>
        <w:tabs>
          <w:tab w:val="num" w:pos="5692"/>
        </w:tabs>
        <w:ind w:left="5692" w:hanging="360"/>
      </w:pPr>
      <w:rPr>
        <w:rFonts w:cs="Times New Roman"/>
      </w:rPr>
    </w:lvl>
    <w:lvl w:ilvl="7" w:tplc="0C0A0019" w:tentative="1">
      <w:start w:val="1"/>
      <w:numFmt w:val="lowerLetter"/>
      <w:lvlText w:val="%8."/>
      <w:lvlJc w:val="left"/>
      <w:pPr>
        <w:tabs>
          <w:tab w:val="num" w:pos="6412"/>
        </w:tabs>
        <w:ind w:left="6412" w:hanging="360"/>
      </w:pPr>
      <w:rPr>
        <w:rFonts w:cs="Times New Roman"/>
      </w:rPr>
    </w:lvl>
    <w:lvl w:ilvl="8" w:tplc="0C0A001B" w:tentative="1">
      <w:start w:val="1"/>
      <w:numFmt w:val="lowerRoman"/>
      <w:lvlText w:val="%9."/>
      <w:lvlJc w:val="right"/>
      <w:pPr>
        <w:tabs>
          <w:tab w:val="num" w:pos="7132"/>
        </w:tabs>
        <w:ind w:left="7132" w:hanging="180"/>
      </w:pPr>
      <w:rPr>
        <w:rFonts w:cs="Times New Roman"/>
      </w:rPr>
    </w:lvl>
  </w:abstractNum>
  <w:abstractNum w:abstractNumId="122" w15:restartNumberingAfterBreak="0">
    <w:nsid w:val="5D571DA4"/>
    <w:multiLevelType w:val="hybridMultilevel"/>
    <w:tmpl w:val="E4589AD0"/>
    <w:lvl w:ilvl="0" w:tplc="FFFFFFFF">
      <w:start w:val="1"/>
      <w:numFmt w:val="lowerLetter"/>
      <w:lvlText w:val="%1)"/>
      <w:lvlJc w:val="left"/>
      <w:pPr>
        <w:ind w:left="2138" w:hanging="360"/>
      </w:pPr>
      <w:rPr>
        <w:rFonts w:hint="default"/>
        <w:sz w:val="20"/>
      </w:rPr>
    </w:lvl>
    <w:lvl w:ilvl="1" w:tplc="FFFFFFFF" w:tentative="1">
      <w:start w:val="1"/>
      <w:numFmt w:val="lowerLetter"/>
      <w:lvlText w:val="%2."/>
      <w:lvlJc w:val="left"/>
      <w:pPr>
        <w:ind w:left="2858" w:hanging="360"/>
      </w:pPr>
    </w:lvl>
    <w:lvl w:ilvl="2" w:tplc="FFFFFFFF" w:tentative="1">
      <w:start w:val="1"/>
      <w:numFmt w:val="lowerRoman"/>
      <w:lvlText w:val="%3."/>
      <w:lvlJc w:val="right"/>
      <w:pPr>
        <w:ind w:left="3578" w:hanging="180"/>
      </w:pPr>
    </w:lvl>
    <w:lvl w:ilvl="3" w:tplc="FFFFFFFF" w:tentative="1">
      <w:start w:val="1"/>
      <w:numFmt w:val="decimal"/>
      <w:lvlText w:val="%4."/>
      <w:lvlJc w:val="left"/>
      <w:pPr>
        <w:ind w:left="4298" w:hanging="360"/>
      </w:pPr>
    </w:lvl>
    <w:lvl w:ilvl="4" w:tplc="FFFFFFFF" w:tentative="1">
      <w:start w:val="1"/>
      <w:numFmt w:val="lowerLetter"/>
      <w:lvlText w:val="%5."/>
      <w:lvlJc w:val="left"/>
      <w:pPr>
        <w:ind w:left="5018" w:hanging="360"/>
      </w:pPr>
    </w:lvl>
    <w:lvl w:ilvl="5" w:tplc="FFFFFFFF" w:tentative="1">
      <w:start w:val="1"/>
      <w:numFmt w:val="lowerRoman"/>
      <w:lvlText w:val="%6."/>
      <w:lvlJc w:val="right"/>
      <w:pPr>
        <w:ind w:left="5738" w:hanging="180"/>
      </w:pPr>
    </w:lvl>
    <w:lvl w:ilvl="6" w:tplc="FFFFFFFF" w:tentative="1">
      <w:start w:val="1"/>
      <w:numFmt w:val="decimal"/>
      <w:lvlText w:val="%7."/>
      <w:lvlJc w:val="left"/>
      <w:pPr>
        <w:ind w:left="6458" w:hanging="360"/>
      </w:pPr>
    </w:lvl>
    <w:lvl w:ilvl="7" w:tplc="FFFFFFFF" w:tentative="1">
      <w:start w:val="1"/>
      <w:numFmt w:val="lowerLetter"/>
      <w:lvlText w:val="%8."/>
      <w:lvlJc w:val="left"/>
      <w:pPr>
        <w:ind w:left="7178" w:hanging="360"/>
      </w:pPr>
    </w:lvl>
    <w:lvl w:ilvl="8" w:tplc="FFFFFFFF" w:tentative="1">
      <w:start w:val="1"/>
      <w:numFmt w:val="lowerRoman"/>
      <w:lvlText w:val="%9."/>
      <w:lvlJc w:val="right"/>
      <w:pPr>
        <w:ind w:left="7898" w:hanging="180"/>
      </w:pPr>
    </w:lvl>
  </w:abstractNum>
  <w:abstractNum w:abstractNumId="123" w15:restartNumberingAfterBreak="0">
    <w:nsid w:val="5D6A6E4B"/>
    <w:multiLevelType w:val="multilevel"/>
    <w:tmpl w:val="D2EC4FC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b w:val="0"/>
        <w:bCs/>
        <w:sz w:val="20"/>
        <w:szCs w:val="20"/>
      </w:rPr>
    </w:lvl>
    <w:lvl w:ilvl="2">
      <w:start w:val="1"/>
      <w:numFmt w:val="decimal"/>
      <w:lvlText w:val="13.%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24" w15:restartNumberingAfterBreak="0">
    <w:nsid w:val="5DC351B2"/>
    <w:multiLevelType w:val="hybridMultilevel"/>
    <w:tmpl w:val="BBECD476"/>
    <w:lvl w:ilvl="0" w:tplc="A97C762A">
      <w:start w:val="1"/>
      <w:numFmt w:val="lowerLetter"/>
      <w:lvlText w:val="%1)"/>
      <w:lvlJc w:val="left"/>
      <w:pPr>
        <w:ind w:left="1494" w:hanging="360"/>
      </w:pPr>
      <w:rPr>
        <w:rFonts w:ascii="Arial" w:hAnsi="Arial" w:cs="Aria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C3C88AC2">
      <w:start w:val="1"/>
      <w:numFmt w:val="lowerLetter"/>
      <w:lvlText w:val="%2."/>
      <w:lvlJc w:val="left"/>
      <w:pPr>
        <w:ind w:left="2214" w:hanging="360"/>
      </w:pPr>
    </w:lvl>
    <w:lvl w:ilvl="2" w:tplc="BB4A8516" w:tentative="1">
      <w:start w:val="1"/>
      <w:numFmt w:val="lowerRoman"/>
      <w:lvlText w:val="%3."/>
      <w:lvlJc w:val="right"/>
      <w:pPr>
        <w:ind w:left="2934" w:hanging="180"/>
      </w:pPr>
    </w:lvl>
    <w:lvl w:ilvl="3" w:tplc="13364A60" w:tentative="1">
      <w:start w:val="1"/>
      <w:numFmt w:val="decimal"/>
      <w:lvlText w:val="%4."/>
      <w:lvlJc w:val="left"/>
      <w:pPr>
        <w:ind w:left="3654" w:hanging="360"/>
      </w:pPr>
    </w:lvl>
    <w:lvl w:ilvl="4" w:tplc="B50E5130" w:tentative="1">
      <w:start w:val="1"/>
      <w:numFmt w:val="lowerLetter"/>
      <w:lvlText w:val="%5."/>
      <w:lvlJc w:val="left"/>
      <w:pPr>
        <w:ind w:left="4374" w:hanging="360"/>
      </w:pPr>
    </w:lvl>
    <w:lvl w:ilvl="5" w:tplc="0C440258" w:tentative="1">
      <w:start w:val="1"/>
      <w:numFmt w:val="lowerRoman"/>
      <w:lvlText w:val="%6."/>
      <w:lvlJc w:val="right"/>
      <w:pPr>
        <w:ind w:left="5094" w:hanging="180"/>
      </w:pPr>
    </w:lvl>
    <w:lvl w:ilvl="6" w:tplc="22AC7F94" w:tentative="1">
      <w:start w:val="1"/>
      <w:numFmt w:val="decimal"/>
      <w:lvlText w:val="%7."/>
      <w:lvlJc w:val="left"/>
      <w:pPr>
        <w:ind w:left="5814" w:hanging="360"/>
      </w:pPr>
    </w:lvl>
    <w:lvl w:ilvl="7" w:tplc="D81EB5BE" w:tentative="1">
      <w:start w:val="1"/>
      <w:numFmt w:val="lowerLetter"/>
      <w:lvlText w:val="%8."/>
      <w:lvlJc w:val="left"/>
      <w:pPr>
        <w:ind w:left="6534" w:hanging="360"/>
      </w:pPr>
    </w:lvl>
    <w:lvl w:ilvl="8" w:tplc="D96E0F1E">
      <w:start w:val="1"/>
      <w:numFmt w:val="lowerRoman"/>
      <w:lvlText w:val="%9."/>
      <w:lvlJc w:val="right"/>
      <w:pPr>
        <w:ind w:left="7254" w:hanging="180"/>
      </w:pPr>
    </w:lvl>
  </w:abstractNum>
  <w:abstractNum w:abstractNumId="125" w15:restartNumberingAfterBreak="0">
    <w:nsid w:val="5E0E198B"/>
    <w:multiLevelType w:val="hybridMultilevel"/>
    <w:tmpl w:val="4060005A"/>
    <w:lvl w:ilvl="0" w:tplc="2C8451D6">
      <w:start w:val="1"/>
      <w:numFmt w:val="lowerLetter"/>
      <w:lvlText w:val="%1)"/>
      <w:lvlJc w:val="left"/>
      <w:pPr>
        <w:ind w:left="786" w:hanging="360"/>
      </w:pPr>
      <w:rPr>
        <w:rFonts w:hint="default"/>
      </w:rPr>
    </w:lvl>
    <w:lvl w:ilvl="1" w:tplc="280A0019" w:tentative="1">
      <w:start w:val="1"/>
      <w:numFmt w:val="lowerLetter"/>
      <w:lvlText w:val="%2."/>
      <w:lvlJc w:val="left"/>
      <w:pPr>
        <w:ind w:left="-103" w:hanging="360"/>
      </w:pPr>
    </w:lvl>
    <w:lvl w:ilvl="2" w:tplc="280A001B" w:tentative="1">
      <w:start w:val="1"/>
      <w:numFmt w:val="lowerRoman"/>
      <w:lvlText w:val="%3."/>
      <w:lvlJc w:val="right"/>
      <w:pPr>
        <w:ind w:left="617" w:hanging="180"/>
      </w:pPr>
    </w:lvl>
    <w:lvl w:ilvl="3" w:tplc="280A000F" w:tentative="1">
      <w:start w:val="1"/>
      <w:numFmt w:val="decimal"/>
      <w:lvlText w:val="%4."/>
      <w:lvlJc w:val="left"/>
      <w:pPr>
        <w:ind w:left="1337" w:hanging="360"/>
      </w:pPr>
    </w:lvl>
    <w:lvl w:ilvl="4" w:tplc="280A0019" w:tentative="1">
      <w:start w:val="1"/>
      <w:numFmt w:val="lowerLetter"/>
      <w:lvlText w:val="%5."/>
      <w:lvlJc w:val="left"/>
      <w:pPr>
        <w:ind w:left="2057" w:hanging="360"/>
      </w:pPr>
    </w:lvl>
    <w:lvl w:ilvl="5" w:tplc="280A001B" w:tentative="1">
      <w:start w:val="1"/>
      <w:numFmt w:val="lowerRoman"/>
      <w:lvlText w:val="%6."/>
      <w:lvlJc w:val="right"/>
      <w:pPr>
        <w:ind w:left="2777" w:hanging="180"/>
      </w:pPr>
    </w:lvl>
    <w:lvl w:ilvl="6" w:tplc="280A000F" w:tentative="1">
      <w:start w:val="1"/>
      <w:numFmt w:val="decimal"/>
      <w:lvlText w:val="%7."/>
      <w:lvlJc w:val="left"/>
      <w:pPr>
        <w:ind w:left="3497" w:hanging="360"/>
      </w:pPr>
    </w:lvl>
    <w:lvl w:ilvl="7" w:tplc="280A0019" w:tentative="1">
      <w:start w:val="1"/>
      <w:numFmt w:val="lowerLetter"/>
      <w:lvlText w:val="%8."/>
      <w:lvlJc w:val="left"/>
      <w:pPr>
        <w:ind w:left="4217" w:hanging="360"/>
      </w:pPr>
    </w:lvl>
    <w:lvl w:ilvl="8" w:tplc="280A001B" w:tentative="1">
      <w:start w:val="1"/>
      <w:numFmt w:val="lowerRoman"/>
      <w:lvlText w:val="%9."/>
      <w:lvlJc w:val="right"/>
      <w:pPr>
        <w:ind w:left="4937" w:hanging="180"/>
      </w:pPr>
    </w:lvl>
  </w:abstractNum>
  <w:abstractNum w:abstractNumId="126" w15:restartNumberingAfterBreak="0">
    <w:nsid w:val="5E1878B0"/>
    <w:multiLevelType w:val="hybridMultilevel"/>
    <w:tmpl w:val="7306424E"/>
    <w:lvl w:ilvl="0" w:tplc="280A0001">
      <w:start w:val="1"/>
      <w:numFmt w:val="bullet"/>
      <w:lvlText w:val=""/>
      <w:lvlJc w:val="left"/>
      <w:pPr>
        <w:ind w:left="720" w:hanging="360"/>
      </w:pPr>
      <w:rPr>
        <w:rFonts w:ascii="Symbol" w:hAnsi="Symbol" w:hint="default"/>
        <w:sz w:val="18"/>
      </w:rPr>
    </w:lvl>
    <w:lvl w:ilvl="1" w:tplc="FFFFFFFF" w:tentative="1">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7" w15:restartNumberingAfterBreak="0">
    <w:nsid w:val="5F8428CF"/>
    <w:multiLevelType w:val="hybridMultilevel"/>
    <w:tmpl w:val="110EB9AE"/>
    <w:lvl w:ilvl="0" w:tplc="FFFFFFFF">
      <w:start w:val="1"/>
      <w:numFmt w:val="lowerLetter"/>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8" w15:restartNumberingAfterBreak="0">
    <w:nsid w:val="5FE80410"/>
    <w:multiLevelType w:val="hybridMultilevel"/>
    <w:tmpl w:val="E69A53D8"/>
    <w:lvl w:ilvl="0" w:tplc="FFFFFFFF">
      <w:start w:val="1"/>
      <w:numFmt w:val="decimal"/>
      <w:lvlText w:val="6.%1"/>
      <w:lvlJc w:val="left"/>
      <w:pPr>
        <w:ind w:left="720" w:hanging="360"/>
      </w:pPr>
      <w:rPr>
        <w:rFonts w:ascii="Arial" w:hAnsi="Arial" w:cs="Aria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9" w15:restartNumberingAfterBreak="0">
    <w:nsid w:val="5FEB7E49"/>
    <w:multiLevelType w:val="hybridMultilevel"/>
    <w:tmpl w:val="70F03CB0"/>
    <w:lvl w:ilvl="0" w:tplc="70167A3A">
      <w:start w:val="1"/>
      <w:numFmt w:val="lowerRoman"/>
      <w:lvlText w:val="%1)"/>
      <w:lvlJc w:val="left"/>
      <w:pPr>
        <w:ind w:left="1931" w:hanging="720"/>
      </w:pPr>
      <w:rPr>
        <w:rFonts w:hint="default"/>
      </w:rPr>
    </w:lvl>
    <w:lvl w:ilvl="1" w:tplc="280A0019" w:tentative="1">
      <w:start w:val="1"/>
      <w:numFmt w:val="lowerLetter"/>
      <w:lvlText w:val="%2."/>
      <w:lvlJc w:val="left"/>
      <w:pPr>
        <w:ind w:left="2291" w:hanging="360"/>
      </w:pPr>
    </w:lvl>
    <w:lvl w:ilvl="2" w:tplc="280A001B" w:tentative="1">
      <w:start w:val="1"/>
      <w:numFmt w:val="lowerRoman"/>
      <w:lvlText w:val="%3."/>
      <w:lvlJc w:val="right"/>
      <w:pPr>
        <w:ind w:left="3011" w:hanging="180"/>
      </w:pPr>
    </w:lvl>
    <w:lvl w:ilvl="3" w:tplc="280A000F" w:tentative="1">
      <w:start w:val="1"/>
      <w:numFmt w:val="decimal"/>
      <w:lvlText w:val="%4."/>
      <w:lvlJc w:val="left"/>
      <w:pPr>
        <w:ind w:left="3731" w:hanging="360"/>
      </w:pPr>
    </w:lvl>
    <w:lvl w:ilvl="4" w:tplc="280A0019" w:tentative="1">
      <w:start w:val="1"/>
      <w:numFmt w:val="lowerLetter"/>
      <w:lvlText w:val="%5."/>
      <w:lvlJc w:val="left"/>
      <w:pPr>
        <w:ind w:left="4451" w:hanging="360"/>
      </w:pPr>
    </w:lvl>
    <w:lvl w:ilvl="5" w:tplc="280A001B" w:tentative="1">
      <w:start w:val="1"/>
      <w:numFmt w:val="lowerRoman"/>
      <w:lvlText w:val="%6."/>
      <w:lvlJc w:val="right"/>
      <w:pPr>
        <w:ind w:left="5171" w:hanging="180"/>
      </w:pPr>
    </w:lvl>
    <w:lvl w:ilvl="6" w:tplc="280A000F" w:tentative="1">
      <w:start w:val="1"/>
      <w:numFmt w:val="decimal"/>
      <w:lvlText w:val="%7."/>
      <w:lvlJc w:val="left"/>
      <w:pPr>
        <w:ind w:left="5891" w:hanging="360"/>
      </w:pPr>
    </w:lvl>
    <w:lvl w:ilvl="7" w:tplc="280A0019" w:tentative="1">
      <w:start w:val="1"/>
      <w:numFmt w:val="lowerLetter"/>
      <w:lvlText w:val="%8."/>
      <w:lvlJc w:val="left"/>
      <w:pPr>
        <w:ind w:left="6611" w:hanging="360"/>
      </w:pPr>
    </w:lvl>
    <w:lvl w:ilvl="8" w:tplc="280A001B" w:tentative="1">
      <w:start w:val="1"/>
      <w:numFmt w:val="lowerRoman"/>
      <w:lvlText w:val="%9."/>
      <w:lvlJc w:val="right"/>
      <w:pPr>
        <w:ind w:left="7331" w:hanging="180"/>
      </w:pPr>
    </w:lvl>
  </w:abstractNum>
  <w:abstractNum w:abstractNumId="130" w15:restartNumberingAfterBreak="0">
    <w:nsid w:val="60DD4AAC"/>
    <w:multiLevelType w:val="hybridMultilevel"/>
    <w:tmpl w:val="B4FE015E"/>
    <w:lvl w:ilvl="0" w:tplc="472CDBC4">
      <w:start w:val="2"/>
      <w:numFmt w:val="bullet"/>
      <w:lvlText w:val="-"/>
      <w:lvlJc w:val="left"/>
      <w:pPr>
        <w:tabs>
          <w:tab w:val="num" w:pos="1429"/>
        </w:tabs>
        <w:ind w:left="1429" w:hanging="360"/>
      </w:pPr>
      <w:rPr>
        <w:rFonts w:ascii="Calibri" w:eastAsiaTheme="minorHAnsi" w:hAnsi="Calibri" w:cs="Calibri" w:hint="default"/>
      </w:rPr>
    </w:lvl>
    <w:lvl w:ilvl="1" w:tplc="0C0A0003">
      <w:start w:val="1"/>
      <w:numFmt w:val="bullet"/>
      <w:lvlText w:val="o"/>
      <w:lvlJc w:val="left"/>
      <w:pPr>
        <w:tabs>
          <w:tab w:val="num" w:pos="2149"/>
        </w:tabs>
        <w:ind w:left="2149" w:hanging="360"/>
      </w:pPr>
      <w:rPr>
        <w:rFonts w:ascii="Cambria Math" w:hAnsi="Cambria Math" w:hint="default"/>
      </w:rPr>
    </w:lvl>
    <w:lvl w:ilvl="2" w:tplc="0C0A0005" w:tentative="1">
      <w:start w:val="1"/>
      <w:numFmt w:val="bullet"/>
      <w:lvlText w:val=""/>
      <w:lvlJc w:val="left"/>
      <w:pPr>
        <w:tabs>
          <w:tab w:val="num" w:pos="2869"/>
        </w:tabs>
        <w:ind w:left="2869" w:hanging="360"/>
      </w:pPr>
      <w:rPr>
        <w:rFonts w:ascii="Arial Gras" w:hAnsi="Arial Gras" w:hint="default"/>
      </w:rPr>
    </w:lvl>
    <w:lvl w:ilvl="3" w:tplc="0C0A0001" w:tentative="1">
      <w:start w:val="1"/>
      <w:numFmt w:val="bullet"/>
      <w:lvlText w:val=""/>
      <w:lvlJc w:val="left"/>
      <w:pPr>
        <w:tabs>
          <w:tab w:val="num" w:pos="3589"/>
        </w:tabs>
        <w:ind w:left="3589" w:hanging="360"/>
      </w:pPr>
      <w:rPr>
        <w:rFonts w:ascii="Calibri" w:hAnsi="Calibri" w:hint="default"/>
      </w:rPr>
    </w:lvl>
    <w:lvl w:ilvl="4" w:tplc="0C0A0003" w:tentative="1">
      <w:start w:val="1"/>
      <w:numFmt w:val="bullet"/>
      <w:lvlText w:val="o"/>
      <w:lvlJc w:val="left"/>
      <w:pPr>
        <w:tabs>
          <w:tab w:val="num" w:pos="4309"/>
        </w:tabs>
        <w:ind w:left="4309" w:hanging="360"/>
      </w:pPr>
      <w:rPr>
        <w:rFonts w:ascii="Cambria Math" w:hAnsi="Cambria Math" w:hint="default"/>
      </w:rPr>
    </w:lvl>
    <w:lvl w:ilvl="5" w:tplc="0C0A0005" w:tentative="1">
      <w:start w:val="1"/>
      <w:numFmt w:val="bullet"/>
      <w:lvlText w:val=""/>
      <w:lvlJc w:val="left"/>
      <w:pPr>
        <w:tabs>
          <w:tab w:val="num" w:pos="5029"/>
        </w:tabs>
        <w:ind w:left="5029" w:hanging="360"/>
      </w:pPr>
      <w:rPr>
        <w:rFonts w:ascii="Arial Gras" w:hAnsi="Arial Gras" w:hint="default"/>
      </w:rPr>
    </w:lvl>
    <w:lvl w:ilvl="6" w:tplc="0C0A0001" w:tentative="1">
      <w:start w:val="1"/>
      <w:numFmt w:val="bullet"/>
      <w:lvlText w:val=""/>
      <w:lvlJc w:val="left"/>
      <w:pPr>
        <w:tabs>
          <w:tab w:val="num" w:pos="5749"/>
        </w:tabs>
        <w:ind w:left="5749" w:hanging="360"/>
      </w:pPr>
      <w:rPr>
        <w:rFonts w:ascii="Calibri" w:hAnsi="Calibri" w:hint="default"/>
      </w:rPr>
    </w:lvl>
    <w:lvl w:ilvl="7" w:tplc="0C0A0003" w:tentative="1">
      <w:start w:val="1"/>
      <w:numFmt w:val="bullet"/>
      <w:lvlText w:val="o"/>
      <w:lvlJc w:val="left"/>
      <w:pPr>
        <w:tabs>
          <w:tab w:val="num" w:pos="6469"/>
        </w:tabs>
        <w:ind w:left="6469" w:hanging="360"/>
      </w:pPr>
      <w:rPr>
        <w:rFonts w:ascii="Cambria Math" w:hAnsi="Cambria Math" w:hint="default"/>
      </w:rPr>
    </w:lvl>
    <w:lvl w:ilvl="8" w:tplc="0C0A0005" w:tentative="1">
      <w:start w:val="1"/>
      <w:numFmt w:val="bullet"/>
      <w:lvlText w:val=""/>
      <w:lvlJc w:val="left"/>
      <w:pPr>
        <w:tabs>
          <w:tab w:val="num" w:pos="7189"/>
        </w:tabs>
        <w:ind w:left="7189" w:hanging="360"/>
      </w:pPr>
      <w:rPr>
        <w:rFonts w:ascii="Arial Gras" w:hAnsi="Arial Gras" w:hint="default"/>
      </w:rPr>
    </w:lvl>
  </w:abstractNum>
  <w:abstractNum w:abstractNumId="131" w15:restartNumberingAfterBreak="0">
    <w:nsid w:val="61553F66"/>
    <w:multiLevelType w:val="hybridMultilevel"/>
    <w:tmpl w:val="12F479E4"/>
    <w:lvl w:ilvl="0" w:tplc="9C004CC2">
      <w:start w:val="1"/>
      <w:numFmt w:val="bullet"/>
      <w:lvlText w:val=""/>
      <w:lvlJc w:val="left"/>
      <w:pPr>
        <w:ind w:left="2345" w:hanging="360"/>
      </w:pPr>
      <w:rPr>
        <w:rFonts w:ascii="Wingdings" w:hAnsi="Wingdings" w:hint="default"/>
        <w:color w:val="auto"/>
      </w:rPr>
    </w:lvl>
    <w:lvl w:ilvl="1" w:tplc="FFFFFFFF" w:tentative="1">
      <w:start w:val="1"/>
      <w:numFmt w:val="bullet"/>
      <w:lvlText w:val="o"/>
      <w:lvlJc w:val="left"/>
      <w:pPr>
        <w:ind w:left="3065" w:hanging="360"/>
      </w:pPr>
      <w:rPr>
        <w:rFonts w:ascii="Courier New" w:hAnsi="Courier New" w:cs="Courier New" w:hint="default"/>
      </w:rPr>
    </w:lvl>
    <w:lvl w:ilvl="2" w:tplc="FFFFFFFF" w:tentative="1">
      <w:start w:val="1"/>
      <w:numFmt w:val="bullet"/>
      <w:lvlText w:val=""/>
      <w:lvlJc w:val="left"/>
      <w:pPr>
        <w:ind w:left="3785" w:hanging="360"/>
      </w:pPr>
      <w:rPr>
        <w:rFonts w:ascii="Wingdings" w:hAnsi="Wingdings" w:hint="default"/>
      </w:rPr>
    </w:lvl>
    <w:lvl w:ilvl="3" w:tplc="FFFFFFFF" w:tentative="1">
      <w:start w:val="1"/>
      <w:numFmt w:val="bullet"/>
      <w:lvlText w:val=""/>
      <w:lvlJc w:val="left"/>
      <w:pPr>
        <w:ind w:left="4505" w:hanging="360"/>
      </w:pPr>
      <w:rPr>
        <w:rFonts w:ascii="Symbol" w:hAnsi="Symbol" w:hint="default"/>
      </w:rPr>
    </w:lvl>
    <w:lvl w:ilvl="4" w:tplc="FFFFFFFF" w:tentative="1">
      <w:start w:val="1"/>
      <w:numFmt w:val="bullet"/>
      <w:lvlText w:val="o"/>
      <w:lvlJc w:val="left"/>
      <w:pPr>
        <w:ind w:left="5225" w:hanging="360"/>
      </w:pPr>
      <w:rPr>
        <w:rFonts w:ascii="Courier New" w:hAnsi="Courier New" w:cs="Courier New" w:hint="default"/>
      </w:rPr>
    </w:lvl>
    <w:lvl w:ilvl="5" w:tplc="FFFFFFFF" w:tentative="1">
      <w:start w:val="1"/>
      <w:numFmt w:val="bullet"/>
      <w:lvlText w:val=""/>
      <w:lvlJc w:val="left"/>
      <w:pPr>
        <w:ind w:left="5945" w:hanging="360"/>
      </w:pPr>
      <w:rPr>
        <w:rFonts w:ascii="Wingdings" w:hAnsi="Wingdings" w:hint="default"/>
      </w:rPr>
    </w:lvl>
    <w:lvl w:ilvl="6" w:tplc="FFFFFFFF" w:tentative="1">
      <w:start w:val="1"/>
      <w:numFmt w:val="bullet"/>
      <w:lvlText w:val=""/>
      <w:lvlJc w:val="left"/>
      <w:pPr>
        <w:ind w:left="6665" w:hanging="360"/>
      </w:pPr>
      <w:rPr>
        <w:rFonts w:ascii="Symbol" w:hAnsi="Symbol" w:hint="default"/>
      </w:rPr>
    </w:lvl>
    <w:lvl w:ilvl="7" w:tplc="FFFFFFFF" w:tentative="1">
      <w:start w:val="1"/>
      <w:numFmt w:val="bullet"/>
      <w:lvlText w:val="o"/>
      <w:lvlJc w:val="left"/>
      <w:pPr>
        <w:ind w:left="7385" w:hanging="360"/>
      </w:pPr>
      <w:rPr>
        <w:rFonts w:ascii="Courier New" w:hAnsi="Courier New" w:cs="Courier New" w:hint="default"/>
      </w:rPr>
    </w:lvl>
    <w:lvl w:ilvl="8" w:tplc="FFFFFFFF" w:tentative="1">
      <w:start w:val="1"/>
      <w:numFmt w:val="bullet"/>
      <w:lvlText w:val=""/>
      <w:lvlJc w:val="left"/>
      <w:pPr>
        <w:ind w:left="8105" w:hanging="360"/>
      </w:pPr>
      <w:rPr>
        <w:rFonts w:ascii="Wingdings" w:hAnsi="Wingdings" w:hint="default"/>
      </w:rPr>
    </w:lvl>
  </w:abstractNum>
  <w:abstractNum w:abstractNumId="132" w15:restartNumberingAfterBreak="0">
    <w:nsid w:val="61A076DE"/>
    <w:multiLevelType w:val="hybridMultilevel"/>
    <w:tmpl w:val="4D18F47A"/>
    <w:lvl w:ilvl="0" w:tplc="17FEADD2">
      <w:start w:val="1"/>
      <w:numFmt w:val="lowerLetter"/>
      <w:lvlText w:val="%1)"/>
      <w:lvlJc w:val="left"/>
      <w:pPr>
        <w:ind w:left="1854" w:hanging="360"/>
      </w:pPr>
      <w:rPr>
        <w:rFonts w:ascii="Arial" w:eastAsia="Calibri" w:hAnsi="Arial" w:cs="Arial"/>
      </w:rPr>
    </w:lvl>
    <w:lvl w:ilvl="1" w:tplc="280A0019" w:tentative="1">
      <w:start w:val="1"/>
      <w:numFmt w:val="bullet"/>
      <w:lvlText w:val="o"/>
      <w:lvlJc w:val="left"/>
      <w:pPr>
        <w:ind w:left="2574" w:hanging="360"/>
      </w:pPr>
      <w:rPr>
        <w:rFonts w:ascii="Courier New" w:hAnsi="Courier New" w:cs="Courier New" w:hint="default"/>
      </w:rPr>
    </w:lvl>
    <w:lvl w:ilvl="2" w:tplc="280A001B" w:tentative="1">
      <w:start w:val="1"/>
      <w:numFmt w:val="bullet"/>
      <w:lvlText w:val=""/>
      <w:lvlJc w:val="left"/>
      <w:pPr>
        <w:ind w:left="3294" w:hanging="360"/>
      </w:pPr>
      <w:rPr>
        <w:rFonts w:ascii="Wingdings" w:hAnsi="Wingdings" w:hint="default"/>
      </w:rPr>
    </w:lvl>
    <w:lvl w:ilvl="3" w:tplc="280A000F" w:tentative="1">
      <w:start w:val="1"/>
      <w:numFmt w:val="bullet"/>
      <w:lvlText w:val=""/>
      <w:lvlJc w:val="left"/>
      <w:pPr>
        <w:ind w:left="4014" w:hanging="360"/>
      </w:pPr>
      <w:rPr>
        <w:rFonts w:ascii="Symbol" w:hAnsi="Symbol" w:hint="default"/>
      </w:rPr>
    </w:lvl>
    <w:lvl w:ilvl="4" w:tplc="280A0019" w:tentative="1">
      <w:start w:val="1"/>
      <w:numFmt w:val="bullet"/>
      <w:lvlText w:val="o"/>
      <w:lvlJc w:val="left"/>
      <w:pPr>
        <w:ind w:left="4734" w:hanging="360"/>
      </w:pPr>
      <w:rPr>
        <w:rFonts w:ascii="Courier New" w:hAnsi="Courier New" w:cs="Courier New" w:hint="default"/>
      </w:rPr>
    </w:lvl>
    <w:lvl w:ilvl="5" w:tplc="280A001B" w:tentative="1">
      <w:start w:val="1"/>
      <w:numFmt w:val="bullet"/>
      <w:lvlText w:val=""/>
      <w:lvlJc w:val="left"/>
      <w:pPr>
        <w:ind w:left="5454" w:hanging="360"/>
      </w:pPr>
      <w:rPr>
        <w:rFonts w:ascii="Wingdings" w:hAnsi="Wingdings" w:hint="default"/>
      </w:rPr>
    </w:lvl>
    <w:lvl w:ilvl="6" w:tplc="280A000F" w:tentative="1">
      <w:start w:val="1"/>
      <w:numFmt w:val="bullet"/>
      <w:lvlText w:val=""/>
      <w:lvlJc w:val="left"/>
      <w:pPr>
        <w:ind w:left="6174" w:hanging="360"/>
      </w:pPr>
      <w:rPr>
        <w:rFonts w:ascii="Symbol" w:hAnsi="Symbol" w:hint="default"/>
      </w:rPr>
    </w:lvl>
    <w:lvl w:ilvl="7" w:tplc="280A0019" w:tentative="1">
      <w:start w:val="1"/>
      <w:numFmt w:val="bullet"/>
      <w:lvlText w:val="o"/>
      <w:lvlJc w:val="left"/>
      <w:pPr>
        <w:ind w:left="6894" w:hanging="360"/>
      </w:pPr>
      <w:rPr>
        <w:rFonts w:ascii="Courier New" w:hAnsi="Courier New" w:cs="Courier New" w:hint="default"/>
      </w:rPr>
    </w:lvl>
    <w:lvl w:ilvl="8" w:tplc="280A001B" w:tentative="1">
      <w:start w:val="1"/>
      <w:numFmt w:val="bullet"/>
      <w:lvlText w:val=""/>
      <w:lvlJc w:val="left"/>
      <w:pPr>
        <w:ind w:left="7614" w:hanging="360"/>
      </w:pPr>
      <w:rPr>
        <w:rFonts w:ascii="Wingdings" w:hAnsi="Wingdings" w:hint="default"/>
      </w:rPr>
    </w:lvl>
  </w:abstractNum>
  <w:abstractNum w:abstractNumId="133" w15:restartNumberingAfterBreak="0">
    <w:nsid w:val="6315706A"/>
    <w:multiLevelType w:val="hybridMultilevel"/>
    <w:tmpl w:val="3FC61480"/>
    <w:lvl w:ilvl="0" w:tplc="9D5EA666">
      <w:start w:val="1"/>
      <w:numFmt w:val="lowerLetter"/>
      <w:lvlText w:val="%1)"/>
      <w:lvlJc w:val="left"/>
      <w:pPr>
        <w:tabs>
          <w:tab w:val="num" w:pos="1440"/>
        </w:tabs>
        <w:ind w:left="1440" w:hanging="360"/>
      </w:pPr>
      <w:rPr>
        <w:rFonts w:ascii="Arial" w:hAnsi="Arial" w:cs="Arial" w:hint="default"/>
        <w:b/>
        <w:i w:val="0"/>
        <w:sz w:val="20"/>
        <w:szCs w:val="22"/>
        <w:effect w:val="none"/>
      </w:rPr>
    </w:lvl>
    <w:lvl w:ilvl="1" w:tplc="04090003">
      <w:start w:val="1"/>
      <w:numFmt w:val="lowerLetter"/>
      <w:lvlText w:val="%2)"/>
      <w:lvlJc w:val="left"/>
      <w:pPr>
        <w:tabs>
          <w:tab w:val="num" w:pos="1440"/>
        </w:tabs>
        <w:ind w:left="1440" w:hanging="360"/>
      </w:pPr>
      <w:rPr>
        <w:rFonts w:cs="Times New Roman" w:hint="default"/>
        <w:b w:val="0"/>
        <w:i w:val="0"/>
        <w:sz w:val="22"/>
        <w:szCs w:val="22"/>
        <w:effect w:val="none"/>
      </w:rPr>
    </w:lvl>
    <w:lvl w:ilvl="2" w:tplc="04090005">
      <w:start w:val="1"/>
      <w:numFmt w:val="bullet"/>
      <w:lvlText w:val=""/>
      <w:lvlJc w:val="left"/>
      <w:pPr>
        <w:tabs>
          <w:tab w:val="num" w:pos="2340"/>
        </w:tabs>
        <w:ind w:left="2340" w:hanging="360"/>
      </w:pPr>
      <w:rPr>
        <w:rFonts w:ascii="Wingdings" w:hAnsi="Wingdings" w:hint="default"/>
        <w:b w:val="0"/>
        <w:i w:val="0"/>
        <w:sz w:val="22"/>
        <w:effect w:val="none"/>
      </w:rPr>
    </w:lvl>
    <w:lvl w:ilvl="3" w:tplc="04090001">
      <w:start w:val="1"/>
      <w:numFmt w:val="decimal"/>
      <w:lvlText w:val="%4."/>
      <w:lvlJc w:val="left"/>
      <w:pPr>
        <w:tabs>
          <w:tab w:val="num" w:pos="2880"/>
        </w:tabs>
        <w:ind w:left="2880" w:hanging="360"/>
      </w:pPr>
      <w:rPr>
        <w:rFonts w:cs="Times New Roman" w:hint="default"/>
        <w:b w:val="0"/>
        <w:i w:val="0"/>
        <w:sz w:val="22"/>
        <w:szCs w:val="22"/>
        <w:effect w:val="none"/>
      </w:rPr>
    </w:lvl>
    <w:lvl w:ilvl="4" w:tplc="04090003" w:tentative="1">
      <w:start w:val="1"/>
      <w:numFmt w:val="lowerLetter"/>
      <w:lvlText w:val="%5."/>
      <w:lvlJc w:val="left"/>
      <w:pPr>
        <w:tabs>
          <w:tab w:val="num" w:pos="3600"/>
        </w:tabs>
        <w:ind w:left="3600" w:hanging="360"/>
      </w:pPr>
      <w:rPr>
        <w:rFonts w:cs="Times New Roman"/>
      </w:rPr>
    </w:lvl>
    <w:lvl w:ilvl="5" w:tplc="04090005" w:tentative="1">
      <w:start w:val="1"/>
      <w:numFmt w:val="lowerRoman"/>
      <w:lvlText w:val="%6."/>
      <w:lvlJc w:val="right"/>
      <w:pPr>
        <w:tabs>
          <w:tab w:val="num" w:pos="4320"/>
        </w:tabs>
        <w:ind w:left="4320" w:hanging="180"/>
      </w:pPr>
      <w:rPr>
        <w:rFonts w:cs="Times New Roman"/>
      </w:rPr>
    </w:lvl>
    <w:lvl w:ilvl="6" w:tplc="04090001" w:tentative="1">
      <w:start w:val="1"/>
      <w:numFmt w:val="decimal"/>
      <w:lvlText w:val="%7."/>
      <w:lvlJc w:val="left"/>
      <w:pPr>
        <w:tabs>
          <w:tab w:val="num" w:pos="5040"/>
        </w:tabs>
        <w:ind w:left="5040" w:hanging="360"/>
      </w:pPr>
      <w:rPr>
        <w:rFonts w:cs="Times New Roman"/>
      </w:rPr>
    </w:lvl>
    <w:lvl w:ilvl="7" w:tplc="04090003" w:tentative="1">
      <w:start w:val="1"/>
      <w:numFmt w:val="lowerLetter"/>
      <w:lvlText w:val="%8."/>
      <w:lvlJc w:val="left"/>
      <w:pPr>
        <w:tabs>
          <w:tab w:val="num" w:pos="5760"/>
        </w:tabs>
        <w:ind w:left="5760" w:hanging="360"/>
      </w:pPr>
      <w:rPr>
        <w:rFonts w:cs="Times New Roman"/>
      </w:rPr>
    </w:lvl>
    <w:lvl w:ilvl="8" w:tplc="04090005" w:tentative="1">
      <w:start w:val="1"/>
      <w:numFmt w:val="lowerRoman"/>
      <w:lvlText w:val="%9."/>
      <w:lvlJc w:val="right"/>
      <w:pPr>
        <w:tabs>
          <w:tab w:val="num" w:pos="6480"/>
        </w:tabs>
        <w:ind w:left="6480" w:hanging="180"/>
      </w:pPr>
      <w:rPr>
        <w:rFonts w:cs="Times New Roman"/>
      </w:rPr>
    </w:lvl>
  </w:abstractNum>
  <w:abstractNum w:abstractNumId="134" w15:restartNumberingAfterBreak="0">
    <w:nsid w:val="662C6ACD"/>
    <w:multiLevelType w:val="hybridMultilevel"/>
    <w:tmpl w:val="4134E40A"/>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5" w15:restartNumberingAfterBreak="0">
    <w:nsid w:val="66824D4C"/>
    <w:multiLevelType w:val="hybridMultilevel"/>
    <w:tmpl w:val="9F96B03A"/>
    <w:lvl w:ilvl="0" w:tplc="280A0001">
      <w:start w:val="1"/>
      <w:numFmt w:val="bullet"/>
      <w:lvlText w:val=""/>
      <w:lvlJc w:val="left"/>
      <w:pPr>
        <w:tabs>
          <w:tab w:val="num" w:pos="1919"/>
        </w:tabs>
        <w:ind w:left="1919" w:hanging="360"/>
      </w:pPr>
      <w:rPr>
        <w:rFonts w:ascii="Symbol" w:hAnsi="Symbol" w:hint="default"/>
      </w:rPr>
    </w:lvl>
    <w:lvl w:ilvl="1" w:tplc="FFFFFFFF">
      <w:start w:val="1"/>
      <w:numFmt w:val="bullet"/>
      <w:lvlText w:val="o"/>
      <w:lvlJc w:val="left"/>
      <w:pPr>
        <w:tabs>
          <w:tab w:val="num" w:pos="2639"/>
        </w:tabs>
        <w:ind w:left="2639" w:hanging="360"/>
      </w:pPr>
      <w:rPr>
        <w:rFonts w:ascii="Cambria Math" w:hAnsi="Cambria Math" w:hint="default"/>
      </w:rPr>
    </w:lvl>
    <w:lvl w:ilvl="2" w:tplc="FFFFFFFF" w:tentative="1">
      <w:start w:val="1"/>
      <w:numFmt w:val="bullet"/>
      <w:lvlText w:val=""/>
      <w:lvlJc w:val="left"/>
      <w:pPr>
        <w:tabs>
          <w:tab w:val="num" w:pos="3359"/>
        </w:tabs>
        <w:ind w:left="3359" w:hanging="360"/>
      </w:pPr>
      <w:rPr>
        <w:rFonts w:ascii="Arial Gras" w:hAnsi="Arial Gras" w:hint="default"/>
      </w:rPr>
    </w:lvl>
    <w:lvl w:ilvl="3" w:tplc="FFFFFFFF" w:tentative="1">
      <w:start w:val="1"/>
      <w:numFmt w:val="bullet"/>
      <w:lvlText w:val=""/>
      <w:lvlJc w:val="left"/>
      <w:pPr>
        <w:tabs>
          <w:tab w:val="num" w:pos="4079"/>
        </w:tabs>
        <w:ind w:left="4079" w:hanging="360"/>
      </w:pPr>
      <w:rPr>
        <w:rFonts w:ascii="Calibri" w:hAnsi="Calibri" w:hint="default"/>
      </w:rPr>
    </w:lvl>
    <w:lvl w:ilvl="4" w:tplc="FFFFFFFF" w:tentative="1">
      <w:start w:val="1"/>
      <w:numFmt w:val="bullet"/>
      <w:lvlText w:val="o"/>
      <w:lvlJc w:val="left"/>
      <w:pPr>
        <w:tabs>
          <w:tab w:val="num" w:pos="4799"/>
        </w:tabs>
        <w:ind w:left="4799" w:hanging="360"/>
      </w:pPr>
      <w:rPr>
        <w:rFonts w:ascii="Cambria Math" w:hAnsi="Cambria Math" w:hint="default"/>
      </w:rPr>
    </w:lvl>
    <w:lvl w:ilvl="5" w:tplc="FFFFFFFF" w:tentative="1">
      <w:start w:val="1"/>
      <w:numFmt w:val="bullet"/>
      <w:lvlText w:val=""/>
      <w:lvlJc w:val="left"/>
      <w:pPr>
        <w:tabs>
          <w:tab w:val="num" w:pos="5519"/>
        </w:tabs>
        <w:ind w:left="5519" w:hanging="360"/>
      </w:pPr>
      <w:rPr>
        <w:rFonts w:ascii="Arial Gras" w:hAnsi="Arial Gras" w:hint="default"/>
      </w:rPr>
    </w:lvl>
    <w:lvl w:ilvl="6" w:tplc="FFFFFFFF" w:tentative="1">
      <w:start w:val="1"/>
      <w:numFmt w:val="bullet"/>
      <w:lvlText w:val=""/>
      <w:lvlJc w:val="left"/>
      <w:pPr>
        <w:tabs>
          <w:tab w:val="num" w:pos="6239"/>
        </w:tabs>
        <w:ind w:left="6239" w:hanging="360"/>
      </w:pPr>
      <w:rPr>
        <w:rFonts w:ascii="Calibri" w:hAnsi="Calibri" w:hint="default"/>
      </w:rPr>
    </w:lvl>
    <w:lvl w:ilvl="7" w:tplc="FFFFFFFF" w:tentative="1">
      <w:start w:val="1"/>
      <w:numFmt w:val="bullet"/>
      <w:lvlText w:val="o"/>
      <w:lvlJc w:val="left"/>
      <w:pPr>
        <w:tabs>
          <w:tab w:val="num" w:pos="6959"/>
        </w:tabs>
        <w:ind w:left="6959" w:hanging="360"/>
      </w:pPr>
      <w:rPr>
        <w:rFonts w:ascii="Cambria Math" w:hAnsi="Cambria Math" w:hint="default"/>
      </w:rPr>
    </w:lvl>
    <w:lvl w:ilvl="8" w:tplc="FFFFFFFF" w:tentative="1">
      <w:start w:val="1"/>
      <w:numFmt w:val="bullet"/>
      <w:lvlText w:val=""/>
      <w:lvlJc w:val="left"/>
      <w:pPr>
        <w:tabs>
          <w:tab w:val="num" w:pos="7679"/>
        </w:tabs>
        <w:ind w:left="7679" w:hanging="360"/>
      </w:pPr>
      <w:rPr>
        <w:rFonts w:ascii="Arial Gras" w:hAnsi="Arial Gras" w:hint="default"/>
      </w:rPr>
    </w:lvl>
  </w:abstractNum>
  <w:abstractNum w:abstractNumId="136" w15:restartNumberingAfterBreak="0">
    <w:nsid w:val="67AE38CC"/>
    <w:multiLevelType w:val="hybridMultilevel"/>
    <w:tmpl w:val="3236CD06"/>
    <w:lvl w:ilvl="0" w:tplc="D85AB7E4">
      <w:start w:val="1"/>
      <w:numFmt w:val="lowerLetter"/>
      <w:lvlText w:val="%1)"/>
      <w:lvlJc w:val="left"/>
      <w:pPr>
        <w:ind w:left="1636" w:hanging="360"/>
      </w:pPr>
      <w:rPr>
        <w:rFonts w:ascii="Arial" w:eastAsia="Times New Roman" w:hAnsi="Arial" w:cs="Arial"/>
        <w:b w:val="0"/>
        <w:bCs/>
        <w:i w:val="0"/>
        <w:iCs/>
      </w:rPr>
    </w:lvl>
    <w:lvl w:ilvl="1" w:tplc="0C0A0017">
      <w:start w:val="1"/>
      <w:numFmt w:val="lowerLetter"/>
      <w:lvlText w:val="%2."/>
      <w:lvlJc w:val="left"/>
      <w:pPr>
        <w:ind w:left="2356" w:hanging="360"/>
      </w:pPr>
    </w:lvl>
    <w:lvl w:ilvl="2" w:tplc="64E050AA" w:tentative="1">
      <w:start w:val="1"/>
      <w:numFmt w:val="lowerRoman"/>
      <w:lvlText w:val="%3."/>
      <w:lvlJc w:val="right"/>
      <w:pPr>
        <w:ind w:left="3076" w:hanging="180"/>
      </w:pPr>
    </w:lvl>
    <w:lvl w:ilvl="3" w:tplc="0C0A000F">
      <w:start w:val="1"/>
      <w:numFmt w:val="decimal"/>
      <w:lvlText w:val="%4."/>
      <w:lvlJc w:val="left"/>
      <w:pPr>
        <w:ind w:left="3796" w:hanging="360"/>
      </w:pPr>
    </w:lvl>
    <w:lvl w:ilvl="4" w:tplc="0C0A0019" w:tentative="1">
      <w:start w:val="1"/>
      <w:numFmt w:val="lowerLetter"/>
      <w:lvlText w:val="%5."/>
      <w:lvlJc w:val="left"/>
      <w:pPr>
        <w:ind w:left="4516" w:hanging="360"/>
      </w:pPr>
    </w:lvl>
    <w:lvl w:ilvl="5" w:tplc="0C0A001B" w:tentative="1">
      <w:start w:val="1"/>
      <w:numFmt w:val="lowerRoman"/>
      <w:lvlText w:val="%6."/>
      <w:lvlJc w:val="right"/>
      <w:pPr>
        <w:ind w:left="5236" w:hanging="180"/>
      </w:pPr>
    </w:lvl>
    <w:lvl w:ilvl="6" w:tplc="0C0A000F" w:tentative="1">
      <w:start w:val="1"/>
      <w:numFmt w:val="decimal"/>
      <w:lvlText w:val="%7."/>
      <w:lvlJc w:val="left"/>
      <w:pPr>
        <w:ind w:left="5956" w:hanging="360"/>
      </w:pPr>
    </w:lvl>
    <w:lvl w:ilvl="7" w:tplc="0C0A0019" w:tentative="1">
      <w:start w:val="1"/>
      <w:numFmt w:val="lowerLetter"/>
      <w:lvlText w:val="%8."/>
      <w:lvlJc w:val="left"/>
      <w:pPr>
        <w:ind w:left="6676" w:hanging="360"/>
      </w:pPr>
    </w:lvl>
    <w:lvl w:ilvl="8" w:tplc="0C0A001B" w:tentative="1">
      <w:start w:val="1"/>
      <w:numFmt w:val="lowerRoman"/>
      <w:lvlText w:val="%9."/>
      <w:lvlJc w:val="right"/>
      <w:pPr>
        <w:ind w:left="7396" w:hanging="180"/>
      </w:pPr>
    </w:lvl>
  </w:abstractNum>
  <w:abstractNum w:abstractNumId="137" w15:restartNumberingAfterBreak="0">
    <w:nsid w:val="691F0E00"/>
    <w:multiLevelType w:val="hybridMultilevel"/>
    <w:tmpl w:val="CD5A73D0"/>
    <w:lvl w:ilvl="0" w:tplc="E11A37C4">
      <w:start w:val="1"/>
      <w:numFmt w:val="lowerRoman"/>
      <w:lvlText w:val="(%1)"/>
      <w:lvlJc w:val="left"/>
      <w:pPr>
        <w:tabs>
          <w:tab w:val="num" w:pos="1800"/>
        </w:tabs>
        <w:ind w:left="1800" w:hanging="720"/>
      </w:pPr>
      <w:rPr>
        <w:rFonts w:ascii="Arial" w:hAnsi="Arial" w:hint="default"/>
        <w:b w:val="0"/>
        <w:i w:val="0"/>
      </w:rPr>
    </w:lvl>
    <w:lvl w:ilvl="1" w:tplc="0C0A0017">
      <w:start w:val="1"/>
      <w:numFmt w:val="lowerLetter"/>
      <w:lvlText w:val="%2."/>
      <w:lvlJc w:val="left"/>
      <w:pPr>
        <w:tabs>
          <w:tab w:val="num" w:pos="1815"/>
        </w:tabs>
        <w:ind w:left="1815" w:hanging="360"/>
      </w:pPr>
    </w:lvl>
    <w:lvl w:ilvl="2" w:tplc="64E050AA">
      <w:start w:val="1"/>
      <w:numFmt w:val="lowerLetter"/>
      <w:lvlText w:val="%3)"/>
      <w:lvlJc w:val="left"/>
      <w:pPr>
        <w:ind w:left="3060" w:hanging="705"/>
      </w:pPr>
      <w:rPr>
        <w:rFonts w:hint="default"/>
      </w:rPr>
    </w:lvl>
    <w:lvl w:ilvl="3" w:tplc="0C0A000F" w:tentative="1">
      <w:start w:val="1"/>
      <w:numFmt w:val="decimal"/>
      <w:lvlText w:val="%4."/>
      <w:lvlJc w:val="left"/>
      <w:pPr>
        <w:tabs>
          <w:tab w:val="num" w:pos="3255"/>
        </w:tabs>
        <w:ind w:left="3255" w:hanging="360"/>
      </w:pPr>
    </w:lvl>
    <w:lvl w:ilvl="4" w:tplc="0C0A0019" w:tentative="1">
      <w:start w:val="1"/>
      <w:numFmt w:val="lowerLetter"/>
      <w:lvlText w:val="%5."/>
      <w:lvlJc w:val="left"/>
      <w:pPr>
        <w:tabs>
          <w:tab w:val="num" w:pos="3975"/>
        </w:tabs>
        <w:ind w:left="3975" w:hanging="360"/>
      </w:pPr>
    </w:lvl>
    <w:lvl w:ilvl="5" w:tplc="0C0A001B" w:tentative="1">
      <w:start w:val="1"/>
      <w:numFmt w:val="lowerRoman"/>
      <w:lvlText w:val="%6."/>
      <w:lvlJc w:val="right"/>
      <w:pPr>
        <w:tabs>
          <w:tab w:val="num" w:pos="4695"/>
        </w:tabs>
        <w:ind w:left="4695" w:hanging="180"/>
      </w:pPr>
    </w:lvl>
    <w:lvl w:ilvl="6" w:tplc="0C0A000F" w:tentative="1">
      <w:start w:val="1"/>
      <w:numFmt w:val="decimal"/>
      <w:lvlText w:val="%7."/>
      <w:lvlJc w:val="left"/>
      <w:pPr>
        <w:tabs>
          <w:tab w:val="num" w:pos="5415"/>
        </w:tabs>
        <w:ind w:left="5415" w:hanging="360"/>
      </w:pPr>
    </w:lvl>
    <w:lvl w:ilvl="7" w:tplc="0C0A0019" w:tentative="1">
      <w:start w:val="1"/>
      <w:numFmt w:val="lowerLetter"/>
      <w:lvlText w:val="%8."/>
      <w:lvlJc w:val="left"/>
      <w:pPr>
        <w:tabs>
          <w:tab w:val="num" w:pos="6135"/>
        </w:tabs>
        <w:ind w:left="6135" w:hanging="360"/>
      </w:pPr>
    </w:lvl>
    <w:lvl w:ilvl="8" w:tplc="0C0A001B" w:tentative="1">
      <w:start w:val="1"/>
      <w:numFmt w:val="lowerRoman"/>
      <w:lvlText w:val="%9."/>
      <w:lvlJc w:val="right"/>
      <w:pPr>
        <w:tabs>
          <w:tab w:val="num" w:pos="6855"/>
        </w:tabs>
        <w:ind w:left="6855" w:hanging="180"/>
      </w:pPr>
    </w:lvl>
  </w:abstractNum>
  <w:abstractNum w:abstractNumId="138" w15:restartNumberingAfterBreak="0">
    <w:nsid w:val="6A076377"/>
    <w:multiLevelType w:val="hybridMultilevel"/>
    <w:tmpl w:val="660C3B2C"/>
    <w:lvl w:ilvl="0" w:tplc="AC40B8E4">
      <w:start w:val="1"/>
      <w:numFmt w:val="lowerLetter"/>
      <w:pStyle w:val="Literalesarabicas"/>
      <w:lvlText w:val="%1)"/>
      <w:lvlJc w:val="left"/>
      <w:pPr>
        <w:ind w:left="567" w:hanging="360"/>
      </w:pPr>
      <w:rPr>
        <w:rFonts w:hint="default"/>
      </w:rPr>
    </w:lvl>
    <w:lvl w:ilvl="1" w:tplc="0C0A0019" w:tentative="1">
      <w:start w:val="1"/>
      <w:numFmt w:val="lowerLetter"/>
      <w:lvlText w:val="%2."/>
      <w:lvlJc w:val="left"/>
      <w:pPr>
        <w:ind w:left="1287" w:hanging="360"/>
      </w:pPr>
    </w:lvl>
    <w:lvl w:ilvl="2" w:tplc="59CECC52" w:tentative="1">
      <w:start w:val="1"/>
      <w:numFmt w:val="lowerRoman"/>
      <w:lvlText w:val="%3."/>
      <w:lvlJc w:val="right"/>
      <w:pPr>
        <w:ind w:left="2007" w:hanging="180"/>
      </w:pPr>
    </w:lvl>
    <w:lvl w:ilvl="3" w:tplc="0C0A000F">
      <w:start w:val="1"/>
      <w:numFmt w:val="decimal"/>
      <w:lvlText w:val="%4."/>
      <w:lvlJc w:val="left"/>
      <w:pPr>
        <w:ind w:left="2727" w:hanging="360"/>
      </w:pPr>
    </w:lvl>
    <w:lvl w:ilvl="4" w:tplc="0C0A0019" w:tentative="1">
      <w:start w:val="1"/>
      <w:numFmt w:val="lowerLetter"/>
      <w:lvlText w:val="%5."/>
      <w:lvlJc w:val="left"/>
      <w:pPr>
        <w:ind w:left="3447" w:hanging="360"/>
      </w:pPr>
    </w:lvl>
    <w:lvl w:ilvl="5" w:tplc="0C0A001B" w:tentative="1">
      <w:start w:val="1"/>
      <w:numFmt w:val="lowerRoman"/>
      <w:lvlText w:val="%6."/>
      <w:lvlJc w:val="right"/>
      <w:pPr>
        <w:ind w:left="4167" w:hanging="180"/>
      </w:pPr>
    </w:lvl>
    <w:lvl w:ilvl="6" w:tplc="0C0A000F" w:tentative="1">
      <w:start w:val="1"/>
      <w:numFmt w:val="decimal"/>
      <w:lvlText w:val="%7."/>
      <w:lvlJc w:val="left"/>
      <w:pPr>
        <w:ind w:left="4887" w:hanging="360"/>
      </w:pPr>
    </w:lvl>
    <w:lvl w:ilvl="7" w:tplc="0C0A0019" w:tentative="1">
      <w:start w:val="1"/>
      <w:numFmt w:val="lowerLetter"/>
      <w:lvlText w:val="%8."/>
      <w:lvlJc w:val="left"/>
      <w:pPr>
        <w:ind w:left="5607" w:hanging="360"/>
      </w:pPr>
    </w:lvl>
    <w:lvl w:ilvl="8" w:tplc="0C0A001B" w:tentative="1">
      <w:start w:val="1"/>
      <w:numFmt w:val="lowerRoman"/>
      <w:lvlText w:val="%9."/>
      <w:lvlJc w:val="right"/>
      <w:pPr>
        <w:ind w:left="6327" w:hanging="180"/>
      </w:pPr>
    </w:lvl>
  </w:abstractNum>
  <w:abstractNum w:abstractNumId="139" w15:restartNumberingAfterBreak="0">
    <w:nsid w:val="6B2B247F"/>
    <w:multiLevelType w:val="hybridMultilevel"/>
    <w:tmpl w:val="B26085DC"/>
    <w:lvl w:ilvl="0" w:tplc="7E3E6D6C">
      <w:start w:val="1"/>
      <w:numFmt w:val="bullet"/>
      <w:lvlText w:val=""/>
      <w:lvlJc w:val="left"/>
      <w:pPr>
        <w:ind w:left="786" w:hanging="360"/>
      </w:pPr>
      <w:rPr>
        <w:rFonts w:ascii="Wingdings" w:hAnsi="Wingdings" w:hint="default"/>
      </w:rPr>
    </w:lvl>
    <w:lvl w:ilvl="1" w:tplc="280A0019">
      <w:start w:val="1"/>
      <w:numFmt w:val="bullet"/>
      <w:lvlText w:val="o"/>
      <w:lvlJc w:val="left"/>
      <w:pPr>
        <w:ind w:left="1506" w:hanging="360"/>
      </w:pPr>
      <w:rPr>
        <w:rFonts w:ascii="Courier New" w:hAnsi="Courier New" w:cs="Courier New" w:hint="default"/>
      </w:rPr>
    </w:lvl>
    <w:lvl w:ilvl="2" w:tplc="280A001B" w:tentative="1">
      <w:start w:val="1"/>
      <w:numFmt w:val="bullet"/>
      <w:lvlText w:val=""/>
      <w:lvlJc w:val="left"/>
      <w:pPr>
        <w:ind w:left="2226" w:hanging="360"/>
      </w:pPr>
      <w:rPr>
        <w:rFonts w:ascii="Wingdings" w:hAnsi="Wingdings" w:hint="default"/>
      </w:rPr>
    </w:lvl>
    <w:lvl w:ilvl="3" w:tplc="280A000F" w:tentative="1">
      <w:start w:val="1"/>
      <w:numFmt w:val="bullet"/>
      <w:lvlText w:val=""/>
      <w:lvlJc w:val="left"/>
      <w:pPr>
        <w:ind w:left="2946" w:hanging="360"/>
      </w:pPr>
      <w:rPr>
        <w:rFonts w:ascii="Symbol" w:hAnsi="Symbol" w:hint="default"/>
      </w:rPr>
    </w:lvl>
    <w:lvl w:ilvl="4" w:tplc="280A0019" w:tentative="1">
      <w:start w:val="1"/>
      <w:numFmt w:val="bullet"/>
      <w:lvlText w:val="o"/>
      <w:lvlJc w:val="left"/>
      <w:pPr>
        <w:ind w:left="3666" w:hanging="360"/>
      </w:pPr>
      <w:rPr>
        <w:rFonts w:ascii="Courier New" w:hAnsi="Courier New" w:cs="Courier New" w:hint="default"/>
      </w:rPr>
    </w:lvl>
    <w:lvl w:ilvl="5" w:tplc="280A001B" w:tentative="1">
      <w:start w:val="1"/>
      <w:numFmt w:val="bullet"/>
      <w:lvlText w:val=""/>
      <w:lvlJc w:val="left"/>
      <w:pPr>
        <w:ind w:left="4386" w:hanging="360"/>
      </w:pPr>
      <w:rPr>
        <w:rFonts w:ascii="Wingdings" w:hAnsi="Wingdings" w:hint="default"/>
      </w:rPr>
    </w:lvl>
    <w:lvl w:ilvl="6" w:tplc="280A000F" w:tentative="1">
      <w:start w:val="1"/>
      <w:numFmt w:val="bullet"/>
      <w:lvlText w:val=""/>
      <w:lvlJc w:val="left"/>
      <w:pPr>
        <w:ind w:left="5106" w:hanging="360"/>
      </w:pPr>
      <w:rPr>
        <w:rFonts w:ascii="Symbol" w:hAnsi="Symbol" w:hint="default"/>
      </w:rPr>
    </w:lvl>
    <w:lvl w:ilvl="7" w:tplc="280A0019" w:tentative="1">
      <w:start w:val="1"/>
      <w:numFmt w:val="bullet"/>
      <w:lvlText w:val="o"/>
      <w:lvlJc w:val="left"/>
      <w:pPr>
        <w:ind w:left="5826" w:hanging="360"/>
      </w:pPr>
      <w:rPr>
        <w:rFonts w:ascii="Courier New" w:hAnsi="Courier New" w:cs="Courier New" w:hint="default"/>
      </w:rPr>
    </w:lvl>
    <w:lvl w:ilvl="8" w:tplc="280A001B" w:tentative="1">
      <w:start w:val="1"/>
      <w:numFmt w:val="bullet"/>
      <w:lvlText w:val=""/>
      <w:lvlJc w:val="left"/>
      <w:pPr>
        <w:ind w:left="6546" w:hanging="360"/>
      </w:pPr>
      <w:rPr>
        <w:rFonts w:ascii="Wingdings" w:hAnsi="Wingdings" w:hint="default"/>
      </w:rPr>
    </w:lvl>
  </w:abstractNum>
  <w:abstractNum w:abstractNumId="140" w15:restartNumberingAfterBreak="0">
    <w:nsid w:val="6BC52D59"/>
    <w:multiLevelType w:val="hybridMultilevel"/>
    <w:tmpl w:val="2968EB1A"/>
    <w:lvl w:ilvl="0" w:tplc="0C0A0005">
      <w:start w:val="1"/>
      <w:numFmt w:val="decimal"/>
      <w:lvlText w:val="4.%1"/>
      <w:lvlJc w:val="left"/>
      <w:pPr>
        <w:ind w:left="720" w:hanging="360"/>
      </w:pPr>
      <w:rPr>
        <w:rFonts w:ascii="Arial" w:hAnsi="Arial" w:cs="Arial" w:hint="default"/>
        <w:b w:val="0"/>
        <w:i w:val="0"/>
        <w:sz w:val="20"/>
        <w:szCs w:val="20"/>
      </w:rPr>
    </w:lvl>
    <w:lvl w:ilvl="1" w:tplc="0C0A0003" w:tentative="1">
      <w:start w:val="1"/>
      <w:numFmt w:val="lowerLetter"/>
      <w:lvlText w:val="%2."/>
      <w:lvlJc w:val="left"/>
      <w:pPr>
        <w:ind w:left="1440" w:hanging="360"/>
      </w:pPr>
    </w:lvl>
    <w:lvl w:ilvl="2" w:tplc="0C0A0005" w:tentative="1">
      <w:start w:val="1"/>
      <w:numFmt w:val="lowerRoman"/>
      <w:lvlText w:val="%3."/>
      <w:lvlJc w:val="right"/>
      <w:pPr>
        <w:ind w:left="2160" w:hanging="180"/>
      </w:pPr>
    </w:lvl>
    <w:lvl w:ilvl="3" w:tplc="0C0A0001" w:tentative="1">
      <w:start w:val="1"/>
      <w:numFmt w:val="decimal"/>
      <w:lvlText w:val="%4."/>
      <w:lvlJc w:val="left"/>
      <w:pPr>
        <w:ind w:left="2880" w:hanging="360"/>
      </w:pPr>
    </w:lvl>
    <w:lvl w:ilvl="4" w:tplc="0C0A0003" w:tentative="1">
      <w:start w:val="1"/>
      <w:numFmt w:val="lowerLetter"/>
      <w:lvlText w:val="%5."/>
      <w:lvlJc w:val="left"/>
      <w:pPr>
        <w:ind w:left="3600" w:hanging="360"/>
      </w:pPr>
    </w:lvl>
    <w:lvl w:ilvl="5" w:tplc="0C0A0005" w:tentative="1">
      <w:start w:val="1"/>
      <w:numFmt w:val="lowerRoman"/>
      <w:lvlText w:val="%6."/>
      <w:lvlJc w:val="right"/>
      <w:pPr>
        <w:ind w:left="4320" w:hanging="180"/>
      </w:pPr>
    </w:lvl>
    <w:lvl w:ilvl="6" w:tplc="0C0A0001" w:tentative="1">
      <w:start w:val="1"/>
      <w:numFmt w:val="decimal"/>
      <w:lvlText w:val="%7."/>
      <w:lvlJc w:val="left"/>
      <w:pPr>
        <w:ind w:left="5040" w:hanging="360"/>
      </w:pPr>
    </w:lvl>
    <w:lvl w:ilvl="7" w:tplc="0C0A0003" w:tentative="1">
      <w:start w:val="1"/>
      <w:numFmt w:val="lowerLetter"/>
      <w:lvlText w:val="%8."/>
      <w:lvlJc w:val="left"/>
      <w:pPr>
        <w:ind w:left="5760" w:hanging="360"/>
      </w:pPr>
    </w:lvl>
    <w:lvl w:ilvl="8" w:tplc="0C0A0005" w:tentative="1">
      <w:start w:val="1"/>
      <w:numFmt w:val="lowerRoman"/>
      <w:lvlText w:val="%9."/>
      <w:lvlJc w:val="right"/>
      <w:pPr>
        <w:ind w:left="6480" w:hanging="180"/>
      </w:pPr>
    </w:lvl>
  </w:abstractNum>
  <w:abstractNum w:abstractNumId="141" w15:restartNumberingAfterBreak="0">
    <w:nsid w:val="6CE72A7F"/>
    <w:multiLevelType w:val="multilevel"/>
    <w:tmpl w:val="0F661554"/>
    <w:styleLink w:val="Estilo16"/>
    <w:lvl w:ilvl="0">
      <w:start w:val="1"/>
      <w:numFmt w:val="decimal"/>
      <w:lvlText w:val="%1"/>
      <w:lvlJc w:val="left"/>
      <w:pPr>
        <w:tabs>
          <w:tab w:val="num" w:pos="360"/>
        </w:tabs>
        <w:ind w:left="360" w:hanging="360"/>
      </w:pPr>
      <w:rPr>
        <w:rFonts w:cs="Times New Roman" w:hint="default"/>
      </w:rPr>
    </w:lvl>
    <w:lvl w:ilvl="1">
      <w:start w:val="1"/>
      <w:numFmt w:val="decimal"/>
      <w:lvlText w:val="%1.%2"/>
      <w:lvlJc w:val="left"/>
      <w:pPr>
        <w:tabs>
          <w:tab w:val="num" w:pos="360"/>
        </w:tabs>
        <w:ind w:left="360" w:hanging="360"/>
      </w:pPr>
      <w:rPr>
        <w:rFonts w:cs="Times New Roman" w:hint="default"/>
      </w:rPr>
    </w:lvl>
    <w:lvl w:ilvl="2">
      <w:start w:val="1"/>
      <w:numFmt w:val="lowerLetter"/>
      <w:lvlText w:val="%3)"/>
      <w:lvlJc w:val="left"/>
      <w:pPr>
        <w:tabs>
          <w:tab w:val="num" w:pos="720"/>
        </w:tabs>
        <w:ind w:left="720" w:hanging="720"/>
      </w:pPr>
      <w:rPr>
        <w:rFonts w:ascii="Arial" w:eastAsia="Times New Roman" w:hAnsi="Arial" w:cs="Times New Roman"/>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142" w15:restartNumberingAfterBreak="0">
    <w:nsid w:val="6DF75C83"/>
    <w:multiLevelType w:val="hybridMultilevel"/>
    <w:tmpl w:val="A574EDCE"/>
    <w:lvl w:ilvl="0" w:tplc="2154D508">
      <w:start w:val="1"/>
      <w:numFmt w:val="lowerLetter"/>
      <w:lvlText w:val="%1)"/>
      <w:lvlJc w:val="left"/>
      <w:pPr>
        <w:ind w:left="720" w:hanging="360"/>
      </w:pPr>
      <w:rPr>
        <w:rFonts w:hint="default"/>
        <w:b w:val="0"/>
        <w:bCs w:val="0"/>
        <w:i w:val="0"/>
        <w:iCs w:val="0"/>
        <w:caps w:val="0"/>
        <w:smallCaps w:val="0"/>
        <w:strike w:val="0"/>
        <w:dstrike w:val="0"/>
        <w:vanish w:val="0"/>
        <w:color w:val="000000"/>
        <w:spacing w:val="0"/>
        <w:kern w:val="0"/>
        <w:position w:val="0"/>
        <w:u w:val="none"/>
        <w:effect w:val="none"/>
        <w:vertAlign w:val="baseline"/>
        <w:em w:val="none"/>
      </w:rPr>
    </w:lvl>
    <w:lvl w:ilvl="1" w:tplc="2A16F5C0" w:tentative="1">
      <w:start w:val="1"/>
      <w:numFmt w:val="lowerLetter"/>
      <w:lvlText w:val="%2."/>
      <w:lvlJc w:val="left"/>
      <w:pPr>
        <w:ind w:left="1440" w:hanging="360"/>
      </w:pPr>
    </w:lvl>
    <w:lvl w:ilvl="2" w:tplc="59520D02" w:tentative="1">
      <w:start w:val="1"/>
      <w:numFmt w:val="lowerRoman"/>
      <w:lvlText w:val="%3."/>
      <w:lvlJc w:val="right"/>
      <w:pPr>
        <w:ind w:left="2160" w:hanging="180"/>
      </w:pPr>
    </w:lvl>
    <w:lvl w:ilvl="3" w:tplc="4CB89776" w:tentative="1">
      <w:start w:val="1"/>
      <w:numFmt w:val="decimal"/>
      <w:lvlText w:val="%4."/>
      <w:lvlJc w:val="left"/>
      <w:pPr>
        <w:ind w:left="2880" w:hanging="360"/>
      </w:pPr>
    </w:lvl>
    <w:lvl w:ilvl="4" w:tplc="F978F5FC" w:tentative="1">
      <w:start w:val="1"/>
      <w:numFmt w:val="lowerLetter"/>
      <w:lvlText w:val="%5."/>
      <w:lvlJc w:val="left"/>
      <w:pPr>
        <w:ind w:left="3600" w:hanging="360"/>
      </w:pPr>
    </w:lvl>
    <w:lvl w:ilvl="5" w:tplc="513AB70E" w:tentative="1">
      <w:start w:val="1"/>
      <w:numFmt w:val="lowerRoman"/>
      <w:lvlText w:val="%6."/>
      <w:lvlJc w:val="right"/>
      <w:pPr>
        <w:ind w:left="4320" w:hanging="180"/>
      </w:pPr>
    </w:lvl>
    <w:lvl w:ilvl="6" w:tplc="2312C170" w:tentative="1">
      <w:start w:val="1"/>
      <w:numFmt w:val="decimal"/>
      <w:lvlText w:val="%7."/>
      <w:lvlJc w:val="left"/>
      <w:pPr>
        <w:ind w:left="5040" w:hanging="360"/>
      </w:pPr>
    </w:lvl>
    <w:lvl w:ilvl="7" w:tplc="94E8F692" w:tentative="1">
      <w:start w:val="1"/>
      <w:numFmt w:val="lowerLetter"/>
      <w:lvlText w:val="%8."/>
      <w:lvlJc w:val="left"/>
      <w:pPr>
        <w:ind w:left="5760" w:hanging="360"/>
      </w:pPr>
    </w:lvl>
    <w:lvl w:ilvl="8" w:tplc="DE1EB2AE" w:tentative="1">
      <w:start w:val="1"/>
      <w:numFmt w:val="lowerRoman"/>
      <w:lvlText w:val="%9."/>
      <w:lvlJc w:val="right"/>
      <w:pPr>
        <w:ind w:left="6480" w:hanging="180"/>
      </w:pPr>
    </w:lvl>
  </w:abstractNum>
  <w:abstractNum w:abstractNumId="143" w15:restartNumberingAfterBreak="0">
    <w:nsid w:val="6E297896"/>
    <w:multiLevelType w:val="hybridMultilevel"/>
    <w:tmpl w:val="A6381E2E"/>
    <w:lvl w:ilvl="0" w:tplc="42DC5F7E">
      <w:start w:val="1"/>
      <w:numFmt w:val="decimal"/>
      <w:lvlText w:val="%1."/>
      <w:lvlJc w:val="left"/>
      <w:pPr>
        <w:ind w:left="720" w:hanging="360"/>
      </w:pPr>
      <w:rPr>
        <w:b/>
      </w:rPr>
    </w:lvl>
    <w:lvl w:ilvl="1" w:tplc="280A0019">
      <w:start w:val="1"/>
      <w:numFmt w:val="lowerLetter"/>
      <w:lvlText w:val="%2)"/>
      <w:lvlJc w:val="left"/>
      <w:pPr>
        <w:ind w:left="1515" w:hanging="435"/>
      </w:pPr>
      <w:rPr>
        <w:rFonts w:hint="default"/>
      </w:rPr>
    </w:lvl>
    <w:lvl w:ilvl="2" w:tplc="280A001B">
      <w:start w:val="1"/>
      <w:numFmt w:val="lowerRoman"/>
      <w:lvlText w:val="%3."/>
      <w:lvlJc w:val="right"/>
      <w:pPr>
        <w:ind w:left="2160" w:hanging="180"/>
      </w:pPr>
    </w:lvl>
    <w:lvl w:ilvl="3" w:tplc="280A000F">
      <w:start w:val="1"/>
      <w:numFmt w:val="lowerLetter"/>
      <w:lvlText w:val="%4)"/>
      <w:lvlJc w:val="left"/>
      <w:pPr>
        <w:ind w:left="2880" w:hanging="360"/>
      </w:pPr>
      <w:rPr>
        <w:rFonts w:hint="default"/>
        <w:b/>
        <w:bCs/>
        <w:i w:val="0"/>
        <w:iCs w:val="0"/>
        <w:caps w:val="0"/>
        <w:smallCaps w:val="0"/>
        <w:strike w:val="0"/>
        <w:dstrike w:val="0"/>
        <w:noProof w:val="0"/>
        <w:vanish w:val="0"/>
        <w:color w:val="000000"/>
        <w:spacing w:val="0"/>
        <w:kern w:val="0"/>
        <w:position w:val="0"/>
        <w:u w:val="none"/>
        <w:effect w:val="none"/>
        <w:vertAlign w:val="baseline"/>
        <w:em w:val="none"/>
        <w:specVanish w:val="0"/>
      </w:r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44" w15:restartNumberingAfterBreak="0">
    <w:nsid w:val="6E2E2A05"/>
    <w:multiLevelType w:val="hybridMultilevel"/>
    <w:tmpl w:val="E4589AD0"/>
    <w:lvl w:ilvl="0" w:tplc="FFFFFFFF">
      <w:start w:val="1"/>
      <w:numFmt w:val="lowerLetter"/>
      <w:lvlText w:val="%1)"/>
      <w:lvlJc w:val="left"/>
      <w:pPr>
        <w:ind w:left="2138" w:hanging="360"/>
      </w:pPr>
      <w:rPr>
        <w:rFonts w:hint="default"/>
        <w:sz w:val="20"/>
      </w:rPr>
    </w:lvl>
    <w:lvl w:ilvl="1" w:tplc="FFFFFFFF" w:tentative="1">
      <w:start w:val="1"/>
      <w:numFmt w:val="lowerLetter"/>
      <w:lvlText w:val="%2."/>
      <w:lvlJc w:val="left"/>
      <w:pPr>
        <w:ind w:left="2858" w:hanging="360"/>
      </w:pPr>
    </w:lvl>
    <w:lvl w:ilvl="2" w:tplc="FFFFFFFF" w:tentative="1">
      <w:start w:val="1"/>
      <w:numFmt w:val="lowerRoman"/>
      <w:lvlText w:val="%3."/>
      <w:lvlJc w:val="right"/>
      <w:pPr>
        <w:ind w:left="3578" w:hanging="180"/>
      </w:pPr>
    </w:lvl>
    <w:lvl w:ilvl="3" w:tplc="FFFFFFFF" w:tentative="1">
      <w:start w:val="1"/>
      <w:numFmt w:val="decimal"/>
      <w:lvlText w:val="%4."/>
      <w:lvlJc w:val="left"/>
      <w:pPr>
        <w:ind w:left="4298" w:hanging="360"/>
      </w:pPr>
    </w:lvl>
    <w:lvl w:ilvl="4" w:tplc="FFFFFFFF" w:tentative="1">
      <w:start w:val="1"/>
      <w:numFmt w:val="lowerLetter"/>
      <w:lvlText w:val="%5."/>
      <w:lvlJc w:val="left"/>
      <w:pPr>
        <w:ind w:left="5018" w:hanging="360"/>
      </w:pPr>
    </w:lvl>
    <w:lvl w:ilvl="5" w:tplc="FFFFFFFF" w:tentative="1">
      <w:start w:val="1"/>
      <w:numFmt w:val="lowerRoman"/>
      <w:lvlText w:val="%6."/>
      <w:lvlJc w:val="right"/>
      <w:pPr>
        <w:ind w:left="5738" w:hanging="180"/>
      </w:pPr>
    </w:lvl>
    <w:lvl w:ilvl="6" w:tplc="FFFFFFFF" w:tentative="1">
      <w:start w:val="1"/>
      <w:numFmt w:val="decimal"/>
      <w:lvlText w:val="%7."/>
      <w:lvlJc w:val="left"/>
      <w:pPr>
        <w:ind w:left="6458" w:hanging="360"/>
      </w:pPr>
    </w:lvl>
    <w:lvl w:ilvl="7" w:tplc="FFFFFFFF" w:tentative="1">
      <w:start w:val="1"/>
      <w:numFmt w:val="lowerLetter"/>
      <w:lvlText w:val="%8."/>
      <w:lvlJc w:val="left"/>
      <w:pPr>
        <w:ind w:left="7178" w:hanging="360"/>
      </w:pPr>
    </w:lvl>
    <w:lvl w:ilvl="8" w:tplc="FFFFFFFF" w:tentative="1">
      <w:start w:val="1"/>
      <w:numFmt w:val="lowerRoman"/>
      <w:lvlText w:val="%9."/>
      <w:lvlJc w:val="right"/>
      <w:pPr>
        <w:ind w:left="7898" w:hanging="180"/>
      </w:pPr>
    </w:lvl>
  </w:abstractNum>
  <w:abstractNum w:abstractNumId="145" w15:restartNumberingAfterBreak="0">
    <w:nsid w:val="6E4F1923"/>
    <w:multiLevelType w:val="hybridMultilevel"/>
    <w:tmpl w:val="E790459C"/>
    <w:lvl w:ilvl="0" w:tplc="280A0001">
      <w:start w:val="1"/>
      <w:numFmt w:val="bullet"/>
      <w:lvlText w:val=""/>
      <w:lvlJc w:val="left"/>
      <w:pPr>
        <w:ind w:left="720" w:hanging="360"/>
      </w:pPr>
      <w:rPr>
        <w:rFonts w:ascii="Symbol" w:hAnsi="Symbol"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6" w15:restartNumberingAfterBreak="0">
    <w:nsid w:val="6E95285D"/>
    <w:multiLevelType w:val="hybridMultilevel"/>
    <w:tmpl w:val="93D03878"/>
    <w:lvl w:ilvl="0" w:tplc="1FEE36E8">
      <w:start w:val="1"/>
      <w:numFmt w:val="lowerLetter"/>
      <w:lvlText w:val="%1)"/>
      <w:lvlJc w:val="left"/>
      <w:pPr>
        <w:ind w:left="1778" w:hanging="360"/>
      </w:pPr>
      <w:rPr>
        <w:rFonts w:ascii="Arial" w:eastAsia="Times New Roman" w:hAnsi="Arial" w:cs="Arial"/>
      </w:rPr>
    </w:lvl>
    <w:lvl w:ilvl="1" w:tplc="B84CD99A">
      <w:start w:val="1"/>
      <w:numFmt w:val="lowerLetter"/>
      <w:lvlText w:val="%2."/>
      <w:lvlJc w:val="left"/>
      <w:pPr>
        <w:ind w:left="2356" w:hanging="360"/>
      </w:pPr>
    </w:lvl>
    <w:lvl w:ilvl="2" w:tplc="280A001B" w:tentative="1">
      <w:start w:val="1"/>
      <w:numFmt w:val="lowerRoman"/>
      <w:lvlText w:val="%3."/>
      <w:lvlJc w:val="right"/>
      <w:pPr>
        <w:ind w:left="3076" w:hanging="180"/>
      </w:pPr>
    </w:lvl>
    <w:lvl w:ilvl="3" w:tplc="4372F0DE">
      <w:start w:val="1"/>
      <w:numFmt w:val="decimal"/>
      <w:lvlText w:val="%4."/>
      <w:lvlJc w:val="left"/>
      <w:pPr>
        <w:ind w:left="3796" w:hanging="360"/>
      </w:pPr>
    </w:lvl>
    <w:lvl w:ilvl="4" w:tplc="280A0019" w:tentative="1">
      <w:start w:val="1"/>
      <w:numFmt w:val="lowerLetter"/>
      <w:lvlText w:val="%5."/>
      <w:lvlJc w:val="left"/>
      <w:pPr>
        <w:ind w:left="4516" w:hanging="360"/>
      </w:pPr>
    </w:lvl>
    <w:lvl w:ilvl="5" w:tplc="280A001B" w:tentative="1">
      <w:start w:val="1"/>
      <w:numFmt w:val="lowerRoman"/>
      <w:lvlText w:val="%6."/>
      <w:lvlJc w:val="right"/>
      <w:pPr>
        <w:ind w:left="5236" w:hanging="180"/>
      </w:pPr>
    </w:lvl>
    <w:lvl w:ilvl="6" w:tplc="280A000F" w:tentative="1">
      <w:start w:val="1"/>
      <w:numFmt w:val="decimal"/>
      <w:lvlText w:val="%7."/>
      <w:lvlJc w:val="left"/>
      <w:pPr>
        <w:ind w:left="5956" w:hanging="360"/>
      </w:pPr>
    </w:lvl>
    <w:lvl w:ilvl="7" w:tplc="280A0019" w:tentative="1">
      <w:start w:val="1"/>
      <w:numFmt w:val="lowerLetter"/>
      <w:lvlText w:val="%8."/>
      <w:lvlJc w:val="left"/>
      <w:pPr>
        <w:ind w:left="6676" w:hanging="360"/>
      </w:pPr>
    </w:lvl>
    <w:lvl w:ilvl="8" w:tplc="280A001B" w:tentative="1">
      <w:start w:val="1"/>
      <w:numFmt w:val="lowerRoman"/>
      <w:lvlText w:val="%9."/>
      <w:lvlJc w:val="right"/>
      <w:pPr>
        <w:ind w:left="7396" w:hanging="180"/>
      </w:pPr>
    </w:lvl>
  </w:abstractNum>
  <w:abstractNum w:abstractNumId="147" w15:restartNumberingAfterBreak="0">
    <w:nsid w:val="6F7F1C02"/>
    <w:multiLevelType w:val="hybridMultilevel"/>
    <w:tmpl w:val="BCB2A3B4"/>
    <w:lvl w:ilvl="0" w:tplc="78085AC4">
      <w:start w:val="2"/>
      <w:numFmt w:val="bullet"/>
      <w:lvlText w:val="-"/>
      <w:lvlJc w:val="left"/>
      <w:pPr>
        <w:ind w:left="2345" w:hanging="360"/>
      </w:pPr>
      <w:rPr>
        <w:rFonts w:ascii="Times New Roman" w:eastAsia="Times New Roman" w:hAnsi="Times New Roman" w:hint="default"/>
      </w:rPr>
    </w:lvl>
    <w:lvl w:ilvl="1" w:tplc="FFFFFFFF" w:tentative="1">
      <w:start w:val="1"/>
      <w:numFmt w:val="lowerLetter"/>
      <w:lvlText w:val="%2."/>
      <w:lvlJc w:val="left"/>
      <w:pPr>
        <w:ind w:left="3065" w:hanging="360"/>
      </w:pPr>
    </w:lvl>
    <w:lvl w:ilvl="2" w:tplc="FFFFFFFF" w:tentative="1">
      <w:start w:val="1"/>
      <w:numFmt w:val="lowerRoman"/>
      <w:lvlText w:val="%3."/>
      <w:lvlJc w:val="right"/>
      <w:pPr>
        <w:ind w:left="3785" w:hanging="180"/>
      </w:pPr>
    </w:lvl>
    <w:lvl w:ilvl="3" w:tplc="FFFFFFFF" w:tentative="1">
      <w:start w:val="1"/>
      <w:numFmt w:val="decimal"/>
      <w:lvlText w:val="%4."/>
      <w:lvlJc w:val="left"/>
      <w:pPr>
        <w:ind w:left="4505" w:hanging="360"/>
      </w:pPr>
    </w:lvl>
    <w:lvl w:ilvl="4" w:tplc="FFFFFFFF" w:tentative="1">
      <w:start w:val="1"/>
      <w:numFmt w:val="lowerLetter"/>
      <w:lvlText w:val="%5."/>
      <w:lvlJc w:val="left"/>
      <w:pPr>
        <w:ind w:left="5225" w:hanging="360"/>
      </w:pPr>
    </w:lvl>
    <w:lvl w:ilvl="5" w:tplc="FFFFFFFF" w:tentative="1">
      <w:start w:val="1"/>
      <w:numFmt w:val="lowerRoman"/>
      <w:lvlText w:val="%6."/>
      <w:lvlJc w:val="right"/>
      <w:pPr>
        <w:ind w:left="5945" w:hanging="180"/>
      </w:pPr>
    </w:lvl>
    <w:lvl w:ilvl="6" w:tplc="FFFFFFFF" w:tentative="1">
      <w:start w:val="1"/>
      <w:numFmt w:val="decimal"/>
      <w:lvlText w:val="%7."/>
      <w:lvlJc w:val="left"/>
      <w:pPr>
        <w:ind w:left="6665" w:hanging="360"/>
      </w:pPr>
    </w:lvl>
    <w:lvl w:ilvl="7" w:tplc="FFFFFFFF" w:tentative="1">
      <w:start w:val="1"/>
      <w:numFmt w:val="lowerLetter"/>
      <w:lvlText w:val="%8."/>
      <w:lvlJc w:val="left"/>
      <w:pPr>
        <w:ind w:left="7385" w:hanging="360"/>
      </w:pPr>
    </w:lvl>
    <w:lvl w:ilvl="8" w:tplc="FFFFFFFF" w:tentative="1">
      <w:start w:val="1"/>
      <w:numFmt w:val="lowerRoman"/>
      <w:lvlText w:val="%9."/>
      <w:lvlJc w:val="right"/>
      <w:pPr>
        <w:ind w:left="8105" w:hanging="180"/>
      </w:pPr>
    </w:lvl>
  </w:abstractNum>
  <w:abstractNum w:abstractNumId="148" w15:restartNumberingAfterBreak="0">
    <w:nsid w:val="70832624"/>
    <w:multiLevelType w:val="hybridMultilevel"/>
    <w:tmpl w:val="110EB9AE"/>
    <w:lvl w:ilvl="0" w:tplc="FFFFFFFF">
      <w:start w:val="1"/>
      <w:numFmt w:val="lowerLetter"/>
      <w:lvlText w:val="%1)"/>
      <w:lvlJc w:val="left"/>
      <w:pPr>
        <w:ind w:left="786"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9" w15:restartNumberingAfterBreak="0">
    <w:nsid w:val="717A15A2"/>
    <w:multiLevelType w:val="hybridMultilevel"/>
    <w:tmpl w:val="110EB9AE"/>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0" w15:restartNumberingAfterBreak="0">
    <w:nsid w:val="71800B5A"/>
    <w:multiLevelType w:val="hybridMultilevel"/>
    <w:tmpl w:val="145A44BC"/>
    <w:lvl w:ilvl="0" w:tplc="374491E0">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start w:val="1"/>
      <w:numFmt w:val="lowerLetter"/>
      <w:lvlText w:val="%3)"/>
      <w:lvlJc w:val="left"/>
      <w:pPr>
        <w:ind w:left="2160" w:hanging="180"/>
      </w:pPr>
    </w:lvl>
    <w:lvl w:ilvl="3" w:tplc="FFFFFFFF">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1" w15:restartNumberingAfterBreak="0">
    <w:nsid w:val="718538A3"/>
    <w:multiLevelType w:val="hybridMultilevel"/>
    <w:tmpl w:val="F566EC3E"/>
    <w:lvl w:ilvl="0" w:tplc="280A0019">
      <w:start w:val="1"/>
      <w:numFmt w:val="lowerLetter"/>
      <w:lvlText w:val="%1)"/>
      <w:lvlJc w:val="left"/>
      <w:pPr>
        <w:tabs>
          <w:tab w:val="num" w:pos="1410"/>
        </w:tabs>
        <w:ind w:left="1410" w:hanging="450"/>
      </w:pPr>
      <w:rPr>
        <w:rFonts w:cs="Times New Roman" w:hint="default"/>
      </w:rPr>
    </w:lvl>
    <w:lvl w:ilvl="1" w:tplc="280A0019" w:tentative="1">
      <w:start w:val="1"/>
      <w:numFmt w:val="lowerLetter"/>
      <w:lvlText w:val="%2."/>
      <w:lvlJc w:val="left"/>
      <w:pPr>
        <w:tabs>
          <w:tab w:val="num" w:pos="2040"/>
        </w:tabs>
        <w:ind w:left="2040" w:hanging="360"/>
      </w:pPr>
      <w:rPr>
        <w:rFonts w:cs="Times New Roman"/>
      </w:rPr>
    </w:lvl>
    <w:lvl w:ilvl="2" w:tplc="0C0A0017">
      <w:start w:val="1"/>
      <w:numFmt w:val="lowerRoman"/>
      <w:lvlText w:val="%3."/>
      <w:lvlJc w:val="right"/>
      <w:pPr>
        <w:tabs>
          <w:tab w:val="num" w:pos="2760"/>
        </w:tabs>
        <w:ind w:left="2760" w:hanging="180"/>
      </w:pPr>
      <w:rPr>
        <w:rFonts w:cs="Times New Roman"/>
      </w:rPr>
    </w:lvl>
    <w:lvl w:ilvl="3" w:tplc="280A000F" w:tentative="1">
      <w:start w:val="1"/>
      <w:numFmt w:val="decimal"/>
      <w:lvlText w:val="%4."/>
      <w:lvlJc w:val="left"/>
      <w:pPr>
        <w:tabs>
          <w:tab w:val="num" w:pos="3480"/>
        </w:tabs>
        <w:ind w:left="3480" w:hanging="360"/>
      </w:pPr>
      <w:rPr>
        <w:rFonts w:cs="Times New Roman"/>
      </w:rPr>
    </w:lvl>
    <w:lvl w:ilvl="4" w:tplc="280A0019" w:tentative="1">
      <w:start w:val="1"/>
      <w:numFmt w:val="lowerLetter"/>
      <w:lvlText w:val="%5."/>
      <w:lvlJc w:val="left"/>
      <w:pPr>
        <w:tabs>
          <w:tab w:val="num" w:pos="4200"/>
        </w:tabs>
        <w:ind w:left="4200" w:hanging="360"/>
      </w:pPr>
      <w:rPr>
        <w:rFonts w:cs="Times New Roman"/>
      </w:rPr>
    </w:lvl>
    <w:lvl w:ilvl="5" w:tplc="280A001B" w:tentative="1">
      <w:start w:val="1"/>
      <w:numFmt w:val="lowerRoman"/>
      <w:lvlText w:val="%6."/>
      <w:lvlJc w:val="right"/>
      <w:pPr>
        <w:tabs>
          <w:tab w:val="num" w:pos="4920"/>
        </w:tabs>
        <w:ind w:left="4920" w:hanging="180"/>
      </w:pPr>
      <w:rPr>
        <w:rFonts w:cs="Times New Roman"/>
      </w:rPr>
    </w:lvl>
    <w:lvl w:ilvl="6" w:tplc="280A000F" w:tentative="1">
      <w:start w:val="1"/>
      <w:numFmt w:val="decimal"/>
      <w:lvlText w:val="%7."/>
      <w:lvlJc w:val="left"/>
      <w:pPr>
        <w:tabs>
          <w:tab w:val="num" w:pos="5640"/>
        </w:tabs>
        <w:ind w:left="5640" w:hanging="360"/>
      </w:pPr>
      <w:rPr>
        <w:rFonts w:cs="Times New Roman"/>
      </w:rPr>
    </w:lvl>
    <w:lvl w:ilvl="7" w:tplc="280A0019" w:tentative="1">
      <w:start w:val="1"/>
      <w:numFmt w:val="lowerLetter"/>
      <w:lvlText w:val="%8."/>
      <w:lvlJc w:val="left"/>
      <w:pPr>
        <w:tabs>
          <w:tab w:val="num" w:pos="6360"/>
        </w:tabs>
        <w:ind w:left="6360" w:hanging="360"/>
      </w:pPr>
      <w:rPr>
        <w:rFonts w:cs="Times New Roman"/>
      </w:rPr>
    </w:lvl>
    <w:lvl w:ilvl="8" w:tplc="280A001B" w:tentative="1">
      <w:start w:val="1"/>
      <w:numFmt w:val="lowerRoman"/>
      <w:lvlText w:val="%9."/>
      <w:lvlJc w:val="right"/>
      <w:pPr>
        <w:tabs>
          <w:tab w:val="num" w:pos="7080"/>
        </w:tabs>
        <w:ind w:left="7080" w:hanging="180"/>
      </w:pPr>
      <w:rPr>
        <w:rFonts w:cs="Times New Roman"/>
      </w:rPr>
    </w:lvl>
  </w:abstractNum>
  <w:abstractNum w:abstractNumId="152" w15:restartNumberingAfterBreak="0">
    <w:nsid w:val="726842F2"/>
    <w:multiLevelType w:val="hybridMultilevel"/>
    <w:tmpl w:val="E752C0F4"/>
    <w:lvl w:ilvl="0" w:tplc="03063D14">
      <w:start w:val="1"/>
      <w:numFmt w:val="lowerLetter"/>
      <w:lvlText w:val="%1)"/>
      <w:lvlJc w:val="left"/>
      <w:pPr>
        <w:ind w:left="720" w:hanging="360"/>
      </w:pPr>
      <w:rPr>
        <w:rFonts w:hint="default"/>
        <w:b w:val="0"/>
        <w:bCs/>
        <w:i w:val="0"/>
        <w:iCs/>
        <w:sz w:val="20"/>
        <w:szCs w:val="20"/>
      </w:rPr>
    </w:lvl>
    <w:lvl w:ilvl="1" w:tplc="280A0019" w:tentative="1">
      <w:start w:val="1"/>
      <w:numFmt w:val="lowerLetter"/>
      <w:lvlText w:val="%2."/>
      <w:lvlJc w:val="left"/>
      <w:pPr>
        <w:ind w:left="1440" w:hanging="360"/>
      </w:pPr>
    </w:lvl>
    <w:lvl w:ilvl="2" w:tplc="280A001B">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53" w15:restartNumberingAfterBreak="0">
    <w:nsid w:val="73623FBD"/>
    <w:multiLevelType w:val="hybridMultilevel"/>
    <w:tmpl w:val="C6A68390"/>
    <w:lvl w:ilvl="0" w:tplc="B72C8D7C">
      <w:start w:val="1"/>
      <w:numFmt w:val="decimal"/>
      <w:lvlText w:val="15.%1"/>
      <w:lvlJc w:val="left"/>
      <w:pPr>
        <w:ind w:left="720" w:hanging="360"/>
      </w:pPr>
      <w:rPr>
        <w:rFonts w:ascii="Arial" w:hAnsi="Arial" w:cs="Arial"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4" w15:restartNumberingAfterBreak="0">
    <w:nsid w:val="769E4D4C"/>
    <w:multiLevelType w:val="hybridMultilevel"/>
    <w:tmpl w:val="38AA3CC6"/>
    <w:lvl w:ilvl="0" w:tplc="78085AC4">
      <w:start w:val="2"/>
      <w:numFmt w:val="bullet"/>
      <w:lvlText w:val="-"/>
      <w:lvlJc w:val="left"/>
      <w:pPr>
        <w:ind w:left="1570" w:hanging="360"/>
      </w:pPr>
      <w:rPr>
        <w:rFonts w:ascii="HP Simplified Light" w:eastAsia="HP Simplified Light" w:hAnsi="HP Simplified Light" w:hint="default"/>
        <w:sz w:val="18"/>
      </w:rPr>
    </w:lvl>
    <w:lvl w:ilvl="1" w:tplc="280A0003" w:tentative="1">
      <w:start w:val="1"/>
      <w:numFmt w:val="bullet"/>
      <w:lvlText w:val="o"/>
      <w:lvlJc w:val="left"/>
      <w:pPr>
        <w:ind w:left="2290" w:hanging="360"/>
      </w:pPr>
      <w:rPr>
        <w:rFonts w:ascii="Courier New" w:hAnsi="Courier New" w:cs="Courier New" w:hint="default"/>
      </w:rPr>
    </w:lvl>
    <w:lvl w:ilvl="2" w:tplc="280A0005">
      <w:start w:val="1"/>
      <w:numFmt w:val="bullet"/>
      <w:lvlText w:val=""/>
      <w:lvlJc w:val="left"/>
      <w:pPr>
        <w:ind w:left="3010" w:hanging="360"/>
      </w:pPr>
      <w:rPr>
        <w:rFonts w:ascii="Wingdings" w:hAnsi="Wingdings" w:hint="default"/>
      </w:rPr>
    </w:lvl>
    <w:lvl w:ilvl="3" w:tplc="280A0001" w:tentative="1">
      <w:start w:val="1"/>
      <w:numFmt w:val="bullet"/>
      <w:lvlText w:val=""/>
      <w:lvlJc w:val="left"/>
      <w:pPr>
        <w:ind w:left="3730" w:hanging="360"/>
      </w:pPr>
      <w:rPr>
        <w:rFonts w:ascii="Symbol" w:hAnsi="Symbol" w:hint="default"/>
      </w:rPr>
    </w:lvl>
    <w:lvl w:ilvl="4" w:tplc="280A0003" w:tentative="1">
      <w:start w:val="1"/>
      <w:numFmt w:val="bullet"/>
      <w:lvlText w:val="o"/>
      <w:lvlJc w:val="left"/>
      <w:pPr>
        <w:ind w:left="4450" w:hanging="360"/>
      </w:pPr>
      <w:rPr>
        <w:rFonts w:ascii="Courier New" w:hAnsi="Courier New" w:cs="Courier New" w:hint="default"/>
      </w:rPr>
    </w:lvl>
    <w:lvl w:ilvl="5" w:tplc="280A0005" w:tentative="1">
      <w:start w:val="1"/>
      <w:numFmt w:val="bullet"/>
      <w:lvlText w:val=""/>
      <w:lvlJc w:val="left"/>
      <w:pPr>
        <w:ind w:left="5170" w:hanging="360"/>
      </w:pPr>
      <w:rPr>
        <w:rFonts w:ascii="Wingdings" w:hAnsi="Wingdings" w:hint="default"/>
      </w:rPr>
    </w:lvl>
    <w:lvl w:ilvl="6" w:tplc="280A0001" w:tentative="1">
      <w:start w:val="1"/>
      <w:numFmt w:val="bullet"/>
      <w:lvlText w:val=""/>
      <w:lvlJc w:val="left"/>
      <w:pPr>
        <w:ind w:left="5890" w:hanging="360"/>
      </w:pPr>
      <w:rPr>
        <w:rFonts w:ascii="Symbol" w:hAnsi="Symbol" w:hint="default"/>
      </w:rPr>
    </w:lvl>
    <w:lvl w:ilvl="7" w:tplc="280A0003" w:tentative="1">
      <w:start w:val="1"/>
      <w:numFmt w:val="bullet"/>
      <w:lvlText w:val="o"/>
      <w:lvlJc w:val="left"/>
      <w:pPr>
        <w:ind w:left="6610" w:hanging="360"/>
      </w:pPr>
      <w:rPr>
        <w:rFonts w:ascii="Courier New" w:hAnsi="Courier New" w:cs="Courier New" w:hint="default"/>
      </w:rPr>
    </w:lvl>
    <w:lvl w:ilvl="8" w:tplc="280A0005" w:tentative="1">
      <w:start w:val="1"/>
      <w:numFmt w:val="bullet"/>
      <w:lvlText w:val=""/>
      <w:lvlJc w:val="left"/>
      <w:pPr>
        <w:ind w:left="7330" w:hanging="360"/>
      </w:pPr>
      <w:rPr>
        <w:rFonts w:ascii="Wingdings" w:hAnsi="Wingdings" w:hint="default"/>
      </w:rPr>
    </w:lvl>
  </w:abstractNum>
  <w:abstractNum w:abstractNumId="155" w15:restartNumberingAfterBreak="0">
    <w:nsid w:val="77386FAA"/>
    <w:multiLevelType w:val="hybridMultilevel"/>
    <w:tmpl w:val="1B54E93C"/>
    <w:lvl w:ilvl="0" w:tplc="8216F1E8">
      <w:start w:val="7"/>
      <w:numFmt w:val="lowerLetter"/>
      <w:lvlText w:val="%1)"/>
      <w:lvlJc w:val="left"/>
      <w:pPr>
        <w:ind w:left="1854"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56" w15:restartNumberingAfterBreak="0">
    <w:nsid w:val="78A1019E"/>
    <w:multiLevelType w:val="hybridMultilevel"/>
    <w:tmpl w:val="110EB9AE"/>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7" w15:restartNumberingAfterBreak="0">
    <w:nsid w:val="7A321A86"/>
    <w:multiLevelType w:val="hybridMultilevel"/>
    <w:tmpl w:val="9FAE635A"/>
    <w:lvl w:ilvl="0" w:tplc="C03EBDD6">
      <w:start w:val="1"/>
      <w:numFmt w:val="lowerLetter"/>
      <w:lvlText w:val="%1)"/>
      <w:lvlJc w:val="left"/>
      <w:pPr>
        <w:tabs>
          <w:tab w:val="num" w:pos="2329"/>
        </w:tabs>
        <w:ind w:left="2329" w:hanging="360"/>
      </w:pPr>
      <w:rPr>
        <w:rFonts w:cs="Times New Roman" w:hint="default"/>
      </w:rPr>
    </w:lvl>
    <w:lvl w:ilvl="1" w:tplc="280A0019" w:tentative="1">
      <w:start w:val="1"/>
      <w:numFmt w:val="lowerLetter"/>
      <w:lvlText w:val="%2."/>
      <w:lvlJc w:val="left"/>
      <w:pPr>
        <w:tabs>
          <w:tab w:val="num" w:pos="1440"/>
        </w:tabs>
        <w:ind w:left="1440" w:hanging="360"/>
      </w:pPr>
      <w:rPr>
        <w:rFonts w:cs="Times New Roman"/>
      </w:rPr>
    </w:lvl>
    <w:lvl w:ilvl="2" w:tplc="280A001B" w:tentative="1">
      <w:start w:val="1"/>
      <w:numFmt w:val="lowerRoman"/>
      <w:lvlText w:val="%3."/>
      <w:lvlJc w:val="right"/>
      <w:pPr>
        <w:tabs>
          <w:tab w:val="num" w:pos="2160"/>
        </w:tabs>
        <w:ind w:left="2160" w:hanging="180"/>
      </w:pPr>
      <w:rPr>
        <w:rFonts w:cs="Times New Roman"/>
      </w:rPr>
    </w:lvl>
    <w:lvl w:ilvl="3" w:tplc="280A000F" w:tentative="1">
      <w:start w:val="1"/>
      <w:numFmt w:val="decimal"/>
      <w:lvlText w:val="%4."/>
      <w:lvlJc w:val="left"/>
      <w:pPr>
        <w:tabs>
          <w:tab w:val="num" w:pos="2880"/>
        </w:tabs>
        <w:ind w:left="2880" w:hanging="360"/>
      </w:pPr>
      <w:rPr>
        <w:rFonts w:cs="Times New Roman"/>
      </w:rPr>
    </w:lvl>
    <w:lvl w:ilvl="4" w:tplc="280A0019" w:tentative="1">
      <w:start w:val="1"/>
      <w:numFmt w:val="lowerLetter"/>
      <w:lvlText w:val="%5."/>
      <w:lvlJc w:val="left"/>
      <w:pPr>
        <w:tabs>
          <w:tab w:val="num" w:pos="3600"/>
        </w:tabs>
        <w:ind w:left="3600" w:hanging="360"/>
      </w:pPr>
      <w:rPr>
        <w:rFonts w:cs="Times New Roman"/>
      </w:rPr>
    </w:lvl>
    <w:lvl w:ilvl="5" w:tplc="280A001B" w:tentative="1">
      <w:start w:val="1"/>
      <w:numFmt w:val="lowerRoman"/>
      <w:lvlText w:val="%6."/>
      <w:lvlJc w:val="right"/>
      <w:pPr>
        <w:tabs>
          <w:tab w:val="num" w:pos="4320"/>
        </w:tabs>
        <w:ind w:left="4320" w:hanging="180"/>
      </w:pPr>
      <w:rPr>
        <w:rFonts w:cs="Times New Roman"/>
      </w:rPr>
    </w:lvl>
    <w:lvl w:ilvl="6" w:tplc="280A000F" w:tentative="1">
      <w:start w:val="1"/>
      <w:numFmt w:val="decimal"/>
      <w:lvlText w:val="%7."/>
      <w:lvlJc w:val="left"/>
      <w:pPr>
        <w:tabs>
          <w:tab w:val="num" w:pos="5040"/>
        </w:tabs>
        <w:ind w:left="5040" w:hanging="360"/>
      </w:pPr>
      <w:rPr>
        <w:rFonts w:cs="Times New Roman"/>
      </w:rPr>
    </w:lvl>
    <w:lvl w:ilvl="7" w:tplc="280A0019" w:tentative="1">
      <w:start w:val="1"/>
      <w:numFmt w:val="lowerLetter"/>
      <w:lvlText w:val="%8."/>
      <w:lvlJc w:val="left"/>
      <w:pPr>
        <w:tabs>
          <w:tab w:val="num" w:pos="5760"/>
        </w:tabs>
        <w:ind w:left="5760" w:hanging="360"/>
      </w:pPr>
      <w:rPr>
        <w:rFonts w:cs="Times New Roman"/>
      </w:rPr>
    </w:lvl>
    <w:lvl w:ilvl="8" w:tplc="280A001B" w:tentative="1">
      <w:start w:val="1"/>
      <w:numFmt w:val="lowerRoman"/>
      <w:lvlText w:val="%9."/>
      <w:lvlJc w:val="right"/>
      <w:pPr>
        <w:tabs>
          <w:tab w:val="num" w:pos="6480"/>
        </w:tabs>
        <w:ind w:left="6480" w:hanging="180"/>
      </w:pPr>
      <w:rPr>
        <w:rFonts w:cs="Times New Roman"/>
      </w:rPr>
    </w:lvl>
  </w:abstractNum>
  <w:abstractNum w:abstractNumId="158" w15:restartNumberingAfterBreak="0">
    <w:nsid w:val="7A432397"/>
    <w:multiLevelType w:val="hybridMultilevel"/>
    <w:tmpl w:val="37365D74"/>
    <w:lvl w:ilvl="0" w:tplc="280A0005">
      <w:start w:val="1"/>
      <w:numFmt w:val="bullet"/>
      <w:lvlText w:val=""/>
      <w:lvlJc w:val="left"/>
      <w:pPr>
        <w:ind w:left="1996" w:hanging="360"/>
      </w:pPr>
      <w:rPr>
        <w:rFonts w:ascii="Wingdings" w:hAnsi="Wingdings" w:hint="default"/>
      </w:rPr>
    </w:lvl>
    <w:lvl w:ilvl="1" w:tplc="280A0003" w:tentative="1">
      <w:start w:val="1"/>
      <w:numFmt w:val="bullet"/>
      <w:lvlText w:val="o"/>
      <w:lvlJc w:val="left"/>
      <w:pPr>
        <w:ind w:left="2716" w:hanging="360"/>
      </w:pPr>
      <w:rPr>
        <w:rFonts w:ascii="Courier New" w:hAnsi="Courier New" w:cs="Courier New" w:hint="default"/>
      </w:rPr>
    </w:lvl>
    <w:lvl w:ilvl="2" w:tplc="280A0005" w:tentative="1">
      <w:start w:val="1"/>
      <w:numFmt w:val="bullet"/>
      <w:lvlText w:val=""/>
      <w:lvlJc w:val="left"/>
      <w:pPr>
        <w:ind w:left="3436" w:hanging="360"/>
      </w:pPr>
      <w:rPr>
        <w:rFonts w:ascii="Wingdings" w:hAnsi="Wingdings" w:hint="default"/>
      </w:rPr>
    </w:lvl>
    <w:lvl w:ilvl="3" w:tplc="280A0001" w:tentative="1">
      <w:start w:val="1"/>
      <w:numFmt w:val="bullet"/>
      <w:lvlText w:val=""/>
      <w:lvlJc w:val="left"/>
      <w:pPr>
        <w:ind w:left="4156" w:hanging="360"/>
      </w:pPr>
      <w:rPr>
        <w:rFonts w:ascii="Symbol" w:hAnsi="Symbol" w:hint="default"/>
      </w:rPr>
    </w:lvl>
    <w:lvl w:ilvl="4" w:tplc="280A0003" w:tentative="1">
      <w:start w:val="1"/>
      <w:numFmt w:val="bullet"/>
      <w:lvlText w:val="o"/>
      <w:lvlJc w:val="left"/>
      <w:pPr>
        <w:ind w:left="4876" w:hanging="360"/>
      </w:pPr>
      <w:rPr>
        <w:rFonts w:ascii="Courier New" w:hAnsi="Courier New" w:cs="Courier New" w:hint="default"/>
      </w:rPr>
    </w:lvl>
    <w:lvl w:ilvl="5" w:tplc="280A0005" w:tentative="1">
      <w:start w:val="1"/>
      <w:numFmt w:val="bullet"/>
      <w:lvlText w:val=""/>
      <w:lvlJc w:val="left"/>
      <w:pPr>
        <w:ind w:left="5596" w:hanging="360"/>
      </w:pPr>
      <w:rPr>
        <w:rFonts w:ascii="Wingdings" w:hAnsi="Wingdings" w:hint="default"/>
      </w:rPr>
    </w:lvl>
    <w:lvl w:ilvl="6" w:tplc="280A0001" w:tentative="1">
      <w:start w:val="1"/>
      <w:numFmt w:val="bullet"/>
      <w:lvlText w:val=""/>
      <w:lvlJc w:val="left"/>
      <w:pPr>
        <w:ind w:left="6316" w:hanging="360"/>
      </w:pPr>
      <w:rPr>
        <w:rFonts w:ascii="Symbol" w:hAnsi="Symbol" w:hint="default"/>
      </w:rPr>
    </w:lvl>
    <w:lvl w:ilvl="7" w:tplc="280A0003" w:tentative="1">
      <w:start w:val="1"/>
      <w:numFmt w:val="bullet"/>
      <w:lvlText w:val="o"/>
      <w:lvlJc w:val="left"/>
      <w:pPr>
        <w:ind w:left="7036" w:hanging="360"/>
      </w:pPr>
      <w:rPr>
        <w:rFonts w:ascii="Courier New" w:hAnsi="Courier New" w:cs="Courier New" w:hint="default"/>
      </w:rPr>
    </w:lvl>
    <w:lvl w:ilvl="8" w:tplc="280A0005" w:tentative="1">
      <w:start w:val="1"/>
      <w:numFmt w:val="bullet"/>
      <w:lvlText w:val=""/>
      <w:lvlJc w:val="left"/>
      <w:pPr>
        <w:ind w:left="7756" w:hanging="360"/>
      </w:pPr>
      <w:rPr>
        <w:rFonts w:ascii="Wingdings" w:hAnsi="Wingdings" w:hint="default"/>
      </w:rPr>
    </w:lvl>
  </w:abstractNum>
  <w:abstractNum w:abstractNumId="159" w15:restartNumberingAfterBreak="0">
    <w:nsid w:val="7A892B7E"/>
    <w:multiLevelType w:val="hybridMultilevel"/>
    <w:tmpl w:val="75722800"/>
    <w:lvl w:ilvl="0" w:tplc="280A0005">
      <w:start w:val="1"/>
      <w:numFmt w:val="bullet"/>
      <w:lvlText w:val=""/>
      <w:lvlJc w:val="left"/>
      <w:pPr>
        <w:ind w:left="1429" w:hanging="360"/>
      </w:pPr>
      <w:rPr>
        <w:rFonts w:ascii="Wingdings" w:hAnsi="Wingdings" w:hint="default"/>
      </w:rPr>
    </w:lvl>
    <w:lvl w:ilvl="1" w:tplc="280A0003" w:tentative="1">
      <w:start w:val="1"/>
      <w:numFmt w:val="bullet"/>
      <w:lvlText w:val="o"/>
      <w:lvlJc w:val="left"/>
      <w:pPr>
        <w:ind w:left="2149" w:hanging="360"/>
      </w:pPr>
      <w:rPr>
        <w:rFonts w:ascii="Courier New" w:hAnsi="Courier New" w:cs="Courier New" w:hint="default"/>
      </w:rPr>
    </w:lvl>
    <w:lvl w:ilvl="2" w:tplc="280A0005" w:tentative="1">
      <w:start w:val="1"/>
      <w:numFmt w:val="bullet"/>
      <w:lvlText w:val=""/>
      <w:lvlJc w:val="left"/>
      <w:pPr>
        <w:ind w:left="2869" w:hanging="360"/>
      </w:pPr>
      <w:rPr>
        <w:rFonts w:ascii="Wingdings" w:hAnsi="Wingdings" w:hint="default"/>
      </w:rPr>
    </w:lvl>
    <w:lvl w:ilvl="3" w:tplc="280A0001" w:tentative="1">
      <w:start w:val="1"/>
      <w:numFmt w:val="bullet"/>
      <w:lvlText w:val=""/>
      <w:lvlJc w:val="left"/>
      <w:pPr>
        <w:ind w:left="3589" w:hanging="360"/>
      </w:pPr>
      <w:rPr>
        <w:rFonts w:ascii="Symbol" w:hAnsi="Symbol" w:hint="default"/>
      </w:rPr>
    </w:lvl>
    <w:lvl w:ilvl="4" w:tplc="280A0003" w:tentative="1">
      <w:start w:val="1"/>
      <w:numFmt w:val="bullet"/>
      <w:lvlText w:val="o"/>
      <w:lvlJc w:val="left"/>
      <w:pPr>
        <w:ind w:left="4309" w:hanging="360"/>
      </w:pPr>
      <w:rPr>
        <w:rFonts w:ascii="Courier New" w:hAnsi="Courier New" w:cs="Courier New" w:hint="default"/>
      </w:rPr>
    </w:lvl>
    <w:lvl w:ilvl="5" w:tplc="280A0005" w:tentative="1">
      <w:start w:val="1"/>
      <w:numFmt w:val="bullet"/>
      <w:lvlText w:val=""/>
      <w:lvlJc w:val="left"/>
      <w:pPr>
        <w:ind w:left="5029" w:hanging="360"/>
      </w:pPr>
      <w:rPr>
        <w:rFonts w:ascii="Wingdings" w:hAnsi="Wingdings" w:hint="default"/>
      </w:rPr>
    </w:lvl>
    <w:lvl w:ilvl="6" w:tplc="280A0001" w:tentative="1">
      <w:start w:val="1"/>
      <w:numFmt w:val="bullet"/>
      <w:lvlText w:val=""/>
      <w:lvlJc w:val="left"/>
      <w:pPr>
        <w:ind w:left="5749" w:hanging="360"/>
      </w:pPr>
      <w:rPr>
        <w:rFonts w:ascii="Symbol" w:hAnsi="Symbol" w:hint="default"/>
      </w:rPr>
    </w:lvl>
    <w:lvl w:ilvl="7" w:tplc="280A0003" w:tentative="1">
      <w:start w:val="1"/>
      <w:numFmt w:val="bullet"/>
      <w:lvlText w:val="o"/>
      <w:lvlJc w:val="left"/>
      <w:pPr>
        <w:ind w:left="6469" w:hanging="360"/>
      </w:pPr>
      <w:rPr>
        <w:rFonts w:ascii="Courier New" w:hAnsi="Courier New" w:cs="Courier New" w:hint="default"/>
      </w:rPr>
    </w:lvl>
    <w:lvl w:ilvl="8" w:tplc="280A0005" w:tentative="1">
      <w:start w:val="1"/>
      <w:numFmt w:val="bullet"/>
      <w:lvlText w:val=""/>
      <w:lvlJc w:val="left"/>
      <w:pPr>
        <w:ind w:left="7189" w:hanging="360"/>
      </w:pPr>
      <w:rPr>
        <w:rFonts w:ascii="Wingdings" w:hAnsi="Wingdings" w:hint="default"/>
      </w:rPr>
    </w:lvl>
  </w:abstractNum>
  <w:abstractNum w:abstractNumId="160" w15:restartNumberingAfterBreak="0">
    <w:nsid w:val="7AC819F4"/>
    <w:multiLevelType w:val="hybridMultilevel"/>
    <w:tmpl w:val="110EB9AE"/>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1" w15:restartNumberingAfterBreak="0">
    <w:nsid w:val="7C341F07"/>
    <w:multiLevelType w:val="hybridMultilevel"/>
    <w:tmpl w:val="6D7A800A"/>
    <w:lvl w:ilvl="0" w:tplc="980EBEA2">
      <w:start w:val="1"/>
      <w:numFmt w:val="lowerLetter"/>
      <w:lvlText w:val="%1)"/>
      <w:lvlJc w:val="left"/>
      <w:pPr>
        <w:ind w:left="720" w:hanging="360"/>
      </w:pPr>
      <w:rPr>
        <w:rFonts w:ascii="Arial" w:hAnsi="Arial" w:cs="Arial" w:hint="default"/>
        <w:b w:val="0"/>
        <w:i w:val="0"/>
        <w:sz w:val="20"/>
        <w:szCs w:val="20"/>
        <w:effect w:val="none"/>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62" w15:restartNumberingAfterBreak="0">
    <w:nsid w:val="7CA047B9"/>
    <w:multiLevelType w:val="hybridMultilevel"/>
    <w:tmpl w:val="2CCE2564"/>
    <w:lvl w:ilvl="0" w:tplc="9D5EA666">
      <w:start w:val="1"/>
      <w:numFmt w:val="lowerLetter"/>
      <w:lvlText w:val="%1)"/>
      <w:lvlJc w:val="left"/>
      <w:pPr>
        <w:ind w:left="1145" w:hanging="360"/>
      </w:pPr>
      <w:rPr>
        <w:rFonts w:cs="Times New Roman" w:hint="default"/>
        <w:b w:val="0"/>
        <w:i w:val="0"/>
        <w:sz w:val="21"/>
        <w:szCs w:val="22"/>
        <w:effect w:val="none"/>
      </w:rPr>
    </w:lvl>
    <w:lvl w:ilvl="1" w:tplc="04090003">
      <w:start w:val="1"/>
      <w:numFmt w:val="lowerLetter"/>
      <w:lvlText w:val="%2)"/>
      <w:lvlJc w:val="left"/>
      <w:pPr>
        <w:ind w:left="1865" w:hanging="360"/>
      </w:pPr>
      <w:rPr>
        <w:rFonts w:hint="default"/>
      </w:rPr>
    </w:lvl>
    <w:lvl w:ilvl="2" w:tplc="04090005">
      <w:start w:val="1"/>
      <w:numFmt w:val="lowerRoman"/>
      <w:lvlText w:val="%3."/>
      <w:lvlJc w:val="right"/>
      <w:pPr>
        <w:ind w:left="2585" w:hanging="180"/>
      </w:pPr>
    </w:lvl>
    <w:lvl w:ilvl="3" w:tplc="04090001">
      <w:start w:val="1"/>
      <w:numFmt w:val="decimal"/>
      <w:lvlText w:val="%4."/>
      <w:lvlJc w:val="left"/>
      <w:pPr>
        <w:ind w:left="3305" w:hanging="360"/>
      </w:pPr>
      <w:rPr>
        <w:rFonts w:hint="default"/>
      </w:rPr>
    </w:lvl>
    <w:lvl w:ilvl="4" w:tplc="04090003">
      <w:start w:val="1"/>
      <w:numFmt w:val="lowerLetter"/>
      <w:lvlText w:val="%5."/>
      <w:lvlJc w:val="left"/>
      <w:pPr>
        <w:ind w:left="4025" w:hanging="360"/>
      </w:pPr>
    </w:lvl>
    <w:lvl w:ilvl="5" w:tplc="04090005" w:tentative="1">
      <w:start w:val="1"/>
      <w:numFmt w:val="lowerRoman"/>
      <w:lvlText w:val="%6."/>
      <w:lvlJc w:val="right"/>
      <w:pPr>
        <w:ind w:left="4745" w:hanging="180"/>
      </w:pPr>
    </w:lvl>
    <w:lvl w:ilvl="6" w:tplc="04090001" w:tentative="1">
      <w:start w:val="1"/>
      <w:numFmt w:val="decimal"/>
      <w:lvlText w:val="%7."/>
      <w:lvlJc w:val="left"/>
      <w:pPr>
        <w:ind w:left="5465" w:hanging="360"/>
      </w:pPr>
    </w:lvl>
    <w:lvl w:ilvl="7" w:tplc="04090003" w:tentative="1">
      <w:start w:val="1"/>
      <w:numFmt w:val="lowerLetter"/>
      <w:lvlText w:val="%8."/>
      <w:lvlJc w:val="left"/>
      <w:pPr>
        <w:ind w:left="6185" w:hanging="360"/>
      </w:pPr>
    </w:lvl>
    <w:lvl w:ilvl="8" w:tplc="04090005" w:tentative="1">
      <w:start w:val="1"/>
      <w:numFmt w:val="lowerRoman"/>
      <w:lvlText w:val="%9."/>
      <w:lvlJc w:val="right"/>
      <w:pPr>
        <w:ind w:left="6905" w:hanging="180"/>
      </w:pPr>
    </w:lvl>
  </w:abstractNum>
  <w:abstractNum w:abstractNumId="163" w15:restartNumberingAfterBreak="0">
    <w:nsid w:val="7CFF1F01"/>
    <w:multiLevelType w:val="multilevel"/>
    <w:tmpl w:val="F8CE924A"/>
    <w:styleLink w:val="Estilo2"/>
    <w:lvl w:ilvl="0">
      <w:start w:val="2"/>
      <w:numFmt w:val="decimal"/>
      <w:lvlText w:val="%1"/>
      <w:lvlJc w:val="left"/>
      <w:pPr>
        <w:ind w:left="360" w:hanging="360"/>
      </w:pPr>
      <w:rPr>
        <w:rFonts w:hint="default"/>
      </w:rPr>
    </w:lvl>
    <w:lvl w:ilvl="1">
      <w:start w:val="1"/>
      <w:numFmt w:val="decimal"/>
      <w:lvlText w:val="%1.%2"/>
      <w:lvlJc w:val="left"/>
      <w:pPr>
        <w:ind w:left="3257" w:hanging="360"/>
      </w:pPr>
      <w:rPr>
        <w:rFonts w:hint="default"/>
      </w:rPr>
    </w:lvl>
    <w:lvl w:ilvl="2">
      <w:start w:val="1"/>
      <w:numFmt w:val="decimal"/>
      <w:lvlText w:val="%1.%2.%3"/>
      <w:lvlJc w:val="left"/>
      <w:pPr>
        <w:ind w:left="6514" w:hanging="720"/>
      </w:pPr>
      <w:rPr>
        <w:rFonts w:hint="default"/>
      </w:rPr>
    </w:lvl>
    <w:lvl w:ilvl="3">
      <w:start w:val="1"/>
      <w:numFmt w:val="decimal"/>
      <w:lvlText w:val="%1.%2.%3.%4"/>
      <w:lvlJc w:val="left"/>
      <w:pPr>
        <w:ind w:left="9411" w:hanging="720"/>
      </w:pPr>
      <w:rPr>
        <w:rFonts w:hint="default"/>
      </w:rPr>
    </w:lvl>
    <w:lvl w:ilvl="4">
      <w:start w:val="1"/>
      <w:numFmt w:val="decimal"/>
      <w:lvlText w:val="%1.%2.%3.%4.%5"/>
      <w:lvlJc w:val="left"/>
      <w:pPr>
        <w:ind w:left="12668" w:hanging="1080"/>
      </w:pPr>
      <w:rPr>
        <w:rFonts w:hint="default"/>
      </w:rPr>
    </w:lvl>
    <w:lvl w:ilvl="5">
      <w:start w:val="1"/>
      <w:numFmt w:val="decimal"/>
      <w:lvlText w:val="%1.%2.%3.%4.%5.%6"/>
      <w:lvlJc w:val="left"/>
      <w:pPr>
        <w:ind w:left="15565" w:hanging="1080"/>
      </w:pPr>
      <w:rPr>
        <w:rFonts w:hint="default"/>
      </w:rPr>
    </w:lvl>
    <w:lvl w:ilvl="6">
      <w:start w:val="1"/>
      <w:numFmt w:val="decimal"/>
      <w:lvlText w:val="%1.%2.%3.%4.%5.%6.%7"/>
      <w:lvlJc w:val="left"/>
      <w:pPr>
        <w:ind w:left="18822" w:hanging="1440"/>
      </w:pPr>
      <w:rPr>
        <w:rFonts w:hint="default"/>
      </w:rPr>
    </w:lvl>
    <w:lvl w:ilvl="7">
      <w:start w:val="1"/>
      <w:numFmt w:val="decimal"/>
      <w:lvlText w:val="%1.%2.%3.%4.%5.%6.%7.%8"/>
      <w:lvlJc w:val="left"/>
      <w:pPr>
        <w:ind w:left="21719" w:hanging="1440"/>
      </w:pPr>
      <w:rPr>
        <w:rFonts w:hint="default"/>
      </w:rPr>
    </w:lvl>
    <w:lvl w:ilvl="8">
      <w:start w:val="1"/>
      <w:numFmt w:val="decimal"/>
      <w:lvlText w:val="%1.%2.%3.%4.%5.%6.%7.%8.%9"/>
      <w:lvlJc w:val="left"/>
      <w:pPr>
        <w:ind w:left="24976" w:hanging="1800"/>
      </w:pPr>
      <w:rPr>
        <w:rFonts w:hint="default"/>
      </w:rPr>
    </w:lvl>
  </w:abstractNum>
  <w:abstractNum w:abstractNumId="164" w15:restartNumberingAfterBreak="0">
    <w:nsid w:val="7DC835AB"/>
    <w:multiLevelType w:val="hybridMultilevel"/>
    <w:tmpl w:val="84C629DE"/>
    <w:lvl w:ilvl="0" w:tplc="FFFFFFFF">
      <w:start w:val="1"/>
      <w:numFmt w:val="lowerLetter"/>
      <w:lvlText w:val="%1)"/>
      <w:lvlJc w:val="left"/>
      <w:pPr>
        <w:ind w:left="720" w:hanging="360"/>
      </w:pPr>
      <w:rPr>
        <w:rFonts w:ascii="Arial" w:hAnsi="Arial" w:cs="Arial" w:hint="default"/>
        <w:b w:val="0"/>
        <w:bCs w:val="0"/>
        <w:i w:val="0"/>
        <w:iCs w:val="0"/>
        <w:caps w:val="0"/>
        <w:smallCaps w:val="0"/>
        <w:strike w:val="0"/>
        <w:dstrike w:val="0"/>
        <w:vanish w:val="0"/>
        <w:color w:val="000000"/>
        <w:spacing w:val="0"/>
        <w:kern w:val="0"/>
        <w:position w:val="0"/>
        <w:u w:val="none"/>
        <w:effect w:val="none"/>
        <w:vertAlign w:val="baseline"/>
        <w:em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5" w15:restartNumberingAfterBreak="0">
    <w:nsid w:val="7E4B67C3"/>
    <w:multiLevelType w:val="multilevel"/>
    <w:tmpl w:val="41502C70"/>
    <w:lvl w:ilvl="0">
      <w:start w:val="1"/>
      <w:numFmt w:val="decimal"/>
      <w:pStyle w:val="Literal"/>
      <w:lvlText w:val="%1."/>
      <w:lvlJc w:val="left"/>
      <w:pPr>
        <w:ind w:left="927" w:hanging="360"/>
      </w:pPr>
      <w:rPr>
        <w:rFonts w:ascii="Arial" w:eastAsia="Calibri" w:hAnsi="Arial" w:cs="Times New Roman" w:hint="default"/>
      </w:rPr>
    </w:lvl>
    <w:lvl w:ilvl="1">
      <w:start w:val="1"/>
      <w:numFmt w:val="decimal"/>
      <w:lvlText w:val="2.%2"/>
      <w:lvlJc w:val="left"/>
      <w:pPr>
        <w:ind w:left="927" w:hanging="360"/>
      </w:pPr>
      <w:rPr>
        <w:rFonts w:ascii="Calibri" w:hAnsi="Calibri" w:cs="Calibri" w:hint="default"/>
        <w:b w:val="0"/>
        <w:i w:val="0"/>
        <w:sz w:val="22"/>
        <w:szCs w:val="22"/>
        <w:effect w:val="none"/>
      </w:rPr>
    </w:lvl>
    <w:lvl w:ilvl="2">
      <w:start w:val="1"/>
      <w:numFmt w:val="decimal"/>
      <w:isLgl/>
      <w:lvlText w:val="%1.%2.%3"/>
      <w:lvlJc w:val="left"/>
      <w:pPr>
        <w:ind w:left="1287" w:hanging="720"/>
      </w:pPr>
      <w:rPr>
        <w:rFonts w:hint="default"/>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166" w15:restartNumberingAfterBreak="0">
    <w:nsid w:val="7F65110D"/>
    <w:multiLevelType w:val="hybridMultilevel"/>
    <w:tmpl w:val="98966306"/>
    <w:lvl w:ilvl="0" w:tplc="280A0001">
      <w:start w:val="1"/>
      <w:numFmt w:val="bullet"/>
      <w:lvlText w:val=""/>
      <w:lvlJc w:val="left"/>
      <w:pPr>
        <w:ind w:left="1853" w:hanging="360"/>
      </w:pPr>
      <w:rPr>
        <w:rFonts w:ascii="Symbol" w:hAnsi="Symbol" w:hint="default"/>
      </w:rPr>
    </w:lvl>
    <w:lvl w:ilvl="1" w:tplc="FFFFFFFF" w:tentative="1">
      <w:start w:val="1"/>
      <w:numFmt w:val="bullet"/>
      <w:lvlText w:val="o"/>
      <w:lvlJc w:val="left"/>
      <w:pPr>
        <w:ind w:left="2573" w:hanging="360"/>
      </w:pPr>
      <w:rPr>
        <w:rFonts w:ascii="Courier New" w:hAnsi="Courier New" w:cs="Courier New" w:hint="default"/>
      </w:rPr>
    </w:lvl>
    <w:lvl w:ilvl="2" w:tplc="FFFFFFFF" w:tentative="1">
      <w:start w:val="1"/>
      <w:numFmt w:val="bullet"/>
      <w:lvlText w:val=""/>
      <w:lvlJc w:val="left"/>
      <w:pPr>
        <w:ind w:left="3293" w:hanging="360"/>
      </w:pPr>
      <w:rPr>
        <w:rFonts w:ascii="Wingdings" w:hAnsi="Wingdings" w:hint="default"/>
      </w:rPr>
    </w:lvl>
    <w:lvl w:ilvl="3" w:tplc="FFFFFFFF" w:tentative="1">
      <w:start w:val="1"/>
      <w:numFmt w:val="bullet"/>
      <w:lvlText w:val=""/>
      <w:lvlJc w:val="left"/>
      <w:pPr>
        <w:ind w:left="4013" w:hanging="360"/>
      </w:pPr>
      <w:rPr>
        <w:rFonts w:ascii="Symbol" w:hAnsi="Symbol" w:hint="default"/>
      </w:rPr>
    </w:lvl>
    <w:lvl w:ilvl="4" w:tplc="FFFFFFFF" w:tentative="1">
      <w:start w:val="1"/>
      <w:numFmt w:val="bullet"/>
      <w:lvlText w:val="o"/>
      <w:lvlJc w:val="left"/>
      <w:pPr>
        <w:ind w:left="4733" w:hanging="360"/>
      </w:pPr>
      <w:rPr>
        <w:rFonts w:ascii="Courier New" w:hAnsi="Courier New" w:cs="Courier New" w:hint="default"/>
      </w:rPr>
    </w:lvl>
    <w:lvl w:ilvl="5" w:tplc="FFFFFFFF" w:tentative="1">
      <w:start w:val="1"/>
      <w:numFmt w:val="bullet"/>
      <w:lvlText w:val=""/>
      <w:lvlJc w:val="left"/>
      <w:pPr>
        <w:ind w:left="5453" w:hanging="360"/>
      </w:pPr>
      <w:rPr>
        <w:rFonts w:ascii="Wingdings" w:hAnsi="Wingdings" w:hint="default"/>
      </w:rPr>
    </w:lvl>
    <w:lvl w:ilvl="6" w:tplc="FFFFFFFF" w:tentative="1">
      <w:start w:val="1"/>
      <w:numFmt w:val="bullet"/>
      <w:lvlText w:val=""/>
      <w:lvlJc w:val="left"/>
      <w:pPr>
        <w:ind w:left="6173" w:hanging="360"/>
      </w:pPr>
      <w:rPr>
        <w:rFonts w:ascii="Symbol" w:hAnsi="Symbol" w:hint="default"/>
      </w:rPr>
    </w:lvl>
    <w:lvl w:ilvl="7" w:tplc="FFFFFFFF" w:tentative="1">
      <w:start w:val="1"/>
      <w:numFmt w:val="bullet"/>
      <w:lvlText w:val="o"/>
      <w:lvlJc w:val="left"/>
      <w:pPr>
        <w:ind w:left="6893" w:hanging="360"/>
      </w:pPr>
      <w:rPr>
        <w:rFonts w:ascii="Courier New" w:hAnsi="Courier New" w:cs="Courier New" w:hint="default"/>
      </w:rPr>
    </w:lvl>
    <w:lvl w:ilvl="8" w:tplc="FFFFFFFF" w:tentative="1">
      <w:start w:val="1"/>
      <w:numFmt w:val="bullet"/>
      <w:lvlText w:val=""/>
      <w:lvlJc w:val="left"/>
      <w:pPr>
        <w:ind w:left="7613" w:hanging="360"/>
      </w:pPr>
      <w:rPr>
        <w:rFonts w:ascii="Wingdings" w:hAnsi="Wingdings" w:hint="default"/>
      </w:rPr>
    </w:lvl>
  </w:abstractNum>
  <w:abstractNum w:abstractNumId="167" w15:restartNumberingAfterBreak="0">
    <w:nsid w:val="7FB80050"/>
    <w:multiLevelType w:val="hybridMultilevel"/>
    <w:tmpl w:val="3CC47AE8"/>
    <w:styleLink w:val="Estilo11432"/>
    <w:lvl w:ilvl="0" w:tplc="247C3622">
      <w:start w:val="1"/>
      <w:numFmt w:val="lowerLetter"/>
      <w:lvlText w:val="%1)"/>
      <w:lvlJc w:val="left"/>
      <w:pPr>
        <w:ind w:left="720" w:hanging="360"/>
      </w:pPr>
      <w:rPr>
        <w:rFonts w:ascii="Arial" w:hAnsi="Arial" w:cs="Aria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35A08340">
      <w:start w:val="1"/>
      <w:numFmt w:val="lowerLetter"/>
      <w:lvlText w:val="%2."/>
      <w:lvlJc w:val="left"/>
      <w:pPr>
        <w:ind w:left="1440" w:hanging="360"/>
      </w:pPr>
    </w:lvl>
    <w:lvl w:ilvl="2" w:tplc="9700527C">
      <w:start w:val="1"/>
      <w:numFmt w:val="lowerRoman"/>
      <w:lvlText w:val="%3."/>
      <w:lvlJc w:val="right"/>
      <w:pPr>
        <w:ind w:left="2160" w:hanging="180"/>
      </w:pPr>
    </w:lvl>
    <w:lvl w:ilvl="3" w:tplc="B30429E0" w:tentative="1">
      <w:start w:val="1"/>
      <w:numFmt w:val="decimal"/>
      <w:lvlText w:val="%4."/>
      <w:lvlJc w:val="left"/>
      <w:pPr>
        <w:ind w:left="2880" w:hanging="360"/>
      </w:pPr>
    </w:lvl>
    <w:lvl w:ilvl="4" w:tplc="F03E04E2" w:tentative="1">
      <w:start w:val="1"/>
      <w:numFmt w:val="lowerLetter"/>
      <w:lvlText w:val="%5."/>
      <w:lvlJc w:val="left"/>
      <w:pPr>
        <w:ind w:left="3600" w:hanging="360"/>
      </w:pPr>
    </w:lvl>
    <w:lvl w:ilvl="5" w:tplc="C6449696" w:tentative="1">
      <w:start w:val="1"/>
      <w:numFmt w:val="lowerRoman"/>
      <w:lvlText w:val="%6."/>
      <w:lvlJc w:val="right"/>
      <w:pPr>
        <w:ind w:left="4320" w:hanging="180"/>
      </w:pPr>
    </w:lvl>
    <w:lvl w:ilvl="6" w:tplc="6DFA9444" w:tentative="1">
      <w:start w:val="1"/>
      <w:numFmt w:val="decimal"/>
      <w:lvlText w:val="%7."/>
      <w:lvlJc w:val="left"/>
      <w:pPr>
        <w:ind w:left="5040" w:hanging="360"/>
      </w:pPr>
    </w:lvl>
    <w:lvl w:ilvl="7" w:tplc="88D000AC" w:tentative="1">
      <w:start w:val="1"/>
      <w:numFmt w:val="lowerLetter"/>
      <w:lvlText w:val="%8."/>
      <w:lvlJc w:val="left"/>
      <w:pPr>
        <w:ind w:left="5760" w:hanging="360"/>
      </w:pPr>
    </w:lvl>
    <w:lvl w:ilvl="8" w:tplc="2A84942C">
      <w:start w:val="1"/>
      <w:numFmt w:val="lowerRoman"/>
      <w:lvlText w:val="%9."/>
      <w:lvlJc w:val="right"/>
      <w:pPr>
        <w:ind w:left="6480" w:hanging="180"/>
      </w:pPr>
    </w:lvl>
  </w:abstractNum>
  <w:num w:numId="1" w16cid:durableId="532115403">
    <w:abstractNumId w:val="33"/>
  </w:num>
  <w:num w:numId="2" w16cid:durableId="558901724">
    <w:abstractNumId w:val="165"/>
  </w:num>
  <w:num w:numId="3" w16cid:durableId="1057699747">
    <w:abstractNumId w:val="167"/>
    <w:lvlOverride w:ilvl="0">
      <w:startOverride w:val="1"/>
    </w:lvlOverride>
  </w:num>
  <w:num w:numId="4" w16cid:durableId="261300149">
    <w:abstractNumId w:val="167"/>
    <w:lvlOverride w:ilvl="0">
      <w:startOverride w:val="1"/>
    </w:lvlOverride>
  </w:num>
  <w:num w:numId="5" w16cid:durableId="57168111">
    <w:abstractNumId w:val="167"/>
    <w:lvlOverride w:ilvl="0">
      <w:startOverride w:val="1"/>
    </w:lvlOverride>
  </w:num>
  <w:num w:numId="6" w16cid:durableId="1200778474">
    <w:abstractNumId w:val="167"/>
    <w:lvlOverride w:ilvl="0">
      <w:startOverride w:val="1"/>
    </w:lvlOverride>
  </w:num>
  <w:num w:numId="7" w16cid:durableId="1821264964">
    <w:abstractNumId w:val="167"/>
    <w:lvlOverride w:ilvl="0">
      <w:startOverride w:val="1"/>
    </w:lvlOverride>
  </w:num>
  <w:num w:numId="8" w16cid:durableId="1785811076">
    <w:abstractNumId w:val="167"/>
    <w:lvlOverride w:ilvl="0">
      <w:startOverride w:val="1"/>
    </w:lvlOverride>
  </w:num>
  <w:num w:numId="9" w16cid:durableId="1741172242">
    <w:abstractNumId w:val="167"/>
    <w:lvlOverride w:ilvl="0">
      <w:startOverride w:val="1"/>
    </w:lvlOverride>
  </w:num>
  <w:num w:numId="10" w16cid:durableId="1794785133">
    <w:abstractNumId w:val="167"/>
    <w:lvlOverride w:ilvl="0">
      <w:startOverride w:val="1"/>
    </w:lvlOverride>
  </w:num>
  <w:num w:numId="11" w16cid:durableId="1808931005">
    <w:abstractNumId w:val="167"/>
    <w:lvlOverride w:ilvl="0">
      <w:startOverride w:val="1"/>
    </w:lvlOverride>
  </w:num>
  <w:num w:numId="12" w16cid:durableId="1750037897">
    <w:abstractNumId w:val="110"/>
  </w:num>
  <w:num w:numId="13" w16cid:durableId="481043015">
    <w:abstractNumId w:val="98"/>
  </w:num>
  <w:num w:numId="14" w16cid:durableId="1216426669">
    <w:abstractNumId w:val="141"/>
  </w:num>
  <w:num w:numId="15" w16cid:durableId="869798100">
    <w:abstractNumId w:val="121"/>
  </w:num>
  <w:num w:numId="16" w16cid:durableId="878707838">
    <w:abstractNumId w:val="24"/>
  </w:num>
  <w:num w:numId="17" w16cid:durableId="1115632526">
    <w:abstractNumId w:val="39"/>
  </w:num>
  <w:num w:numId="18" w16cid:durableId="2134401157">
    <w:abstractNumId w:val="84"/>
  </w:num>
  <w:num w:numId="19" w16cid:durableId="476725052">
    <w:abstractNumId w:val="47"/>
  </w:num>
  <w:num w:numId="20" w16cid:durableId="7100203">
    <w:abstractNumId w:val="167"/>
    <w:lvlOverride w:ilvl="0">
      <w:startOverride w:val="1"/>
    </w:lvlOverride>
  </w:num>
  <w:num w:numId="21" w16cid:durableId="1334993376">
    <w:abstractNumId w:val="140"/>
  </w:num>
  <w:num w:numId="22" w16cid:durableId="1029451347">
    <w:abstractNumId w:val="65"/>
  </w:num>
  <w:num w:numId="23" w16cid:durableId="871260903">
    <w:abstractNumId w:val="128"/>
  </w:num>
  <w:num w:numId="24" w16cid:durableId="1339043082">
    <w:abstractNumId w:val="25"/>
  </w:num>
  <w:num w:numId="25" w16cid:durableId="961304217">
    <w:abstractNumId w:val="32"/>
  </w:num>
  <w:num w:numId="26" w16cid:durableId="492110244">
    <w:abstractNumId w:val="62"/>
  </w:num>
  <w:num w:numId="27" w16cid:durableId="82537211">
    <w:abstractNumId w:val="108"/>
  </w:num>
  <w:num w:numId="28" w16cid:durableId="2140569342">
    <w:abstractNumId w:val="18"/>
  </w:num>
  <w:num w:numId="29" w16cid:durableId="885261898">
    <w:abstractNumId w:val="89"/>
  </w:num>
  <w:num w:numId="30" w16cid:durableId="1368675275">
    <w:abstractNumId w:val="153"/>
  </w:num>
  <w:num w:numId="31" w16cid:durableId="1842546564">
    <w:abstractNumId w:val="74"/>
  </w:num>
  <w:num w:numId="32" w16cid:durableId="280576480">
    <w:abstractNumId w:val="36"/>
  </w:num>
  <w:num w:numId="33" w16cid:durableId="9770015">
    <w:abstractNumId w:val="55"/>
  </w:num>
  <w:num w:numId="34" w16cid:durableId="1346595283">
    <w:abstractNumId w:val="150"/>
  </w:num>
  <w:num w:numId="35" w16cid:durableId="636224602">
    <w:abstractNumId w:val="100"/>
  </w:num>
  <w:num w:numId="36" w16cid:durableId="999113451">
    <w:abstractNumId w:val="143"/>
  </w:num>
  <w:num w:numId="37" w16cid:durableId="1806117145">
    <w:abstractNumId w:val="123"/>
  </w:num>
  <w:num w:numId="38" w16cid:durableId="989596463">
    <w:abstractNumId w:val="57"/>
  </w:num>
  <w:num w:numId="39" w16cid:durableId="662900059">
    <w:abstractNumId w:val="77"/>
  </w:num>
  <w:num w:numId="40" w16cid:durableId="1596016837">
    <w:abstractNumId w:val="164"/>
  </w:num>
  <w:num w:numId="41" w16cid:durableId="486868479">
    <w:abstractNumId w:val="142"/>
  </w:num>
  <w:num w:numId="42" w16cid:durableId="1206067684">
    <w:abstractNumId w:val="60"/>
  </w:num>
  <w:num w:numId="43" w16cid:durableId="2014719466">
    <w:abstractNumId w:val="70"/>
  </w:num>
  <w:num w:numId="44" w16cid:durableId="1978299503">
    <w:abstractNumId w:val="124"/>
  </w:num>
  <w:num w:numId="45" w16cid:durableId="64881256">
    <w:abstractNumId w:val="82"/>
  </w:num>
  <w:num w:numId="46" w16cid:durableId="256447918">
    <w:abstractNumId w:val="167"/>
    <w:lvlOverride w:ilvl="0">
      <w:startOverride w:val="1"/>
    </w:lvlOverride>
  </w:num>
  <w:num w:numId="47" w16cid:durableId="1582326732">
    <w:abstractNumId w:val="161"/>
  </w:num>
  <w:num w:numId="48" w16cid:durableId="1197738006">
    <w:abstractNumId w:val="28"/>
  </w:num>
  <w:num w:numId="49" w16cid:durableId="2074695466">
    <w:abstractNumId w:val="106"/>
  </w:num>
  <w:num w:numId="50" w16cid:durableId="1271737592">
    <w:abstractNumId w:val="14"/>
  </w:num>
  <w:num w:numId="51" w16cid:durableId="1221941859">
    <w:abstractNumId w:val="2"/>
  </w:num>
  <w:num w:numId="52" w16cid:durableId="1595822489">
    <w:abstractNumId w:val="139"/>
  </w:num>
  <w:num w:numId="53" w16cid:durableId="326834332">
    <w:abstractNumId w:val="92"/>
  </w:num>
  <w:num w:numId="54" w16cid:durableId="238560922">
    <w:abstractNumId w:val="23"/>
  </w:num>
  <w:num w:numId="55" w16cid:durableId="1643386832">
    <w:abstractNumId w:val="118"/>
  </w:num>
  <w:num w:numId="56" w16cid:durableId="567303349">
    <w:abstractNumId w:val="125"/>
  </w:num>
  <w:num w:numId="57" w16cid:durableId="1605918645">
    <w:abstractNumId w:val="120"/>
  </w:num>
  <w:num w:numId="58" w16cid:durableId="1891456133">
    <w:abstractNumId w:val="113"/>
  </w:num>
  <w:num w:numId="59" w16cid:durableId="951593952">
    <w:abstractNumId w:val="117"/>
  </w:num>
  <w:num w:numId="60" w16cid:durableId="1401050929">
    <w:abstractNumId w:val="38"/>
  </w:num>
  <w:num w:numId="61" w16cid:durableId="564419414">
    <w:abstractNumId w:val="46"/>
  </w:num>
  <w:num w:numId="62" w16cid:durableId="602303002">
    <w:abstractNumId w:val="157"/>
  </w:num>
  <w:num w:numId="63" w16cid:durableId="1847404361">
    <w:abstractNumId w:val="7"/>
  </w:num>
  <w:num w:numId="64" w16cid:durableId="452289341">
    <w:abstractNumId w:val="37"/>
  </w:num>
  <w:num w:numId="65" w16cid:durableId="410588029">
    <w:abstractNumId w:val="88"/>
  </w:num>
  <w:num w:numId="66" w16cid:durableId="1509054916">
    <w:abstractNumId w:val="21"/>
  </w:num>
  <w:num w:numId="67" w16cid:durableId="455217149">
    <w:abstractNumId w:val="31"/>
  </w:num>
  <w:num w:numId="68" w16cid:durableId="714156263">
    <w:abstractNumId w:val="26"/>
  </w:num>
  <w:num w:numId="69" w16cid:durableId="1948390780">
    <w:abstractNumId w:val="1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1099835886">
    <w:abstractNumId w:val="27"/>
  </w:num>
  <w:num w:numId="71" w16cid:durableId="774521205">
    <w:abstractNumId w:val="138"/>
  </w:num>
  <w:num w:numId="72" w16cid:durableId="1922060778">
    <w:abstractNumId w:val="48"/>
  </w:num>
  <w:num w:numId="73" w16cid:durableId="993876903">
    <w:abstractNumId w:val="146"/>
  </w:num>
  <w:num w:numId="74" w16cid:durableId="1112820798">
    <w:abstractNumId w:val="146"/>
    <w:lvlOverride w:ilvl="0">
      <w:startOverride w:val="1"/>
    </w:lvlOverride>
  </w:num>
  <w:num w:numId="75" w16cid:durableId="984821107">
    <w:abstractNumId w:val="146"/>
    <w:lvlOverride w:ilvl="0">
      <w:startOverride w:val="1"/>
    </w:lvlOverride>
  </w:num>
  <w:num w:numId="76" w16cid:durableId="925068025">
    <w:abstractNumId w:val="85"/>
  </w:num>
  <w:num w:numId="77" w16cid:durableId="1142040216">
    <w:abstractNumId w:val="136"/>
  </w:num>
  <w:num w:numId="78" w16cid:durableId="306862071">
    <w:abstractNumId w:val="90"/>
  </w:num>
  <w:num w:numId="79" w16cid:durableId="1525482308">
    <w:abstractNumId w:val="167"/>
  </w:num>
  <w:num w:numId="80" w16cid:durableId="1425226387">
    <w:abstractNumId w:val="19"/>
  </w:num>
  <w:num w:numId="81" w16cid:durableId="996761153">
    <w:abstractNumId w:val="0"/>
  </w:num>
  <w:num w:numId="82" w16cid:durableId="1916159457">
    <w:abstractNumId w:val="94"/>
  </w:num>
  <w:num w:numId="83" w16cid:durableId="1669941361">
    <w:abstractNumId w:val="163"/>
  </w:num>
  <w:num w:numId="84" w16cid:durableId="465975871">
    <w:abstractNumId w:val="56"/>
  </w:num>
  <w:num w:numId="85" w16cid:durableId="748962582">
    <w:abstractNumId w:val="63"/>
  </w:num>
  <w:num w:numId="86" w16cid:durableId="385832603">
    <w:abstractNumId w:val="132"/>
  </w:num>
  <w:num w:numId="87" w16cid:durableId="1923680066">
    <w:abstractNumId w:val="17"/>
  </w:num>
  <w:num w:numId="88" w16cid:durableId="1815371849">
    <w:abstractNumId w:val="151"/>
  </w:num>
  <w:num w:numId="89" w16cid:durableId="1473281509">
    <w:abstractNumId w:val="86"/>
  </w:num>
  <w:num w:numId="90" w16cid:durableId="798494782">
    <w:abstractNumId w:val="91"/>
  </w:num>
  <w:num w:numId="91" w16cid:durableId="379282463">
    <w:abstractNumId w:val="44"/>
  </w:num>
  <w:num w:numId="92" w16cid:durableId="1813330674">
    <w:abstractNumId w:val="99"/>
  </w:num>
  <w:num w:numId="93" w16cid:durableId="582953072">
    <w:abstractNumId w:val="109"/>
  </w:num>
  <w:num w:numId="94" w16cid:durableId="423722218">
    <w:abstractNumId w:val="3"/>
  </w:num>
  <w:num w:numId="95" w16cid:durableId="819926402">
    <w:abstractNumId w:val="152"/>
  </w:num>
  <w:num w:numId="96" w16cid:durableId="798105987">
    <w:abstractNumId w:val="116"/>
  </w:num>
  <w:num w:numId="97" w16cid:durableId="1633124098">
    <w:abstractNumId w:val="105"/>
  </w:num>
  <w:num w:numId="98" w16cid:durableId="1201437614">
    <w:abstractNumId w:val="45"/>
  </w:num>
  <w:num w:numId="99" w16cid:durableId="437216956">
    <w:abstractNumId w:val="159"/>
  </w:num>
  <w:num w:numId="100" w16cid:durableId="115681186">
    <w:abstractNumId w:val="40"/>
  </w:num>
  <w:num w:numId="101" w16cid:durableId="770395785">
    <w:abstractNumId w:val="11"/>
  </w:num>
  <w:num w:numId="102" w16cid:durableId="1647201063">
    <w:abstractNumId w:val="1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16cid:durableId="1902599608">
    <w:abstractNumId w:val="1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16cid:durableId="1014570230">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16cid:durableId="1929582705">
    <w:abstractNumId w:val="1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16cid:durableId="1251231197">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16cid:durableId="773475586">
    <w:abstractNumId w:val="104"/>
  </w:num>
  <w:num w:numId="108" w16cid:durableId="225848275">
    <w:abstractNumId w:val="15"/>
  </w:num>
  <w:num w:numId="109" w16cid:durableId="1882010115">
    <w:abstractNumId w:val="20"/>
  </w:num>
  <w:num w:numId="110" w16cid:durableId="2074617895">
    <w:abstractNumId w:val="1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16cid:durableId="1429961236">
    <w:abstractNumId w:val="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16cid:durableId="2125341664">
    <w:abstractNumId w:val="43"/>
  </w:num>
  <w:num w:numId="113" w16cid:durableId="322513834">
    <w:abstractNumId w:val="12"/>
  </w:num>
  <w:num w:numId="114" w16cid:durableId="1476414953">
    <w:abstractNumId w:val="42"/>
  </w:num>
  <w:num w:numId="115" w16cid:durableId="571697778">
    <w:abstractNumId w:val="133"/>
    <w:lvlOverride w:ilvl="0">
      <w:startOverride w:val="1"/>
    </w:lvlOverride>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16cid:durableId="1170213535">
    <w:abstractNumId w:val="69"/>
    <w:lvlOverride w:ilvl="0">
      <w:startOverride w:val="1"/>
    </w:lvlOverride>
    <w:lvlOverride w:ilvl="1"/>
    <w:lvlOverride w:ilvl="2"/>
    <w:lvlOverride w:ilvl="3"/>
    <w:lvlOverride w:ilvl="4"/>
    <w:lvlOverride w:ilvl="5"/>
    <w:lvlOverride w:ilvl="6"/>
    <w:lvlOverride w:ilvl="7"/>
    <w:lvlOverride w:ilvl="8"/>
  </w:num>
  <w:num w:numId="117" w16cid:durableId="372508432">
    <w:abstractNumId w:val="84"/>
  </w:num>
  <w:num w:numId="118" w16cid:durableId="1013806227">
    <w:abstractNumId w:val="66"/>
  </w:num>
  <w:num w:numId="119" w16cid:durableId="2018457247">
    <w:abstractNumId w:val="9"/>
  </w:num>
  <w:num w:numId="120" w16cid:durableId="1470242572">
    <w:abstractNumId w:val="22"/>
  </w:num>
  <w:num w:numId="121" w16cid:durableId="1312950233">
    <w:abstractNumId w:val="101"/>
  </w:num>
  <w:num w:numId="122" w16cid:durableId="1197159567">
    <w:abstractNumId w:val="129"/>
  </w:num>
  <w:num w:numId="123" w16cid:durableId="5058191">
    <w:abstractNumId w:val="52"/>
  </w:num>
  <w:num w:numId="124" w16cid:durableId="1324626246">
    <w:abstractNumId w:val="111"/>
  </w:num>
  <w:num w:numId="125" w16cid:durableId="2145537795">
    <w:abstractNumId w:val="119"/>
  </w:num>
  <w:num w:numId="126" w16cid:durableId="1863351704">
    <w:abstractNumId w:val="58"/>
  </w:num>
  <w:num w:numId="127" w16cid:durableId="38436195">
    <w:abstractNumId w:val="80"/>
  </w:num>
  <w:num w:numId="128" w16cid:durableId="124585991">
    <w:abstractNumId w:val="4"/>
  </w:num>
  <w:num w:numId="129" w16cid:durableId="631981736">
    <w:abstractNumId w:val="75"/>
  </w:num>
  <w:num w:numId="130" w16cid:durableId="1677489218">
    <w:abstractNumId w:val="95"/>
  </w:num>
  <w:num w:numId="131" w16cid:durableId="1351763130">
    <w:abstractNumId w:val="130"/>
  </w:num>
  <w:num w:numId="132" w16cid:durableId="1142700148">
    <w:abstractNumId w:val="8"/>
  </w:num>
  <w:num w:numId="133" w16cid:durableId="2106687456">
    <w:abstractNumId w:val="155"/>
  </w:num>
  <w:num w:numId="134" w16cid:durableId="2084840036">
    <w:abstractNumId w:val="107"/>
  </w:num>
  <w:num w:numId="135" w16cid:durableId="111827047">
    <w:abstractNumId w:val="154"/>
  </w:num>
  <w:num w:numId="136" w16cid:durableId="487286383">
    <w:abstractNumId w:val="83"/>
  </w:num>
  <w:num w:numId="137" w16cid:durableId="1997875769">
    <w:abstractNumId w:val="76"/>
  </w:num>
  <w:num w:numId="138" w16cid:durableId="144906132">
    <w:abstractNumId w:val="145"/>
  </w:num>
  <w:num w:numId="139" w16cid:durableId="1335493284">
    <w:abstractNumId w:val="71"/>
  </w:num>
  <w:num w:numId="140" w16cid:durableId="1892187239">
    <w:abstractNumId w:val="59"/>
  </w:num>
  <w:num w:numId="141" w16cid:durableId="1284193632">
    <w:abstractNumId w:val="166"/>
  </w:num>
  <w:num w:numId="142" w16cid:durableId="1404792905">
    <w:abstractNumId w:val="115"/>
  </w:num>
  <w:num w:numId="143" w16cid:durableId="1970017482">
    <w:abstractNumId w:val="35"/>
  </w:num>
  <w:num w:numId="144" w16cid:durableId="1216627220">
    <w:abstractNumId w:val="147"/>
  </w:num>
  <w:num w:numId="145" w16cid:durableId="1059203511">
    <w:abstractNumId w:val="5"/>
  </w:num>
  <w:num w:numId="146" w16cid:durableId="226376930">
    <w:abstractNumId w:val="10"/>
  </w:num>
  <w:num w:numId="147" w16cid:durableId="1705058908">
    <w:abstractNumId w:val="61"/>
  </w:num>
  <w:num w:numId="148" w16cid:durableId="1380395215">
    <w:abstractNumId w:val="53"/>
  </w:num>
  <w:num w:numId="149" w16cid:durableId="918828441">
    <w:abstractNumId w:val="81"/>
  </w:num>
  <w:num w:numId="150" w16cid:durableId="2035880714">
    <w:abstractNumId w:val="96"/>
  </w:num>
  <w:num w:numId="151" w16cid:durableId="717365722">
    <w:abstractNumId w:val="158"/>
  </w:num>
  <w:num w:numId="152" w16cid:durableId="1455058157">
    <w:abstractNumId w:val="78"/>
  </w:num>
  <w:num w:numId="153" w16cid:durableId="328364380">
    <w:abstractNumId w:val="72"/>
  </w:num>
  <w:num w:numId="154" w16cid:durableId="525171410">
    <w:abstractNumId w:val="135"/>
  </w:num>
  <w:num w:numId="155" w16cid:durableId="206339085">
    <w:abstractNumId w:val="79"/>
  </w:num>
  <w:num w:numId="156" w16cid:durableId="1645313220">
    <w:abstractNumId w:val="13"/>
  </w:num>
  <w:num w:numId="157" w16cid:durableId="1111627630">
    <w:abstractNumId w:val="34"/>
  </w:num>
  <w:num w:numId="158" w16cid:durableId="2142188565">
    <w:abstractNumId w:val="29"/>
  </w:num>
  <w:num w:numId="159" w16cid:durableId="959148071">
    <w:abstractNumId w:val="156"/>
  </w:num>
  <w:num w:numId="160" w16cid:durableId="1186869974">
    <w:abstractNumId w:val="102"/>
  </w:num>
  <w:num w:numId="161" w16cid:durableId="92436239">
    <w:abstractNumId w:val="127"/>
  </w:num>
  <w:num w:numId="162" w16cid:durableId="1551041051">
    <w:abstractNumId w:val="50"/>
  </w:num>
  <w:num w:numId="163" w16cid:durableId="1874689019">
    <w:abstractNumId w:val="160"/>
  </w:num>
  <w:num w:numId="164" w16cid:durableId="392197650">
    <w:abstractNumId w:val="93"/>
  </w:num>
  <w:num w:numId="165" w16cid:durableId="1462074140">
    <w:abstractNumId w:val="131"/>
  </w:num>
  <w:num w:numId="166" w16cid:durableId="772168534">
    <w:abstractNumId w:val="68"/>
  </w:num>
  <w:num w:numId="167" w16cid:durableId="801969152">
    <w:abstractNumId w:val="49"/>
  </w:num>
  <w:num w:numId="168" w16cid:durableId="1235237101">
    <w:abstractNumId w:val="122"/>
  </w:num>
  <w:num w:numId="169" w16cid:durableId="531846266">
    <w:abstractNumId w:val="149"/>
  </w:num>
  <w:num w:numId="170" w16cid:durableId="396362748">
    <w:abstractNumId w:val="16"/>
  </w:num>
  <w:num w:numId="171" w16cid:durableId="391931345">
    <w:abstractNumId w:val="1"/>
  </w:num>
  <w:num w:numId="172" w16cid:durableId="1270939699">
    <w:abstractNumId w:val="144"/>
  </w:num>
  <w:num w:numId="173" w16cid:durableId="1337075201">
    <w:abstractNumId w:val="126"/>
  </w:num>
  <w:num w:numId="174" w16cid:durableId="343360288">
    <w:abstractNumId w:val="6"/>
  </w:num>
  <w:num w:numId="175" w16cid:durableId="1444884360">
    <w:abstractNumId w:val="64"/>
  </w:num>
  <w:num w:numId="176" w16cid:durableId="1639531405">
    <w:abstractNumId w:val="73"/>
  </w:num>
  <w:num w:numId="177" w16cid:durableId="2004238946">
    <w:abstractNumId w:val="148"/>
  </w:num>
  <w:num w:numId="178" w16cid:durableId="1812552212">
    <w:abstractNumId w:val="51"/>
  </w:num>
  <w:num w:numId="179" w16cid:durableId="137844897">
    <w:abstractNumId w:val="134"/>
  </w:num>
  <w:num w:numId="180" w16cid:durableId="2090079090">
    <w:abstractNumId w:val="67"/>
  </w:num>
  <w:num w:numId="181" w16cid:durableId="687876791">
    <w:abstractNumId w:val="114"/>
  </w:num>
  <w:num w:numId="182" w16cid:durableId="843279320">
    <w:abstractNumId w:val="41"/>
  </w:num>
  <w:num w:numId="183" w16cid:durableId="1271205331">
    <w:abstractNumId w:val="97"/>
  </w:num>
  <w:num w:numId="184" w16cid:durableId="77335331">
    <w:abstractNumId w:val="87"/>
  </w:num>
  <w:numIdMacAtCleanup w:val="17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removeDateAndTime/>
  <w:activeWritingStyle w:appName="MSWord" w:lang="es-ES_tradnl" w:vendorID="64" w:dllVersion="0" w:nlCheck="1" w:checkStyle="0"/>
  <w:activeWritingStyle w:appName="MSWord" w:lang="es-ES" w:vendorID="64" w:dllVersion="0" w:nlCheck="1" w:checkStyle="0"/>
  <w:activeWritingStyle w:appName="MSWord" w:lang="es-PE" w:vendorID="64" w:dllVersion="0" w:nlCheck="1" w:checkStyle="0"/>
  <w:activeWritingStyle w:appName="MSWord" w:lang="es-MX" w:vendorID="64" w:dllVersion="0" w:nlCheck="1" w:checkStyle="0"/>
  <w:activeWritingStyle w:appName="MSWord" w:lang="en-US" w:vendorID="64" w:dllVersion="0" w:nlCheck="1" w:checkStyle="0"/>
  <w:activeWritingStyle w:appName="MSWord" w:lang="pt-BR" w:vendorID="64" w:dllVersion="0" w:nlCheck="1" w:checkStyle="0"/>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7301B"/>
    <w:rsid w:val="000001BF"/>
    <w:rsid w:val="0000023F"/>
    <w:rsid w:val="000007FD"/>
    <w:rsid w:val="000008C3"/>
    <w:rsid w:val="000010BA"/>
    <w:rsid w:val="000010FE"/>
    <w:rsid w:val="00001CC3"/>
    <w:rsid w:val="00001F59"/>
    <w:rsid w:val="00001F96"/>
    <w:rsid w:val="00002A0D"/>
    <w:rsid w:val="00002B81"/>
    <w:rsid w:val="00003202"/>
    <w:rsid w:val="0000341B"/>
    <w:rsid w:val="0000447C"/>
    <w:rsid w:val="000045D3"/>
    <w:rsid w:val="0000479B"/>
    <w:rsid w:val="0000490B"/>
    <w:rsid w:val="00006011"/>
    <w:rsid w:val="00006306"/>
    <w:rsid w:val="0000639C"/>
    <w:rsid w:val="000064A9"/>
    <w:rsid w:val="000068BF"/>
    <w:rsid w:val="00006B8B"/>
    <w:rsid w:val="000070DA"/>
    <w:rsid w:val="00007ADF"/>
    <w:rsid w:val="00007C6D"/>
    <w:rsid w:val="00007E0E"/>
    <w:rsid w:val="000103C6"/>
    <w:rsid w:val="0001091F"/>
    <w:rsid w:val="00010D57"/>
    <w:rsid w:val="00011480"/>
    <w:rsid w:val="0001156C"/>
    <w:rsid w:val="00012081"/>
    <w:rsid w:val="000133D9"/>
    <w:rsid w:val="00013430"/>
    <w:rsid w:val="00013A12"/>
    <w:rsid w:val="00013A80"/>
    <w:rsid w:val="00015128"/>
    <w:rsid w:val="00015215"/>
    <w:rsid w:val="000155A5"/>
    <w:rsid w:val="00015C77"/>
    <w:rsid w:val="000162F6"/>
    <w:rsid w:val="00016881"/>
    <w:rsid w:val="00016ADF"/>
    <w:rsid w:val="00016AED"/>
    <w:rsid w:val="00016BF5"/>
    <w:rsid w:val="00017013"/>
    <w:rsid w:val="000179E9"/>
    <w:rsid w:val="000203FD"/>
    <w:rsid w:val="00020AC5"/>
    <w:rsid w:val="00020C06"/>
    <w:rsid w:val="0002197F"/>
    <w:rsid w:val="00021C55"/>
    <w:rsid w:val="00022A20"/>
    <w:rsid w:val="00022DF1"/>
    <w:rsid w:val="00022FA4"/>
    <w:rsid w:val="00023151"/>
    <w:rsid w:val="000233F4"/>
    <w:rsid w:val="00023CAE"/>
    <w:rsid w:val="00023F7B"/>
    <w:rsid w:val="00023FAD"/>
    <w:rsid w:val="00023FF5"/>
    <w:rsid w:val="000245EF"/>
    <w:rsid w:val="00024ADC"/>
    <w:rsid w:val="00024BA5"/>
    <w:rsid w:val="00025121"/>
    <w:rsid w:val="00025513"/>
    <w:rsid w:val="00025792"/>
    <w:rsid w:val="000257B4"/>
    <w:rsid w:val="000257E4"/>
    <w:rsid w:val="00025C1B"/>
    <w:rsid w:val="00025EB2"/>
    <w:rsid w:val="000263B4"/>
    <w:rsid w:val="000271FC"/>
    <w:rsid w:val="000303D0"/>
    <w:rsid w:val="000312E4"/>
    <w:rsid w:val="000320A0"/>
    <w:rsid w:val="0003283C"/>
    <w:rsid w:val="00032D2D"/>
    <w:rsid w:val="00032D80"/>
    <w:rsid w:val="00034651"/>
    <w:rsid w:val="0003487E"/>
    <w:rsid w:val="00034AF4"/>
    <w:rsid w:val="00035792"/>
    <w:rsid w:val="00035CB0"/>
    <w:rsid w:val="00035EA2"/>
    <w:rsid w:val="000373B6"/>
    <w:rsid w:val="0003740B"/>
    <w:rsid w:val="0003760E"/>
    <w:rsid w:val="000376C5"/>
    <w:rsid w:val="00037933"/>
    <w:rsid w:val="00037D38"/>
    <w:rsid w:val="000401DB"/>
    <w:rsid w:val="00040895"/>
    <w:rsid w:val="00040A76"/>
    <w:rsid w:val="00040BCF"/>
    <w:rsid w:val="00040DCB"/>
    <w:rsid w:val="00040F95"/>
    <w:rsid w:val="000414D1"/>
    <w:rsid w:val="000416AF"/>
    <w:rsid w:val="00041C65"/>
    <w:rsid w:val="0004212D"/>
    <w:rsid w:val="000421F8"/>
    <w:rsid w:val="000424B9"/>
    <w:rsid w:val="000426F8"/>
    <w:rsid w:val="000432BB"/>
    <w:rsid w:val="000432F3"/>
    <w:rsid w:val="00043577"/>
    <w:rsid w:val="000436AD"/>
    <w:rsid w:val="000436CB"/>
    <w:rsid w:val="00043766"/>
    <w:rsid w:val="000437A0"/>
    <w:rsid w:val="0004402E"/>
    <w:rsid w:val="00044837"/>
    <w:rsid w:val="0004495D"/>
    <w:rsid w:val="00044AE2"/>
    <w:rsid w:val="00044BD3"/>
    <w:rsid w:val="00044CEB"/>
    <w:rsid w:val="0004508B"/>
    <w:rsid w:val="000463A7"/>
    <w:rsid w:val="000463CE"/>
    <w:rsid w:val="00046D5C"/>
    <w:rsid w:val="00046EA1"/>
    <w:rsid w:val="00047581"/>
    <w:rsid w:val="00047710"/>
    <w:rsid w:val="00050033"/>
    <w:rsid w:val="0005012E"/>
    <w:rsid w:val="00050863"/>
    <w:rsid w:val="00050975"/>
    <w:rsid w:val="000509B8"/>
    <w:rsid w:val="00050F9E"/>
    <w:rsid w:val="00051091"/>
    <w:rsid w:val="00051543"/>
    <w:rsid w:val="00051987"/>
    <w:rsid w:val="00051B02"/>
    <w:rsid w:val="00051B81"/>
    <w:rsid w:val="00052339"/>
    <w:rsid w:val="00052A85"/>
    <w:rsid w:val="00053B4F"/>
    <w:rsid w:val="00053C14"/>
    <w:rsid w:val="00054005"/>
    <w:rsid w:val="000543E0"/>
    <w:rsid w:val="00054A60"/>
    <w:rsid w:val="00054BFA"/>
    <w:rsid w:val="00055166"/>
    <w:rsid w:val="00055954"/>
    <w:rsid w:val="00055B19"/>
    <w:rsid w:val="0005649D"/>
    <w:rsid w:val="0005698A"/>
    <w:rsid w:val="00056C25"/>
    <w:rsid w:val="000576DF"/>
    <w:rsid w:val="000577B3"/>
    <w:rsid w:val="00057822"/>
    <w:rsid w:val="000579C7"/>
    <w:rsid w:val="00057A7B"/>
    <w:rsid w:val="00057DA9"/>
    <w:rsid w:val="000600A6"/>
    <w:rsid w:val="000600C3"/>
    <w:rsid w:val="000600F1"/>
    <w:rsid w:val="000617A7"/>
    <w:rsid w:val="00061A90"/>
    <w:rsid w:val="00061B17"/>
    <w:rsid w:val="00061C62"/>
    <w:rsid w:val="00061E4C"/>
    <w:rsid w:val="000626E3"/>
    <w:rsid w:val="00062914"/>
    <w:rsid w:val="00062A43"/>
    <w:rsid w:val="00062F9F"/>
    <w:rsid w:val="000638A0"/>
    <w:rsid w:val="000638E2"/>
    <w:rsid w:val="00063CE2"/>
    <w:rsid w:val="00064F61"/>
    <w:rsid w:val="0006517A"/>
    <w:rsid w:val="00065B33"/>
    <w:rsid w:val="000665AE"/>
    <w:rsid w:val="00066652"/>
    <w:rsid w:val="00066BEC"/>
    <w:rsid w:val="000673ED"/>
    <w:rsid w:val="00067485"/>
    <w:rsid w:val="00067E13"/>
    <w:rsid w:val="00067F0E"/>
    <w:rsid w:val="00070347"/>
    <w:rsid w:val="000703CD"/>
    <w:rsid w:val="0007053B"/>
    <w:rsid w:val="00070A3C"/>
    <w:rsid w:val="00070B8F"/>
    <w:rsid w:val="00070C68"/>
    <w:rsid w:val="00070C93"/>
    <w:rsid w:val="00070D44"/>
    <w:rsid w:val="00070E6E"/>
    <w:rsid w:val="00071197"/>
    <w:rsid w:val="000714FD"/>
    <w:rsid w:val="00071BC2"/>
    <w:rsid w:val="000721DF"/>
    <w:rsid w:val="00072A33"/>
    <w:rsid w:val="000730D6"/>
    <w:rsid w:val="00073322"/>
    <w:rsid w:val="0007363B"/>
    <w:rsid w:val="00073D3C"/>
    <w:rsid w:val="00073E3D"/>
    <w:rsid w:val="00074076"/>
    <w:rsid w:val="00074509"/>
    <w:rsid w:val="00074B15"/>
    <w:rsid w:val="00074CA1"/>
    <w:rsid w:val="00075544"/>
    <w:rsid w:val="00075EBE"/>
    <w:rsid w:val="00076819"/>
    <w:rsid w:val="00076944"/>
    <w:rsid w:val="000772FF"/>
    <w:rsid w:val="000774AB"/>
    <w:rsid w:val="000779D6"/>
    <w:rsid w:val="00077F64"/>
    <w:rsid w:val="00080398"/>
    <w:rsid w:val="0008054B"/>
    <w:rsid w:val="00081305"/>
    <w:rsid w:val="00081662"/>
    <w:rsid w:val="00081D8C"/>
    <w:rsid w:val="00082146"/>
    <w:rsid w:val="00082E20"/>
    <w:rsid w:val="00082FA2"/>
    <w:rsid w:val="0008300A"/>
    <w:rsid w:val="000831F7"/>
    <w:rsid w:val="00083325"/>
    <w:rsid w:val="00083570"/>
    <w:rsid w:val="0008398D"/>
    <w:rsid w:val="00083C6A"/>
    <w:rsid w:val="00083FCD"/>
    <w:rsid w:val="00084754"/>
    <w:rsid w:val="00084A65"/>
    <w:rsid w:val="00084FA1"/>
    <w:rsid w:val="0008576B"/>
    <w:rsid w:val="00085AE7"/>
    <w:rsid w:val="0008661E"/>
    <w:rsid w:val="00086B9D"/>
    <w:rsid w:val="00086E83"/>
    <w:rsid w:val="00087090"/>
    <w:rsid w:val="000873CC"/>
    <w:rsid w:val="000875EB"/>
    <w:rsid w:val="0008791B"/>
    <w:rsid w:val="00087EBA"/>
    <w:rsid w:val="00090420"/>
    <w:rsid w:val="00090614"/>
    <w:rsid w:val="00090938"/>
    <w:rsid w:val="00090EEF"/>
    <w:rsid w:val="00090F9B"/>
    <w:rsid w:val="000911FD"/>
    <w:rsid w:val="00091486"/>
    <w:rsid w:val="000918F6"/>
    <w:rsid w:val="00092B38"/>
    <w:rsid w:val="00092B77"/>
    <w:rsid w:val="00092F4E"/>
    <w:rsid w:val="000930C2"/>
    <w:rsid w:val="00093304"/>
    <w:rsid w:val="00093430"/>
    <w:rsid w:val="00093522"/>
    <w:rsid w:val="00093F11"/>
    <w:rsid w:val="00094385"/>
    <w:rsid w:val="000953F7"/>
    <w:rsid w:val="00095AC7"/>
    <w:rsid w:val="00095DC8"/>
    <w:rsid w:val="00095E09"/>
    <w:rsid w:val="00095EA3"/>
    <w:rsid w:val="00096A6F"/>
    <w:rsid w:val="0009739F"/>
    <w:rsid w:val="000973CF"/>
    <w:rsid w:val="0009761B"/>
    <w:rsid w:val="00097704"/>
    <w:rsid w:val="000979DB"/>
    <w:rsid w:val="00097F96"/>
    <w:rsid w:val="000A031A"/>
    <w:rsid w:val="000A0D16"/>
    <w:rsid w:val="000A0E38"/>
    <w:rsid w:val="000A108A"/>
    <w:rsid w:val="000A18CD"/>
    <w:rsid w:val="000A1C7F"/>
    <w:rsid w:val="000A24F2"/>
    <w:rsid w:val="000A2748"/>
    <w:rsid w:val="000A27C9"/>
    <w:rsid w:val="000A2D78"/>
    <w:rsid w:val="000A2FC6"/>
    <w:rsid w:val="000A325E"/>
    <w:rsid w:val="000A36E4"/>
    <w:rsid w:val="000A382C"/>
    <w:rsid w:val="000A3DA3"/>
    <w:rsid w:val="000A3F11"/>
    <w:rsid w:val="000A4418"/>
    <w:rsid w:val="000A4436"/>
    <w:rsid w:val="000A523B"/>
    <w:rsid w:val="000A59AA"/>
    <w:rsid w:val="000A5D41"/>
    <w:rsid w:val="000A5D76"/>
    <w:rsid w:val="000A630E"/>
    <w:rsid w:val="000A6814"/>
    <w:rsid w:val="000A6946"/>
    <w:rsid w:val="000A6E2F"/>
    <w:rsid w:val="000A7148"/>
    <w:rsid w:val="000A7A3D"/>
    <w:rsid w:val="000B05E8"/>
    <w:rsid w:val="000B0D82"/>
    <w:rsid w:val="000B0DB4"/>
    <w:rsid w:val="000B0DCE"/>
    <w:rsid w:val="000B1993"/>
    <w:rsid w:val="000B216A"/>
    <w:rsid w:val="000B2581"/>
    <w:rsid w:val="000B26CA"/>
    <w:rsid w:val="000B31E5"/>
    <w:rsid w:val="000B4E83"/>
    <w:rsid w:val="000B55FB"/>
    <w:rsid w:val="000B5E6A"/>
    <w:rsid w:val="000B5F57"/>
    <w:rsid w:val="000B646D"/>
    <w:rsid w:val="000B675E"/>
    <w:rsid w:val="000B6B88"/>
    <w:rsid w:val="000B6F09"/>
    <w:rsid w:val="000B70E4"/>
    <w:rsid w:val="000B70F7"/>
    <w:rsid w:val="000B728A"/>
    <w:rsid w:val="000B7597"/>
    <w:rsid w:val="000B7D14"/>
    <w:rsid w:val="000C09D0"/>
    <w:rsid w:val="000C0D27"/>
    <w:rsid w:val="000C119D"/>
    <w:rsid w:val="000C14AF"/>
    <w:rsid w:val="000C21EA"/>
    <w:rsid w:val="000C2984"/>
    <w:rsid w:val="000C2A16"/>
    <w:rsid w:val="000C2A39"/>
    <w:rsid w:val="000C321F"/>
    <w:rsid w:val="000C44AA"/>
    <w:rsid w:val="000C49BE"/>
    <w:rsid w:val="000C4A50"/>
    <w:rsid w:val="000C5219"/>
    <w:rsid w:val="000C5A9F"/>
    <w:rsid w:val="000C620A"/>
    <w:rsid w:val="000C6621"/>
    <w:rsid w:val="000C6B1D"/>
    <w:rsid w:val="000C6D92"/>
    <w:rsid w:val="000C701F"/>
    <w:rsid w:val="000C7178"/>
    <w:rsid w:val="000C71E1"/>
    <w:rsid w:val="000C7298"/>
    <w:rsid w:val="000C7485"/>
    <w:rsid w:val="000C7941"/>
    <w:rsid w:val="000C7A49"/>
    <w:rsid w:val="000C7BF1"/>
    <w:rsid w:val="000D0017"/>
    <w:rsid w:val="000D0C7C"/>
    <w:rsid w:val="000D1119"/>
    <w:rsid w:val="000D1812"/>
    <w:rsid w:val="000D21B5"/>
    <w:rsid w:val="000D229C"/>
    <w:rsid w:val="000D24A9"/>
    <w:rsid w:val="000D2FEF"/>
    <w:rsid w:val="000D3570"/>
    <w:rsid w:val="000D378E"/>
    <w:rsid w:val="000D3AE1"/>
    <w:rsid w:val="000D402B"/>
    <w:rsid w:val="000D432D"/>
    <w:rsid w:val="000D4A18"/>
    <w:rsid w:val="000D4D41"/>
    <w:rsid w:val="000D4D8F"/>
    <w:rsid w:val="000D5D64"/>
    <w:rsid w:val="000D5EB0"/>
    <w:rsid w:val="000D66A7"/>
    <w:rsid w:val="000D6709"/>
    <w:rsid w:val="000D6801"/>
    <w:rsid w:val="000D690C"/>
    <w:rsid w:val="000D720B"/>
    <w:rsid w:val="000D74C7"/>
    <w:rsid w:val="000D7B76"/>
    <w:rsid w:val="000D7DEF"/>
    <w:rsid w:val="000E0672"/>
    <w:rsid w:val="000E0695"/>
    <w:rsid w:val="000E0D3D"/>
    <w:rsid w:val="000E1091"/>
    <w:rsid w:val="000E10E1"/>
    <w:rsid w:val="000E1DD6"/>
    <w:rsid w:val="000E208A"/>
    <w:rsid w:val="000E2975"/>
    <w:rsid w:val="000E2B70"/>
    <w:rsid w:val="000E3456"/>
    <w:rsid w:val="000E36FC"/>
    <w:rsid w:val="000E3A84"/>
    <w:rsid w:val="000E42B9"/>
    <w:rsid w:val="000E4BEB"/>
    <w:rsid w:val="000E4DE8"/>
    <w:rsid w:val="000E5EF5"/>
    <w:rsid w:val="000E6A2E"/>
    <w:rsid w:val="000E6E21"/>
    <w:rsid w:val="000E71C8"/>
    <w:rsid w:val="000E72E5"/>
    <w:rsid w:val="000E7372"/>
    <w:rsid w:val="000E741A"/>
    <w:rsid w:val="000E748E"/>
    <w:rsid w:val="000E7FA1"/>
    <w:rsid w:val="000F000F"/>
    <w:rsid w:val="000F0539"/>
    <w:rsid w:val="000F0B06"/>
    <w:rsid w:val="000F0B18"/>
    <w:rsid w:val="000F0C11"/>
    <w:rsid w:val="000F0C5C"/>
    <w:rsid w:val="000F1323"/>
    <w:rsid w:val="000F19AF"/>
    <w:rsid w:val="000F1AEE"/>
    <w:rsid w:val="000F1C60"/>
    <w:rsid w:val="000F1E6A"/>
    <w:rsid w:val="000F245F"/>
    <w:rsid w:val="000F24AF"/>
    <w:rsid w:val="000F2558"/>
    <w:rsid w:val="000F2854"/>
    <w:rsid w:val="000F2991"/>
    <w:rsid w:val="000F2F3D"/>
    <w:rsid w:val="000F33F7"/>
    <w:rsid w:val="000F3753"/>
    <w:rsid w:val="000F3AE7"/>
    <w:rsid w:val="000F3BAE"/>
    <w:rsid w:val="000F3CA0"/>
    <w:rsid w:val="000F3E5D"/>
    <w:rsid w:val="000F5217"/>
    <w:rsid w:val="000F5365"/>
    <w:rsid w:val="000F62F3"/>
    <w:rsid w:val="000F684B"/>
    <w:rsid w:val="000F69E1"/>
    <w:rsid w:val="000F7570"/>
    <w:rsid w:val="000F7C50"/>
    <w:rsid w:val="000F7C59"/>
    <w:rsid w:val="000F7CC7"/>
    <w:rsid w:val="000F7E49"/>
    <w:rsid w:val="0010082D"/>
    <w:rsid w:val="00100DF7"/>
    <w:rsid w:val="0010121B"/>
    <w:rsid w:val="00101293"/>
    <w:rsid w:val="00101555"/>
    <w:rsid w:val="00101C6C"/>
    <w:rsid w:val="00102066"/>
    <w:rsid w:val="001027C1"/>
    <w:rsid w:val="00102BBD"/>
    <w:rsid w:val="00103366"/>
    <w:rsid w:val="001033A9"/>
    <w:rsid w:val="00103BA0"/>
    <w:rsid w:val="00103F32"/>
    <w:rsid w:val="00103FB7"/>
    <w:rsid w:val="001048E5"/>
    <w:rsid w:val="00104B06"/>
    <w:rsid w:val="00104BF3"/>
    <w:rsid w:val="00104F88"/>
    <w:rsid w:val="00105304"/>
    <w:rsid w:val="0010534A"/>
    <w:rsid w:val="001055BC"/>
    <w:rsid w:val="00105E83"/>
    <w:rsid w:val="00105EE1"/>
    <w:rsid w:val="00106205"/>
    <w:rsid w:val="00106BE6"/>
    <w:rsid w:val="00106D64"/>
    <w:rsid w:val="00106F04"/>
    <w:rsid w:val="001071E4"/>
    <w:rsid w:val="00107CFE"/>
    <w:rsid w:val="00110354"/>
    <w:rsid w:val="00110619"/>
    <w:rsid w:val="00110870"/>
    <w:rsid w:val="00110874"/>
    <w:rsid w:val="00110A05"/>
    <w:rsid w:val="00110BD5"/>
    <w:rsid w:val="001111DF"/>
    <w:rsid w:val="00111542"/>
    <w:rsid w:val="0011207C"/>
    <w:rsid w:val="00112404"/>
    <w:rsid w:val="00112A9A"/>
    <w:rsid w:val="00112B69"/>
    <w:rsid w:val="00113D0E"/>
    <w:rsid w:val="00113E22"/>
    <w:rsid w:val="00114492"/>
    <w:rsid w:val="0011484D"/>
    <w:rsid w:val="0011521C"/>
    <w:rsid w:val="00115814"/>
    <w:rsid w:val="001163D8"/>
    <w:rsid w:val="00116A0C"/>
    <w:rsid w:val="00117CB6"/>
    <w:rsid w:val="00117DE2"/>
    <w:rsid w:val="00120B10"/>
    <w:rsid w:val="0012134D"/>
    <w:rsid w:val="00121612"/>
    <w:rsid w:val="0012215F"/>
    <w:rsid w:val="00122199"/>
    <w:rsid w:val="001227EF"/>
    <w:rsid w:val="00122B7A"/>
    <w:rsid w:val="00122BC7"/>
    <w:rsid w:val="00122EBA"/>
    <w:rsid w:val="00122EBE"/>
    <w:rsid w:val="00123617"/>
    <w:rsid w:val="00123D7E"/>
    <w:rsid w:val="0012432F"/>
    <w:rsid w:val="0012447B"/>
    <w:rsid w:val="001246E8"/>
    <w:rsid w:val="00124BE6"/>
    <w:rsid w:val="00125FF2"/>
    <w:rsid w:val="0012600E"/>
    <w:rsid w:val="00126D6C"/>
    <w:rsid w:val="001272C0"/>
    <w:rsid w:val="00127496"/>
    <w:rsid w:val="00127701"/>
    <w:rsid w:val="00127B1F"/>
    <w:rsid w:val="00130083"/>
    <w:rsid w:val="001301D8"/>
    <w:rsid w:val="001302C2"/>
    <w:rsid w:val="001303DA"/>
    <w:rsid w:val="00130520"/>
    <w:rsid w:val="00130552"/>
    <w:rsid w:val="00130B6E"/>
    <w:rsid w:val="001310F4"/>
    <w:rsid w:val="00131310"/>
    <w:rsid w:val="00131358"/>
    <w:rsid w:val="00131F0E"/>
    <w:rsid w:val="0013268D"/>
    <w:rsid w:val="00132735"/>
    <w:rsid w:val="00132938"/>
    <w:rsid w:val="00132ACF"/>
    <w:rsid w:val="00132B42"/>
    <w:rsid w:val="00132C11"/>
    <w:rsid w:val="0013330E"/>
    <w:rsid w:val="00133555"/>
    <w:rsid w:val="00133712"/>
    <w:rsid w:val="00133E28"/>
    <w:rsid w:val="001346C1"/>
    <w:rsid w:val="0013473D"/>
    <w:rsid w:val="00134888"/>
    <w:rsid w:val="00134FAE"/>
    <w:rsid w:val="001350AB"/>
    <w:rsid w:val="00135B73"/>
    <w:rsid w:val="00135BB1"/>
    <w:rsid w:val="00135CE8"/>
    <w:rsid w:val="001363F6"/>
    <w:rsid w:val="00136828"/>
    <w:rsid w:val="00136B90"/>
    <w:rsid w:val="00136F67"/>
    <w:rsid w:val="0013758F"/>
    <w:rsid w:val="001375C5"/>
    <w:rsid w:val="0014030F"/>
    <w:rsid w:val="001405C4"/>
    <w:rsid w:val="001409EF"/>
    <w:rsid w:val="0014172B"/>
    <w:rsid w:val="00141B21"/>
    <w:rsid w:val="00142779"/>
    <w:rsid w:val="00142A21"/>
    <w:rsid w:val="00142EEC"/>
    <w:rsid w:val="00143A35"/>
    <w:rsid w:val="0014491D"/>
    <w:rsid w:val="00144A4F"/>
    <w:rsid w:val="001454A3"/>
    <w:rsid w:val="00145AF9"/>
    <w:rsid w:val="0014608B"/>
    <w:rsid w:val="00146B96"/>
    <w:rsid w:val="00147DF9"/>
    <w:rsid w:val="00150412"/>
    <w:rsid w:val="00150429"/>
    <w:rsid w:val="00150BFE"/>
    <w:rsid w:val="00150D97"/>
    <w:rsid w:val="00152127"/>
    <w:rsid w:val="001527B9"/>
    <w:rsid w:val="001528A0"/>
    <w:rsid w:val="001529E8"/>
    <w:rsid w:val="00152A18"/>
    <w:rsid w:val="00152D01"/>
    <w:rsid w:val="00152E82"/>
    <w:rsid w:val="001539C5"/>
    <w:rsid w:val="00153AF9"/>
    <w:rsid w:val="00153DF2"/>
    <w:rsid w:val="001545DA"/>
    <w:rsid w:val="00154BCD"/>
    <w:rsid w:val="001551C6"/>
    <w:rsid w:val="0015521D"/>
    <w:rsid w:val="001554C1"/>
    <w:rsid w:val="001554E6"/>
    <w:rsid w:val="0015562E"/>
    <w:rsid w:val="00155E4D"/>
    <w:rsid w:val="001564A2"/>
    <w:rsid w:val="001565B9"/>
    <w:rsid w:val="00156872"/>
    <w:rsid w:val="0015726D"/>
    <w:rsid w:val="001573C5"/>
    <w:rsid w:val="00157967"/>
    <w:rsid w:val="00157F19"/>
    <w:rsid w:val="001607DF"/>
    <w:rsid w:val="00160C29"/>
    <w:rsid w:val="001610FA"/>
    <w:rsid w:val="00161B23"/>
    <w:rsid w:val="00162254"/>
    <w:rsid w:val="00163A88"/>
    <w:rsid w:val="00163ABC"/>
    <w:rsid w:val="00164609"/>
    <w:rsid w:val="00164C4B"/>
    <w:rsid w:val="00164C4E"/>
    <w:rsid w:val="001652A8"/>
    <w:rsid w:val="00165340"/>
    <w:rsid w:val="0016568B"/>
    <w:rsid w:val="00165D80"/>
    <w:rsid w:val="00165E7F"/>
    <w:rsid w:val="00167215"/>
    <w:rsid w:val="00167598"/>
    <w:rsid w:val="0016769E"/>
    <w:rsid w:val="00167740"/>
    <w:rsid w:val="00167996"/>
    <w:rsid w:val="00170FB7"/>
    <w:rsid w:val="001712A7"/>
    <w:rsid w:val="0017139E"/>
    <w:rsid w:val="0017148C"/>
    <w:rsid w:val="00171D08"/>
    <w:rsid w:val="00171F38"/>
    <w:rsid w:val="00171F96"/>
    <w:rsid w:val="001724A1"/>
    <w:rsid w:val="00172C08"/>
    <w:rsid w:val="00173540"/>
    <w:rsid w:val="001735A3"/>
    <w:rsid w:val="00173B02"/>
    <w:rsid w:val="00173C28"/>
    <w:rsid w:val="001740F8"/>
    <w:rsid w:val="0017411F"/>
    <w:rsid w:val="00174847"/>
    <w:rsid w:val="001757E3"/>
    <w:rsid w:val="00175A3C"/>
    <w:rsid w:val="00175B97"/>
    <w:rsid w:val="00175C7A"/>
    <w:rsid w:val="00176717"/>
    <w:rsid w:val="001770C1"/>
    <w:rsid w:val="0018025C"/>
    <w:rsid w:val="001805AB"/>
    <w:rsid w:val="0018097F"/>
    <w:rsid w:val="00180D8F"/>
    <w:rsid w:val="00181572"/>
    <w:rsid w:val="00181AE9"/>
    <w:rsid w:val="0018261C"/>
    <w:rsid w:val="00182C29"/>
    <w:rsid w:val="00182F88"/>
    <w:rsid w:val="00182F8B"/>
    <w:rsid w:val="00184053"/>
    <w:rsid w:val="00184665"/>
    <w:rsid w:val="00185255"/>
    <w:rsid w:val="0018541F"/>
    <w:rsid w:val="00185C8A"/>
    <w:rsid w:val="001868CB"/>
    <w:rsid w:val="00186A8C"/>
    <w:rsid w:val="00187CF8"/>
    <w:rsid w:val="00187FD9"/>
    <w:rsid w:val="00190C2C"/>
    <w:rsid w:val="00190D4A"/>
    <w:rsid w:val="00190F1F"/>
    <w:rsid w:val="00190F72"/>
    <w:rsid w:val="00191696"/>
    <w:rsid w:val="0019189D"/>
    <w:rsid w:val="0019209B"/>
    <w:rsid w:val="00192246"/>
    <w:rsid w:val="00192289"/>
    <w:rsid w:val="00192DD2"/>
    <w:rsid w:val="001934D1"/>
    <w:rsid w:val="0019370B"/>
    <w:rsid w:val="001937F7"/>
    <w:rsid w:val="0019388C"/>
    <w:rsid w:val="00193B74"/>
    <w:rsid w:val="001946B9"/>
    <w:rsid w:val="00194781"/>
    <w:rsid w:val="00195040"/>
    <w:rsid w:val="0019598A"/>
    <w:rsid w:val="00196054"/>
    <w:rsid w:val="001967F7"/>
    <w:rsid w:val="001969FA"/>
    <w:rsid w:val="00196C5D"/>
    <w:rsid w:val="00196F64"/>
    <w:rsid w:val="0019710A"/>
    <w:rsid w:val="001971A8"/>
    <w:rsid w:val="001975AA"/>
    <w:rsid w:val="001977A2"/>
    <w:rsid w:val="001A05D0"/>
    <w:rsid w:val="001A05F3"/>
    <w:rsid w:val="001A0F85"/>
    <w:rsid w:val="001A107A"/>
    <w:rsid w:val="001A19D8"/>
    <w:rsid w:val="001A2466"/>
    <w:rsid w:val="001A296B"/>
    <w:rsid w:val="001A3866"/>
    <w:rsid w:val="001A3B70"/>
    <w:rsid w:val="001A4356"/>
    <w:rsid w:val="001A49FC"/>
    <w:rsid w:val="001A4A80"/>
    <w:rsid w:val="001A4ADD"/>
    <w:rsid w:val="001A4E3A"/>
    <w:rsid w:val="001A514B"/>
    <w:rsid w:val="001A60A1"/>
    <w:rsid w:val="001A6E1A"/>
    <w:rsid w:val="001A7B1E"/>
    <w:rsid w:val="001A7CB3"/>
    <w:rsid w:val="001B0434"/>
    <w:rsid w:val="001B06F9"/>
    <w:rsid w:val="001B08DE"/>
    <w:rsid w:val="001B09AC"/>
    <w:rsid w:val="001B1EF5"/>
    <w:rsid w:val="001B1F41"/>
    <w:rsid w:val="001B34BB"/>
    <w:rsid w:val="001B4911"/>
    <w:rsid w:val="001B4A38"/>
    <w:rsid w:val="001B4D00"/>
    <w:rsid w:val="001B515D"/>
    <w:rsid w:val="001B5B9E"/>
    <w:rsid w:val="001B6A44"/>
    <w:rsid w:val="001B6A77"/>
    <w:rsid w:val="001B7085"/>
    <w:rsid w:val="001B756A"/>
    <w:rsid w:val="001B7CAC"/>
    <w:rsid w:val="001C092C"/>
    <w:rsid w:val="001C10BB"/>
    <w:rsid w:val="001C12BD"/>
    <w:rsid w:val="001C1A59"/>
    <w:rsid w:val="001C21FB"/>
    <w:rsid w:val="001C29B9"/>
    <w:rsid w:val="001C32C0"/>
    <w:rsid w:val="001C4892"/>
    <w:rsid w:val="001C505C"/>
    <w:rsid w:val="001C515F"/>
    <w:rsid w:val="001C5696"/>
    <w:rsid w:val="001C5835"/>
    <w:rsid w:val="001C5ABA"/>
    <w:rsid w:val="001C645F"/>
    <w:rsid w:val="001C6C11"/>
    <w:rsid w:val="001C74B5"/>
    <w:rsid w:val="001C7966"/>
    <w:rsid w:val="001C7CB8"/>
    <w:rsid w:val="001C7D5B"/>
    <w:rsid w:val="001D060F"/>
    <w:rsid w:val="001D10F1"/>
    <w:rsid w:val="001D11C7"/>
    <w:rsid w:val="001D1206"/>
    <w:rsid w:val="001D14DC"/>
    <w:rsid w:val="001D1E95"/>
    <w:rsid w:val="001D2148"/>
    <w:rsid w:val="001D2D5E"/>
    <w:rsid w:val="001D3662"/>
    <w:rsid w:val="001D3711"/>
    <w:rsid w:val="001D3801"/>
    <w:rsid w:val="001D4059"/>
    <w:rsid w:val="001D4261"/>
    <w:rsid w:val="001D4632"/>
    <w:rsid w:val="001D4790"/>
    <w:rsid w:val="001D47EB"/>
    <w:rsid w:val="001D4B9D"/>
    <w:rsid w:val="001D53AD"/>
    <w:rsid w:val="001D53D2"/>
    <w:rsid w:val="001D5498"/>
    <w:rsid w:val="001D5596"/>
    <w:rsid w:val="001D601D"/>
    <w:rsid w:val="001D60AB"/>
    <w:rsid w:val="001D6EF7"/>
    <w:rsid w:val="001D7675"/>
    <w:rsid w:val="001D78BB"/>
    <w:rsid w:val="001D7A02"/>
    <w:rsid w:val="001D7BE5"/>
    <w:rsid w:val="001E042D"/>
    <w:rsid w:val="001E19D8"/>
    <w:rsid w:val="001E2387"/>
    <w:rsid w:val="001E4DDA"/>
    <w:rsid w:val="001E5266"/>
    <w:rsid w:val="001E57C1"/>
    <w:rsid w:val="001E5966"/>
    <w:rsid w:val="001E5D10"/>
    <w:rsid w:val="001E60AA"/>
    <w:rsid w:val="001E61E7"/>
    <w:rsid w:val="001E62F6"/>
    <w:rsid w:val="001E6428"/>
    <w:rsid w:val="001E66F6"/>
    <w:rsid w:val="001E6AA2"/>
    <w:rsid w:val="001E6DB4"/>
    <w:rsid w:val="001E6F3B"/>
    <w:rsid w:val="001E7552"/>
    <w:rsid w:val="001F03D9"/>
    <w:rsid w:val="001F070F"/>
    <w:rsid w:val="001F0716"/>
    <w:rsid w:val="001F0832"/>
    <w:rsid w:val="001F0E2D"/>
    <w:rsid w:val="001F0EAE"/>
    <w:rsid w:val="001F0F2D"/>
    <w:rsid w:val="001F13FA"/>
    <w:rsid w:val="001F153A"/>
    <w:rsid w:val="001F1BE4"/>
    <w:rsid w:val="001F1D9B"/>
    <w:rsid w:val="001F2032"/>
    <w:rsid w:val="001F2325"/>
    <w:rsid w:val="001F2A2C"/>
    <w:rsid w:val="001F2A64"/>
    <w:rsid w:val="001F35E9"/>
    <w:rsid w:val="001F3D45"/>
    <w:rsid w:val="001F4282"/>
    <w:rsid w:val="001F4C20"/>
    <w:rsid w:val="001F5706"/>
    <w:rsid w:val="001F5901"/>
    <w:rsid w:val="001F5E81"/>
    <w:rsid w:val="001F5FA8"/>
    <w:rsid w:val="001F66D4"/>
    <w:rsid w:val="001F6E86"/>
    <w:rsid w:val="001F70D1"/>
    <w:rsid w:val="001F71D9"/>
    <w:rsid w:val="001F74CA"/>
    <w:rsid w:val="001F7F7F"/>
    <w:rsid w:val="001F7FBB"/>
    <w:rsid w:val="0020106C"/>
    <w:rsid w:val="0020153A"/>
    <w:rsid w:val="002019F9"/>
    <w:rsid w:val="00201C8F"/>
    <w:rsid w:val="00201E4D"/>
    <w:rsid w:val="002020E2"/>
    <w:rsid w:val="0020229C"/>
    <w:rsid w:val="002022D7"/>
    <w:rsid w:val="00202ACA"/>
    <w:rsid w:val="00202C6A"/>
    <w:rsid w:val="00202ECA"/>
    <w:rsid w:val="002039EC"/>
    <w:rsid w:val="00203D9E"/>
    <w:rsid w:val="00203DCC"/>
    <w:rsid w:val="00203EEB"/>
    <w:rsid w:val="00203F9A"/>
    <w:rsid w:val="00204119"/>
    <w:rsid w:val="00204168"/>
    <w:rsid w:val="00204E75"/>
    <w:rsid w:val="00205870"/>
    <w:rsid w:val="00205E7B"/>
    <w:rsid w:val="00206180"/>
    <w:rsid w:val="00206202"/>
    <w:rsid w:val="00206513"/>
    <w:rsid w:val="00206785"/>
    <w:rsid w:val="0020687A"/>
    <w:rsid w:val="00206A12"/>
    <w:rsid w:val="00206BBA"/>
    <w:rsid w:val="0020741E"/>
    <w:rsid w:val="00207F0B"/>
    <w:rsid w:val="00210642"/>
    <w:rsid w:val="00210B4E"/>
    <w:rsid w:val="002110F2"/>
    <w:rsid w:val="00211ACD"/>
    <w:rsid w:val="00211B64"/>
    <w:rsid w:val="00211DCC"/>
    <w:rsid w:val="00211F14"/>
    <w:rsid w:val="00212188"/>
    <w:rsid w:val="0021233F"/>
    <w:rsid w:val="00212A04"/>
    <w:rsid w:val="00213013"/>
    <w:rsid w:val="002137A6"/>
    <w:rsid w:val="002139D0"/>
    <w:rsid w:val="00214A48"/>
    <w:rsid w:val="00214EC3"/>
    <w:rsid w:val="002163DB"/>
    <w:rsid w:val="002165BC"/>
    <w:rsid w:val="00216656"/>
    <w:rsid w:val="0021703A"/>
    <w:rsid w:val="00217098"/>
    <w:rsid w:val="00217594"/>
    <w:rsid w:val="00217770"/>
    <w:rsid w:val="00217888"/>
    <w:rsid w:val="00217B9A"/>
    <w:rsid w:val="00217CE8"/>
    <w:rsid w:val="002208F3"/>
    <w:rsid w:val="00220A6E"/>
    <w:rsid w:val="002210D3"/>
    <w:rsid w:val="00221251"/>
    <w:rsid w:val="00221FC5"/>
    <w:rsid w:val="0022205C"/>
    <w:rsid w:val="00222BBE"/>
    <w:rsid w:val="00222E7B"/>
    <w:rsid w:val="0022320A"/>
    <w:rsid w:val="00223400"/>
    <w:rsid w:val="0022408A"/>
    <w:rsid w:val="00224588"/>
    <w:rsid w:val="00225351"/>
    <w:rsid w:val="00225758"/>
    <w:rsid w:val="00225F43"/>
    <w:rsid w:val="00225F74"/>
    <w:rsid w:val="002265DA"/>
    <w:rsid w:val="002267E5"/>
    <w:rsid w:val="00226943"/>
    <w:rsid w:val="00226DB4"/>
    <w:rsid w:val="00226DB6"/>
    <w:rsid w:val="002279D5"/>
    <w:rsid w:val="00227AA2"/>
    <w:rsid w:val="002324E7"/>
    <w:rsid w:val="00233220"/>
    <w:rsid w:val="002333E6"/>
    <w:rsid w:val="0023448C"/>
    <w:rsid w:val="00234DE9"/>
    <w:rsid w:val="002351A9"/>
    <w:rsid w:val="0023682F"/>
    <w:rsid w:val="00236B2C"/>
    <w:rsid w:val="00236C4E"/>
    <w:rsid w:val="00237491"/>
    <w:rsid w:val="002374CE"/>
    <w:rsid w:val="0024088E"/>
    <w:rsid w:val="00240924"/>
    <w:rsid w:val="00240DFF"/>
    <w:rsid w:val="0024107D"/>
    <w:rsid w:val="0024137D"/>
    <w:rsid w:val="00241963"/>
    <w:rsid w:val="00241A13"/>
    <w:rsid w:val="00241C82"/>
    <w:rsid w:val="00241DDC"/>
    <w:rsid w:val="00241E5D"/>
    <w:rsid w:val="0024289B"/>
    <w:rsid w:val="00242C98"/>
    <w:rsid w:val="00244002"/>
    <w:rsid w:val="0024401D"/>
    <w:rsid w:val="00244A17"/>
    <w:rsid w:val="00245580"/>
    <w:rsid w:val="0024570B"/>
    <w:rsid w:val="00245DA6"/>
    <w:rsid w:val="00246279"/>
    <w:rsid w:val="00246938"/>
    <w:rsid w:val="002469CF"/>
    <w:rsid w:val="00247D98"/>
    <w:rsid w:val="002503E5"/>
    <w:rsid w:val="002505F5"/>
    <w:rsid w:val="00250707"/>
    <w:rsid w:val="00250A70"/>
    <w:rsid w:val="00251564"/>
    <w:rsid w:val="00251D53"/>
    <w:rsid w:val="00251F70"/>
    <w:rsid w:val="0025233C"/>
    <w:rsid w:val="002526CA"/>
    <w:rsid w:val="00252AAE"/>
    <w:rsid w:val="00252DB8"/>
    <w:rsid w:val="002535C0"/>
    <w:rsid w:val="002539C5"/>
    <w:rsid w:val="00253C33"/>
    <w:rsid w:val="00253D05"/>
    <w:rsid w:val="00253E39"/>
    <w:rsid w:val="00253F78"/>
    <w:rsid w:val="00253FF8"/>
    <w:rsid w:val="00254003"/>
    <w:rsid w:val="0025411B"/>
    <w:rsid w:val="00254372"/>
    <w:rsid w:val="002544B7"/>
    <w:rsid w:val="00254912"/>
    <w:rsid w:val="002550E5"/>
    <w:rsid w:val="002557BA"/>
    <w:rsid w:val="00256241"/>
    <w:rsid w:val="00257176"/>
    <w:rsid w:val="002575C2"/>
    <w:rsid w:val="002576FB"/>
    <w:rsid w:val="002578C0"/>
    <w:rsid w:val="00257C8C"/>
    <w:rsid w:val="002603C8"/>
    <w:rsid w:val="00260597"/>
    <w:rsid w:val="002610DA"/>
    <w:rsid w:val="002611FA"/>
    <w:rsid w:val="0026231D"/>
    <w:rsid w:val="00262F03"/>
    <w:rsid w:val="0026333E"/>
    <w:rsid w:val="00263489"/>
    <w:rsid w:val="002637BA"/>
    <w:rsid w:val="002638CD"/>
    <w:rsid w:val="00263CB3"/>
    <w:rsid w:val="00264212"/>
    <w:rsid w:val="002643B5"/>
    <w:rsid w:val="002644E3"/>
    <w:rsid w:val="00264EC7"/>
    <w:rsid w:val="0026545C"/>
    <w:rsid w:val="0026555E"/>
    <w:rsid w:val="00265A77"/>
    <w:rsid w:val="00265CE3"/>
    <w:rsid w:val="00265E8C"/>
    <w:rsid w:val="002661B3"/>
    <w:rsid w:val="002661FC"/>
    <w:rsid w:val="002664EC"/>
    <w:rsid w:val="0026657C"/>
    <w:rsid w:val="0026737B"/>
    <w:rsid w:val="00267988"/>
    <w:rsid w:val="002702B5"/>
    <w:rsid w:val="002703B0"/>
    <w:rsid w:val="00270518"/>
    <w:rsid w:val="0027091F"/>
    <w:rsid w:val="00270C9C"/>
    <w:rsid w:val="00270EB5"/>
    <w:rsid w:val="00271615"/>
    <w:rsid w:val="002717F7"/>
    <w:rsid w:val="0027193F"/>
    <w:rsid w:val="00271D16"/>
    <w:rsid w:val="0027285D"/>
    <w:rsid w:val="00273354"/>
    <w:rsid w:val="00273629"/>
    <w:rsid w:val="00273D5C"/>
    <w:rsid w:val="00273DD9"/>
    <w:rsid w:val="002742C4"/>
    <w:rsid w:val="002747E3"/>
    <w:rsid w:val="002748D8"/>
    <w:rsid w:val="00274A19"/>
    <w:rsid w:val="00274F63"/>
    <w:rsid w:val="0027574D"/>
    <w:rsid w:val="00275A14"/>
    <w:rsid w:val="00275FEA"/>
    <w:rsid w:val="00276579"/>
    <w:rsid w:val="00276B16"/>
    <w:rsid w:val="00276F8D"/>
    <w:rsid w:val="00277114"/>
    <w:rsid w:val="00280D9E"/>
    <w:rsid w:val="002812DF"/>
    <w:rsid w:val="00281A82"/>
    <w:rsid w:val="00281D67"/>
    <w:rsid w:val="00281F7D"/>
    <w:rsid w:val="00282896"/>
    <w:rsid w:val="00282BE7"/>
    <w:rsid w:val="00282ED4"/>
    <w:rsid w:val="0028308D"/>
    <w:rsid w:val="00283280"/>
    <w:rsid w:val="0028347B"/>
    <w:rsid w:val="0028392A"/>
    <w:rsid w:val="00283984"/>
    <w:rsid w:val="002842F7"/>
    <w:rsid w:val="00284355"/>
    <w:rsid w:val="002849C7"/>
    <w:rsid w:val="00285553"/>
    <w:rsid w:val="0028583B"/>
    <w:rsid w:val="00285E10"/>
    <w:rsid w:val="002861DC"/>
    <w:rsid w:val="002864BE"/>
    <w:rsid w:val="00286AB1"/>
    <w:rsid w:val="00286E54"/>
    <w:rsid w:val="00286F71"/>
    <w:rsid w:val="0028759C"/>
    <w:rsid w:val="00287718"/>
    <w:rsid w:val="00287750"/>
    <w:rsid w:val="002878DA"/>
    <w:rsid w:val="0029049D"/>
    <w:rsid w:val="00290855"/>
    <w:rsid w:val="0029086E"/>
    <w:rsid w:val="00290B05"/>
    <w:rsid w:val="002911AD"/>
    <w:rsid w:val="00291885"/>
    <w:rsid w:val="0029203D"/>
    <w:rsid w:val="00292257"/>
    <w:rsid w:val="0029270F"/>
    <w:rsid w:val="00292C2F"/>
    <w:rsid w:val="00292D48"/>
    <w:rsid w:val="00292E6F"/>
    <w:rsid w:val="00292FAE"/>
    <w:rsid w:val="0029391A"/>
    <w:rsid w:val="00293956"/>
    <w:rsid w:val="002939C9"/>
    <w:rsid w:val="00293D45"/>
    <w:rsid w:val="00293E0B"/>
    <w:rsid w:val="00294102"/>
    <w:rsid w:val="00294F12"/>
    <w:rsid w:val="00295143"/>
    <w:rsid w:val="002953BB"/>
    <w:rsid w:val="002954B6"/>
    <w:rsid w:val="00295500"/>
    <w:rsid w:val="00295574"/>
    <w:rsid w:val="00296467"/>
    <w:rsid w:val="002967DA"/>
    <w:rsid w:val="00296DCE"/>
    <w:rsid w:val="00296F70"/>
    <w:rsid w:val="0029768B"/>
    <w:rsid w:val="002978AE"/>
    <w:rsid w:val="00297911"/>
    <w:rsid w:val="002979F9"/>
    <w:rsid w:val="00297A9E"/>
    <w:rsid w:val="002A1082"/>
    <w:rsid w:val="002A11C5"/>
    <w:rsid w:val="002A1A08"/>
    <w:rsid w:val="002A1A5A"/>
    <w:rsid w:val="002A1CD3"/>
    <w:rsid w:val="002A2454"/>
    <w:rsid w:val="002A269F"/>
    <w:rsid w:val="002A2945"/>
    <w:rsid w:val="002A37D0"/>
    <w:rsid w:val="002A4394"/>
    <w:rsid w:val="002A4969"/>
    <w:rsid w:val="002A4D50"/>
    <w:rsid w:val="002A503C"/>
    <w:rsid w:val="002A56EB"/>
    <w:rsid w:val="002A601E"/>
    <w:rsid w:val="002A642C"/>
    <w:rsid w:val="002A65A6"/>
    <w:rsid w:val="002A67CB"/>
    <w:rsid w:val="002A7998"/>
    <w:rsid w:val="002B13CD"/>
    <w:rsid w:val="002B1C07"/>
    <w:rsid w:val="002B1C87"/>
    <w:rsid w:val="002B2360"/>
    <w:rsid w:val="002B29DA"/>
    <w:rsid w:val="002B2BFA"/>
    <w:rsid w:val="002B2DD7"/>
    <w:rsid w:val="002B3592"/>
    <w:rsid w:val="002B3F82"/>
    <w:rsid w:val="002B4C44"/>
    <w:rsid w:val="002B59A3"/>
    <w:rsid w:val="002B6154"/>
    <w:rsid w:val="002B6248"/>
    <w:rsid w:val="002B632A"/>
    <w:rsid w:val="002B64C0"/>
    <w:rsid w:val="002B66BE"/>
    <w:rsid w:val="002B76E5"/>
    <w:rsid w:val="002B7E58"/>
    <w:rsid w:val="002B7FC4"/>
    <w:rsid w:val="002C024C"/>
    <w:rsid w:val="002C055A"/>
    <w:rsid w:val="002C13C5"/>
    <w:rsid w:val="002C1BC2"/>
    <w:rsid w:val="002C1E5D"/>
    <w:rsid w:val="002C2113"/>
    <w:rsid w:val="002C2229"/>
    <w:rsid w:val="002C2781"/>
    <w:rsid w:val="002C3B68"/>
    <w:rsid w:val="002C422E"/>
    <w:rsid w:val="002C42B8"/>
    <w:rsid w:val="002C4E40"/>
    <w:rsid w:val="002C5041"/>
    <w:rsid w:val="002C5139"/>
    <w:rsid w:val="002C53C3"/>
    <w:rsid w:val="002C6573"/>
    <w:rsid w:val="002C65FB"/>
    <w:rsid w:val="002C6771"/>
    <w:rsid w:val="002C6BAD"/>
    <w:rsid w:val="002C6EF2"/>
    <w:rsid w:val="002C70D9"/>
    <w:rsid w:val="002C75FA"/>
    <w:rsid w:val="002C79C2"/>
    <w:rsid w:val="002D0D23"/>
    <w:rsid w:val="002D1183"/>
    <w:rsid w:val="002D19C1"/>
    <w:rsid w:val="002D236C"/>
    <w:rsid w:val="002D276D"/>
    <w:rsid w:val="002D2CBD"/>
    <w:rsid w:val="002D30D3"/>
    <w:rsid w:val="002D3458"/>
    <w:rsid w:val="002D3BE5"/>
    <w:rsid w:val="002D468B"/>
    <w:rsid w:val="002D506B"/>
    <w:rsid w:val="002D55F7"/>
    <w:rsid w:val="002D608C"/>
    <w:rsid w:val="002D644D"/>
    <w:rsid w:val="002D679D"/>
    <w:rsid w:val="002D7644"/>
    <w:rsid w:val="002E0571"/>
    <w:rsid w:val="002E0FBA"/>
    <w:rsid w:val="002E1142"/>
    <w:rsid w:val="002E1907"/>
    <w:rsid w:val="002E21F4"/>
    <w:rsid w:val="002E222E"/>
    <w:rsid w:val="002E2548"/>
    <w:rsid w:val="002E2A08"/>
    <w:rsid w:val="002E2F5E"/>
    <w:rsid w:val="002E4597"/>
    <w:rsid w:val="002E465A"/>
    <w:rsid w:val="002E4A63"/>
    <w:rsid w:val="002E4E14"/>
    <w:rsid w:val="002E51A7"/>
    <w:rsid w:val="002E5774"/>
    <w:rsid w:val="002E5804"/>
    <w:rsid w:val="002E5863"/>
    <w:rsid w:val="002E59A7"/>
    <w:rsid w:val="002E5E98"/>
    <w:rsid w:val="002E5FBB"/>
    <w:rsid w:val="002E64E6"/>
    <w:rsid w:val="002E65B4"/>
    <w:rsid w:val="002E6908"/>
    <w:rsid w:val="002E714F"/>
    <w:rsid w:val="002E7439"/>
    <w:rsid w:val="002E75AD"/>
    <w:rsid w:val="002E7701"/>
    <w:rsid w:val="002E7966"/>
    <w:rsid w:val="002E79DD"/>
    <w:rsid w:val="002F0479"/>
    <w:rsid w:val="002F0733"/>
    <w:rsid w:val="002F13EE"/>
    <w:rsid w:val="002F2138"/>
    <w:rsid w:val="002F2CE7"/>
    <w:rsid w:val="002F35E8"/>
    <w:rsid w:val="002F3B08"/>
    <w:rsid w:val="002F3ED9"/>
    <w:rsid w:val="002F41D8"/>
    <w:rsid w:val="002F4439"/>
    <w:rsid w:val="002F4514"/>
    <w:rsid w:val="002F472F"/>
    <w:rsid w:val="002F5129"/>
    <w:rsid w:val="002F5389"/>
    <w:rsid w:val="002F6708"/>
    <w:rsid w:val="002F701E"/>
    <w:rsid w:val="002F7A77"/>
    <w:rsid w:val="003005A8"/>
    <w:rsid w:val="003006A3"/>
    <w:rsid w:val="00300BE0"/>
    <w:rsid w:val="00301D48"/>
    <w:rsid w:val="00302081"/>
    <w:rsid w:val="0030263B"/>
    <w:rsid w:val="0030269D"/>
    <w:rsid w:val="00302A96"/>
    <w:rsid w:val="00302E9D"/>
    <w:rsid w:val="003031EC"/>
    <w:rsid w:val="003031F8"/>
    <w:rsid w:val="00304322"/>
    <w:rsid w:val="00304566"/>
    <w:rsid w:val="00304900"/>
    <w:rsid w:val="003049C6"/>
    <w:rsid w:val="003055E7"/>
    <w:rsid w:val="003058EE"/>
    <w:rsid w:val="00305E2F"/>
    <w:rsid w:val="00305E69"/>
    <w:rsid w:val="003067F3"/>
    <w:rsid w:val="00306851"/>
    <w:rsid w:val="003068C1"/>
    <w:rsid w:val="003072E4"/>
    <w:rsid w:val="003102DE"/>
    <w:rsid w:val="00310451"/>
    <w:rsid w:val="0031055C"/>
    <w:rsid w:val="00310AB1"/>
    <w:rsid w:val="00310E5D"/>
    <w:rsid w:val="00311C23"/>
    <w:rsid w:val="00311C70"/>
    <w:rsid w:val="00311D67"/>
    <w:rsid w:val="00311E73"/>
    <w:rsid w:val="0031232F"/>
    <w:rsid w:val="0031233D"/>
    <w:rsid w:val="0031315A"/>
    <w:rsid w:val="003137F3"/>
    <w:rsid w:val="003139F0"/>
    <w:rsid w:val="00314137"/>
    <w:rsid w:val="00314AD1"/>
    <w:rsid w:val="00314B93"/>
    <w:rsid w:val="00315294"/>
    <w:rsid w:val="0031580F"/>
    <w:rsid w:val="00315970"/>
    <w:rsid w:val="00315F36"/>
    <w:rsid w:val="00316D16"/>
    <w:rsid w:val="003171AC"/>
    <w:rsid w:val="003171D9"/>
    <w:rsid w:val="00317563"/>
    <w:rsid w:val="00317639"/>
    <w:rsid w:val="0032049D"/>
    <w:rsid w:val="00320BBE"/>
    <w:rsid w:val="00321413"/>
    <w:rsid w:val="0032155B"/>
    <w:rsid w:val="0032157B"/>
    <w:rsid w:val="0032160F"/>
    <w:rsid w:val="003219C4"/>
    <w:rsid w:val="003221CD"/>
    <w:rsid w:val="00322399"/>
    <w:rsid w:val="0032243E"/>
    <w:rsid w:val="00322B01"/>
    <w:rsid w:val="0032385F"/>
    <w:rsid w:val="0032387B"/>
    <w:rsid w:val="00323D14"/>
    <w:rsid w:val="00323EF3"/>
    <w:rsid w:val="003247AD"/>
    <w:rsid w:val="00325517"/>
    <w:rsid w:val="00325555"/>
    <w:rsid w:val="0032576F"/>
    <w:rsid w:val="00325D7F"/>
    <w:rsid w:val="0032621E"/>
    <w:rsid w:val="003262A2"/>
    <w:rsid w:val="003266EF"/>
    <w:rsid w:val="00326799"/>
    <w:rsid w:val="003273B9"/>
    <w:rsid w:val="00327599"/>
    <w:rsid w:val="0033000E"/>
    <w:rsid w:val="00330278"/>
    <w:rsid w:val="003309E7"/>
    <w:rsid w:val="003315ED"/>
    <w:rsid w:val="00331649"/>
    <w:rsid w:val="003316CB"/>
    <w:rsid w:val="00331A55"/>
    <w:rsid w:val="0033209A"/>
    <w:rsid w:val="00332B1C"/>
    <w:rsid w:val="00332E7F"/>
    <w:rsid w:val="0033339A"/>
    <w:rsid w:val="00333F30"/>
    <w:rsid w:val="003345EF"/>
    <w:rsid w:val="00334946"/>
    <w:rsid w:val="0033495A"/>
    <w:rsid w:val="00334993"/>
    <w:rsid w:val="00335260"/>
    <w:rsid w:val="00335412"/>
    <w:rsid w:val="00335A35"/>
    <w:rsid w:val="00336552"/>
    <w:rsid w:val="0033747A"/>
    <w:rsid w:val="003374C7"/>
    <w:rsid w:val="00337DFE"/>
    <w:rsid w:val="00337F1D"/>
    <w:rsid w:val="00340721"/>
    <w:rsid w:val="00340A47"/>
    <w:rsid w:val="00340BCA"/>
    <w:rsid w:val="0034102A"/>
    <w:rsid w:val="00341AF0"/>
    <w:rsid w:val="00341C70"/>
    <w:rsid w:val="003421D0"/>
    <w:rsid w:val="00342460"/>
    <w:rsid w:val="00342C0F"/>
    <w:rsid w:val="00342D88"/>
    <w:rsid w:val="00342DF5"/>
    <w:rsid w:val="00342E65"/>
    <w:rsid w:val="003438A2"/>
    <w:rsid w:val="003438C1"/>
    <w:rsid w:val="00343E7C"/>
    <w:rsid w:val="00344037"/>
    <w:rsid w:val="003448C5"/>
    <w:rsid w:val="00345062"/>
    <w:rsid w:val="003450C0"/>
    <w:rsid w:val="003451FB"/>
    <w:rsid w:val="0034540A"/>
    <w:rsid w:val="00345D91"/>
    <w:rsid w:val="003462B3"/>
    <w:rsid w:val="00346379"/>
    <w:rsid w:val="003466B8"/>
    <w:rsid w:val="00350196"/>
    <w:rsid w:val="00350E15"/>
    <w:rsid w:val="0035123E"/>
    <w:rsid w:val="00351938"/>
    <w:rsid w:val="00351ACE"/>
    <w:rsid w:val="00352EEB"/>
    <w:rsid w:val="00352FAD"/>
    <w:rsid w:val="0035407D"/>
    <w:rsid w:val="00354171"/>
    <w:rsid w:val="003546EC"/>
    <w:rsid w:val="00354C01"/>
    <w:rsid w:val="00354E74"/>
    <w:rsid w:val="0035511E"/>
    <w:rsid w:val="0035537F"/>
    <w:rsid w:val="003556F7"/>
    <w:rsid w:val="00356F27"/>
    <w:rsid w:val="003578D5"/>
    <w:rsid w:val="00357E34"/>
    <w:rsid w:val="0036066A"/>
    <w:rsid w:val="0036073F"/>
    <w:rsid w:val="00360868"/>
    <w:rsid w:val="00360E7B"/>
    <w:rsid w:val="0036129B"/>
    <w:rsid w:val="00361CF1"/>
    <w:rsid w:val="00361DAA"/>
    <w:rsid w:val="003621F5"/>
    <w:rsid w:val="00362A20"/>
    <w:rsid w:val="00362FB8"/>
    <w:rsid w:val="0036322D"/>
    <w:rsid w:val="00363483"/>
    <w:rsid w:val="00363601"/>
    <w:rsid w:val="00363AF5"/>
    <w:rsid w:val="00363D4B"/>
    <w:rsid w:val="00363E4A"/>
    <w:rsid w:val="00363F58"/>
    <w:rsid w:val="003649B2"/>
    <w:rsid w:val="00364F06"/>
    <w:rsid w:val="00365A19"/>
    <w:rsid w:val="00365D5A"/>
    <w:rsid w:val="0036613F"/>
    <w:rsid w:val="00366434"/>
    <w:rsid w:val="003664E9"/>
    <w:rsid w:val="0036658D"/>
    <w:rsid w:val="0036691B"/>
    <w:rsid w:val="00366D89"/>
    <w:rsid w:val="003672A7"/>
    <w:rsid w:val="003674A5"/>
    <w:rsid w:val="003674BF"/>
    <w:rsid w:val="0036752B"/>
    <w:rsid w:val="00367A63"/>
    <w:rsid w:val="00370B92"/>
    <w:rsid w:val="003715AD"/>
    <w:rsid w:val="003727D6"/>
    <w:rsid w:val="00372BF6"/>
    <w:rsid w:val="00373085"/>
    <w:rsid w:val="003734F7"/>
    <w:rsid w:val="0037369D"/>
    <w:rsid w:val="00373890"/>
    <w:rsid w:val="00373A08"/>
    <w:rsid w:val="00373A8F"/>
    <w:rsid w:val="00373F40"/>
    <w:rsid w:val="00375B04"/>
    <w:rsid w:val="00375E06"/>
    <w:rsid w:val="003762CF"/>
    <w:rsid w:val="003765F7"/>
    <w:rsid w:val="003766A0"/>
    <w:rsid w:val="00381094"/>
    <w:rsid w:val="003816A7"/>
    <w:rsid w:val="00381EFA"/>
    <w:rsid w:val="003823F3"/>
    <w:rsid w:val="00382404"/>
    <w:rsid w:val="0038265B"/>
    <w:rsid w:val="00382BF0"/>
    <w:rsid w:val="003836A6"/>
    <w:rsid w:val="00383E9A"/>
    <w:rsid w:val="00383EDD"/>
    <w:rsid w:val="00383FCB"/>
    <w:rsid w:val="003841FE"/>
    <w:rsid w:val="003846E2"/>
    <w:rsid w:val="00384753"/>
    <w:rsid w:val="0038507E"/>
    <w:rsid w:val="003850FC"/>
    <w:rsid w:val="003856F8"/>
    <w:rsid w:val="0038587A"/>
    <w:rsid w:val="00385C92"/>
    <w:rsid w:val="00385E47"/>
    <w:rsid w:val="00386339"/>
    <w:rsid w:val="00386488"/>
    <w:rsid w:val="00386CF0"/>
    <w:rsid w:val="00386E64"/>
    <w:rsid w:val="00387331"/>
    <w:rsid w:val="003873D9"/>
    <w:rsid w:val="0038761C"/>
    <w:rsid w:val="003907BD"/>
    <w:rsid w:val="0039081A"/>
    <w:rsid w:val="0039097A"/>
    <w:rsid w:val="00390BE8"/>
    <w:rsid w:val="003912A7"/>
    <w:rsid w:val="003919F9"/>
    <w:rsid w:val="0039264C"/>
    <w:rsid w:val="003926C1"/>
    <w:rsid w:val="00393AC0"/>
    <w:rsid w:val="00393F99"/>
    <w:rsid w:val="00394631"/>
    <w:rsid w:val="00394872"/>
    <w:rsid w:val="003949DC"/>
    <w:rsid w:val="00396807"/>
    <w:rsid w:val="00396E34"/>
    <w:rsid w:val="00397D6D"/>
    <w:rsid w:val="00397DC8"/>
    <w:rsid w:val="00397E3F"/>
    <w:rsid w:val="00397FF3"/>
    <w:rsid w:val="003A027E"/>
    <w:rsid w:val="003A0612"/>
    <w:rsid w:val="003A0A88"/>
    <w:rsid w:val="003A0C0D"/>
    <w:rsid w:val="003A13A5"/>
    <w:rsid w:val="003A16BA"/>
    <w:rsid w:val="003A1E51"/>
    <w:rsid w:val="003A1FF1"/>
    <w:rsid w:val="003A209B"/>
    <w:rsid w:val="003A2B92"/>
    <w:rsid w:val="003A2EB9"/>
    <w:rsid w:val="003A2FBF"/>
    <w:rsid w:val="003A305F"/>
    <w:rsid w:val="003A3808"/>
    <w:rsid w:val="003A47C5"/>
    <w:rsid w:val="003A4A64"/>
    <w:rsid w:val="003A5109"/>
    <w:rsid w:val="003A5338"/>
    <w:rsid w:val="003A5386"/>
    <w:rsid w:val="003A5851"/>
    <w:rsid w:val="003A5C26"/>
    <w:rsid w:val="003A61D5"/>
    <w:rsid w:val="003A62C7"/>
    <w:rsid w:val="003A6398"/>
    <w:rsid w:val="003A688D"/>
    <w:rsid w:val="003A6A86"/>
    <w:rsid w:val="003A6C2E"/>
    <w:rsid w:val="003A7B87"/>
    <w:rsid w:val="003A7D37"/>
    <w:rsid w:val="003A7D6B"/>
    <w:rsid w:val="003A7E97"/>
    <w:rsid w:val="003B050E"/>
    <w:rsid w:val="003B0862"/>
    <w:rsid w:val="003B0BF3"/>
    <w:rsid w:val="003B0E25"/>
    <w:rsid w:val="003B0E81"/>
    <w:rsid w:val="003B1282"/>
    <w:rsid w:val="003B171C"/>
    <w:rsid w:val="003B1A72"/>
    <w:rsid w:val="003B2AD0"/>
    <w:rsid w:val="003B2C71"/>
    <w:rsid w:val="003B3AF1"/>
    <w:rsid w:val="003B441E"/>
    <w:rsid w:val="003B46DD"/>
    <w:rsid w:val="003B4A86"/>
    <w:rsid w:val="003B5659"/>
    <w:rsid w:val="003B5901"/>
    <w:rsid w:val="003B5B1A"/>
    <w:rsid w:val="003B5DC1"/>
    <w:rsid w:val="003B68F8"/>
    <w:rsid w:val="003B6C68"/>
    <w:rsid w:val="003B6EBB"/>
    <w:rsid w:val="003B7393"/>
    <w:rsid w:val="003B7D2D"/>
    <w:rsid w:val="003B7D3D"/>
    <w:rsid w:val="003C078B"/>
    <w:rsid w:val="003C0E6C"/>
    <w:rsid w:val="003C137B"/>
    <w:rsid w:val="003C15CC"/>
    <w:rsid w:val="003C198F"/>
    <w:rsid w:val="003C1FF6"/>
    <w:rsid w:val="003C2950"/>
    <w:rsid w:val="003C34EF"/>
    <w:rsid w:val="003C3805"/>
    <w:rsid w:val="003C3B96"/>
    <w:rsid w:val="003C4254"/>
    <w:rsid w:val="003C53AB"/>
    <w:rsid w:val="003C556C"/>
    <w:rsid w:val="003C5744"/>
    <w:rsid w:val="003C5EAB"/>
    <w:rsid w:val="003C5EAD"/>
    <w:rsid w:val="003C5EAF"/>
    <w:rsid w:val="003C6017"/>
    <w:rsid w:val="003C6022"/>
    <w:rsid w:val="003C68A5"/>
    <w:rsid w:val="003C6D91"/>
    <w:rsid w:val="003C729E"/>
    <w:rsid w:val="003C7577"/>
    <w:rsid w:val="003C7C03"/>
    <w:rsid w:val="003C7E2C"/>
    <w:rsid w:val="003C7F01"/>
    <w:rsid w:val="003D0A83"/>
    <w:rsid w:val="003D0B09"/>
    <w:rsid w:val="003D0B2F"/>
    <w:rsid w:val="003D0B63"/>
    <w:rsid w:val="003D0E79"/>
    <w:rsid w:val="003D181D"/>
    <w:rsid w:val="003D242B"/>
    <w:rsid w:val="003D270F"/>
    <w:rsid w:val="003D28FC"/>
    <w:rsid w:val="003D2BC9"/>
    <w:rsid w:val="003D311D"/>
    <w:rsid w:val="003D3322"/>
    <w:rsid w:val="003D36EB"/>
    <w:rsid w:val="003D3984"/>
    <w:rsid w:val="003D42D6"/>
    <w:rsid w:val="003D4E91"/>
    <w:rsid w:val="003D5062"/>
    <w:rsid w:val="003D5B87"/>
    <w:rsid w:val="003D66BD"/>
    <w:rsid w:val="003D7407"/>
    <w:rsid w:val="003D7B50"/>
    <w:rsid w:val="003D7C12"/>
    <w:rsid w:val="003E0813"/>
    <w:rsid w:val="003E0886"/>
    <w:rsid w:val="003E08B5"/>
    <w:rsid w:val="003E0B54"/>
    <w:rsid w:val="003E0BB6"/>
    <w:rsid w:val="003E0F7C"/>
    <w:rsid w:val="003E102E"/>
    <w:rsid w:val="003E1C72"/>
    <w:rsid w:val="003E209B"/>
    <w:rsid w:val="003E2713"/>
    <w:rsid w:val="003E2C72"/>
    <w:rsid w:val="003E2C9B"/>
    <w:rsid w:val="003E2E3F"/>
    <w:rsid w:val="003E2F8F"/>
    <w:rsid w:val="003E3BBC"/>
    <w:rsid w:val="003E4671"/>
    <w:rsid w:val="003E4831"/>
    <w:rsid w:val="003E4D50"/>
    <w:rsid w:val="003E4E77"/>
    <w:rsid w:val="003E5198"/>
    <w:rsid w:val="003E5366"/>
    <w:rsid w:val="003E56EB"/>
    <w:rsid w:val="003E6364"/>
    <w:rsid w:val="003E6433"/>
    <w:rsid w:val="003E6704"/>
    <w:rsid w:val="003E69AD"/>
    <w:rsid w:val="003E6B6E"/>
    <w:rsid w:val="003E6E91"/>
    <w:rsid w:val="003E6F79"/>
    <w:rsid w:val="003E7017"/>
    <w:rsid w:val="003E7332"/>
    <w:rsid w:val="003E7842"/>
    <w:rsid w:val="003E7C13"/>
    <w:rsid w:val="003E7EC6"/>
    <w:rsid w:val="003F057B"/>
    <w:rsid w:val="003F080F"/>
    <w:rsid w:val="003F127C"/>
    <w:rsid w:val="003F1A76"/>
    <w:rsid w:val="003F1E1F"/>
    <w:rsid w:val="003F234B"/>
    <w:rsid w:val="003F23A8"/>
    <w:rsid w:val="003F31D3"/>
    <w:rsid w:val="003F441D"/>
    <w:rsid w:val="003F458B"/>
    <w:rsid w:val="003F4D5D"/>
    <w:rsid w:val="003F557B"/>
    <w:rsid w:val="003F6B25"/>
    <w:rsid w:val="003F6B3D"/>
    <w:rsid w:val="003F7185"/>
    <w:rsid w:val="003F7357"/>
    <w:rsid w:val="003F7945"/>
    <w:rsid w:val="003F7CAD"/>
    <w:rsid w:val="003FA5FC"/>
    <w:rsid w:val="004007BA"/>
    <w:rsid w:val="00400BE0"/>
    <w:rsid w:val="0040167D"/>
    <w:rsid w:val="004018E1"/>
    <w:rsid w:val="00402255"/>
    <w:rsid w:val="004025FC"/>
    <w:rsid w:val="00402AE2"/>
    <w:rsid w:val="00402E9B"/>
    <w:rsid w:val="00403212"/>
    <w:rsid w:val="00403319"/>
    <w:rsid w:val="00403DD0"/>
    <w:rsid w:val="00404018"/>
    <w:rsid w:val="0040412C"/>
    <w:rsid w:val="0040434F"/>
    <w:rsid w:val="004043DB"/>
    <w:rsid w:val="00404BD6"/>
    <w:rsid w:val="00404FA0"/>
    <w:rsid w:val="004050AD"/>
    <w:rsid w:val="00405F9A"/>
    <w:rsid w:val="0040759C"/>
    <w:rsid w:val="00407A22"/>
    <w:rsid w:val="0041130E"/>
    <w:rsid w:val="00411506"/>
    <w:rsid w:val="00411730"/>
    <w:rsid w:val="00411F82"/>
    <w:rsid w:val="004122E0"/>
    <w:rsid w:val="00412924"/>
    <w:rsid w:val="004129CA"/>
    <w:rsid w:val="00413488"/>
    <w:rsid w:val="0041400B"/>
    <w:rsid w:val="0041447A"/>
    <w:rsid w:val="004149BD"/>
    <w:rsid w:val="00414B4C"/>
    <w:rsid w:val="00414B55"/>
    <w:rsid w:val="00414F73"/>
    <w:rsid w:val="00415919"/>
    <w:rsid w:val="00415BA1"/>
    <w:rsid w:val="00415D16"/>
    <w:rsid w:val="0041604B"/>
    <w:rsid w:val="00416674"/>
    <w:rsid w:val="00417B12"/>
    <w:rsid w:val="00420042"/>
    <w:rsid w:val="00420077"/>
    <w:rsid w:val="004201CE"/>
    <w:rsid w:val="00420BC0"/>
    <w:rsid w:val="00421157"/>
    <w:rsid w:val="004215FF"/>
    <w:rsid w:val="00421806"/>
    <w:rsid w:val="00421A15"/>
    <w:rsid w:val="004225A7"/>
    <w:rsid w:val="00422772"/>
    <w:rsid w:val="00423140"/>
    <w:rsid w:val="00423D67"/>
    <w:rsid w:val="00424886"/>
    <w:rsid w:val="004260EC"/>
    <w:rsid w:val="004272AD"/>
    <w:rsid w:val="004278EA"/>
    <w:rsid w:val="004279E4"/>
    <w:rsid w:val="00427AF4"/>
    <w:rsid w:val="00430810"/>
    <w:rsid w:val="004314CF"/>
    <w:rsid w:val="00431AE3"/>
    <w:rsid w:val="00431F01"/>
    <w:rsid w:val="00431F77"/>
    <w:rsid w:val="0043265A"/>
    <w:rsid w:val="004331A6"/>
    <w:rsid w:val="00433299"/>
    <w:rsid w:val="00433EA5"/>
    <w:rsid w:val="004340AB"/>
    <w:rsid w:val="00434199"/>
    <w:rsid w:val="004347C7"/>
    <w:rsid w:val="00434C69"/>
    <w:rsid w:val="004352E1"/>
    <w:rsid w:val="004355BC"/>
    <w:rsid w:val="00435729"/>
    <w:rsid w:val="00435925"/>
    <w:rsid w:val="00435CC8"/>
    <w:rsid w:val="00435EF4"/>
    <w:rsid w:val="0043646C"/>
    <w:rsid w:val="00436AED"/>
    <w:rsid w:val="00437A28"/>
    <w:rsid w:val="00437F99"/>
    <w:rsid w:val="00437FF6"/>
    <w:rsid w:val="004403EC"/>
    <w:rsid w:val="004415A7"/>
    <w:rsid w:val="004416AF"/>
    <w:rsid w:val="004418E1"/>
    <w:rsid w:val="00441F55"/>
    <w:rsid w:val="004421CC"/>
    <w:rsid w:val="00442333"/>
    <w:rsid w:val="004429C8"/>
    <w:rsid w:val="004429C9"/>
    <w:rsid w:val="00442E7B"/>
    <w:rsid w:val="0044415E"/>
    <w:rsid w:val="00444355"/>
    <w:rsid w:val="00444D4A"/>
    <w:rsid w:val="00445060"/>
    <w:rsid w:val="004450A0"/>
    <w:rsid w:val="00445682"/>
    <w:rsid w:val="00445816"/>
    <w:rsid w:val="00446149"/>
    <w:rsid w:val="004462D7"/>
    <w:rsid w:val="00446A2D"/>
    <w:rsid w:val="00446A7C"/>
    <w:rsid w:val="004470F2"/>
    <w:rsid w:val="004478BE"/>
    <w:rsid w:val="00447903"/>
    <w:rsid w:val="00447CA1"/>
    <w:rsid w:val="00447E5A"/>
    <w:rsid w:val="0045011F"/>
    <w:rsid w:val="00450463"/>
    <w:rsid w:val="00450FA0"/>
    <w:rsid w:val="004512AD"/>
    <w:rsid w:val="00451357"/>
    <w:rsid w:val="004516B0"/>
    <w:rsid w:val="004518E0"/>
    <w:rsid w:val="004525AC"/>
    <w:rsid w:val="00452767"/>
    <w:rsid w:val="00452C9F"/>
    <w:rsid w:val="00453296"/>
    <w:rsid w:val="004534FE"/>
    <w:rsid w:val="00453C0B"/>
    <w:rsid w:val="0045475A"/>
    <w:rsid w:val="004547CA"/>
    <w:rsid w:val="00454C88"/>
    <w:rsid w:val="00454CC9"/>
    <w:rsid w:val="00455218"/>
    <w:rsid w:val="004553EF"/>
    <w:rsid w:val="00455412"/>
    <w:rsid w:val="00455666"/>
    <w:rsid w:val="004569AF"/>
    <w:rsid w:val="00456A60"/>
    <w:rsid w:val="00456CFF"/>
    <w:rsid w:val="00456D9D"/>
    <w:rsid w:val="00456E93"/>
    <w:rsid w:val="004570AA"/>
    <w:rsid w:val="00457346"/>
    <w:rsid w:val="00457651"/>
    <w:rsid w:val="00457663"/>
    <w:rsid w:val="004576F9"/>
    <w:rsid w:val="00460F00"/>
    <w:rsid w:val="00460F12"/>
    <w:rsid w:val="004617B2"/>
    <w:rsid w:val="00461AD0"/>
    <w:rsid w:val="00461D94"/>
    <w:rsid w:val="0046200D"/>
    <w:rsid w:val="0046243B"/>
    <w:rsid w:val="004628B0"/>
    <w:rsid w:val="004628DA"/>
    <w:rsid w:val="00463EA0"/>
    <w:rsid w:val="00464268"/>
    <w:rsid w:val="004644D6"/>
    <w:rsid w:val="0046562A"/>
    <w:rsid w:val="004657DF"/>
    <w:rsid w:val="00465DFD"/>
    <w:rsid w:val="00465F79"/>
    <w:rsid w:val="0046605F"/>
    <w:rsid w:val="00466253"/>
    <w:rsid w:val="00466829"/>
    <w:rsid w:val="00466D82"/>
    <w:rsid w:val="00467EFD"/>
    <w:rsid w:val="00470CC7"/>
    <w:rsid w:val="0047124A"/>
    <w:rsid w:val="004712A8"/>
    <w:rsid w:val="00471315"/>
    <w:rsid w:val="00471864"/>
    <w:rsid w:val="0047246F"/>
    <w:rsid w:val="00472B99"/>
    <w:rsid w:val="00472C04"/>
    <w:rsid w:val="00472CEE"/>
    <w:rsid w:val="004732AF"/>
    <w:rsid w:val="004733FE"/>
    <w:rsid w:val="00473957"/>
    <w:rsid w:val="00473EC3"/>
    <w:rsid w:val="00473F0D"/>
    <w:rsid w:val="00474291"/>
    <w:rsid w:val="00474474"/>
    <w:rsid w:val="0047470B"/>
    <w:rsid w:val="00474979"/>
    <w:rsid w:val="00474CFC"/>
    <w:rsid w:val="00474F35"/>
    <w:rsid w:val="00475099"/>
    <w:rsid w:val="004755D6"/>
    <w:rsid w:val="00476204"/>
    <w:rsid w:val="00476363"/>
    <w:rsid w:val="00480009"/>
    <w:rsid w:val="00481150"/>
    <w:rsid w:val="0048167E"/>
    <w:rsid w:val="0048169B"/>
    <w:rsid w:val="00481946"/>
    <w:rsid w:val="00481B11"/>
    <w:rsid w:val="004820D7"/>
    <w:rsid w:val="00482879"/>
    <w:rsid w:val="00482A1A"/>
    <w:rsid w:val="00482FAA"/>
    <w:rsid w:val="004836CF"/>
    <w:rsid w:val="00484931"/>
    <w:rsid w:val="00484AE6"/>
    <w:rsid w:val="00485C35"/>
    <w:rsid w:val="00485D3D"/>
    <w:rsid w:val="0048626C"/>
    <w:rsid w:val="00486290"/>
    <w:rsid w:val="00487691"/>
    <w:rsid w:val="00487728"/>
    <w:rsid w:val="004878F4"/>
    <w:rsid w:val="00487A36"/>
    <w:rsid w:val="00490998"/>
    <w:rsid w:val="00490FDF"/>
    <w:rsid w:val="004914EF"/>
    <w:rsid w:val="00491C6E"/>
    <w:rsid w:val="00491D0F"/>
    <w:rsid w:val="00491F16"/>
    <w:rsid w:val="0049301D"/>
    <w:rsid w:val="004934B7"/>
    <w:rsid w:val="00494B5F"/>
    <w:rsid w:val="00494E21"/>
    <w:rsid w:val="00495062"/>
    <w:rsid w:val="004953A3"/>
    <w:rsid w:val="004956A2"/>
    <w:rsid w:val="004959DB"/>
    <w:rsid w:val="00495AD8"/>
    <w:rsid w:val="00495D0E"/>
    <w:rsid w:val="00495F73"/>
    <w:rsid w:val="00496443"/>
    <w:rsid w:val="00496B11"/>
    <w:rsid w:val="00496EA4"/>
    <w:rsid w:val="004975FA"/>
    <w:rsid w:val="0049775D"/>
    <w:rsid w:val="004979C5"/>
    <w:rsid w:val="004A0709"/>
    <w:rsid w:val="004A0983"/>
    <w:rsid w:val="004A0BF8"/>
    <w:rsid w:val="004A0D07"/>
    <w:rsid w:val="004A0D77"/>
    <w:rsid w:val="004A0D87"/>
    <w:rsid w:val="004A16B0"/>
    <w:rsid w:val="004A190C"/>
    <w:rsid w:val="004A205E"/>
    <w:rsid w:val="004A224C"/>
    <w:rsid w:val="004A27E3"/>
    <w:rsid w:val="004A2C64"/>
    <w:rsid w:val="004A2E41"/>
    <w:rsid w:val="004A356D"/>
    <w:rsid w:val="004A3985"/>
    <w:rsid w:val="004A3F3F"/>
    <w:rsid w:val="004A4192"/>
    <w:rsid w:val="004A480D"/>
    <w:rsid w:val="004A52CE"/>
    <w:rsid w:val="004A5366"/>
    <w:rsid w:val="004A536A"/>
    <w:rsid w:val="004A55BC"/>
    <w:rsid w:val="004A560A"/>
    <w:rsid w:val="004A58A4"/>
    <w:rsid w:val="004A5A6A"/>
    <w:rsid w:val="004A5B3C"/>
    <w:rsid w:val="004A6653"/>
    <w:rsid w:val="004A68AE"/>
    <w:rsid w:val="004A7123"/>
    <w:rsid w:val="004A757D"/>
    <w:rsid w:val="004A76B6"/>
    <w:rsid w:val="004B0530"/>
    <w:rsid w:val="004B053E"/>
    <w:rsid w:val="004B0BE6"/>
    <w:rsid w:val="004B0F66"/>
    <w:rsid w:val="004B1032"/>
    <w:rsid w:val="004B11B0"/>
    <w:rsid w:val="004B12AB"/>
    <w:rsid w:val="004B1557"/>
    <w:rsid w:val="004B16A5"/>
    <w:rsid w:val="004B1F82"/>
    <w:rsid w:val="004B22F1"/>
    <w:rsid w:val="004B23ED"/>
    <w:rsid w:val="004B27AA"/>
    <w:rsid w:val="004B29A5"/>
    <w:rsid w:val="004B2A60"/>
    <w:rsid w:val="004B2AD0"/>
    <w:rsid w:val="004B31B0"/>
    <w:rsid w:val="004B3378"/>
    <w:rsid w:val="004B3387"/>
    <w:rsid w:val="004B35B8"/>
    <w:rsid w:val="004B41D8"/>
    <w:rsid w:val="004B423F"/>
    <w:rsid w:val="004B448B"/>
    <w:rsid w:val="004B453C"/>
    <w:rsid w:val="004B46F8"/>
    <w:rsid w:val="004B52E9"/>
    <w:rsid w:val="004B63FF"/>
    <w:rsid w:val="004B76AD"/>
    <w:rsid w:val="004B7AD8"/>
    <w:rsid w:val="004B7E00"/>
    <w:rsid w:val="004B7E16"/>
    <w:rsid w:val="004C0280"/>
    <w:rsid w:val="004C0629"/>
    <w:rsid w:val="004C0764"/>
    <w:rsid w:val="004C08D7"/>
    <w:rsid w:val="004C0B4E"/>
    <w:rsid w:val="004C0D64"/>
    <w:rsid w:val="004C1578"/>
    <w:rsid w:val="004C1B77"/>
    <w:rsid w:val="004C2434"/>
    <w:rsid w:val="004C39DF"/>
    <w:rsid w:val="004C4101"/>
    <w:rsid w:val="004C4143"/>
    <w:rsid w:val="004C49A6"/>
    <w:rsid w:val="004C4BF3"/>
    <w:rsid w:val="004C4C89"/>
    <w:rsid w:val="004C5708"/>
    <w:rsid w:val="004C5C2D"/>
    <w:rsid w:val="004C5EAE"/>
    <w:rsid w:val="004C67CC"/>
    <w:rsid w:val="004C6D48"/>
    <w:rsid w:val="004C77AF"/>
    <w:rsid w:val="004C7D88"/>
    <w:rsid w:val="004D036E"/>
    <w:rsid w:val="004D0D4C"/>
    <w:rsid w:val="004D1581"/>
    <w:rsid w:val="004D17E8"/>
    <w:rsid w:val="004D229F"/>
    <w:rsid w:val="004D2B99"/>
    <w:rsid w:val="004D2C83"/>
    <w:rsid w:val="004D30E2"/>
    <w:rsid w:val="004D3787"/>
    <w:rsid w:val="004D37CC"/>
    <w:rsid w:val="004D3D27"/>
    <w:rsid w:val="004D3DE8"/>
    <w:rsid w:val="004D466E"/>
    <w:rsid w:val="004D4B5F"/>
    <w:rsid w:val="004D4FF7"/>
    <w:rsid w:val="004D529A"/>
    <w:rsid w:val="004D6137"/>
    <w:rsid w:val="004D625F"/>
    <w:rsid w:val="004D67CC"/>
    <w:rsid w:val="004D732A"/>
    <w:rsid w:val="004E0814"/>
    <w:rsid w:val="004E14C0"/>
    <w:rsid w:val="004E14DA"/>
    <w:rsid w:val="004E153B"/>
    <w:rsid w:val="004E1ED5"/>
    <w:rsid w:val="004E230E"/>
    <w:rsid w:val="004E3E29"/>
    <w:rsid w:val="004E42E6"/>
    <w:rsid w:val="004E4585"/>
    <w:rsid w:val="004E4D8C"/>
    <w:rsid w:val="004E4DB9"/>
    <w:rsid w:val="004E4DBD"/>
    <w:rsid w:val="004E5356"/>
    <w:rsid w:val="004E57C9"/>
    <w:rsid w:val="004E5896"/>
    <w:rsid w:val="004E5AAC"/>
    <w:rsid w:val="004E5D16"/>
    <w:rsid w:val="004E6067"/>
    <w:rsid w:val="004E6220"/>
    <w:rsid w:val="004E682F"/>
    <w:rsid w:val="004E6935"/>
    <w:rsid w:val="004E6B2B"/>
    <w:rsid w:val="004E6D2E"/>
    <w:rsid w:val="004E6E3A"/>
    <w:rsid w:val="004E6E74"/>
    <w:rsid w:val="004E6F63"/>
    <w:rsid w:val="004E733C"/>
    <w:rsid w:val="004E7C37"/>
    <w:rsid w:val="004E7DCF"/>
    <w:rsid w:val="004F0618"/>
    <w:rsid w:val="004F0D2F"/>
    <w:rsid w:val="004F119B"/>
    <w:rsid w:val="004F120F"/>
    <w:rsid w:val="004F1B76"/>
    <w:rsid w:val="004F1EAB"/>
    <w:rsid w:val="004F1EE4"/>
    <w:rsid w:val="004F1EF0"/>
    <w:rsid w:val="004F22EB"/>
    <w:rsid w:val="004F2CE4"/>
    <w:rsid w:val="004F3977"/>
    <w:rsid w:val="004F3B01"/>
    <w:rsid w:val="004F42FF"/>
    <w:rsid w:val="004F4345"/>
    <w:rsid w:val="004F4C76"/>
    <w:rsid w:val="004F4F2E"/>
    <w:rsid w:val="004F4F4C"/>
    <w:rsid w:val="004F4FED"/>
    <w:rsid w:val="004F5582"/>
    <w:rsid w:val="004F5786"/>
    <w:rsid w:val="004F57FF"/>
    <w:rsid w:val="004F5A7D"/>
    <w:rsid w:val="004F5EB1"/>
    <w:rsid w:val="004F5F14"/>
    <w:rsid w:val="004F5F3A"/>
    <w:rsid w:val="004F66EF"/>
    <w:rsid w:val="004F7283"/>
    <w:rsid w:val="004F7A05"/>
    <w:rsid w:val="0050026E"/>
    <w:rsid w:val="005002E5"/>
    <w:rsid w:val="00500C9C"/>
    <w:rsid w:val="005018FA"/>
    <w:rsid w:val="0050190B"/>
    <w:rsid w:val="00501D32"/>
    <w:rsid w:val="00502484"/>
    <w:rsid w:val="0050417E"/>
    <w:rsid w:val="00504411"/>
    <w:rsid w:val="005045E8"/>
    <w:rsid w:val="00504B57"/>
    <w:rsid w:val="00504C1D"/>
    <w:rsid w:val="0050549A"/>
    <w:rsid w:val="0050561F"/>
    <w:rsid w:val="00505B15"/>
    <w:rsid w:val="005065F9"/>
    <w:rsid w:val="00506D09"/>
    <w:rsid w:val="005075AE"/>
    <w:rsid w:val="0050773B"/>
    <w:rsid w:val="0050798D"/>
    <w:rsid w:val="00507BB3"/>
    <w:rsid w:val="00511A24"/>
    <w:rsid w:val="00511CD7"/>
    <w:rsid w:val="005125FF"/>
    <w:rsid w:val="00512CF8"/>
    <w:rsid w:val="00513520"/>
    <w:rsid w:val="00513D5B"/>
    <w:rsid w:val="00513E3F"/>
    <w:rsid w:val="005140AF"/>
    <w:rsid w:val="0051454F"/>
    <w:rsid w:val="0051520F"/>
    <w:rsid w:val="00515655"/>
    <w:rsid w:val="005161E4"/>
    <w:rsid w:val="00516368"/>
    <w:rsid w:val="00516500"/>
    <w:rsid w:val="00517633"/>
    <w:rsid w:val="005176BF"/>
    <w:rsid w:val="00517B10"/>
    <w:rsid w:val="005209FE"/>
    <w:rsid w:val="00520A39"/>
    <w:rsid w:val="00520DD5"/>
    <w:rsid w:val="00521232"/>
    <w:rsid w:val="005212D1"/>
    <w:rsid w:val="00521CB2"/>
    <w:rsid w:val="00521D99"/>
    <w:rsid w:val="00522453"/>
    <w:rsid w:val="00522AC3"/>
    <w:rsid w:val="005233B0"/>
    <w:rsid w:val="00523436"/>
    <w:rsid w:val="0052382E"/>
    <w:rsid w:val="005244F8"/>
    <w:rsid w:val="005246EA"/>
    <w:rsid w:val="00525118"/>
    <w:rsid w:val="0052528B"/>
    <w:rsid w:val="005254E7"/>
    <w:rsid w:val="00525890"/>
    <w:rsid w:val="00525BB2"/>
    <w:rsid w:val="00525CEE"/>
    <w:rsid w:val="005263E3"/>
    <w:rsid w:val="0052665B"/>
    <w:rsid w:val="00526715"/>
    <w:rsid w:val="00526C79"/>
    <w:rsid w:val="00526D93"/>
    <w:rsid w:val="00526E2E"/>
    <w:rsid w:val="00526F70"/>
    <w:rsid w:val="00527035"/>
    <w:rsid w:val="005271C0"/>
    <w:rsid w:val="0052757D"/>
    <w:rsid w:val="0053005E"/>
    <w:rsid w:val="0053078D"/>
    <w:rsid w:val="005309AA"/>
    <w:rsid w:val="00530EEB"/>
    <w:rsid w:val="005310AB"/>
    <w:rsid w:val="005311B3"/>
    <w:rsid w:val="0053158F"/>
    <w:rsid w:val="005315DA"/>
    <w:rsid w:val="0053188D"/>
    <w:rsid w:val="00531DDD"/>
    <w:rsid w:val="0053224C"/>
    <w:rsid w:val="00532294"/>
    <w:rsid w:val="0053265A"/>
    <w:rsid w:val="005333C3"/>
    <w:rsid w:val="0053425C"/>
    <w:rsid w:val="00535244"/>
    <w:rsid w:val="005359DD"/>
    <w:rsid w:val="00535B74"/>
    <w:rsid w:val="00535B80"/>
    <w:rsid w:val="0053620D"/>
    <w:rsid w:val="005362A2"/>
    <w:rsid w:val="00536F8F"/>
    <w:rsid w:val="00537023"/>
    <w:rsid w:val="005370A4"/>
    <w:rsid w:val="00537671"/>
    <w:rsid w:val="005376D0"/>
    <w:rsid w:val="0054090A"/>
    <w:rsid w:val="005409E0"/>
    <w:rsid w:val="00541021"/>
    <w:rsid w:val="00541726"/>
    <w:rsid w:val="005418C8"/>
    <w:rsid w:val="00541AE0"/>
    <w:rsid w:val="00542D04"/>
    <w:rsid w:val="00542D9B"/>
    <w:rsid w:val="00543273"/>
    <w:rsid w:val="0054351D"/>
    <w:rsid w:val="00543648"/>
    <w:rsid w:val="00543E49"/>
    <w:rsid w:val="00543F95"/>
    <w:rsid w:val="00544050"/>
    <w:rsid w:val="005444B7"/>
    <w:rsid w:val="00544619"/>
    <w:rsid w:val="005447B1"/>
    <w:rsid w:val="00544ED5"/>
    <w:rsid w:val="005452CD"/>
    <w:rsid w:val="00545BCD"/>
    <w:rsid w:val="00545EAC"/>
    <w:rsid w:val="0054605E"/>
    <w:rsid w:val="0054664F"/>
    <w:rsid w:val="00547B24"/>
    <w:rsid w:val="00547D00"/>
    <w:rsid w:val="005514D4"/>
    <w:rsid w:val="005515DB"/>
    <w:rsid w:val="00551980"/>
    <w:rsid w:val="00551DF3"/>
    <w:rsid w:val="0055257D"/>
    <w:rsid w:val="0055261A"/>
    <w:rsid w:val="005526E9"/>
    <w:rsid w:val="0055291A"/>
    <w:rsid w:val="00552B34"/>
    <w:rsid w:val="005532AE"/>
    <w:rsid w:val="00553B3B"/>
    <w:rsid w:val="00553C52"/>
    <w:rsid w:val="00553F93"/>
    <w:rsid w:val="00554B01"/>
    <w:rsid w:val="00555244"/>
    <w:rsid w:val="00555EDE"/>
    <w:rsid w:val="00556095"/>
    <w:rsid w:val="005563BA"/>
    <w:rsid w:val="005563FC"/>
    <w:rsid w:val="005568BF"/>
    <w:rsid w:val="005571CF"/>
    <w:rsid w:val="005572BE"/>
    <w:rsid w:val="00557AEC"/>
    <w:rsid w:val="00557D1D"/>
    <w:rsid w:val="00560231"/>
    <w:rsid w:val="00560C98"/>
    <w:rsid w:val="00560E43"/>
    <w:rsid w:val="005620F2"/>
    <w:rsid w:val="00562653"/>
    <w:rsid w:val="005626F7"/>
    <w:rsid w:val="00563173"/>
    <w:rsid w:val="00563809"/>
    <w:rsid w:val="00564843"/>
    <w:rsid w:val="00564AD8"/>
    <w:rsid w:val="00565905"/>
    <w:rsid w:val="00565C91"/>
    <w:rsid w:val="005660AC"/>
    <w:rsid w:val="0056622A"/>
    <w:rsid w:val="00566336"/>
    <w:rsid w:val="0056635B"/>
    <w:rsid w:val="00566A98"/>
    <w:rsid w:val="00566B83"/>
    <w:rsid w:val="00566E5E"/>
    <w:rsid w:val="00567004"/>
    <w:rsid w:val="0056739C"/>
    <w:rsid w:val="005674DE"/>
    <w:rsid w:val="005676C1"/>
    <w:rsid w:val="005678D4"/>
    <w:rsid w:val="0056797C"/>
    <w:rsid w:val="00567E2F"/>
    <w:rsid w:val="0057010C"/>
    <w:rsid w:val="005705AB"/>
    <w:rsid w:val="00570745"/>
    <w:rsid w:val="0057096D"/>
    <w:rsid w:val="00570BBD"/>
    <w:rsid w:val="00570C66"/>
    <w:rsid w:val="005710E0"/>
    <w:rsid w:val="005714E2"/>
    <w:rsid w:val="005726C2"/>
    <w:rsid w:val="00572888"/>
    <w:rsid w:val="00572AB7"/>
    <w:rsid w:val="00572E6B"/>
    <w:rsid w:val="00572ED8"/>
    <w:rsid w:val="005735D6"/>
    <w:rsid w:val="00573714"/>
    <w:rsid w:val="0057436C"/>
    <w:rsid w:val="00574BFA"/>
    <w:rsid w:val="00574C46"/>
    <w:rsid w:val="005750E0"/>
    <w:rsid w:val="00575405"/>
    <w:rsid w:val="00575AF1"/>
    <w:rsid w:val="00575B49"/>
    <w:rsid w:val="0057623B"/>
    <w:rsid w:val="0057648C"/>
    <w:rsid w:val="00576868"/>
    <w:rsid w:val="00576CB8"/>
    <w:rsid w:val="00576D5A"/>
    <w:rsid w:val="00576E5F"/>
    <w:rsid w:val="005800CF"/>
    <w:rsid w:val="005801F7"/>
    <w:rsid w:val="0058022D"/>
    <w:rsid w:val="00580289"/>
    <w:rsid w:val="005802E4"/>
    <w:rsid w:val="005803A9"/>
    <w:rsid w:val="00581096"/>
    <w:rsid w:val="00581CD6"/>
    <w:rsid w:val="00581DB6"/>
    <w:rsid w:val="005820C0"/>
    <w:rsid w:val="005823A9"/>
    <w:rsid w:val="00582832"/>
    <w:rsid w:val="00582866"/>
    <w:rsid w:val="00583655"/>
    <w:rsid w:val="005847A8"/>
    <w:rsid w:val="00584A9E"/>
    <w:rsid w:val="00585119"/>
    <w:rsid w:val="005851A5"/>
    <w:rsid w:val="00585435"/>
    <w:rsid w:val="005857ED"/>
    <w:rsid w:val="00585808"/>
    <w:rsid w:val="00585976"/>
    <w:rsid w:val="005859FE"/>
    <w:rsid w:val="005860C2"/>
    <w:rsid w:val="0058626D"/>
    <w:rsid w:val="00586475"/>
    <w:rsid w:val="00586617"/>
    <w:rsid w:val="00586A5A"/>
    <w:rsid w:val="00586F25"/>
    <w:rsid w:val="00587161"/>
    <w:rsid w:val="00587659"/>
    <w:rsid w:val="00587689"/>
    <w:rsid w:val="00587999"/>
    <w:rsid w:val="00587C74"/>
    <w:rsid w:val="00587EA5"/>
    <w:rsid w:val="00587F32"/>
    <w:rsid w:val="00590267"/>
    <w:rsid w:val="005907D3"/>
    <w:rsid w:val="00590DDC"/>
    <w:rsid w:val="00592AF5"/>
    <w:rsid w:val="00593012"/>
    <w:rsid w:val="00593044"/>
    <w:rsid w:val="005930F8"/>
    <w:rsid w:val="005937E9"/>
    <w:rsid w:val="00593911"/>
    <w:rsid w:val="00593F60"/>
    <w:rsid w:val="00594010"/>
    <w:rsid w:val="005942AC"/>
    <w:rsid w:val="00594C83"/>
    <w:rsid w:val="00595633"/>
    <w:rsid w:val="00595667"/>
    <w:rsid w:val="00595AEF"/>
    <w:rsid w:val="00595E08"/>
    <w:rsid w:val="0059614A"/>
    <w:rsid w:val="00596183"/>
    <w:rsid w:val="00596925"/>
    <w:rsid w:val="00596CF4"/>
    <w:rsid w:val="00597286"/>
    <w:rsid w:val="005A0ED4"/>
    <w:rsid w:val="005A1261"/>
    <w:rsid w:val="005A25A4"/>
    <w:rsid w:val="005A2B80"/>
    <w:rsid w:val="005A2E79"/>
    <w:rsid w:val="005A32FE"/>
    <w:rsid w:val="005A33BE"/>
    <w:rsid w:val="005A33FC"/>
    <w:rsid w:val="005A3494"/>
    <w:rsid w:val="005A3D71"/>
    <w:rsid w:val="005A3DA4"/>
    <w:rsid w:val="005A59FE"/>
    <w:rsid w:val="005A6993"/>
    <w:rsid w:val="005A699B"/>
    <w:rsid w:val="005A6E0D"/>
    <w:rsid w:val="005A70AD"/>
    <w:rsid w:val="005A71A9"/>
    <w:rsid w:val="005A77C6"/>
    <w:rsid w:val="005A77EF"/>
    <w:rsid w:val="005B11AD"/>
    <w:rsid w:val="005B191C"/>
    <w:rsid w:val="005B1AC0"/>
    <w:rsid w:val="005B1D42"/>
    <w:rsid w:val="005B2456"/>
    <w:rsid w:val="005B2900"/>
    <w:rsid w:val="005B3084"/>
    <w:rsid w:val="005B3C4B"/>
    <w:rsid w:val="005B4AD3"/>
    <w:rsid w:val="005B4CBE"/>
    <w:rsid w:val="005B4E14"/>
    <w:rsid w:val="005B58E8"/>
    <w:rsid w:val="005B5D17"/>
    <w:rsid w:val="005B665E"/>
    <w:rsid w:val="005B6A9A"/>
    <w:rsid w:val="005B7CD4"/>
    <w:rsid w:val="005B7F87"/>
    <w:rsid w:val="005B7F9B"/>
    <w:rsid w:val="005C0A51"/>
    <w:rsid w:val="005C0A67"/>
    <w:rsid w:val="005C13B5"/>
    <w:rsid w:val="005C1CD6"/>
    <w:rsid w:val="005C22B4"/>
    <w:rsid w:val="005C2B36"/>
    <w:rsid w:val="005C3B0B"/>
    <w:rsid w:val="005C403F"/>
    <w:rsid w:val="005C437F"/>
    <w:rsid w:val="005C4C10"/>
    <w:rsid w:val="005C4D3E"/>
    <w:rsid w:val="005C5825"/>
    <w:rsid w:val="005C5D03"/>
    <w:rsid w:val="005C64C3"/>
    <w:rsid w:val="005C67ED"/>
    <w:rsid w:val="005C70E4"/>
    <w:rsid w:val="005C7175"/>
    <w:rsid w:val="005C721F"/>
    <w:rsid w:val="005C749F"/>
    <w:rsid w:val="005C753D"/>
    <w:rsid w:val="005C7821"/>
    <w:rsid w:val="005C7BE6"/>
    <w:rsid w:val="005C7FC7"/>
    <w:rsid w:val="005D01FA"/>
    <w:rsid w:val="005D0469"/>
    <w:rsid w:val="005D088A"/>
    <w:rsid w:val="005D10CC"/>
    <w:rsid w:val="005D160B"/>
    <w:rsid w:val="005D186E"/>
    <w:rsid w:val="005D1953"/>
    <w:rsid w:val="005D1A33"/>
    <w:rsid w:val="005D2C1B"/>
    <w:rsid w:val="005D2CE4"/>
    <w:rsid w:val="005D32C8"/>
    <w:rsid w:val="005D3DFD"/>
    <w:rsid w:val="005D4C98"/>
    <w:rsid w:val="005D4D9B"/>
    <w:rsid w:val="005D4E07"/>
    <w:rsid w:val="005D571F"/>
    <w:rsid w:val="005D5875"/>
    <w:rsid w:val="005D5F7E"/>
    <w:rsid w:val="005D6350"/>
    <w:rsid w:val="005D67AC"/>
    <w:rsid w:val="005D6A23"/>
    <w:rsid w:val="005D73B3"/>
    <w:rsid w:val="005D76B6"/>
    <w:rsid w:val="005D7812"/>
    <w:rsid w:val="005D7E2A"/>
    <w:rsid w:val="005D7E72"/>
    <w:rsid w:val="005E00F5"/>
    <w:rsid w:val="005E0571"/>
    <w:rsid w:val="005E09B1"/>
    <w:rsid w:val="005E0DC4"/>
    <w:rsid w:val="005E0DCE"/>
    <w:rsid w:val="005E19D2"/>
    <w:rsid w:val="005E21D0"/>
    <w:rsid w:val="005E242A"/>
    <w:rsid w:val="005E28BD"/>
    <w:rsid w:val="005E2E53"/>
    <w:rsid w:val="005E2FD9"/>
    <w:rsid w:val="005E3025"/>
    <w:rsid w:val="005E30EB"/>
    <w:rsid w:val="005E341B"/>
    <w:rsid w:val="005E3B1C"/>
    <w:rsid w:val="005E4816"/>
    <w:rsid w:val="005E48A2"/>
    <w:rsid w:val="005E53E2"/>
    <w:rsid w:val="005E56BB"/>
    <w:rsid w:val="005E5A4B"/>
    <w:rsid w:val="005E5BFD"/>
    <w:rsid w:val="005E6460"/>
    <w:rsid w:val="005E6702"/>
    <w:rsid w:val="005E6C72"/>
    <w:rsid w:val="005E6EDA"/>
    <w:rsid w:val="005E7223"/>
    <w:rsid w:val="005E773C"/>
    <w:rsid w:val="005E79BB"/>
    <w:rsid w:val="005E7FB0"/>
    <w:rsid w:val="005F0360"/>
    <w:rsid w:val="005F0511"/>
    <w:rsid w:val="005F0714"/>
    <w:rsid w:val="005F0F75"/>
    <w:rsid w:val="005F1194"/>
    <w:rsid w:val="005F13A9"/>
    <w:rsid w:val="005F1669"/>
    <w:rsid w:val="005F1CA9"/>
    <w:rsid w:val="005F1F06"/>
    <w:rsid w:val="005F235C"/>
    <w:rsid w:val="005F281A"/>
    <w:rsid w:val="005F2B76"/>
    <w:rsid w:val="005F38D8"/>
    <w:rsid w:val="005F39FA"/>
    <w:rsid w:val="005F3C88"/>
    <w:rsid w:val="005F3D3F"/>
    <w:rsid w:val="005F3F3C"/>
    <w:rsid w:val="005F414E"/>
    <w:rsid w:val="005F458E"/>
    <w:rsid w:val="005F4ADA"/>
    <w:rsid w:val="005F56C5"/>
    <w:rsid w:val="005F59CB"/>
    <w:rsid w:val="005F5AC1"/>
    <w:rsid w:val="005F6B9F"/>
    <w:rsid w:val="005F6CCF"/>
    <w:rsid w:val="005F6D68"/>
    <w:rsid w:val="005F6ECD"/>
    <w:rsid w:val="005F7A7A"/>
    <w:rsid w:val="005F7B3A"/>
    <w:rsid w:val="005F7BD1"/>
    <w:rsid w:val="006006C9"/>
    <w:rsid w:val="006009D9"/>
    <w:rsid w:val="006012F5"/>
    <w:rsid w:val="00601FD1"/>
    <w:rsid w:val="00602F42"/>
    <w:rsid w:val="0060340F"/>
    <w:rsid w:val="00604019"/>
    <w:rsid w:val="006040AD"/>
    <w:rsid w:val="00604187"/>
    <w:rsid w:val="006051F9"/>
    <w:rsid w:val="006054EC"/>
    <w:rsid w:val="00605574"/>
    <w:rsid w:val="0060577B"/>
    <w:rsid w:val="0060598C"/>
    <w:rsid w:val="00605EFF"/>
    <w:rsid w:val="006061A7"/>
    <w:rsid w:val="00606E5D"/>
    <w:rsid w:val="00607352"/>
    <w:rsid w:val="00607CFD"/>
    <w:rsid w:val="006110B0"/>
    <w:rsid w:val="006118D9"/>
    <w:rsid w:val="00612820"/>
    <w:rsid w:val="006134A5"/>
    <w:rsid w:val="00613955"/>
    <w:rsid w:val="00613C03"/>
    <w:rsid w:val="00613E7D"/>
    <w:rsid w:val="00613EB6"/>
    <w:rsid w:val="00613F1B"/>
    <w:rsid w:val="0061432D"/>
    <w:rsid w:val="0061503A"/>
    <w:rsid w:val="00615908"/>
    <w:rsid w:val="00615B43"/>
    <w:rsid w:val="006161B2"/>
    <w:rsid w:val="006166C7"/>
    <w:rsid w:val="00616A2E"/>
    <w:rsid w:val="0061757A"/>
    <w:rsid w:val="00617691"/>
    <w:rsid w:val="00617C99"/>
    <w:rsid w:val="00620182"/>
    <w:rsid w:val="00620CF5"/>
    <w:rsid w:val="00620EE2"/>
    <w:rsid w:val="00620F27"/>
    <w:rsid w:val="00621C90"/>
    <w:rsid w:val="00621DB4"/>
    <w:rsid w:val="00621DD4"/>
    <w:rsid w:val="0062377E"/>
    <w:rsid w:val="00623A66"/>
    <w:rsid w:val="00623DFF"/>
    <w:rsid w:val="006242EA"/>
    <w:rsid w:val="006247B3"/>
    <w:rsid w:val="00624FE0"/>
    <w:rsid w:val="006251F4"/>
    <w:rsid w:val="0062521D"/>
    <w:rsid w:val="006257CE"/>
    <w:rsid w:val="00625CE3"/>
    <w:rsid w:val="00626668"/>
    <w:rsid w:val="00626878"/>
    <w:rsid w:val="00627C02"/>
    <w:rsid w:val="00627D92"/>
    <w:rsid w:val="00627EEC"/>
    <w:rsid w:val="00627F01"/>
    <w:rsid w:val="006303C8"/>
    <w:rsid w:val="00631323"/>
    <w:rsid w:val="0063177E"/>
    <w:rsid w:val="00631A74"/>
    <w:rsid w:val="00631D48"/>
    <w:rsid w:val="0063261C"/>
    <w:rsid w:val="00632810"/>
    <w:rsid w:val="006328DA"/>
    <w:rsid w:val="00632A8D"/>
    <w:rsid w:val="00632D64"/>
    <w:rsid w:val="00633430"/>
    <w:rsid w:val="006337A4"/>
    <w:rsid w:val="00633830"/>
    <w:rsid w:val="00633975"/>
    <w:rsid w:val="00633B81"/>
    <w:rsid w:val="00633BC0"/>
    <w:rsid w:val="00633E98"/>
    <w:rsid w:val="006343C0"/>
    <w:rsid w:val="00634680"/>
    <w:rsid w:val="006346BB"/>
    <w:rsid w:val="00634EF7"/>
    <w:rsid w:val="006353A1"/>
    <w:rsid w:val="00635598"/>
    <w:rsid w:val="00635928"/>
    <w:rsid w:val="006363BB"/>
    <w:rsid w:val="006366C0"/>
    <w:rsid w:val="006366ED"/>
    <w:rsid w:val="0063681F"/>
    <w:rsid w:val="00637107"/>
    <w:rsid w:val="0064025F"/>
    <w:rsid w:val="006402B1"/>
    <w:rsid w:val="0064033F"/>
    <w:rsid w:val="0064077F"/>
    <w:rsid w:val="006410E4"/>
    <w:rsid w:val="006412C0"/>
    <w:rsid w:val="006412D5"/>
    <w:rsid w:val="006418C2"/>
    <w:rsid w:val="006419AF"/>
    <w:rsid w:val="00641CAB"/>
    <w:rsid w:val="0064204C"/>
    <w:rsid w:val="00642A44"/>
    <w:rsid w:val="00642EC5"/>
    <w:rsid w:val="00643682"/>
    <w:rsid w:val="006438E9"/>
    <w:rsid w:val="00643A49"/>
    <w:rsid w:val="00643DA8"/>
    <w:rsid w:val="00644265"/>
    <w:rsid w:val="0064429F"/>
    <w:rsid w:val="00645015"/>
    <w:rsid w:val="00645514"/>
    <w:rsid w:val="00645DA1"/>
    <w:rsid w:val="00646370"/>
    <w:rsid w:val="00646E1A"/>
    <w:rsid w:val="006473DF"/>
    <w:rsid w:val="006474F9"/>
    <w:rsid w:val="00647DE7"/>
    <w:rsid w:val="00650008"/>
    <w:rsid w:val="0065046C"/>
    <w:rsid w:val="00651F5A"/>
    <w:rsid w:val="006520EE"/>
    <w:rsid w:val="006523E2"/>
    <w:rsid w:val="00652797"/>
    <w:rsid w:val="00653AFC"/>
    <w:rsid w:val="00653BDF"/>
    <w:rsid w:val="00653D52"/>
    <w:rsid w:val="00654E03"/>
    <w:rsid w:val="00654E72"/>
    <w:rsid w:val="006553B6"/>
    <w:rsid w:val="006557AD"/>
    <w:rsid w:val="00655F88"/>
    <w:rsid w:val="0065648F"/>
    <w:rsid w:val="00656F4B"/>
    <w:rsid w:val="006573F5"/>
    <w:rsid w:val="00657A4B"/>
    <w:rsid w:val="00657F30"/>
    <w:rsid w:val="006606FA"/>
    <w:rsid w:val="00660CA0"/>
    <w:rsid w:val="00660FD6"/>
    <w:rsid w:val="00661092"/>
    <w:rsid w:val="006611F1"/>
    <w:rsid w:val="00661389"/>
    <w:rsid w:val="006613F4"/>
    <w:rsid w:val="00661985"/>
    <w:rsid w:val="006619C4"/>
    <w:rsid w:val="00661D7B"/>
    <w:rsid w:val="00661EDD"/>
    <w:rsid w:val="00662550"/>
    <w:rsid w:val="00662D5D"/>
    <w:rsid w:val="00662FC2"/>
    <w:rsid w:val="00663B55"/>
    <w:rsid w:val="00663D1D"/>
    <w:rsid w:val="00663D2D"/>
    <w:rsid w:val="00664364"/>
    <w:rsid w:val="006643CC"/>
    <w:rsid w:val="00664D03"/>
    <w:rsid w:val="0066503C"/>
    <w:rsid w:val="006653B3"/>
    <w:rsid w:val="006654AF"/>
    <w:rsid w:val="00666682"/>
    <w:rsid w:val="00666D8C"/>
    <w:rsid w:val="006713E2"/>
    <w:rsid w:val="00671ABC"/>
    <w:rsid w:val="00671E8B"/>
    <w:rsid w:val="006722A1"/>
    <w:rsid w:val="00672C4D"/>
    <w:rsid w:val="00673768"/>
    <w:rsid w:val="00673923"/>
    <w:rsid w:val="006740A8"/>
    <w:rsid w:val="0067515D"/>
    <w:rsid w:val="006751B7"/>
    <w:rsid w:val="0067565F"/>
    <w:rsid w:val="00675714"/>
    <w:rsid w:val="00675F71"/>
    <w:rsid w:val="00676033"/>
    <w:rsid w:val="00676112"/>
    <w:rsid w:val="0067642E"/>
    <w:rsid w:val="006764E0"/>
    <w:rsid w:val="00677AD1"/>
    <w:rsid w:val="00677CA7"/>
    <w:rsid w:val="00680021"/>
    <w:rsid w:val="00680325"/>
    <w:rsid w:val="00680606"/>
    <w:rsid w:val="00681300"/>
    <w:rsid w:val="0068235C"/>
    <w:rsid w:val="00682502"/>
    <w:rsid w:val="0068250D"/>
    <w:rsid w:val="0068267A"/>
    <w:rsid w:val="00682B2E"/>
    <w:rsid w:val="00682CAA"/>
    <w:rsid w:val="00682DDC"/>
    <w:rsid w:val="006832D4"/>
    <w:rsid w:val="00683346"/>
    <w:rsid w:val="0068345E"/>
    <w:rsid w:val="00683627"/>
    <w:rsid w:val="006839D4"/>
    <w:rsid w:val="00684286"/>
    <w:rsid w:val="006843AB"/>
    <w:rsid w:val="006847AA"/>
    <w:rsid w:val="00684BD0"/>
    <w:rsid w:val="00685132"/>
    <w:rsid w:val="00685151"/>
    <w:rsid w:val="0068529C"/>
    <w:rsid w:val="0068569B"/>
    <w:rsid w:val="00685857"/>
    <w:rsid w:val="00685981"/>
    <w:rsid w:val="00685DF2"/>
    <w:rsid w:val="00686A5E"/>
    <w:rsid w:val="00686A98"/>
    <w:rsid w:val="006874B0"/>
    <w:rsid w:val="0068782B"/>
    <w:rsid w:val="00687C06"/>
    <w:rsid w:val="00690B8B"/>
    <w:rsid w:val="00691860"/>
    <w:rsid w:val="00691BEF"/>
    <w:rsid w:val="006920D0"/>
    <w:rsid w:val="00692B0E"/>
    <w:rsid w:val="00692F6A"/>
    <w:rsid w:val="006935F1"/>
    <w:rsid w:val="00693A72"/>
    <w:rsid w:val="00693B12"/>
    <w:rsid w:val="00693EF0"/>
    <w:rsid w:val="006946D2"/>
    <w:rsid w:val="00694FAD"/>
    <w:rsid w:val="00695389"/>
    <w:rsid w:val="00695CDE"/>
    <w:rsid w:val="006967DB"/>
    <w:rsid w:val="0069695E"/>
    <w:rsid w:val="00696A90"/>
    <w:rsid w:val="00696ABA"/>
    <w:rsid w:val="00696BC1"/>
    <w:rsid w:val="00696BEF"/>
    <w:rsid w:val="006970AD"/>
    <w:rsid w:val="006A0206"/>
    <w:rsid w:val="006A0596"/>
    <w:rsid w:val="006A0EC2"/>
    <w:rsid w:val="006A1213"/>
    <w:rsid w:val="006A1498"/>
    <w:rsid w:val="006A18D2"/>
    <w:rsid w:val="006A1D34"/>
    <w:rsid w:val="006A26D0"/>
    <w:rsid w:val="006A2C8F"/>
    <w:rsid w:val="006A2D84"/>
    <w:rsid w:val="006A2E88"/>
    <w:rsid w:val="006A3206"/>
    <w:rsid w:val="006A3324"/>
    <w:rsid w:val="006A37C0"/>
    <w:rsid w:val="006A3B2A"/>
    <w:rsid w:val="006A3DF8"/>
    <w:rsid w:val="006A4012"/>
    <w:rsid w:val="006A4131"/>
    <w:rsid w:val="006A4945"/>
    <w:rsid w:val="006A4977"/>
    <w:rsid w:val="006A4B64"/>
    <w:rsid w:val="006A4DC2"/>
    <w:rsid w:val="006A5667"/>
    <w:rsid w:val="006A57C7"/>
    <w:rsid w:val="006A5D0F"/>
    <w:rsid w:val="006A61C8"/>
    <w:rsid w:val="006A62C6"/>
    <w:rsid w:val="006A65E9"/>
    <w:rsid w:val="006A6FE0"/>
    <w:rsid w:val="006A727A"/>
    <w:rsid w:val="006A79C0"/>
    <w:rsid w:val="006A7C03"/>
    <w:rsid w:val="006A7F81"/>
    <w:rsid w:val="006B00BF"/>
    <w:rsid w:val="006B00F4"/>
    <w:rsid w:val="006B0370"/>
    <w:rsid w:val="006B0728"/>
    <w:rsid w:val="006B12E7"/>
    <w:rsid w:val="006B164A"/>
    <w:rsid w:val="006B19FF"/>
    <w:rsid w:val="006B1F7E"/>
    <w:rsid w:val="006B2337"/>
    <w:rsid w:val="006B238C"/>
    <w:rsid w:val="006B23F9"/>
    <w:rsid w:val="006B313F"/>
    <w:rsid w:val="006B32B4"/>
    <w:rsid w:val="006B3322"/>
    <w:rsid w:val="006B3FE8"/>
    <w:rsid w:val="006B4013"/>
    <w:rsid w:val="006B52FB"/>
    <w:rsid w:val="006B5A65"/>
    <w:rsid w:val="006B5CB4"/>
    <w:rsid w:val="006B5EF4"/>
    <w:rsid w:val="006B60ED"/>
    <w:rsid w:val="006B6256"/>
    <w:rsid w:val="006B6662"/>
    <w:rsid w:val="006B6BEE"/>
    <w:rsid w:val="006C031F"/>
    <w:rsid w:val="006C0EA5"/>
    <w:rsid w:val="006C10A1"/>
    <w:rsid w:val="006C13A4"/>
    <w:rsid w:val="006C1831"/>
    <w:rsid w:val="006C196F"/>
    <w:rsid w:val="006C1A19"/>
    <w:rsid w:val="006C1E44"/>
    <w:rsid w:val="006C1EA2"/>
    <w:rsid w:val="006C277B"/>
    <w:rsid w:val="006C2E29"/>
    <w:rsid w:val="006C342A"/>
    <w:rsid w:val="006C3704"/>
    <w:rsid w:val="006C3B5B"/>
    <w:rsid w:val="006C3FD1"/>
    <w:rsid w:val="006C4081"/>
    <w:rsid w:val="006C41D2"/>
    <w:rsid w:val="006C4458"/>
    <w:rsid w:val="006C46C3"/>
    <w:rsid w:val="006C4F89"/>
    <w:rsid w:val="006C594A"/>
    <w:rsid w:val="006C5C66"/>
    <w:rsid w:val="006C5E90"/>
    <w:rsid w:val="006C6071"/>
    <w:rsid w:val="006C61A4"/>
    <w:rsid w:val="006C6935"/>
    <w:rsid w:val="006C6EDB"/>
    <w:rsid w:val="006C71EC"/>
    <w:rsid w:val="006C75AB"/>
    <w:rsid w:val="006C766F"/>
    <w:rsid w:val="006C7ED8"/>
    <w:rsid w:val="006D05E3"/>
    <w:rsid w:val="006D091B"/>
    <w:rsid w:val="006D0A15"/>
    <w:rsid w:val="006D114F"/>
    <w:rsid w:val="006D13DB"/>
    <w:rsid w:val="006D13F7"/>
    <w:rsid w:val="006D1495"/>
    <w:rsid w:val="006D162B"/>
    <w:rsid w:val="006D1B6C"/>
    <w:rsid w:val="006D1DA6"/>
    <w:rsid w:val="006D2065"/>
    <w:rsid w:val="006D2791"/>
    <w:rsid w:val="006D3221"/>
    <w:rsid w:val="006D332A"/>
    <w:rsid w:val="006D34A1"/>
    <w:rsid w:val="006D3715"/>
    <w:rsid w:val="006D3D78"/>
    <w:rsid w:val="006D475F"/>
    <w:rsid w:val="006D491F"/>
    <w:rsid w:val="006D49DC"/>
    <w:rsid w:val="006D4D90"/>
    <w:rsid w:val="006D4F64"/>
    <w:rsid w:val="006D5573"/>
    <w:rsid w:val="006D5835"/>
    <w:rsid w:val="006D601B"/>
    <w:rsid w:val="006D6E33"/>
    <w:rsid w:val="006E04AF"/>
    <w:rsid w:val="006E04D2"/>
    <w:rsid w:val="006E0525"/>
    <w:rsid w:val="006E0556"/>
    <w:rsid w:val="006E06CB"/>
    <w:rsid w:val="006E0CF2"/>
    <w:rsid w:val="006E0D3B"/>
    <w:rsid w:val="006E1BB5"/>
    <w:rsid w:val="006E21FC"/>
    <w:rsid w:val="006E2579"/>
    <w:rsid w:val="006E280F"/>
    <w:rsid w:val="006E2E79"/>
    <w:rsid w:val="006E2FBC"/>
    <w:rsid w:val="006E2FFA"/>
    <w:rsid w:val="006E3CB1"/>
    <w:rsid w:val="006E3FD5"/>
    <w:rsid w:val="006E4FC5"/>
    <w:rsid w:val="006E537F"/>
    <w:rsid w:val="006E58C3"/>
    <w:rsid w:val="006E5A23"/>
    <w:rsid w:val="006E60A1"/>
    <w:rsid w:val="006E652B"/>
    <w:rsid w:val="006E76DD"/>
    <w:rsid w:val="006E7BDC"/>
    <w:rsid w:val="006F0852"/>
    <w:rsid w:val="006F0EDA"/>
    <w:rsid w:val="006F10DC"/>
    <w:rsid w:val="006F1B72"/>
    <w:rsid w:val="006F1E03"/>
    <w:rsid w:val="006F250A"/>
    <w:rsid w:val="006F2798"/>
    <w:rsid w:val="006F3F98"/>
    <w:rsid w:val="006F4E8B"/>
    <w:rsid w:val="006F5135"/>
    <w:rsid w:val="006F547E"/>
    <w:rsid w:val="006F58B6"/>
    <w:rsid w:val="006F66A4"/>
    <w:rsid w:val="006F723E"/>
    <w:rsid w:val="007003A9"/>
    <w:rsid w:val="007006A8"/>
    <w:rsid w:val="007011D2"/>
    <w:rsid w:val="00701699"/>
    <w:rsid w:val="00701767"/>
    <w:rsid w:val="007018E4"/>
    <w:rsid w:val="00701B81"/>
    <w:rsid w:val="00702636"/>
    <w:rsid w:val="00702DBE"/>
    <w:rsid w:val="0070322C"/>
    <w:rsid w:val="007032E0"/>
    <w:rsid w:val="007036F8"/>
    <w:rsid w:val="007037D0"/>
    <w:rsid w:val="007039FB"/>
    <w:rsid w:val="00703AFB"/>
    <w:rsid w:val="00703E93"/>
    <w:rsid w:val="00704125"/>
    <w:rsid w:val="007050B3"/>
    <w:rsid w:val="00705221"/>
    <w:rsid w:val="00705641"/>
    <w:rsid w:val="007056C4"/>
    <w:rsid w:val="00705755"/>
    <w:rsid w:val="00706046"/>
    <w:rsid w:val="00706980"/>
    <w:rsid w:val="00707B85"/>
    <w:rsid w:val="00707E04"/>
    <w:rsid w:val="0071089A"/>
    <w:rsid w:val="00710FDD"/>
    <w:rsid w:val="00711565"/>
    <w:rsid w:val="00711804"/>
    <w:rsid w:val="00711ED6"/>
    <w:rsid w:val="00711F0E"/>
    <w:rsid w:val="00712D50"/>
    <w:rsid w:val="007133C3"/>
    <w:rsid w:val="007138A7"/>
    <w:rsid w:val="00713A06"/>
    <w:rsid w:val="007140C2"/>
    <w:rsid w:val="0071446E"/>
    <w:rsid w:val="007145C1"/>
    <w:rsid w:val="00714A05"/>
    <w:rsid w:val="00714BE8"/>
    <w:rsid w:val="00714EF5"/>
    <w:rsid w:val="0071500E"/>
    <w:rsid w:val="00715380"/>
    <w:rsid w:val="007153F4"/>
    <w:rsid w:val="007158A6"/>
    <w:rsid w:val="00715A58"/>
    <w:rsid w:val="007169EA"/>
    <w:rsid w:val="007177BD"/>
    <w:rsid w:val="00717945"/>
    <w:rsid w:val="0072066C"/>
    <w:rsid w:val="00720885"/>
    <w:rsid w:val="007216BB"/>
    <w:rsid w:val="007216FA"/>
    <w:rsid w:val="00722A9D"/>
    <w:rsid w:val="00722B08"/>
    <w:rsid w:val="00722BCC"/>
    <w:rsid w:val="00722D67"/>
    <w:rsid w:val="007230A4"/>
    <w:rsid w:val="007233B4"/>
    <w:rsid w:val="00723BBD"/>
    <w:rsid w:val="00723DF5"/>
    <w:rsid w:val="0072400C"/>
    <w:rsid w:val="00724382"/>
    <w:rsid w:val="00724472"/>
    <w:rsid w:val="0072450C"/>
    <w:rsid w:val="0072668B"/>
    <w:rsid w:val="00726C03"/>
    <w:rsid w:val="00727922"/>
    <w:rsid w:val="00727C94"/>
    <w:rsid w:val="0073026D"/>
    <w:rsid w:val="007302A5"/>
    <w:rsid w:val="00730471"/>
    <w:rsid w:val="007306A6"/>
    <w:rsid w:val="00730994"/>
    <w:rsid w:val="00730DD0"/>
    <w:rsid w:val="00731055"/>
    <w:rsid w:val="00731594"/>
    <w:rsid w:val="00731A8E"/>
    <w:rsid w:val="00731E6D"/>
    <w:rsid w:val="00731F00"/>
    <w:rsid w:val="00732309"/>
    <w:rsid w:val="0073234E"/>
    <w:rsid w:val="00732559"/>
    <w:rsid w:val="0073271A"/>
    <w:rsid w:val="00732C20"/>
    <w:rsid w:val="00733398"/>
    <w:rsid w:val="00733508"/>
    <w:rsid w:val="0073411B"/>
    <w:rsid w:val="0073466D"/>
    <w:rsid w:val="00734AAE"/>
    <w:rsid w:val="00735A83"/>
    <w:rsid w:val="00735E7F"/>
    <w:rsid w:val="00736045"/>
    <w:rsid w:val="007363EF"/>
    <w:rsid w:val="00736A28"/>
    <w:rsid w:val="007376E3"/>
    <w:rsid w:val="007377B3"/>
    <w:rsid w:val="00737C73"/>
    <w:rsid w:val="00740028"/>
    <w:rsid w:val="0074003C"/>
    <w:rsid w:val="007408D9"/>
    <w:rsid w:val="00740D27"/>
    <w:rsid w:val="007413F8"/>
    <w:rsid w:val="00741773"/>
    <w:rsid w:val="00741C77"/>
    <w:rsid w:val="00742321"/>
    <w:rsid w:val="00742F7B"/>
    <w:rsid w:val="00743383"/>
    <w:rsid w:val="00743A17"/>
    <w:rsid w:val="007440AE"/>
    <w:rsid w:val="007447AE"/>
    <w:rsid w:val="007453F6"/>
    <w:rsid w:val="00745635"/>
    <w:rsid w:val="00745AB5"/>
    <w:rsid w:val="00745D6D"/>
    <w:rsid w:val="00746092"/>
    <w:rsid w:val="007464AE"/>
    <w:rsid w:val="00746CF3"/>
    <w:rsid w:val="007478DE"/>
    <w:rsid w:val="00747B82"/>
    <w:rsid w:val="00747BC6"/>
    <w:rsid w:val="00747C73"/>
    <w:rsid w:val="00747F51"/>
    <w:rsid w:val="0075024C"/>
    <w:rsid w:val="0075031B"/>
    <w:rsid w:val="00750585"/>
    <w:rsid w:val="0075090B"/>
    <w:rsid w:val="00750A3E"/>
    <w:rsid w:val="00750FA9"/>
    <w:rsid w:val="00751D6E"/>
    <w:rsid w:val="00752D28"/>
    <w:rsid w:val="00752DB4"/>
    <w:rsid w:val="00753246"/>
    <w:rsid w:val="00753B03"/>
    <w:rsid w:val="00754E86"/>
    <w:rsid w:val="00754EA0"/>
    <w:rsid w:val="00755156"/>
    <w:rsid w:val="007551E5"/>
    <w:rsid w:val="007555E4"/>
    <w:rsid w:val="00755B71"/>
    <w:rsid w:val="00755C5D"/>
    <w:rsid w:val="00756A61"/>
    <w:rsid w:val="00756B4E"/>
    <w:rsid w:val="00757277"/>
    <w:rsid w:val="00757529"/>
    <w:rsid w:val="007575AF"/>
    <w:rsid w:val="00757692"/>
    <w:rsid w:val="00757C96"/>
    <w:rsid w:val="00757F20"/>
    <w:rsid w:val="0076024F"/>
    <w:rsid w:val="00760676"/>
    <w:rsid w:val="00760DF3"/>
    <w:rsid w:val="00760ECD"/>
    <w:rsid w:val="007615CB"/>
    <w:rsid w:val="00761980"/>
    <w:rsid w:val="00761FD9"/>
    <w:rsid w:val="0076203D"/>
    <w:rsid w:val="00762FD1"/>
    <w:rsid w:val="00763A2B"/>
    <w:rsid w:val="00763C0E"/>
    <w:rsid w:val="00763E8A"/>
    <w:rsid w:val="00764231"/>
    <w:rsid w:val="007642E2"/>
    <w:rsid w:val="0076450A"/>
    <w:rsid w:val="00764962"/>
    <w:rsid w:val="00764B06"/>
    <w:rsid w:val="00764BBB"/>
    <w:rsid w:val="00765B05"/>
    <w:rsid w:val="00765BEC"/>
    <w:rsid w:val="007661B6"/>
    <w:rsid w:val="0076636A"/>
    <w:rsid w:val="007664CD"/>
    <w:rsid w:val="00766A01"/>
    <w:rsid w:val="00766FB8"/>
    <w:rsid w:val="00767252"/>
    <w:rsid w:val="007673C9"/>
    <w:rsid w:val="00767D12"/>
    <w:rsid w:val="00770269"/>
    <w:rsid w:val="0077028B"/>
    <w:rsid w:val="00770336"/>
    <w:rsid w:val="00770730"/>
    <w:rsid w:val="00770CD7"/>
    <w:rsid w:val="00770E74"/>
    <w:rsid w:val="00771DE2"/>
    <w:rsid w:val="00771F8D"/>
    <w:rsid w:val="007720B5"/>
    <w:rsid w:val="00772E6D"/>
    <w:rsid w:val="00772EF7"/>
    <w:rsid w:val="0077381E"/>
    <w:rsid w:val="00773825"/>
    <w:rsid w:val="0077467A"/>
    <w:rsid w:val="007748D1"/>
    <w:rsid w:val="007749F3"/>
    <w:rsid w:val="00774C65"/>
    <w:rsid w:val="00775861"/>
    <w:rsid w:val="00776157"/>
    <w:rsid w:val="0077680F"/>
    <w:rsid w:val="007768D8"/>
    <w:rsid w:val="00776DCF"/>
    <w:rsid w:val="00776F89"/>
    <w:rsid w:val="00776FD5"/>
    <w:rsid w:val="00777169"/>
    <w:rsid w:val="00777425"/>
    <w:rsid w:val="00777457"/>
    <w:rsid w:val="007804AB"/>
    <w:rsid w:val="00780AD3"/>
    <w:rsid w:val="00780BB3"/>
    <w:rsid w:val="007811EB"/>
    <w:rsid w:val="007819D2"/>
    <w:rsid w:val="00781E4B"/>
    <w:rsid w:val="00783A44"/>
    <w:rsid w:val="00784048"/>
    <w:rsid w:val="00784873"/>
    <w:rsid w:val="00784F1F"/>
    <w:rsid w:val="00785F7B"/>
    <w:rsid w:val="00785FB7"/>
    <w:rsid w:val="0078609C"/>
    <w:rsid w:val="007866E3"/>
    <w:rsid w:val="00787337"/>
    <w:rsid w:val="007875B5"/>
    <w:rsid w:val="00790CEF"/>
    <w:rsid w:val="007912CF"/>
    <w:rsid w:val="007914CE"/>
    <w:rsid w:val="00791545"/>
    <w:rsid w:val="00791BAC"/>
    <w:rsid w:val="00792258"/>
    <w:rsid w:val="007922E8"/>
    <w:rsid w:val="0079359D"/>
    <w:rsid w:val="00793AC8"/>
    <w:rsid w:val="00793D75"/>
    <w:rsid w:val="00793E3E"/>
    <w:rsid w:val="007942D6"/>
    <w:rsid w:val="00794981"/>
    <w:rsid w:val="00794CB8"/>
    <w:rsid w:val="00794FA6"/>
    <w:rsid w:val="0079526A"/>
    <w:rsid w:val="007952C6"/>
    <w:rsid w:val="0079540B"/>
    <w:rsid w:val="00795601"/>
    <w:rsid w:val="0079584E"/>
    <w:rsid w:val="007963FC"/>
    <w:rsid w:val="007965A9"/>
    <w:rsid w:val="00796B49"/>
    <w:rsid w:val="00796F0D"/>
    <w:rsid w:val="007974A4"/>
    <w:rsid w:val="0079756C"/>
    <w:rsid w:val="007A1470"/>
    <w:rsid w:val="007A1B88"/>
    <w:rsid w:val="007A1CE9"/>
    <w:rsid w:val="007A2DF7"/>
    <w:rsid w:val="007A346E"/>
    <w:rsid w:val="007A35B4"/>
    <w:rsid w:val="007A3B84"/>
    <w:rsid w:val="007A3C6F"/>
    <w:rsid w:val="007A3D45"/>
    <w:rsid w:val="007A3F64"/>
    <w:rsid w:val="007A4CB1"/>
    <w:rsid w:val="007A5761"/>
    <w:rsid w:val="007A5C64"/>
    <w:rsid w:val="007A5E00"/>
    <w:rsid w:val="007A5FF4"/>
    <w:rsid w:val="007A63AA"/>
    <w:rsid w:val="007A65E8"/>
    <w:rsid w:val="007A6668"/>
    <w:rsid w:val="007A774A"/>
    <w:rsid w:val="007B0122"/>
    <w:rsid w:val="007B04B1"/>
    <w:rsid w:val="007B093F"/>
    <w:rsid w:val="007B0B4D"/>
    <w:rsid w:val="007B123A"/>
    <w:rsid w:val="007B1808"/>
    <w:rsid w:val="007B1A47"/>
    <w:rsid w:val="007B1FA5"/>
    <w:rsid w:val="007B2EE7"/>
    <w:rsid w:val="007B3563"/>
    <w:rsid w:val="007B46DC"/>
    <w:rsid w:val="007B4779"/>
    <w:rsid w:val="007B47FD"/>
    <w:rsid w:val="007B52FA"/>
    <w:rsid w:val="007B57B8"/>
    <w:rsid w:val="007B583F"/>
    <w:rsid w:val="007B6671"/>
    <w:rsid w:val="007B66EE"/>
    <w:rsid w:val="007B69F7"/>
    <w:rsid w:val="007B6CC0"/>
    <w:rsid w:val="007B7246"/>
    <w:rsid w:val="007B72B2"/>
    <w:rsid w:val="007B77DB"/>
    <w:rsid w:val="007B7B18"/>
    <w:rsid w:val="007B7C0F"/>
    <w:rsid w:val="007B7C89"/>
    <w:rsid w:val="007C093E"/>
    <w:rsid w:val="007C09BF"/>
    <w:rsid w:val="007C0A70"/>
    <w:rsid w:val="007C0D0C"/>
    <w:rsid w:val="007C0D92"/>
    <w:rsid w:val="007C1761"/>
    <w:rsid w:val="007C18AB"/>
    <w:rsid w:val="007C1B6A"/>
    <w:rsid w:val="007C1DBB"/>
    <w:rsid w:val="007C2356"/>
    <w:rsid w:val="007C25A9"/>
    <w:rsid w:val="007C3719"/>
    <w:rsid w:val="007C382C"/>
    <w:rsid w:val="007C3EC3"/>
    <w:rsid w:val="007C4059"/>
    <w:rsid w:val="007C45F9"/>
    <w:rsid w:val="007C4A82"/>
    <w:rsid w:val="007C53F9"/>
    <w:rsid w:val="007C5D7C"/>
    <w:rsid w:val="007C6060"/>
    <w:rsid w:val="007C610F"/>
    <w:rsid w:val="007C621B"/>
    <w:rsid w:val="007C63D2"/>
    <w:rsid w:val="007C6491"/>
    <w:rsid w:val="007C64E6"/>
    <w:rsid w:val="007C65DC"/>
    <w:rsid w:val="007C6704"/>
    <w:rsid w:val="007C6BF5"/>
    <w:rsid w:val="007C7691"/>
    <w:rsid w:val="007C7D25"/>
    <w:rsid w:val="007C7F1C"/>
    <w:rsid w:val="007D0845"/>
    <w:rsid w:val="007D0E0C"/>
    <w:rsid w:val="007D0E93"/>
    <w:rsid w:val="007D14E7"/>
    <w:rsid w:val="007D1CB4"/>
    <w:rsid w:val="007D1F9A"/>
    <w:rsid w:val="007D2008"/>
    <w:rsid w:val="007D2835"/>
    <w:rsid w:val="007D2933"/>
    <w:rsid w:val="007D2B53"/>
    <w:rsid w:val="007D2BC7"/>
    <w:rsid w:val="007D2DB9"/>
    <w:rsid w:val="007D2EC7"/>
    <w:rsid w:val="007D3259"/>
    <w:rsid w:val="007D39D5"/>
    <w:rsid w:val="007D47FA"/>
    <w:rsid w:val="007D4CC6"/>
    <w:rsid w:val="007D4ED1"/>
    <w:rsid w:val="007D5143"/>
    <w:rsid w:val="007D5CBD"/>
    <w:rsid w:val="007D60A1"/>
    <w:rsid w:val="007D6860"/>
    <w:rsid w:val="007D71AF"/>
    <w:rsid w:val="007D7C4F"/>
    <w:rsid w:val="007E0099"/>
    <w:rsid w:val="007E0255"/>
    <w:rsid w:val="007E0683"/>
    <w:rsid w:val="007E095A"/>
    <w:rsid w:val="007E0C9C"/>
    <w:rsid w:val="007E0F9B"/>
    <w:rsid w:val="007E159B"/>
    <w:rsid w:val="007E293F"/>
    <w:rsid w:val="007E304C"/>
    <w:rsid w:val="007E321F"/>
    <w:rsid w:val="007E3EE9"/>
    <w:rsid w:val="007E3FCE"/>
    <w:rsid w:val="007E4173"/>
    <w:rsid w:val="007E421D"/>
    <w:rsid w:val="007E45C6"/>
    <w:rsid w:val="007E4EC9"/>
    <w:rsid w:val="007E5D0A"/>
    <w:rsid w:val="007E60C0"/>
    <w:rsid w:val="007E6645"/>
    <w:rsid w:val="007E6EA9"/>
    <w:rsid w:val="007E76A8"/>
    <w:rsid w:val="007E78CC"/>
    <w:rsid w:val="007E7F9C"/>
    <w:rsid w:val="007E7FFD"/>
    <w:rsid w:val="007F0445"/>
    <w:rsid w:val="007F05E1"/>
    <w:rsid w:val="007F0C23"/>
    <w:rsid w:val="007F0D5D"/>
    <w:rsid w:val="007F0DCB"/>
    <w:rsid w:val="007F0F0B"/>
    <w:rsid w:val="007F1131"/>
    <w:rsid w:val="007F1272"/>
    <w:rsid w:val="007F16EA"/>
    <w:rsid w:val="007F18D7"/>
    <w:rsid w:val="007F2617"/>
    <w:rsid w:val="007F2C16"/>
    <w:rsid w:val="007F3F43"/>
    <w:rsid w:val="007F4EDD"/>
    <w:rsid w:val="007F5089"/>
    <w:rsid w:val="007F51BC"/>
    <w:rsid w:val="007F51CE"/>
    <w:rsid w:val="007F56C5"/>
    <w:rsid w:val="007F5C76"/>
    <w:rsid w:val="007F6512"/>
    <w:rsid w:val="007F66F3"/>
    <w:rsid w:val="007F6845"/>
    <w:rsid w:val="007F7127"/>
    <w:rsid w:val="007F739E"/>
    <w:rsid w:val="007F755B"/>
    <w:rsid w:val="007F7A37"/>
    <w:rsid w:val="007F7B6A"/>
    <w:rsid w:val="007F7F80"/>
    <w:rsid w:val="00800472"/>
    <w:rsid w:val="0080048E"/>
    <w:rsid w:val="0080076D"/>
    <w:rsid w:val="0080085F"/>
    <w:rsid w:val="00800F64"/>
    <w:rsid w:val="00800F7E"/>
    <w:rsid w:val="00801072"/>
    <w:rsid w:val="008011FF"/>
    <w:rsid w:val="00801904"/>
    <w:rsid w:val="008019D7"/>
    <w:rsid w:val="00801D2A"/>
    <w:rsid w:val="00802DF5"/>
    <w:rsid w:val="00802F7D"/>
    <w:rsid w:val="008031EB"/>
    <w:rsid w:val="008035C1"/>
    <w:rsid w:val="008037D3"/>
    <w:rsid w:val="008042E2"/>
    <w:rsid w:val="00805B1F"/>
    <w:rsid w:val="00805D68"/>
    <w:rsid w:val="00805F82"/>
    <w:rsid w:val="008061CB"/>
    <w:rsid w:val="008064A5"/>
    <w:rsid w:val="008079B4"/>
    <w:rsid w:val="00807B75"/>
    <w:rsid w:val="008100DC"/>
    <w:rsid w:val="008105A0"/>
    <w:rsid w:val="00810816"/>
    <w:rsid w:val="0081109F"/>
    <w:rsid w:val="00811359"/>
    <w:rsid w:val="008113BA"/>
    <w:rsid w:val="00812415"/>
    <w:rsid w:val="00812516"/>
    <w:rsid w:val="00812A89"/>
    <w:rsid w:val="00812D3A"/>
    <w:rsid w:val="0081344A"/>
    <w:rsid w:val="00813687"/>
    <w:rsid w:val="008138A6"/>
    <w:rsid w:val="00813A31"/>
    <w:rsid w:val="00813E4C"/>
    <w:rsid w:val="00814898"/>
    <w:rsid w:val="00815BFC"/>
    <w:rsid w:val="00815E07"/>
    <w:rsid w:val="00815E97"/>
    <w:rsid w:val="00816492"/>
    <w:rsid w:val="00816699"/>
    <w:rsid w:val="00816A5C"/>
    <w:rsid w:val="00817487"/>
    <w:rsid w:val="00817948"/>
    <w:rsid w:val="0081796F"/>
    <w:rsid w:val="00817C9C"/>
    <w:rsid w:val="00817D31"/>
    <w:rsid w:val="00817DC6"/>
    <w:rsid w:val="0082006A"/>
    <w:rsid w:val="00820660"/>
    <w:rsid w:val="00821015"/>
    <w:rsid w:val="0082147A"/>
    <w:rsid w:val="0082172A"/>
    <w:rsid w:val="00821808"/>
    <w:rsid w:val="008219CB"/>
    <w:rsid w:val="00821DDA"/>
    <w:rsid w:val="008231E7"/>
    <w:rsid w:val="00823330"/>
    <w:rsid w:val="00823865"/>
    <w:rsid w:val="00823A6F"/>
    <w:rsid w:val="00823AEB"/>
    <w:rsid w:val="00823D94"/>
    <w:rsid w:val="00823E7C"/>
    <w:rsid w:val="00824853"/>
    <w:rsid w:val="00825520"/>
    <w:rsid w:val="00825789"/>
    <w:rsid w:val="00825C65"/>
    <w:rsid w:val="00826778"/>
    <w:rsid w:val="008267F5"/>
    <w:rsid w:val="00826AEF"/>
    <w:rsid w:val="0082702B"/>
    <w:rsid w:val="0082706C"/>
    <w:rsid w:val="008270D3"/>
    <w:rsid w:val="0082760B"/>
    <w:rsid w:val="00830978"/>
    <w:rsid w:val="00830B16"/>
    <w:rsid w:val="008311D6"/>
    <w:rsid w:val="008319FE"/>
    <w:rsid w:val="008323B0"/>
    <w:rsid w:val="00832E31"/>
    <w:rsid w:val="008337FF"/>
    <w:rsid w:val="00833EBF"/>
    <w:rsid w:val="0083425F"/>
    <w:rsid w:val="00834B2D"/>
    <w:rsid w:val="00834D53"/>
    <w:rsid w:val="00834DB5"/>
    <w:rsid w:val="00835164"/>
    <w:rsid w:val="00835996"/>
    <w:rsid w:val="00836137"/>
    <w:rsid w:val="008362FE"/>
    <w:rsid w:val="00836648"/>
    <w:rsid w:val="00836A88"/>
    <w:rsid w:val="00836C71"/>
    <w:rsid w:val="008376D1"/>
    <w:rsid w:val="008378E7"/>
    <w:rsid w:val="0083793F"/>
    <w:rsid w:val="00837AE7"/>
    <w:rsid w:val="00837BB2"/>
    <w:rsid w:val="00840E00"/>
    <w:rsid w:val="00840FB7"/>
    <w:rsid w:val="008411D2"/>
    <w:rsid w:val="008412F7"/>
    <w:rsid w:val="00841601"/>
    <w:rsid w:val="0084197D"/>
    <w:rsid w:val="008419BD"/>
    <w:rsid w:val="00841BE9"/>
    <w:rsid w:val="00842083"/>
    <w:rsid w:val="0084216E"/>
    <w:rsid w:val="008426E2"/>
    <w:rsid w:val="00842D15"/>
    <w:rsid w:val="00842E78"/>
    <w:rsid w:val="00843B7B"/>
    <w:rsid w:val="00843C75"/>
    <w:rsid w:val="00843F98"/>
    <w:rsid w:val="008448C6"/>
    <w:rsid w:val="00844F1A"/>
    <w:rsid w:val="00844FEB"/>
    <w:rsid w:val="00845070"/>
    <w:rsid w:val="00845144"/>
    <w:rsid w:val="00845941"/>
    <w:rsid w:val="00845BE9"/>
    <w:rsid w:val="00845F96"/>
    <w:rsid w:val="00846572"/>
    <w:rsid w:val="00846DF8"/>
    <w:rsid w:val="00846E63"/>
    <w:rsid w:val="00846EA5"/>
    <w:rsid w:val="008475A8"/>
    <w:rsid w:val="008476E6"/>
    <w:rsid w:val="00847726"/>
    <w:rsid w:val="008478AF"/>
    <w:rsid w:val="008478BF"/>
    <w:rsid w:val="0085066C"/>
    <w:rsid w:val="00851285"/>
    <w:rsid w:val="008513F7"/>
    <w:rsid w:val="00851420"/>
    <w:rsid w:val="00851A02"/>
    <w:rsid w:val="0085292C"/>
    <w:rsid w:val="00852E44"/>
    <w:rsid w:val="00853343"/>
    <w:rsid w:val="008541A8"/>
    <w:rsid w:val="00854943"/>
    <w:rsid w:val="0085513D"/>
    <w:rsid w:val="0085600B"/>
    <w:rsid w:val="00856766"/>
    <w:rsid w:val="00856BB4"/>
    <w:rsid w:val="00856F6D"/>
    <w:rsid w:val="00857D2B"/>
    <w:rsid w:val="0086029E"/>
    <w:rsid w:val="0086039E"/>
    <w:rsid w:val="00860675"/>
    <w:rsid w:val="00861312"/>
    <w:rsid w:val="00861957"/>
    <w:rsid w:val="00861E3E"/>
    <w:rsid w:val="00861FEE"/>
    <w:rsid w:val="008627B2"/>
    <w:rsid w:val="00862A64"/>
    <w:rsid w:val="00862CCE"/>
    <w:rsid w:val="0086311A"/>
    <w:rsid w:val="00863129"/>
    <w:rsid w:val="00863381"/>
    <w:rsid w:val="00863C9C"/>
    <w:rsid w:val="00864052"/>
    <w:rsid w:val="00864762"/>
    <w:rsid w:val="0086477A"/>
    <w:rsid w:val="00864781"/>
    <w:rsid w:val="008648AF"/>
    <w:rsid w:val="008653F4"/>
    <w:rsid w:val="008656AF"/>
    <w:rsid w:val="0086589F"/>
    <w:rsid w:val="00865A75"/>
    <w:rsid w:val="00866A1B"/>
    <w:rsid w:val="00866CB6"/>
    <w:rsid w:val="00866DD2"/>
    <w:rsid w:val="008672B1"/>
    <w:rsid w:val="0086751B"/>
    <w:rsid w:val="00867544"/>
    <w:rsid w:val="008702F6"/>
    <w:rsid w:val="00871B63"/>
    <w:rsid w:val="008727CE"/>
    <w:rsid w:val="00872812"/>
    <w:rsid w:val="00872B12"/>
    <w:rsid w:val="00872B5F"/>
    <w:rsid w:val="00873575"/>
    <w:rsid w:val="0087358D"/>
    <w:rsid w:val="00873987"/>
    <w:rsid w:val="00873ABF"/>
    <w:rsid w:val="008742F2"/>
    <w:rsid w:val="008748D1"/>
    <w:rsid w:val="00874EE9"/>
    <w:rsid w:val="00876539"/>
    <w:rsid w:val="0087693B"/>
    <w:rsid w:val="00876986"/>
    <w:rsid w:val="00876A95"/>
    <w:rsid w:val="00876B54"/>
    <w:rsid w:val="00876EDE"/>
    <w:rsid w:val="0087743D"/>
    <w:rsid w:val="00877A47"/>
    <w:rsid w:val="008803A1"/>
    <w:rsid w:val="008804DF"/>
    <w:rsid w:val="00880B03"/>
    <w:rsid w:val="00880FAB"/>
    <w:rsid w:val="00881057"/>
    <w:rsid w:val="008811DB"/>
    <w:rsid w:val="008818E0"/>
    <w:rsid w:val="00881B72"/>
    <w:rsid w:val="00881C9C"/>
    <w:rsid w:val="008820FA"/>
    <w:rsid w:val="008822D3"/>
    <w:rsid w:val="00882952"/>
    <w:rsid w:val="00884383"/>
    <w:rsid w:val="00884B15"/>
    <w:rsid w:val="00884BFC"/>
    <w:rsid w:val="00884C1D"/>
    <w:rsid w:val="00885079"/>
    <w:rsid w:val="00885670"/>
    <w:rsid w:val="0088572F"/>
    <w:rsid w:val="00885A3B"/>
    <w:rsid w:val="00885A53"/>
    <w:rsid w:val="00886A77"/>
    <w:rsid w:val="00886D00"/>
    <w:rsid w:val="008900B9"/>
    <w:rsid w:val="008901D6"/>
    <w:rsid w:val="008902DD"/>
    <w:rsid w:val="00890A1D"/>
    <w:rsid w:val="00890BF3"/>
    <w:rsid w:val="00891990"/>
    <w:rsid w:val="008920C5"/>
    <w:rsid w:val="0089223F"/>
    <w:rsid w:val="00892B8C"/>
    <w:rsid w:val="00892EA3"/>
    <w:rsid w:val="008930E3"/>
    <w:rsid w:val="008937C1"/>
    <w:rsid w:val="00893A08"/>
    <w:rsid w:val="00893C09"/>
    <w:rsid w:val="00893D94"/>
    <w:rsid w:val="00893DD8"/>
    <w:rsid w:val="008944B8"/>
    <w:rsid w:val="00894B38"/>
    <w:rsid w:val="00895004"/>
    <w:rsid w:val="008950B0"/>
    <w:rsid w:val="0089530B"/>
    <w:rsid w:val="00895C55"/>
    <w:rsid w:val="00896494"/>
    <w:rsid w:val="00896B01"/>
    <w:rsid w:val="00896B13"/>
    <w:rsid w:val="0089706D"/>
    <w:rsid w:val="008972E4"/>
    <w:rsid w:val="00897445"/>
    <w:rsid w:val="00897628"/>
    <w:rsid w:val="0089764E"/>
    <w:rsid w:val="00897C8D"/>
    <w:rsid w:val="00897E65"/>
    <w:rsid w:val="008A0113"/>
    <w:rsid w:val="008A0B58"/>
    <w:rsid w:val="008A0D07"/>
    <w:rsid w:val="008A0EC0"/>
    <w:rsid w:val="008A153D"/>
    <w:rsid w:val="008A1885"/>
    <w:rsid w:val="008A1E53"/>
    <w:rsid w:val="008A2202"/>
    <w:rsid w:val="008A297E"/>
    <w:rsid w:val="008A3FD4"/>
    <w:rsid w:val="008A419A"/>
    <w:rsid w:val="008A41CB"/>
    <w:rsid w:val="008A4A65"/>
    <w:rsid w:val="008A4C51"/>
    <w:rsid w:val="008A51E7"/>
    <w:rsid w:val="008A5519"/>
    <w:rsid w:val="008A56F0"/>
    <w:rsid w:val="008A589B"/>
    <w:rsid w:val="008A61DA"/>
    <w:rsid w:val="008A6680"/>
    <w:rsid w:val="008A6B05"/>
    <w:rsid w:val="008A7093"/>
    <w:rsid w:val="008A73F1"/>
    <w:rsid w:val="008A79DA"/>
    <w:rsid w:val="008A79F1"/>
    <w:rsid w:val="008A7EF2"/>
    <w:rsid w:val="008B010E"/>
    <w:rsid w:val="008B05CD"/>
    <w:rsid w:val="008B1007"/>
    <w:rsid w:val="008B1119"/>
    <w:rsid w:val="008B1CF9"/>
    <w:rsid w:val="008B1D44"/>
    <w:rsid w:val="008B209C"/>
    <w:rsid w:val="008B2111"/>
    <w:rsid w:val="008B2162"/>
    <w:rsid w:val="008B21F4"/>
    <w:rsid w:val="008B247A"/>
    <w:rsid w:val="008B3594"/>
    <w:rsid w:val="008B3ABC"/>
    <w:rsid w:val="008B3E35"/>
    <w:rsid w:val="008B3F05"/>
    <w:rsid w:val="008B4301"/>
    <w:rsid w:val="008B446E"/>
    <w:rsid w:val="008B4A2A"/>
    <w:rsid w:val="008B4A3B"/>
    <w:rsid w:val="008B4C4E"/>
    <w:rsid w:val="008B4EAC"/>
    <w:rsid w:val="008B559A"/>
    <w:rsid w:val="008B5721"/>
    <w:rsid w:val="008B5937"/>
    <w:rsid w:val="008B6384"/>
    <w:rsid w:val="008B654B"/>
    <w:rsid w:val="008B65A5"/>
    <w:rsid w:val="008B6A7A"/>
    <w:rsid w:val="008B6D54"/>
    <w:rsid w:val="008B6FD2"/>
    <w:rsid w:val="008B71BF"/>
    <w:rsid w:val="008B731C"/>
    <w:rsid w:val="008B74A7"/>
    <w:rsid w:val="008C0604"/>
    <w:rsid w:val="008C0A4C"/>
    <w:rsid w:val="008C0CC8"/>
    <w:rsid w:val="008C0DCA"/>
    <w:rsid w:val="008C1337"/>
    <w:rsid w:val="008C1AAA"/>
    <w:rsid w:val="008C2222"/>
    <w:rsid w:val="008C2770"/>
    <w:rsid w:val="008C2BD7"/>
    <w:rsid w:val="008C373C"/>
    <w:rsid w:val="008C49B8"/>
    <w:rsid w:val="008C4F27"/>
    <w:rsid w:val="008C5316"/>
    <w:rsid w:val="008C555F"/>
    <w:rsid w:val="008C58A9"/>
    <w:rsid w:val="008C5B7F"/>
    <w:rsid w:val="008C5C77"/>
    <w:rsid w:val="008C68DF"/>
    <w:rsid w:val="008C702D"/>
    <w:rsid w:val="008C72A3"/>
    <w:rsid w:val="008C72E1"/>
    <w:rsid w:val="008C75DE"/>
    <w:rsid w:val="008D0855"/>
    <w:rsid w:val="008D09A6"/>
    <w:rsid w:val="008D1127"/>
    <w:rsid w:val="008D2297"/>
    <w:rsid w:val="008D29BF"/>
    <w:rsid w:val="008D377E"/>
    <w:rsid w:val="008D3A8D"/>
    <w:rsid w:val="008D3D03"/>
    <w:rsid w:val="008D41F0"/>
    <w:rsid w:val="008D506F"/>
    <w:rsid w:val="008D5120"/>
    <w:rsid w:val="008D522B"/>
    <w:rsid w:val="008D541C"/>
    <w:rsid w:val="008D5936"/>
    <w:rsid w:val="008D66A4"/>
    <w:rsid w:val="008D6CD4"/>
    <w:rsid w:val="008D7332"/>
    <w:rsid w:val="008D7392"/>
    <w:rsid w:val="008E05E5"/>
    <w:rsid w:val="008E111C"/>
    <w:rsid w:val="008E1992"/>
    <w:rsid w:val="008E1FF3"/>
    <w:rsid w:val="008E24D6"/>
    <w:rsid w:val="008E28FD"/>
    <w:rsid w:val="008E3D58"/>
    <w:rsid w:val="008E4430"/>
    <w:rsid w:val="008E471D"/>
    <w:rsid w:val="008E590D"/>
    <w:rsid w:val="008E5CCD"/>
    <w:rsid w:val="008E5DED"/>
    <w:rsid w:val="008E68DE"/>
    <w:rsid w:val="008E69A0"/>
    <w:rsid w:val="008E6C8E"/>
    <w:rsid w:val="008E6D8C"/>
    <w:rsid w:val="008E7667"/>
    <w:rsid w:val="008E77A2"/>
    <w:rsid w:val="008F0012"/>
    <w:rsid w:val="008F0740"/>
    <w:rsid w:val="008F10E4"/>
    <w:rsid w:val="008F1104"/>
    <w:rsid w:val="008F14DA"/>
    <w:rsid w:val="008F1533"/>
    <w:rsid w:val="008F19A2"/>
    <w:rsid w:val="008F2BE6"/>
    <w:rsid w:val="008F2EE5"/>
    <w:rsid w:val="008F3995"/>
    <w:rsid w:val="008F3D83"/>
    <w:rsid w:val="008F3F33"/>
    <w:rsid w:val="008F42B2"/>
    <w:rsid w:val="008F45B9"/>
    <w:rsid w:val="008F4AAE"/>
    <w:rsid w:val="008F58F8"/>
    <w:rsid w:val="008F5FC6"/>
    <w:rsid w:val="008F600F"/>
    <w:rsid w:val="008F673C"/>
    <w:rsid w:val="008F6BFD"/>
    <w:rsid w:val="008F6DE4"/>
    <w:rsid w:val="008F7170"/>
    <w:rsid w:val="008F725B"/>
    <w:rsid w:val="008F72F1"/>
    <w:rsid w:val="008F779B"/>
    <w:rsid w:val="008F7A6B"/>
    <w:rsid w:val="008F7A94"/>
    <w:rsid w:val="009004FC"/>
    <w:rsid w:val="0090052D"/>
    <w:rsid w:val="00900912"/>
    <w:rsid w:val="00900A0A"/>
    <w:rsid w:val="009026DF"/>
    <w:rsid w:val="00902A53"/>
    <w:rsid w:val="00902E81"/>
    <w:rsid w:val="00902F65"/>
    <w:rsid w:val="00902FA1"/>
    <w:rsid w:val="009043CB"/>
    <w:rsid w:val="00904A71"/>
    <w:rsid w:val="00904F0C"/>
    <w:rsid w:val="009050F8"/>
    <w:rsid w:val="009053C2"/>
    <w:rsid w:val="00905D56"/>
    <w:rsid w:val="00906316"/>
    <w:rsid w:val="009067BD"/>
    <w:rsid w:val="00906DE6"/>
    <w:rsid w:val="00906FF9"/>
    <w:rsid w:val="009077C0"/>
    <w:rsid w:val="009079A0"/>
    <w:rsid w:val="00907FD1"/>
    <w:rsid w:val="0090B75B"/>
    <w:rsid w:val="00910629"/>
    <w:rsid w:val="009108B8"/>
    <w:rsid w:val="00910BFB"/>
    <w:rsid w:val="009114D7"/>
    <w:rsid w:val="009115F7"/>
    <w:rsid w:val="009119D9"/>
    <w:rsid w:val="00911BE3"/>
    <w:rsid w:val="00911D9B"/>
    <w:rsid w:val="00911E56"/>
    <w:rsid w:val="009123B0"/>
    <w:rsid w:val="009125A1"/>
    <w:rsid w:val="009125B0"/>
    <w:rsid w:val="00912C48"/>
    <w:rsid w:val="00912C92"/>
    <w:rsid w:val="00912DA2"/>
    <w:rsid w:val="009134E5"/>
    <w:rsid w:val="00913713"/>
    <w:rsid w:val="00913E81"/>
    <w:rsid w:val="00913FD3"/>
    <w:rsid w:val="00914DC3"/>
    <w:rsid w:val="009152B9"/>
    <w:rsid w:val="009165F5"/>
    <w:rsid w:val="00916CD7"/>
    <w:rsid w:val="00916F77"/>
    <w:rsid w:val="00917225"/>
    <w:rsid w:val="00917A61"/>
    <w:rsid w:val="00917B2C"/>
    <w:rsid w:val="00917EA2"/>
    <w:rsid w:val="00920326"/>
    <w:rsid w:val="00920C30"/>
    <w:rsid w:val="0092116A"/>
    <w:rsid w:val="009218A0"/>
    <w:rsid w:val="00921A47"/>
    <w:rsid w:val="00921F80"/>
    <w:rsid w:val="009228F2"/>
    <w:rsid w:val="00922CC5"/>
    <w:rsid w:val="00922E75"/>
    <w:rsid w:val="00923238"/>
    <w:rsid w:val="009235B8"/>
    <w:rsid w:val="009239F2"/>
    <w:rsid w:val="00923A67"/>
    <w:rsid w:val="00923A6B"/>
    <w:rsid w:val="00924163"/>
    <w:rsid w:val="00924284"/>
    <w:rsid w:val="00924318"/>
    <w:rsid w:val="00924608"/>
    <w:rsid w:val="0092528A"/>
    <w:rsid w:val="009254DE"/>
    <w:rsid w:val="00926959"/>
    <w:rsid w:val="00926B12"/>
    <w:rsid w:val="00926E59"/>
    <w:rsid w:val="0092706B"/>
    <w:rsid w:val="00927D69"/>
    <w:rsid w:val="00927D96"/>
    <w:rsid w:val="00927F40"/>
    <w:rsid w:val="00930533"/>
    <w:rsid w:val="0093058C"/>
    <w:rsid w:val="00930B69"/>
    <w:rsid w:val="009317C7"/>
    <w:rsid w:val="0093184F"/>
    <w:rsid w:val="009320F8"/>
    <w:rsid w:val="00932145"/>
    <w:rsid w:val="00932512"/>
    <w:rsid w:val="009329D4"/>
    <w:rsid w:val="00932D65"/>
    <w:rsid w:val="00932F07"/>
    <w:rsid w:val="0093330B"/>
    <w:rsid w:val="00933544"/>
    <w:rsid w:val="0093363E"/>
    <w:rsid w:val="00933750"/>
    <w:rsid w:val="00933849"/>
    <w:rsid w:val="00933957"/>
    <w:rsid w:val="00933C06"/>
    <w:rsid w:val="00933E67"/>
    <w:rsid w:val="00933FE2"/>
    <w:rsid w:val="0093460F"/>
    <w:rsid w:val="009347A5"/>
    <w:rsid w:val="00935513"/>
    <w:rsid w:val="00935688"/>
    <w:rsid w:val="00935863"/>
    <w:rsid w:val="009358DD"/>
    <w:rsid w:val="00935E05"/>
    <w:rsid w:val="00936055"/>
    <w:rsid w:val="0093637E"/>
    <w:rsid w:val="009364C8"/>
    <w:rsid w:val="00936F99"/>
    <w:rsid w:val="00937686"/>
    <w:rsid w:val="009376D8"/>
    <w:rsid w:val="00937A2C"/>
    <w:rsid w:val="00937A86"/>
    <w:rsid w:val="00937D6B"/>
    <w:rsid w:val="0094055A"/>
    <w:rsid w:val="0094082B"/>
    <w:rsid w:val="00941939"/>
    <w:rsid w:val="00941BE8"/>
    <w:rsid w:val="00941CD0"/>
    <w:rsid w:val="00942174"/>
    <w:rsid w:val="009427DF"/>
    <w:rsid w:val="00942892"/>
    <w:rsid w:val="00942E43"/>
    <w:rsid w:val="00944BEE"/>
    <w:rsid w:val="00944C25"/>
    <w:rsid w:val="00945BE6"/>
    <w:rsid w:val="00945C40"/>
    <w:rsid w:val="0094647E"/>
    <w:rsid w:val="009464F2"/>
    <w:rsid w:val="00946BC5"/>
    <w:rsid w:val="00946F2F"/>
    <w:rsid w:val="009476D4"/>
    <w:rsid w:val="00947877"/>
    <w:rsid w:val="00947AF3"/>
    <w:rsid w:val="00947C2E"/>
    <w:rsid w:val="00947D74"/>
    <w:rsid w:val="00947FE9"/>
    <w:rsid w:val="00950301"/>
    <w:rsid w:val="00950758"/>
    <w:rsid w:val="00950B9A"/>
    <w:rsid w:val="00950CE5"/>
    <w:rsid w:val="00950DF4"/>
    <w:rsid w:val="00950FA2"/>
    <w:rsid w:val="009513B0"/>
    <w:rsid w:val="009513C3"/>
    <w:rsid w:val="0095150F"/>
    <w:rsid w:val="00951E28"/>
    <w:rsid w:val="0095382A"/>
    <w:rsid w:val="009539FF"/>
    <w:rsid w:val="00953B2F"/>
    <w:rsid w:val="00953C51"/>
    <w:rsid w:val="00953EF4"/>
    <w:rsid w:val="00954316"/>
    <w:rsid w:val="009559C4"/>
    <w:rsid w:val="009559F0"/>
    <w:rsid w:val="00955E7A"/>
    <w:rsid w:val="00955EC3"/>
    <w:rsid w:val="00956759"/>
    <w:rsid w:val="00956821"/>
    <w:rsid w:val="00956AA4"/>
    <w:rsid w:val="00956AB1"/>
    <w:rsid w:val="00956E3A"/>
    <w:rsid w:val="009577B2"/>
    <w:rsid w:val="00957E08"/>
    <w:rsid w:val="00960389"/>
    <w:rsid w:val="009607B8"/>
    <w:rsid w:val="00960816"/>
    <w:rsid w:val="00960C78"/>
    <w:rsid w:val="00960E11"/>
    <w:rsid w:val="00961553"/>
    <w:rsid w:val="009616AC"/>
    <w:rsid w:val="00962182"/>
    <w:rsid w:val="009625C2"/>
    <w:rsid w:val="00962CA7"/>
    <w:rsid w:val="0096313F"/>
    <w:rsid w:val="009632CA"/>
    <w:rsid w:val="0096346A"/>
    <w:rsid w:val="00963D34"/>
    <w:rsid w:val="00964015"/>
    <w:rsid w:val="00964C77"/>
    <w:rsid w:val="00964D59"/>
    <w:rsid w:val="00965931"/>
    <w:rsid w:val="00965A89"/>
    <w:rsid w:val="009662C0"/>
    <w:rsid w:val="009673AD"/>
    <w:rsid w:val="009673E3"/>
    <w:rsid w:val="0096744C"/>
    <w:rsid w:val="0096788E"/>
    <w:rsid w:val="00967BAD"/>
    <w:rsid w:val="00967C98"/>
    <w:rsid w:val="00970275"/>
    <w:rsid w:val="00970636"/>
    <w:rsid w:val="00970C94"/>
    <w:rsid w:val="00971E4B"/>
    <w:rsid w:val="00971FE1"/>
    <w:rsid w:val="00972656"/>
    <w:rsid w:val="009728F5"/>
    <w:rsid w:val="00972A8D"/>
    <w:rsid w:val="00972A8E"/>
    <w:rsid w:val="00972B5B"/>
    <w:rsid w:val="00972CDD"/>
    <w:rsid w:val="0097301B"/>
    <w:rsid w:val="009733DD"/>
    <w:rsid w:val="00973A4B"/>
    <w:rsid w:val="00973DF9"/>
    <w:rsid w:val="00973F14"/>
    <w:rsid w:val="00974295"/>
    <w:rsid w:val="0097489F"/>
    <w:rsid w:val="00974ADA"/>
    <w:rsid w:val="00975329"/>
    <w:rsid w:val="0097539A"/>
    <w:rsid w:val="009753B6"/>
    <w:rsid w:val="009759B4"/>
    <w:rsid w:val="00975B93"/>
    <w:rsid w:val="00975CA6"/>
    <w:rsid w:val="009766CB"/>
    <w:rsid w:val="00977607"/>
    <w:rsid w:val="00977DC9"/>
    <w:rsid w:val="0098025C"/>
    <w:rsid w:val="00980803"/>
    <w:rsid w:val="00980845"/>
    <w:rsid w:val="0098097C"/>
    <w:rsid w:val="00980C00"/>
    <w:rsid w:val="00981117"/>
    <w:rsid w:val="00981A81"/>
    <w:rsid w:val="00981DE5"/>
    <w:rsid w:val="009824FC"/>
    <w:rsid w:val="0098279F"/>
    <w:rsid w:val="009829F2"/>
    <w:rsid w:val="009831D8"/>
    <w:rsid w:val="00983501"/>
    <w:rsid w:val="009847BE"/>
    <w:rsid w:val="00984B1C"/>
    <w:rsid w:val="00984BA6"/>
    <w:rsid w:val="0098553D"/>
    <w:rsid w:val="00985C14"/>
    <w:rsid w:val="00986059"/>
    <w:rsid w:val="009860B6"/>
    <w:rsid w:val="0098631E"/>
    <w:rsid w:val="009865E6"/>
    <w:rsid w:val="0098670C"/>
    <w:rsid w:val="009869AC"/>
    <w:rsid w:val="00987E98"/>
    <w:rsid w:val="00987F02"/>
    <w:rsid w:val="00990248"/>
    <w:rsid w:val="00990D7F"/>
    <w:rsid w:val="00990DD4"/>
    <w:rsid w:val="00991C52"/>
    <w:rsid w:val="00991D01"/>
    <w:rsid w:val="0099229B"/>
    <w:rsid w:val="0099231D"/>
    <w:rsid w:val="009925AC"/>
    <w:rsid w:val="0099285A"/>
    <w:rsid w:val="009932B5"/>
    <w:rsid w:val="00993745"/>
    <w:rsid w:val="00993D4A"/>
    <w:rsid w:val="00994152"/>
    <w:rsid w:val="0099424E"/>
    <w:rsid w:val="00994349"/>
    <w:rsid w:val="009945A8"/>
    <w:rsid w:val="009945F5"/>
    <w:rsid w:val="009947E7"/>
    <w:rsid w:val="00994FF9"/>
    <w:rsid w:val="009952ED"/>
    <w:rsid w:val="00995B92"/>
    <w:rsid w:val="00996681"/>
    <w:rsid w:val="009968E8"/>
    <w:rsid w:val="00996CFB"/>
    <w:rsid w:val="00996F22"/>
    <w:rsid w:val="00997173"/>
    <w:rsid w:val="0099798F"/>
    <w:rsid w:val="009A0411"/>
    <w:rsid w:val="009A0661"/>
    <w:rsid w:val="009A0CAE"/>
    <w:rsid w:val="009A18DD"/>
    <w:rsid w:val="009A1E0B"/>
    <w:rsid w:val="009A2432"/>
    <w:rsid w:val="009A25F9"/>
    <w:rsid w:val="009A2830"/>
    <w:rsid w:val="009A3510"/>
    <w:rsid w:val="009A37E1"/>
    <w:rsid w:val="009A3B14"/>
    <w:rsid w:val="009A3BE7"/>
    <w:rsid w:val="009A3FB1"/>
    <w:rsid w:val="009A46EE"/>
    <w:rsid w:val="009A479D"/>
    <w:rsid w:val="009A49FB"/>
    <w:rsid w:val="009A4A0F"/>
    <w:rsid w:val="009A514E"/>
    <w:rsid w:val="009A56A3"/>
    <w:rsid w:val="009A58D0"/>
    <w:rsid w:val="009A6A0B"/>
    <w:rsid w:val="009A6E34"/>
    <w:rsid w:val="009A7803"/>
    <w:rsid w:val="009A7B75"/>
    <w:rsid w:val="009B11B5"/>
    <w:rsid w:val="009B1748"/>
    <w:rsid w:val="009B1799"/>
    <w:rsid w:val="009B19EE"/>
    <w:rsid w:val="009B1C9D"/>
    <w:rsid w:val="009B1E78"/>
    <w:rsid w:val="009B200E"/>
    <w:rsid w:val="009B213D"/>
    <w:rsid w:val="009B22AF"/>
    <w:rsid w:val="009B23A0"/>
    <w:rsid w:val="009B2FA1"/>
    <w:rsid w:val="009B3248"/>
    <w:rsid w:val="009B3322"/>
    <w:rsid w:val="009B34C8"/>
    <w:rsid w:val="009B3897"/>
    <w:rsid w:val="009B3CA7"/>
    <w:rsid w:val="009B4367"/>
    <w:rsid w:val="009B4BE0"/>
    <w:rsid w:val="009B4E39"/>
    <w:rsid w:val="009B5157"/>
    <w:rsid w:val="009B5240"/>
    <w:rsid w:val="009B53E4"/>
    <w:rsid w:val="009B55B2"/>
    <w:rsid w:val="009B60D5"/>
    <w:rsid w:val="009B65D1"/>
    <w:rsid w:val="009B6965"/>
    <w:rsid w:val="009B6983"/>
    <w:rsid w:val="009B6AA0"/>
    <w:rsid w:val="009B6D8F"/>
    <w:rsid w:val="009B6FA7"/>
    <w:rsid w:val="009B78FB"/>
    <w:rsid w:val="009B7F80"/>
    <w:rsid w:val="009C03D2"/>
    <w:rsid w:val="009C040D"/>
    <w:rsid w:val="009C06EE"/>
    <w:rsid w:val="009C0F4D"/>
    <w:rsid w:val="009C1001"/>
    <w:rsid w:val="009C1005"/>
    <w:rsid w:val="009C1655"/>
    <w:rsid w:val="009C1E1F"/>
    <w:rsid w:val="009C2066"/>
    <w:rsid w:val="009C20D9"/>
    <w:rsid w:val="009C2266"/>
    <w:rsid w:val="009C2ADF"/>
    <w:rsid w:val="009C2B19"/>
    <w:rsid w:val="009C314E"/>
    <w:rsid w:val="009C46BA"/>
    <w:rsid w:val="009C472C"/>
    <w:rsid w:val="009C54A5"/>
    <w:rsid w:val="009C6021"/>
    <w:rsid w:val="009C602A"/>
    <w:rsid w:val="009C6759"/>
    <w:rsid w:val="009C68C4"/>
    <w:rsid w:val="009C6D52"/>
    <w:rsid w:val="009C7367"/>
    <w:rsid w:val="009C7A7A"/>
    <w:rsid w:val="009C7DB6"/>
    <w:rsid w:val="009D00A4"/>
    <w:rsid w:val="009D00B7"/>
    <w:rsid w:val="009D028E"/>
    <w:rsid w:val="009D0410"/>
    <w:rsid w:val="009D07E3"/>
    <w:rsid w:val="009D0A41"/>
    <w:rsid w:val="009D0C0E"/>
    <w:rsid w:val="009D0E31"/>
    <w:rsid w:val="009D144C"/>
    <w:rsid w:val="009D1BCB"/>
    <w:rsid w:val="009D1C60"/>
    <w:rsid w:val="009D1F43"/>
    <w:rsid w:val="009D23D1"/>
    <w:rsid w:val="009D2E56"/>
    <w:rsid w:val="009D2EED"/>
    <w:rsid w:val="009D3625"/>
    <w:rsid w:val="009D399D"/>
    <w:rsid w:val="009D3E77"/>
    <w:rsid w:val="009D3EDD"/>
    <w:rsid w:val="009D42B2"/>
    <w:rsid w:val="009D43D9"/>
    <w:rsid w:val="009D4DD7"/>
    <w:rsid w:val="009D504D"/>
    <w:rsid w:val="009D532B"/>
    <w:rsid w:val="009D574A"/>
    <w:rsid w:val="009D58B1"/>
    <w:rsid w:val="009D5AA6"/>
    <w:rsid w:val="009D643B"/>
    <w:rsid w:val="009D6B6A"/>
    <w:rsid w:val="009D6E20"/>
    <w:rsid w:val="009D730F"/>
    <w:rsid w:val="009D7407"/>
    <w:rsid w:val="009D74A5"/>
    <w:rsid w:val="009D74E6"/>
    <w:rsid w:val="009E0283"/>
    <w:rsid w:val="009E0801"/>
    <w:rsid w:val="009E0E54"/>
    <w:rsid w:val="009E0F5C"/>
    <w:rsid w:val="009E101E"/>
    <w:rsid w:val="009E1140"/>
    <w:rsid w:val="009E14F6"/>
    <w:rsid w:val="009E217F"/>
    <w:rsid w:val="009E25C8"/>
    <w:rsid w:val="009E2CEC"/>
    <w:rsid w:val="009E3346"/>
    <w:rsid w:val="009E34BE"/>
    <w:rsid w:val="009E3DB7"/>
    <w:rsid w:val="009E49F8"/>
    <w:rsid w:val="009E4EFD"/>
    <w:rsid w:val="009E4F85"/>
    <w:rsid w:val="009E506F"/>
    <w:rsid w:val="009E52BF"/>
    <w:rsid w:val="009E5389"/>
    <w:rsid w:val="009E5BC6"/>
    <w:rsid w:val="009E620A"/>
    <w:rsid w:val="009E6338"/>
    <w:rsid w:val="009E6A9C"/>
    <w:rsid w:val="009E6C76"/>
    <w:rsid w:val="009E6D84"/>
    <w:rsid w:val="009E6DDA"/>
    <w:rsid w:val="009E70A9"/>
    <w:rsid w:val="009E7200"/>
    <w:rsid w:val="009E729A"/>
    <w:rsid w:val="009E77B4"/>
    <w:rsid w:val="009F065C"/>
    <w:rsid w:val="009F1007"/>
    <w:rsid w:val="009F167D"/>
    <w:rsid w:val="009F1A87"/>
    <w:rsid w:val="009F1AC4"/>
    <w:rsid w:val="009F1F63"/>
    <w:rsid w:val="009F236D"/>
    <w:rsid w:val="009F2F9E"/>
    <w:rsid w:val="009F2FBD"/>
    <w:rsid w:val="009F5B07"/>
    <w:rsid w:val="009F73C2"/>
    <w:rsid w:val="009F7637"/>
    <w:rsid w:val="009F7D0E"/>
    <w:rsid w:val="00A004D2"/>
    <w:rsid w:val="00A00F4C"/>
    <w:rsid w:val="00A010C3"/>
    <w:rsid w:val="00A01A36"/>
    <w:rsid w:val="00A01F06"/>
    <w:rsid w:val="00A0219B"/>
    <w:rsid w:val="00A021AF"/>
    <w:rsid w:val="00A02801"/>
    <w:rsid w:val="00A02837"/>
    <w:rsid w:val="00A029A2"/>
    <w:rsid w:val="00A02DA7"/>
    <w:rsid w:val="00A0323D"/>
    <w:rsid w:val="00A0327E"/>
    <w:rsid w:val="00A03AF7"/>
    <w:rsid w:val="00A03B23"/>
    <w:rsid w:val="00A03D1E"/>
    <w:rsid w:val="00A03F99"/>
    <w:rsid w:val="00A0410E"/>
    <w:rsid w:val="00A04258"/>
    <w:rsid w:val="00A04828"/>
    <w:rsid w:val="00A05406"/>
    <w:rsid w:val="00A05CA3"/>
    <w:rsid w:val="00A06442"/>
    <w:rsid w:val="00A06842"/>
    <w:rsid w:val="00A06BA8"/>
    <w:rsid w:val="00A07292"/>
    <w:rsid w:val="00A07613"/>
    <w:rsid w:val="00A07720"/>
    <w:rsid w:val="00A07AAB"/>
    <w:rsid w:val="00A07DF7"/>
    <w:rsid w:val="00A07EAB"/>
    <w:rsid w:val="00A10D78"/>
    <w:rsid w:val="00A10E24"/>
    <w:rsid w:val="00A11750"/>
    <w:rsid w:val="00A11820"/>
    <w:rsid w:val="00A121CC"/>
    <w:rsid w:val="00A122C2"/>
    <w:rsid w:val="00A126DE"/>
    <w:rsid w:val="00A1337D"/>
    <w:rsid w:val="00A1370D"/>
    <w:rsid w:val="00A138A4"/>
    <w:rsid w:val="00A13937"/>
    <w:rsid w:val="00A13F34"/>
    <w:rsid w:val="00A141A1"/>
    <w:rsid w:val="00A144B9"/>
    <w:rsid w:val="00A1459F"/>
    <w:rsid w:val="00A161ED"/>
    <w:rsid w:val="00A1710D"/>
    <w:rsid w:val="00A17C99"/>
    <w:rsid w:val="00A17CE3"/>
    <w:rsid w:val="00A17E6B"/>
    <w:rsid w:val="00A2009C"/>
    <w:rsid w:val="00A20957"/>
    <w:rsid w:val="00A20A96"/>
    <w:rsid w:val="00A20EE5"/>
    <w:rsid w:val="00A21435"/>
    <w:rsid w:val="00A214DA"/>
    <w:rsid w:val="00A21E47"/>
    <w:rsid w:val="00A22531"/>
    <w:rsid w:val="00A22C82"/>
    <w:rsid w:val="00A2389F"/>
    <w:rsid w:val="00A23CF5"/>
    <w:rsid w:val="00A23E66"/>
    <w:rsid w:val="00A23E91"/>
    <w:rsid w:val="00A24046"/>
    <w:rsid w:val="00A241F8"/>
    <w:rsid w:val="00A24446"/>
    <w:rsid w:val="00A25C50"/>
    <w:rsid w:val="00A25EC2"/>
    <w:rsid w:val="00A262C3"/>
    <w:rsid w:val="00A262F4"/>
    <w:rsid w:val="00A27E1D"/>
    <w:rsid w:val="00A30380"/>
    <w:rsid w:val="00A3039B"/>
    <w:rsid w:val="00A30A9F"/>
    <w:rsid w:val="00A3143D"/>
    <w:rsid w:val="00A31578"/>
    <w:rsid w:val="00A31BAF"/>
    <w:rsid w:val="00A32B4C"/>
    <w:rsid w:val="00A32CD5"/>
    <w:rsid w:val="00A32E92"/>
    <w:rsid w:val="00A3355E"/>
    <w:rsid w:val="00A33608"/>
    <w:rsid w:val="00A33670"/>
    <w:rsid w:val="00A33CEA"/>
    <w:rsid w:val="00A34AB2"/>
    <w:rsid w:val="00A35213"/>
    <w:rsid w:val="00A3589C"/>
    <w:rsid w:val="00A35F38"/>
    <w:rsid w:val="00A36410"/>
    <w:rsid w:val="00A368A5"/>
    <w:rsid w:val="00A36A3F"/>
    <w:rsid w:val="00A36C9F"/>
    <w:rsid w:val="00A36D0C"/>
    <w:rsid w:val="00A403AF"/>
    <w:rsid w:val="00A403DE"/>
    <w:rsid w:val="00A408CC"/>
    <w:rsid w:val="00A40DA9"/>
    <w:rsid w:val="00A40DF2"/>
    <w:rsid w:val="00A41186"/>
    <w:rsid w:val="00A42214"/>
    <w:rsid w:val="00A42783"/>
    <w:rsid w:val="00A4286D"/>
    <w:rsid w:val="00A43262"/>
    <w:rsid w:val="00A4354E"/>
    <w:rsid w:val="00A43557"/>
    <w:rsid w:val="00A4440A"/>
    <w:rsid w:val="00A44782"/>
    <w:rsid w:val="00A44CAF"/>
    <w:rsid w:val="00A44E25"/>
    <w:rsid w:val="00A44FB9"/>
    <w:rsid w:val="00A44FBA"/>
    <w:rsid w:val="00A45976"/>
    <w:rsid w:val="00A461B2"/>
    <w:rsid w:val="00A46DAC"/>
    <w:rsid w:val="00A47270"/>
    <w:rsid w:val="00A4788A"/>
    <w:rsid w:val="00A47BE9"/>
    <w:rsid w:val="00A47CDD"/>
    <w:rsid w:val="00A47CFA"/>
    <w:rsid w:val="00A47E2E"/>
    <w:rsid w:val="00A50220"/>
    <w:rsid w:val="00A5072E"/>
    <w:rsid w:val="00A50FF8"/>
    <w:rsid w:val="00A510D1"/>
    <w:rsid w:val="00A51625"/>
    <w:rsid w:val="00A517CA"/>
    <w:rsid w:val="00A51B4C"/>
    <w:rsid w:val="00A52124"/>
    <w:rsid w:val="00A522F1"/>
    <w:rsid w:val="00A53018"/>
    <w:rsid w:val="00A53576"/>
    <w:rsid w:val="00A540A5"/>
    <w:rsid w:val="00A542CF"/>
    <w:rsid w:val="00A54923"/>
    <w:rsid w:val="00A54DF0"/>
    <w:rsid w:val="00A5526C"/>
    <w:rsid w:val="00A5538F"/>
    <w:rsid w:val="00A56B5F"/>
    <w:rsid w:val="00A56E31"/>
    <w:rsid w:val="00A56E98"/>
    <w:rsid w:val="00A56F1D"/>
    <w:rsid w:val="00A56F62"/>
    <w:rsid w:val="00A56F8E"/>
    <w:rsid w:val="00A5786F"/>
    <w:rsid w:val="00A57A45"/>
    <w:rsid w:val="00A57D02"/>
    <w:rsid w:val="00A57E2A"/>
    <w:rsid w:val="00A6068A"/>
    <w:rsid w:val="00A6110E"/>
    <w:rsid w:val="00A61401"/>
    <w:rsid w:val="00A6193A"/>
    <w:rsid w:val="00A6198E"/>
    <w:rsid w:val="00A624C9"/>
    <w:rsid w:val="00A62A4B"/>
    <w:rsid w:val="00A62EDD"/>
    <w:rsid w:val="00A631B5"/>
    <w:rsid w:val="00A63247"/>
    <w:rsid w:val="00A63A4F"/>
    <w:rsid w:val="00A640F9"/>
    <w:rsid w:val="00A643FF"/>
    <w:rsid w:val="00A64A3C"/>
    <w:rsid w:val="00A64D75"/>
    <w:rsid w:val="00A65018"/>
    <w:rsid w:val="00A653E2"/>
    <w:rsid w:val="00A658A1"/>
    <w:rsid w:val="00A65F56"/>
    <w:rsid w:val="00A66BB5"/>
    <w:rsid w:val="00A66E25"/>
    <w:rsid w:val="00A6704B"/>
    <w:rsid w:val="00A67316"/>
    <w:rsid w:val="00A6761E"/>
    <w:rsid w:val="00A67681"/>
    <w:rsid w:val="00A67B83"/>
    <w:rsid w:val="00A67F63"/>
    <w:rsid w:val="00A7030A"/>
    <w:rsid w:val="00A70360"/>
    <w:rsid w:val="00A7066C"/>
    <w:rsid w:val="00A70D75"/>
    <w:rsid w:val="00A70F1D"/>
    <w:rsid w:val="00A71013"/>
    <w:rsid w:val="00A715FB"/>
    <w:rsid w:val="00A72038"/>
    <w:rsid w:val="00A72751"/>
    <w:rsid w:val="00A72FF1"/>
    <w:rsid w:val="00A7306D"/>
    <w:rsid w:val="00A73420"/>
    <w:rsid w:val="00A73501"/>
    <w:rsid w:val="00A7373B"/>
    <w:rsid w:val="00A7477F"/>
    <w:rsid w:val="00A749A3"/>
    <w:rsid w:val="00A751F2"/>
    <w:rsid w:val="00A75A84"/>
    <w:rsid w:val="00A75AAB"/>
    <w:rsid w:val="00A762DE"/>
    <w:rsid w:val="00A77533"/>
    <w:rsid w:val="00A77ACE"/>
    <w:rsid w:val="00A77EF2"/>
    <w:rsid w:val="00A77F75"/>
    <w:rsid w:val="00A8074D"/>
    <w:rsid w:val="00A808CC"/>
    <w:rsid w:val="00A808DA"/>
    <w:rsid w:val="00A80CCC"/>
    <w:rsid w:val="00A80D33"/>
    <w:rsid w:val="00A8128E"/>
    <w:rsid w:val="00A81D09"/>
    <w:rsid w:val="00A8205B"/>
    <w:rsid w:val="00A82359"/>
    <w:rsid w:val="00A8253A"/>
    <w:rsid w:val="00A8365D"/>
    <w:rsid w:val="00A83699"/>
    <w:rsid w:val="00A836F0"/>
    <w:rsid w:val="00A8380F"/>
    <w:rsid w:val="00A84A5F"/>
    <w:rsid w:val="00A84AC5"/>
    <w:rsid w:val="00A84B6D"/>
    <w:rsid w:val="00A84DD3"/>
    <w:rsid w:val="00A84EB3"/>
    <w:rsid w:val="00A86444"/>
    <w:rsid w:val="00A86664"/>
    <w:rsid w:val="00A86767"/>
    <w:rsid w:val="00A86F72"/>
    <w:rsid w:val="00A873C7"/>
    <w:rsid w:val="00A8750E"/>
    <w:rsid w:val="00A87A8D"/>
    <w:rsid w:val="00A9007D"/>
    <w:rsid w:val="00A90706"/>
    <w:rsid w:val="00A90827"/>
    <w:rsid w:val="00A908CD"/>
    <w:rsid w:val="00A918B3"/>
    <w:rsid w:val="00A92050"/>
    <w:rsid w:val="00A92112"/>
    <w:rsid w:val="00A934F6"/>
    <w:rsid w:val="00A940DD"/>
    <w:rsid w:val="00A941D4"/>
    <w:rsid w:val="00A9420B"/>
    <w:rsid w:val="00A9488C"/>
    <w:rsid w:val="00A9506A"/>
    <w:rsid w:val="00A95250"/>
    <w:rsid w:val="00A95668"/>
    <w:rsid w:val="00A95AF1"/>
    <w:rsid w:val="00A960B3"/>
    <w:rsid w:val="00A9694A"/>
    <w:rsid w:val="00A96B38"/>
    <w:rsid w:val="00A9719D"/>
    <w:rsid w:val="00AA0028"/>
    <w:rsid w:val="00AA0965"/>
    <w:rsid w:val="00AA0B89"/>
    <w:rsid w:val="00AA0D97"/>
    <w:rsid w:val="00AA0F02"/>
    <w:rsid w:val="00AA11DA"/>
    <w:rsid w:val="00AA146B"/>
    <w:rsid w:val="00AA2344"/>
    <w:rsid w:val="00AA2996"/>
    <w:rsid w:val="00AA29A2"/>
    <w:rsid w:val="00AA2AC9"/>
    <w:rsid w:val="00AA2C23"/>
    <w:rsid w:val="00AA3125"/>
    <w:rsid w:val="00AA3F2F"/>
    <w:rsid w:val="00AA4682"/>
    <w:rsid w:val="00AA4790"/>
    <w:rsid w:val="00AA4798"/>
    <w:rsid w:val="00AA4BEE"/>
    <w:rsid w:val="00AA503A"/>
    <w:rsid w:val="00AA5A48"/>
    <w:rsid w:val="00AA6A04"/>
    <w:rsid w:val="00AA79A3"/>
    <w:rsid w:val="00AB031C"/>
    <w:rsid w:val="00AB0A86"/>
    <w:rsid w:val="00AB1AF0"/>
    <w:rsid w:val="00AB1CB3"/>
    <w:rsid w:val="00AB2729"/>
    <w:rsid w:val="00AB3AE5"/>
    <w:rsid w:val="00AB3D64"/>
    <w:rsid w:val="00AB3FFB"/>
    <w:rsid w:val="00AB4179"/>
    <w:rsid w:val="00AB4182"/>
    <w:rsid w:val="00AB424B"/>
    <w:rsid w:val="00AB472D"/>
    <w:rsid w:val="00AB4875"/>
    <w:rsid w:val="00AB4926"/>
    <w:rsid w:val="00AB5167"/>
    <w:rsid w:val="00AB5651"/>
    <w:rsid w:val="00AB5CE0"/>
    <w:rsid w:val="00AB6DF0"/>
    <w:rsid w:val="00AB6ED4"/>
    <w:rsid w:val="00AB72B5"/>
    <w:rsid w:val="00AB7724"/>
    <w:rsid w:val="00AB7BD6"/>
    <w:rsid w:val="00AB7BE0"/>
    <w:rsid w:val="00AC0342"/>
    <w:rsid w:val="00AC070C"/>
    <w:rsid w:val="00AC09AE"/>
    <w:rsid w:val="00AC0A24"/>
    <w:rsid w:val="00AC0BE5"/>
    <w:rsid w:val="00AC0C7F"/>
    <w:rsid w:val="00AC1827"/>
    <w:rsid w:val="00AC198A"/>
    <w:rsid w:val="00AC1A87"/>
    <w:rsid w:val="00AC23CA"/>
    <w:rsid w:val="00AC256F"/>
    <w:rsid w:val="00AC27F1"/>
    <w:rsid w:val="00AC2831"/>
    <w:rsid w:val="00AC311F"/>
    <w:rsid w:val="00AC3D57"/>
    <w:rsid w:val="00AC51AA"/>
    <w:rsid w:val="00AC564B"/>
    <w:rsid w:val="00AC645D"/>
    <w:rsid w:val="00AC6657"/>
    <w:rsid w:val="00AC6D5E"/>
    <w:rsid w:val="00AC70DE"/>
    <w:rsid w:val="00AC73B9"/>
    <w:rsid w:val="00AC73DC"/>
    <w:rsid w:val="00AC74F1"/>
    <w:rsid w:val="00AC7C46"/>
    <w:rsid w:val="00AD01E4"/>
    <w:rsid w:val="00AD01E8"/>
    <w:rsid w:val="00AD028E"/>
    <w:rsid w:val="00AD1299"/>
    <w:rsid w:val="00AD13BD"/>
    <w:rsid w:val="00AD19DD"/>
    <w:rsid w:val="00AD1A51"/>
    <w:rsid w:val="00AD2301"/>
    <w:rsid w:val="00AD2922"/>
    <w:rsid w:val="00AD3E31"/>
    <w:rsid w:val="00AD4078"/>
    <w:rsid w:val="00AD40D3"/>
    <w:rsid w:val="00AD52D6"/>
    <w:rsid w:val="00AD5560"/>
    <w:rsid w:val="00AD5A02"/>
    <w:rsid w:val="00AD5CC9"/>
    <w:rsid w:val="00AD627D"/>
    <w:rsid w:val="00AD703A"/>
    <w:rsid w:val="00AD7D1C"/>
    <w:rsid w:val="00AD7D9C"/>
    <w:rsid w:val="00AE0065"/>
    <w:rsid w:val="00AE02F2"/>
    <w:rsid w:val="00AE0641"/>
    <w:rsid w:val="00AE083D"/>
    <w:rsid w:val="00AE0916"/>
    <w:rsid w:val="00AE1609"/>
    <w:rsid w:val="00AE164D"/>
    <w:rsid w:val="00AE174D"/>
    <w:rsid w:val="00AE18A6"/>
    <w:rsid w:val="00AE18D4"/>
    <w:rsid w:val="00AE311D"/>
    <w:rsid w:val="00AE37C6"/>
    <w:rsid w:val="00AE3827"/>
    <w:rsid w:val="00AE3C28"/>
    <w:rsid w:val="00AE4160"/>
    <w:rsid w:val="00AE41CD"/>
    <w:rsid w:val="00AE42EA"/>
    <w:rsid w:val="00AE4568"/>
    <w:rsid w:val="00AE4DC4"/>
    <w:rsid w:val="00AE52CB"/>
    <w:rsid w:val="00AE56B2"/>
    <w:rsid w:val="00AE56DC"/>
    <w:rsid w:val="00AE771F"/>
    <w:rsid w:val="00AF08D6"/>
    <w:rsid w:val="00AF14A3"/>
    <w:rsid w:val="00AF19F4"/>
    <w:rsid w:val="00AF2634"/>
    <w:rsid w:val="00AF2F46"/>
    <w:rsid w:val="00AF2F6C"/>
    <w:rsid w:val="00AF3809"/>
    <w:rsid w:val="00AF41C2"/>
    <w:rsid w:val="00AF47FA"/>
    <w:rsid w:val="00AF4DF4"/>
    <w:rsid w:val="00AF54F9"/>
    <w:rsid w:val="00AF5502"/>
    <w:rsid w:val="00AF5CE6"/>
    <w:rsid w:val="00AF69D0"/>
    <w:rsid w:val="00AF6CA8"/>
    <w:rsid w:val="00AF7203"/>
    <w:rsid w:val="00AF73A1"/>
    <w:rsid w:val="00B00157"/>
    <w:rsid w:val="00B00CCD"/>
    <w:rsid w:val="00B01340"/>
    <w:rsid w:val="00B013E8"/>
    <w:rsid w:val="00B01AAA"/>
    <w:rsid w:val="00B01E65"/>
    <w:rsid w:val="00B0245D"/>
    <w:rsid w:val="00B02DA5"/>
    <w:rsid w:val="00B02F7B"/>
    <w:rsid w:val="00B039FF"/>
    <w:rsid w:val="00B03A3B"/>
    <w:rsid w:val="00B03C25"/>
    <w:rsid w:val="00B03D90"/>
    <w:rsid w:val="00B04023"/>
    <w:rsid w:val="00B043D3"/>
    <w:rsid w:val="00B04BC4"/>
    <w:rsid w:val="00B05453"/>
    <w:rsid w:val="00B06524"/>
    <w:rsid w:val="00B065AC"/>
    <w:rsid w:val="00B06643"/>
    <w:rsid w:val="00B06656"/>
    <w:rsid w:val="00B066D5"/>
    <w:rsid w:val="00B10172"/>
    <w:rsid w:val="00B1091E"/>
    <w:rsid w:val="00B10AA8"/>
    <w:rsid w:val="00B10DFD"/>
    <w:rsid w:val="00B11250"/>
    <w:rsid w:val="00B11A52"/>
    <w:rsid w:val="00B11D2D"/>
    <w:rsid w:val="00B124A6"/>
    <w:rsid w:val="00B12C91"/>
    <w:rsid w:val="00B12D7F"/>
    <w:rsid w:val="00B13464"/>
    <w:rsid w:val="00B13639"/>
    <w:rsid w:val="00B137A6"/>
    <w:rsid w:val="00B139D4"/>
    <w:rsid w:val="00B13D69"/>
    <w:rsid w:val="00B14270"/>
    <w:rsid w:val="00B14290"/>
    <w:rsid w:val="00B146C2"/>
    <w:rsid w:val="00B14B73"/>
    <w:rsid w:val="00B14CC2"/>
    <w:rsid w:val="00B14E1D"/>
    <w:rsid w:val="00B15023"/>
    <w:rsid w:val="00B15B28"/>
    <w:rsid w:val="00B16101"/>
    <w:rsid w:val="00B169A7"/>
    <w:rsid w:val="00B16F53"/>
    <w:rsid w:val="00B17739"/>
    <w:rsid w:val="00B17E55"/>
    <w:rsid w:val="00B20478"/>
    <w:rsid w:val="00B20A86"/>
    <w:rsid w:val="00B212D6"/>
    <w:rsid w:val="00B21AAA"/>
    <w:rsid w:val="00B226F2"/>
    <w:rsid w:val="00B229BF"/>
    <w:rsid w:val="00B22AA6"/>
    <w:rsid w:val="00B22D96"/>
    <w:rsid w:val="00B2336F"/>
    <w:rsid w:val="00B23416"/>
    <w:rsid w:val="00B23492"/>
    <w:rsid w:val="00B23AA7"/>
    <w:rsid w:val="00B24F80"/>
    <w:rsid w:val="00B252D2"/>
    <w:rsid w:val="00B25E5B"/>
    <w:rsid w:val="00B266CC"/>
    <w:rsid w:val="00B26D4F"/>
    <w:rsid w:val="00B272B2"/>
    <w:rsid w:val="00B27774"/>
    <w:rsid w:val="00B27CAC"/>
    <w:rsid w:val="00B303FC"/>
    <w:rsid w:val="00B306F1"/>
    <w:rsid w:val="00B31598"/>
    <w:rsid w:val="00B316CC"/>
    <w:rsid w:val="00B317DE"/>
    <w:rsid w:val="00B317E2"/>
    <w:rsid w:val="00B31D96"/>
    <w:rsid w:val="00B32276"/>
    <w:rsid w:val="00B32636"/>
    <w:rsid w:val="00B32E48"/>
    <w:rsid w:val="00B33525"/>
    <w:rsid w:val="00B33B73"/>
    <w:rsid w:val="00B344D8"/>
    <w:rsid w:val="00B34AB7"/>
    <w:rsid w:val="00B34B3F"/>
    <w:rsid w:val="00B35388"/>
    <w:rsid w:val="00B3565A"/>
    <w:rsid w:val="00B35670"/>
    <w:rsid w:val="00B35682"/>
    <w:rsid w:val="00B35D13"/>
    <w:rsid w:val="00B36528"/>
    <w:rsid w:val="00B36FB5"/>
    <w:rsid w:val="00B36FEC"/>
    <w:rsid w:val="00B37649"/>
    <w:rsid w:val="00B37726"/>
    <w:rsid w:val="00B378C4"/>
    <w:rsid w:val="00B40967"/>
    <w:rsid w:val="00B409B8"/>
    <w:rsid w:val="00B409DF"/>
    <w:rsid w:val="00B40BC3"/>
    <w:rsid w:val="00B4169E"/>
    <w:rsid w:val="00B41E05"/>
    <w:rsid w:val="00B41E80"/>
    <w:rsid w:val="00B4241F"/>
    <w:rsid w:val="00B42500"/>
    <w:rsid w:val="00B4270F"/>
    <w:rsid w:val="00B4287D"/>
    <w:rsid w:val="00B42A35"/>
    <w:rsid w:val="00B42CC0"/>
    <w:rsid w:val="00B4340B"/>
    <w:rsid w:val="00B434CE"/>
    <w:rsid w:val="00B44201"/>
    <w:rsid w:val="00B44420"/>
    <w:rsid w:val="00B4459D"/>
    <w:rsid w:val="00B44697"/>
    <w:rsid w:val="00B44EC6"/>
    <w:rsid w:val="00B455F7"/>
    <w:rsid w:val="00B45FEB"/>
    <w:rsid w:val="00B4639A"/>
    <w:rsid w:val="00B46D23"/>
    <w:rsid w:val="00B46D95"/>
    <w:rsid w:val="00B46DE3"/>
    <w:rsid w:val="00B4702D"/>
    <w:rsid w:val="00B47469"/>
    <w:rsid w:val="00B476E7"/>
    <w:rsid w:val="00B47B34"/>
    <w:rsid w:val="00B5048F"/>
    <w:rsid w:val="00B50D32"/>
    <w:rsid w:val="00B50E92"/>
    <w:rsid w:val="00B50F2B"/>
    <w:rsid w:val="00B51472"/>
    <w:rsid w:val="00B51A50"/>
    <w:rsid w:val="00B51CE8"/>
    <w:rsid w:val="00B51E6F"/>
    <w:rsid w:val="00B52196"/>
    <w:rsid w:val="00B524DB"/>
    <w:rsid w:val="00B52905"/>
    <w:rsid w:val="00B53929"/>
    <w:rsid w:val="00B543C3"/>
    <w:rsid w:val="00B555A3"/>
    <w:rsid w:val="00B55CF3"/>
    <w:rsid w:val="00B5607B"/>
    <w:rsid w:val="00B56203"/>
    <w:rsid w:val="00B569A8"/>
    <w:rsid w:val="00B56A3D"/>
    <w:rsid w:val="00B56AED"/>
    <w:rsid w:val="00B56CD2"/>
    <w:rsid w:val="00B57967"/>
    <w:rsid w:val="00B6026E"/>
    <w:rsid w:val="00B60F4B"/>
    <w:rsid w:val="00B610EC"/>
    <w:rsid w:val="00B6212C"/>
    <w:rsid w:val="00B62206"/>
    <w:rsid w:val="00B62641"/>
    <w:rsid w:val="00B626F9"/>
    <w:rsid w:val="00B629FE"/>
    <w:rsid w:val="00B62AB3"/>
    <w:rsid w:val="00B62E20"/>
    <w:rsid w:val="00B631D8"/>
    <w:rsid w:val="00B637BC"/>
    <w:rsid w:val="00B64146"/>
    <w:rsid w:val="00B64F7F"/>
    <w:rsid w:val="00B65C76"/>
    <w:rsid w:val="00B66883"/>
    <w:rsid w:val="00B70297"/>
    <w:rsid w:val="00B707CE"/>
    <w:rsid w:val="00B70C66"/>
    <w:rsid w:val="00B70D75"/>
    <w:rsid w:val="00B70EF2"/>
    <w:rsid w:val="00B711BF"/>
    <w:rsid w:val="00B7176A"/>
    <w:rsid w:val="00B71787"/>
    <w:rsid w:val="00B71BC0"/>
    <w:rsid w:val="00B71ED3"/>
    <w:rsid w:val="00B7214F"/>
    <w:rsid w:val="00B737AD"/>
    <w:rsid w:val="00B73888"/>
    <w:rsid w:val="00B750AD"/>
    <w:rsid w:val="00B75145"/>
    <w:rsid w:val="00B756CB"/>
    <w:rsid w:val="00B75AD6"/>
    <w:rsid w:val="00B75E08"/>
    <w:rsid w:val="00B76302"/>
    <w:rsid w:val="00B76812"/>
    <w:rsid w:val="00B76A6B"/>
    <w:rsid w:val="00B76A89"/>
    <w:rsid w:val="00B7725B"/>
    <w:rsid w:val="00B772DD"/>
    <w:rsid w:val="00B77514"/>
    <w:rsid w:val="00B7753E"/>
    <w:rsid w:val="00B778E9"/>
    <w:rsid w:val="00B803C7"/>
    <w:rsid w:val="00B811C2"/>
    <w:rsid w:val="00B8198E"/>
    <w:rsid w:val="00B82FAB"/>
    <w:rsid w:val="00B831B4"/>
    <w:rsid w:val="00B8330D"/>
    <w:rsid w:val="00B83593"/>
    <w:rsid w:val="00B843A1"/>
    <w:rsid w:val="00B84676"/>
    <w:rsid w:val="00B84FE8"/>
    <w:rsid w:val="00B85513"/>
    <w:rsid w:val="00B85834"/>
    <w:rsid w:val="00B8629C"/>
    <w:rsid w:val="00B86A2D"/>
    <w:rsid w:val="00B86A55"/>
    <w:rsid w:val="00B86AB0"/>
    <w:rsid w:val="00B86C8F"/>
    <w:rsid w:val="00B8738D"/>
    <w:rsid w:val="00B8742B"/>
    <w:rsid w:val="00B8748E"/>
    <w:rsid w:val="00B876A7"/>
    <w:rsid w:val="00B87E25"/>
    <w:rsid w:val="00B902DD"/>
    <w:rsid w:val="00B903DA"/>
    <w:rsid w:val="00B90720"/>
    <w:rsid w:val="00B90813"/>
    <w:rsid w:val="00B911FE"/>
    <w:rsid w:val="00B9186B"/>
    <w:rsid w:val="00B92DF1"/>
    <w:rsid w:val="00B93498"/>
    <w:rsid w:val="00B935E7"/>
    <w:rsid w:val="00B93C7F"/>
    <w:rsid w:val="00B93EDC"/>
    <w:rsid w:val="00B942F2"/>
    <w:rsid w:val="00B94416"/>
    <w:rsid w:val="00B94742"/>
    <w:rsid w:val="00B9488B"/>
    <w:rsid w:val="00B9497F"/>
    <w:rsid w:val="00B94B9B"/>
    <w:rsid w:val="00B952FF"/>
    <w:rsid w:val="00B955B7"/>
    <w:rsid w:val="00B956DF"/>
    <w:rsid w:val="00B958A8"/>
    <w:rsid w:val="00B95D10"/>
    <w:rsid w:val="00B95D1E"/>
    <w:rsid w:val="00B965D9"/>
    <w:rsid w:val="00B97190"/>
    <w:rsid w:val="00B971E3"/>
    <w:rsid w:val="00B979AF"/>
    <w:rsid w:val="00B97D4D"/>
    <w:rsid w:val="00BA0384"/>
    <w:rsid w:val="00BA0B05"/>
    <w:rsid w:val="00BA0DB2"/>
    <w:rsid w:val="00BA1160"/>
    <w:rsid w:val="00BA1246"/>
    <w:rsid w:val="00BA17B7"/>
    <w:rsid w:val="00BA38E4"/>
    <w:rsid w:val="00BA3BA4"/>
    <w:rsid w:val="00BA3FC8"/>
    <w:rsid w:val="00BA419F"/>
    <w:rsid w:val="00BA4BBB"/>
    <w:rsid w:val="00BA5193"/>
    <w:rsid w:val="00BA53B3"/>
    <w:rsid w:val="00BA54A5"/>
    <w:rsid w:val="00BA59ED"/>
    <w:rsid w:val="00BA5D51"/>
    <w:rsid w:val="00BA5E1B"/>
    <w:rsid w:val="00BA6635"/>
    <w:rsid w:val="00BA6DE4"/>
    <w:rsid w:val="00BA7B02"/>
    <w:rsid w:val="00BB058A"/>
    <w:rsid w:val="00BB0689"/>
    <w:rsid w:val="00BB0FE6"/>
    <w:rsid w:val="00BB1050"/>
    <w:rsid w:val="00BB1102"/>
    <w:rsid w:val="00BB22F5"/>
    <w:rsid w:val="00BB2831"/>
    <w:rsid w:val="00BB2883"/>
    <w:rsid w:val="00BB3BBE"/>
    <w:rsid w:val="00BB3E71"/>
    <w:rsid w:val="00BB4BED"/>
    <w:rsid w:val="00BB4E47"/>
    <w:rsid w:val="00BB5C54"/>
    <w:rsid w:val="00BB60BF"/>
    <w:rsid w:val="00BB75D6"/>
    <w:rsid w:val="00BB79C1"/>
    <w:rsid w:val="00BB7C3B"/>
    <w:rsid w:val="00BB7C50"/>
    <w:rsid w:val="00BC0D33"/>
    <w:rsid w:val="00BC1326"/>
    <w:rsid w:val="00BC153D"/>
    <w:rsid w:val="00BC1B09"/>
    <w:rsid w:val="00BC240A"/>
    <w:rsid w:val="00BC27CD"/>
    <w:rsid w:val="00BC286C"/>
    <w:rsid w:val="00BC30C5"/>
    <w:rsid w:val="00BC3517"/>
    <w:rsid w:val="00BC4225"/>
    <w:rsid w:val="00BC4310"/>
    <w:rsid w:val="00BC4AA6"/>
    <w:rsid w:val="00BC52FE"/>
    <w:rsid w:val="00BC5472"/>
    <w:rsid w:val="00BC54AA"/>
    <w:rsid w:val="00BC5D31"/>
    <w:rsid w:val="00BC5F68"/>
    <w:rsid w:val="00BC6D19"/>
    <w:rsid w:val="00BC7B30"/>
    <w:rsid w:val="00BC7E93"/>
    <w:rsid w:val="00BD0204"/>
    <w:rsid w:val="00BD05F7"/>
    <w:rsid w:val="00BD063F"/>
    <w:rsid w:val="00BD0878"/>
    <w:rsid w:val="00BD1AD4"/>
    <w:rsid w:val="00BD2E60"/>
    <w:rsid w:val="00BD3071"/>
    <w:rsid w:val="00BD3241"/>
    <w:rsid w:val="00BD326A"/>
    <w:rsid w:val="00BD35C4"/>
    <w:rsid w:val="00BD44ED"/>
    <w:rsid w:val="00BD4C25"/>
    <w:rsid w:val="00BD4F31"/>
    <w:rsid w:val="00BD5BBD"/>
    <w:rsid w:val="00BD5C14"/>
    <w:rsid w:val="00BD5D6D"/>
    <w:rsid w:val="00BD5E29"/>
    <w:rsid w:val="00BD7133"/>
    <w:rsid w:val="00BD7241"/>
    <w:rsid w:val="00BD770B"/>
    <w:rsid w:val="00BE0A6A"/>
    <w:rsid w:val="00BE0EB5"/>
    <w:rsid w:val="00BE1362"/>
    <w:rsid w:val="00BE1613"/>
    <w:rsid w:val="00BE17F3"/>
    <w:rsid w:val="00BE1EA9"/>
    <w:rsid w:val="00BE1EFB"/>
    <w:rsid w:val="00BE247A"/>
    <w:rsid w:val="00BE2950"/>
    <w:rsid w:val="00BE2F6A"/>
    <w:rsid w:val="00BE3841"/>
    <w:rsid w:val="00BE42BF"/>
    <w:rsid w:val="00BE44CD"/>
    <w:rsid w:val="00BE44E8"/>
    <w:rsid w:val="00BE4510"/>
    <w:rsid w:val="00BE454A"/>
    <w:rsid w:val="00BE570A"/>
    <w:rsid w:val="00BE600D"/>
    <w:rsid w:val="00BE637B"/>
    <w:rsid w:val="00BE6555"/>
    <w:rsid w:val="00BE6AD7"/>
    <w:rsid w:val="00BE6F5E"/>
    <w:rsid w:val="00BE7270"/>
    <w:rsid w:val="00BE7957"/>
    <w:rsid w:val="00BF0BBD"/>
    <w:rsid w:val="00BF0C95"/>
    <w:rsid w:val="00BF0E79"/>
    <w:rsid w:val="00BF1802"/>
    <w:rsid w:val="00BF1825"/>
    <w:rsid w:val="00BF2B8C"/>
    <w:rsid w:val="00BF310D"/>
    <w:rsid w:val="00BF3152"/>
    <w:rsid w:val="00BF34F4"/>
    <w:rsid w:val="00BF355C"/>
    <w:rsid w:val="00BF3BB0"/>
    <w:rsid w:val="00BF3CFA"/>
    <w:rsid w:val="00BF3E64"/>
    <w:rsid w:val="00BF401A"/>
    <w:rsid w:val="00BF444C"/>
    <w:rsid w:val="00BF4C87"/>
    <w:rsid w:val="00BF534E"/>
    <w:rsid w:val="00BF53CE"/>
    <w:rsid w:val="00BF5417"/>
    <w:rsid w:val="00BF6727"/>
    <w:rsid w:val="00BF78EA"/>
    <w:rsid w:val="00BF7ABF"/>
    <w:rsid w:val="00C0005D"/>
    <w:rsid w:val="00C00286"/>
    <w:rsid w:val="00C0079C"/>
    <w:rsid w:val="00C01300"/>
    <w:rsid w:val="00C01847"/>
    <w:rsid w:val="00C02406"/>
    <w:rsid w:val="00C0251E"/>
    <w:rsid w:val="00C026F2"/>
    <w:rsid w:val="00C029A6"/>
    <w:rsid w:val="00C02C23"/>
    <w:rsid w:val="00C02ED8"/>
    <w:rsid w:val="00C03143"/>
    <w:rsid w:val="00C03298"/>
    <w:rsid w:val="00C03418"/>
    <w:rsid w:val="00C03547"/>
    <w:rsid w:val="00C03F91"/>
    <w:rsid w:val="00C04393"/>
    <w:rsid w:val="00C0477B"/>
    <w:rsid w:val="00C0531A"/>
    <w:rsid w:val="00C05CD5"/>
    <w:rsid w:val="00C05F02"/>
    <w:rsid w:val="00C0620A"/>
    <w:rsid w:val="00C06D43"/>
    <w:rsid w:val="00C06EBE"/>
    <w:rsid w:val="00C073FD"/>
    <w:rsid w:val="00C076A5"/>
    <w:rsid w:val="00C076B1"/>
    <w:rsid w:val="00C07965"/>
    <w:rsid w:val="00C079B7"/>
    <w:rsid w:val="00C10C46"/>
    <w:rsid w:val="00C115DC"/>
    <w:rsid w:val="00C11654"/>
    <w:rsid w:val="00C11907"/>
    <w:rsid w:val="00C119F2"/>
    <w:rsid w:val="00C120E0"/>
    <w:rsid w:val="00C12645"/>
    <w:rsid w:val="00C12CAA"/>
    <w:rsid w:val="00C13BAE"/>
    <w:rsid w:val="00C14208"/>
    <w:rsid w:val="00C14410"/>
    <w:rsid w:val="00C14B56"/>
    <w:rsid w:val="00C1505A"/>
    <w:rsid w:val="00C164F7"/>
    <w:rsid w:val="00C169D0"/>
    <w:rsid w:val="00C16D48"/>
    <w:rsid w:val="00C17561"/>
    <w:rsid w:val="00C17701"/>
    <w:rsid w:val="00C17823"/>
    <w:rsid w:val="00C1782C"/>
    <w:rsid w:val="00C17CB8"/>
    <w:rsid w:val="00C200E6"/>
    <w:rsid w:val="00C20120"/>
    <w:rsid w:val="00C2056F"/>
    <w:rsid w:val="00C2083A"/>
    <w:rsid w:val="00C2089C"/>
    <w:rsid w:val="00C209C7"/>
    <w:rsid w:val="00C20BA4"/>
    <w:rsid w:val="00C21BB2"/>
    <w:rsid w:val="00C21E7A"/>
    <w:rsid w:val="00C22046"/>
    <w:rsid w:val="00C23186"/>
    <w:rsid w:val="00C23B40"/>
    <w:rsid w:val="00C23DD5"/>
    <w:rsid w:val="00C24453"/>
    <w:rsid w:val="00C244E9"/>
    <w:rsid w:val="00C24A87"/>
    <w:rsid w:val="00C24BE2"/>
    <w:rsid w:val="00C25056"/>
    <w:rsid w:val="00C2549A"/>
    <w:rsid w:val="00C255D2"/>
    <w:rsid w:val="00C259A3"/>
    <w:rsid w:val="00C25BF9"/>
    <w:rsid w:val="00C274A7"/>
    <w:rsid w:val="00C27FEF"/>
    <w:rsid w:val="00C3018D"/>
    <w:rsid w:val="00C302C8"/>
    <w:rsid w:val="00C30644"/>
    <w:rsid w:val="00C308E3"/>
    <w:rsid w:val="00C30DA0"/>
    <w:rsid w:val="00C312D8"/>
    <w:rsid w:val="00C31479"/>
    <w:rsid w:val="00C31632"/>
    <w:rsid w:val="00C319B0"/>
    <w:rsid w:val="00C31D78"/>
    <w:rsid w:val="00C32062"/>
    <w:rsid w:val="00C323AA"/>
    <w:rsid w:val="00C325A1"/>
    <w:rsid w:val="00C326AB"/>
    <w:rsid w:val="00C32B84"/>
    <w:rsid w:val="00C33079"/>
    <w:rsid w:val="00C33218"/>
    <w:rsid w:val="00C33239"/>
    <w:rsid w:val="00C333CA"/>
    <w:rsid w:val="00C336BD"/>
    <w:rsid w:val="00C33B1A"/>
    <w:rsid w:val="00C34012"/>
    <w:rsid w:val="00C3494A"/>
    <w:rsid w:val="00C34B75"/>
    <w:rsid w:val="00C351A3"/>
    <w:rsid w:val="00C353FE"/>
    <w:rsid w:val="00C3542E"/>
    <w:rsid w:val="00C36217"/>
    <w:rsid w:val="00C36A6B"/>
    <w:rsid w:val="00C36ACA"/>
    <w:rsid w:val="00C36B62"/>
    <w:rsid w:val="00C36FFC"/>
    <w:rsid w:val="00C371AB"/>
    <w:rsid w:val="00C37F52"/>
    <w:rsid w:val="00C40492"/>
    <w:rsid w:val="00C406F1"/>
    <w:rsid w:val="00C40B1B"/>
    <w:rsid w:val="00C41229"/>
    <w:rsid w:val="00C4135F"/>
    <w:rsid w:val="00C416BE"/>
    <w:rsid w:val="00C41789"/>
    <w:rsid w:val="00C418CF"/>
    <w:rsid w:val="00C41A37"/>
    <w:rsid w:val="00C41AAA"/>
    <w:rsid w:val="00C4200F"/>
    <w:rsid w:val="00C420D6"/>
    <w:rsid w:val="00C42183"/>
    <w:rsid w:val="00C42851"/>
    <w:rsid w:val="00C43406"/>
    <w:rsid w:val="00C43CB8"/>
    <w:rsid w:val="00C43F44"/>
    <w:rsid w:val="00C4444E"/>
    <w:rsid w:val="00C45E8C"/>
    <w:rsid w:val="00C46082"/>
    <w:rsid w:val="00C463DB"/>
    <w:rsid w:val="00C46678"/>
    <w:rsid w:val="00C46DB2"/>
    <w:rsid w:val="00C476CF"/>
    <w:rsid w:val="00C47A17"/>
    <w:rsid w:val="00C47A1B"/>
    <w:rsid w:val="00C5009E"/>
    <w:rsid w:val="00C503C5"/>
    <w:rsid w:val="00C50498"/>
    <w:rsid w:val="00C5091B"/>
    <w:rsid w:val="00C50F07"/>
    <w:rsid w:val="00C5165A"/>
    <w:rsid w:val="00C51823"/>
    <w:rsid w:val="00C51ABC"/>
    <w:rsid w:val="00C51F45"/>
    <w:rsid w:val="00C52689"/>
    <w:rsid w:val="00C529E7"/>
    <w:rsid w:val="00C5384F"/>
    <w:rsid w:val="00C53A25"/>
    <w:rsid w:val="00C53AA1"/>
    <w:rsid w:val="00C53CEC"/>
    <w:rsid w:val="00C53E53"/>
    <w:rsid w:val="00C55DB3"/>
    <w:rsid w:val="00C560CA"/>
    <w:rsid w:val="00C5624A"/>
    <w:rsid w:val="00C564EC"/>
    <w:rsid w:val="00C56DCE"/>
    <w:rsid w:val="00C60128"/>
    <w:rsid w:val="00C60187"/>
    <w:rsid w:val="00C6098F"/>
    <w:rsid w:val="00C6142D"/>
    <w:rsid w:val="00C616A2"/>
    <w:rsid w:val="00C618A4"/>
    <w:rsid w:val="00C62A63"/>
    <w:rsid w:val="00C62CD2"/>
    <w:rsid w:val="00C62F3E"/>
    <w:rsid w:val="00C63F54"/>
    <w:rsid w:val="00C647DB"/>
    <w:rsid w:val="00C64C97"/>
    <w:rsid w:val="00C64D9C"/>
    <w:rsid w:val="00C65155"/>
    <w:rsid w:val="00C65C4E"/>
    <w:rsid w:val="00C66063"/>
    <w:rsid w:val="00C667A5"/>
    <w:rsid w:val="00C667C7"/>
    <w:rsid w:val="00C669C6"/>
    <w:rsid w:val="00C67228"/>
    <w:rsid w:val="00C6727E"/>
    <w:rsid w:val="00C67416"/>
    <w:rsid w:val="00C674E6"/>
    <w:rsid w:val="00C679EF"/>
    <w:rsid w:val="00C67FE8"/>
    <w:rsid w:val="00C70FF5"/>
    <w:rsid w:val="00C715F2"/>
    <w:rsid w:val="00C71C04"/>
    <w:rsid w:val="00C71E4A"/>
    <w:rsid w:val="00C71FE1"/>
    <w:rsid w:val="00C7247F"/>
    <w:rsid w:val="00C728D8"/>
    <w:rsid w:val="00C72AA2"/>
    <w:rsid w:val="00C7382B"/>
    <w:rsid w:val="00C73970"/>
    <w:rsid w:val="00C73CE6"/>
    <w:rsid w:val="00C73FC1"/>
    <w:rsid w:val="00C7415A"/>
    <w:rsid w:val="00C74F11"/>
    <w:rsid w:val="00C753C5"/>
    <w:rsid w:val="00C753DC"/>
    <w:rsid w:val="00C75D85"/>
    <w:rsid w:val="00C761A8"/>
    <w:rsid w:val="00C7710E"/>
    <w:rsid w:val="00C773F4"/>
    <w:rsid w:val="00C778DA"/>
    <w:rsid w:val="00C77B00"/>
    <w:rsid w:val="00C77DFA"/>
    <w:rsid w:val="00C77EB1"/>
    <w:rsid w:val="00C80234"/>
    <w:rsid w:val="00C802EA"/>
    <w:rsid w:val="00C80336"/>
    <w:rsid w:val="00C806CC"/>
    <w:rsid w:val="00C80824"/>
    <w:rsid w:val="00C80A2F"/>
    <w:rsid w:val="00C80C90"/>
    <w:rsid w:val="00C80E9D"/>
    <w:rsid w:val="00C81046"/>
    <w:rsid w:val="00C82647"/>
    <w:rsid w:val="00C82B83"/>
    <w:rsid w:val="00C82C14"/>
    <w:rsid w:val="00C82E13"/>
    <w:rsid w:val="00C82F14"/>
    <w:rsid w:val="00C83DAA"/>
    <w:rsid w:val="00C840D0"/>
    <w:rsid w:val="00C84361"/>
    <w:rsid w:val="00C84531"/>
    <w:rsid w:val="00C84F35"/>
    <w:rsid w:val="00C854C3"/>
    <w:rsid w:val="00C85868"/>
    <w:rsid w:val="00C858C4"/>
    <w:rsid w:val="00C85AEE"/>
    <w:rsid w:val="00C85AF9"/>
    <w:rsid w:val="00C86668"/>
    <w:rsid w:val="00C86809"/>
    <w:rsid w:val="00C86BD8"/>
    <w:rsid w:val="00C873BC"/>
    <w:rsid w:val="00C873F7"/>
    <w:rsid w:val="00C878D5"/>
    <w:rsid w:val="00C87B05"/>
    <w:rsid w:val="00C901ED"/>
    <w:rsid w:val="00C90999"/>
    <w:rsid w:val="00C909C9"/>
    <w:rsid w:val="00C91585"/>
    <w:rsid w:val="00C923AB"/>
    <w:rsid w:val="00C92609"/>
    <w:rsid w:val="00C926E0"/>
    <w:rsid w:val="00C92969"/>
    <w:rsid w:val="00C93666"/>
    <w:rsid w:val="00C93B75"/>
    <w:rsid w:val="00C9419E"/>
    <w:rsid w:val="00C94432"/>
    <w:rsid w:val="00C9445B"/>
    <w:rsid w:val="00C94523"/>
    <w:rsid w:val="00C94705"/>
    <w:rsid w:val="00C947F4"/>
    <w:rsid w:val="00C9494F"/>
    <w:rsid w:val="00C949D2"/>
    <w:rsid w:val="00C94BED"/>
    <w:rsid w:val="00C95895"/>
    <w:rsid w:val="00C95925"/>
    <w:rsid w:val="00C95DCB"/>
    <w:rsid w:val="00C96869"/>
    <w:rsid w:val="00C96E08"/>
    <w:rsid w:val="00C9739E"/>
    <w:rsid w:val="00C974E1"/>
    <w:rsid w:val="00C975DA"/>
    <w:rsid w:val="00C978BA"/>
    <w:rsid w:val="00C97A20"/>
    <w:rsid w:val="00C97F5A"/>
    <w:rsid w:val="00CA06A6"/>
    <w:rsid w:val="00CA1B85"/>
    <w:rsid w:val="00CA23CD"/>
    <w:rsid w:val="00CA2A22"/>
    <w:rsid w:val="00CA3048"/>
    <w:rsid w:val="00CA30F2"/>
    <w:rsid w:val="00CA3552"/>
    <w:rsid w:val="00CA37F2"/>
    <w:rsid w:val="00CA43FF"/>
    <w:rsid w:val="00CA4D21"/>
    <w:rsid w:val="00CA5088"/>
    <w:rsid w:val="00CA5432"/>
    <w:rsid w:val="00CA5526"/>
    <w:rsid w:val="00CA570D"/>
    <w:rsid w:val="00CA5FF6"/>
    <w:rsid w:val="00CA6B42"/>
    <w:rsid w:val="00CA6EDF"/>
    <w:rsid w:val="00CA7804"/>
    <w:rsid w:val="00CA7BC4"/>
    <w:rsid w:val="00CA7ECF"/>
    <w:rsid w:val="00CB05E7"/>
    <w:rsid w:val="00CB0AED"/>
    <w:rsid w:val="00CB15DA"/>
    <w:rsid w:val="00CB1851"/>
    <w:rsid w:val="00CB247B"/>
    <w:rsid w:val="00CB2629"/>
    <w:rsid w:val="00CB28F3"/>
    <w:rsid w:val="00CB29A7"/>
    <w:rsid w:val="00CB3689"/>
    <w:rsid w:val="00CB3E75"/>
    <w:rsid w:val="00CB3FD8"/>
    <w:rsid w:val="00CB485A"/>
    <w:rsid w:val="00CB4E98"/>
    <w:rsid w:val="00CB4F32"/>
    <w:rsid w:val="00CB54A2"/>
    <w:rsid w:val="00CB54B8"/>
    <w:rsid w:val="00CB55C2"/>
    <w:rsid w:val="00CB5D41"/>
    <w:rsid w:val="00CB5D64"/>
    <w:rsid w:val="00CB66C3"/>
    <w:rsid w:val="00CB69DF"/>
    <w:rsid w:val="00CB7190"/>
    <w:rsid w:val="00CC0066"/>
    <w:rsid w:val="00CC0461"/>
    <w:rsid w:val="00CC0C3D"/>
    <w:rsid w:val="00CC1076"/>
    <w:rsid w:val="00CC1B7A"/>
    <w:rsid w:val="00CC1E8B"/>
    <w:rsid w:val="00CC1FB7"/>
    <w:rsid w:val="00CC2A9B"/>
    <w:rsid w:val="00CC2C38"/>
    <w:rsid w:val="00CC2D70"/>
    <w:rsid w:val="00CC37A8"/>
    <w:rsid w:val="00CC3A07"/>
    <w:rsid w:val="00CC4124"/>
    <w:rsid w:val="00CC4918"/>
    <w:rsid w:val="00CC4D91"/>
    <w:rsid w:val="00CC5E57"/>
    <w:rsid w:val="00CC62F0"/>
    <w:rsid w:val="00CC670C"/>
    <w:rsid w:val="00CC69E7"/>
    <w:rsid w:val="00CC6C3E"/>
    <w:rsid w:val="00CC6F65"/>
    <w:rsid w:val="00CC7291"/>
    <w:rsid w:val="00CD0114"/>
    <w:rsid w:val="00CD019C"/>
    <w:rsid w:val="00CD065B"/>
    <w:rsid w:val="00CD0A96"/>
    <w:rsid w:val="00CD1084"/>
    <w:rsid w:val="00CD1833"/>
    <w:rsid w:val="00CD2519"/>
    <w:rsid w:val="00CD27CF"/>
    <w:rsid w:val="00CD27FF"/>
    <w:rsid w:val="00CD2938"/>
    <w:rsid w:val="00CD2A73"/>
    <w:rsid w:val="00CD2E14"/>
    <w:rsid w:val="00CD3844"/>
    <w:rsid w:val="00CD394B"/>
    <w:rsid w:val="00CD3B43"/>
    <w:rsid w:val="00CD4369"/>
    <w:rsid w:val="00CD49DA"/>
    <w:rsid w:val="00CD51BD"/>
    <w:rsid w:val="00CD5217"/>
    <w:rsid w:val="00CD5EEF"/>
    <w:rsid w:val="00CD604B"/>
    <w:rsid w:val="00CD6959"/>
    <w:rsid w:val="00CD7329"/>
    <w:rsid w:val="00CD79F4"/>
    <w:rsid w:val="00CD7C13"/>
    <w:rsid w:val="00CD7D68"/>
    <w:rsid w:val="00CE0D6B"/>
    <w:rsid w:val="00CE105C"/>
    <w:rsid w:val="00CE1115"/>
    <w:rsid w:val="00CE1635"/>
    <w:rsid w:val="00CE1F6B"/>
    <w:rsid w:val="00CE21DF"/>
    <w:rsid w:val="00CE22BA"/>
    <w:rsid w:val="00CE232F"/>
    <w:rsid w:val="00CE352C"/>
    <w:rsid w:val="00CE3795"/>
    <w:rsid w:val="00CE48D0"/>
    <w:rsid w:val="00CE4A28"/>
    <w:rsid w:val="00CE4C58"/>
    <w:rsid w:val="00CE566A"/>
    <w:rsid w:val="00CE5D03"/>
    <w:rsid w:val="00CE68FE"/>
    <w:rsid w:val="00CE6D5C"/>
    <w:rsid w:val="00CE714C"/>
    <w:rsid w:val="00CE7BFF"/>
    <w:rsid w:val="00CE7DB3"/>
    <w:rsid w:val="00CF0AA6"/>
    <w:rsid w:val="00CF0ECC"/>
    <w:rsid w:val="00CF1303"/>
    <w:rsid w:val="00CF135C"/>
    <w:rsid w:val="00CF16C5"/>
    <w:rsid w:val="00CF18BB"/>
    <w:rsid w:val="00CF1C23"/>
    <w:rsid w:val="00CF24A9"/>
    <w:rsid w:val="00CF24B3"/>
    <w:rsid w:val="00CF2BF6"/>
    <w:rsid w:val="00CF2D29"/>
    <w:rsid w:val="00CF3155"/>
    <w:rsid w:val="00CF3F59"/>
    <w:rsid w:val="00CF4D8B"/>
    <w:rsid w:val="00CF5315"/>
    <w:rsid w:val="00CF652E"/>
    <w:rsid w:val="00CF6566"/>
    <w:rsid w:val="00CF66A2"/>
    <w:rsid w:val="00CF6884"/>
    <w:rsid w:val="00CF6DEA"/>
    <w:rsid w:val="00CF6EAF"/>
    <w:rsid w:val="00CF71D6"/>
    <w:rsid w:val="00CF77AF"/>
    <w:rsid w:val="00CF7CFA"/>
    <w:rsid w:val="00CF7F05"/>
    <w:rsid w:val="00CF7FC3"/>
    <w:rsid w:val="00D013C0"/>
    <w:rsid w:val="00D017BA"/>
    <w:rsid w:val="00D018CE"/>
    <w:rsid w:val="00D01C85"/>
    <w:rsid w:val="00D02227"/>
    <w:rsid w:val="00D0244B"/>
    <w:rsid w:val="00D02A6A"/>
    <w:rsid w:val="00D03069"/>
    <w:rsid w:val="00D0313B"/>
    <w:rsid w:val="00D03BBA"/>
    <w:rsid w:val="00D03E6A"/>
    <w:rsid w:val="00D041F0"/>
    <w:rsid w:val="00D0459D"/>
    <w:rsid w:val="00D050A2"/>
    <w:rsid w:val="00D054C0"/>
    <w:rsid w:val="00D05F96"/>
    <w:rsid w:val="00D062FA"/>
    <w:rsid w:val="00D06C5E"/>
    <w:rsid w:val="00D0788E"/>
    <w:rsid w:val="00D10801"/>
    <w:rsid w:val="00D10882"/>
    <w:rsid w:val="00D10FAE"/>
    <w:rsid w:val="00D1149C"/>
    <w:rsid w:val="00D11B00"/>
    <w:rsid w:val="00D12099"/>
    <w:rsid w:val="00D12403"/>
    <w:rsid w:val="00D12613"/>
    <w:rsid w:val="00D12D18"/>
    <w:rsid w:val="00D12D56"/>
    <w:rsid w:val="00D13B11"/>
    <w:rsid w:val="00D140F2"/>
    <w:rsid w:val="00D14EC3"/>
    <w:rsid w:val="00D14F7D"/>
    <w:rsid w:val="00D152E6"/>
    <w:rsid w:val="00D16102"/>
    <w:rsid w:val="00D164CD"/>
    <w:rsid w:val="00D165B5"/>
    <w:rsid w:val="00D1692A"/>
    <w:rsid w:val="00D16E98"/>
    <w:rsid w:val="00D173B4"/>
    <w:rsid w:val="00D173CD"/>
    <w:rsid w:val="00D17633"/>
    <w:rsid w:val="00D17957"/>
    <w:rsid w:val="00D17B29"/>
    <w:rsid w:val="00D17B3B"/>
    <w:rsid w:val="00D17BB1"/>
    <w:rsid w:val="00D17D16"/>
    <w:rsid w:val="00D20C24"/>
    <w:rsid w:val="00D20CDF"/>
    <w:rsid w:val="00D21136"/>
    <w:rsid w:val="00D2149C"/>
    <w:rsid w:val="00D21622"/>
    <w:rsid w:val="00D21741"/>
    <w:rsid w:val="00D217BA"/>
    <w:rsid w:val="00D217F5"/>
    <w:rsid w:val="00D21CAB"/>
    <w:rsid w:val="00D223DB"/>
    <w:rsid w:val="00D226DA"/>
    <w:rsid w:val="00D229B3"/>
    <w:rsid w:val="00D2316F"/>
    <w:rsid w:val="00D234E2"/>
    <w:rsid w:val="00D23A01"/>
    <w:rsid w:val="00D23F59"/>
    <w:rsid w:val="00D2434E"/>
    <w:rsid w:val="00D24D2D"/>
    <w:rsid w:val="00D24EEA"/>
    <w:rsid w:val="00D26270"/>
    <w:rsid w:val="00D264C9"/>
    <w:rsid w:val="00D2712C"/>
    <w:rsid w:val="00D300EB"/>
    <w:rsid w:val="00D317F8"/>
    <w:rsid w:val="00D31E4F"/>
    <w:rsid w:val="00D3216C"/>
    <w:rsid w:val="00D32341"/>
    <w:rsid w:val="00D32B72"/>
    <w:rsid w:val="00D32C3F"/>
    <w:rsid w:val="00D331C2"/>
    <w:rsid w:val="00D33203"/>
    <w:rsid w:val="00D33425"/>
    <w:rsid w:val="00D35382"/>
    <w:rsid w:val="00D35CF8"/>
    <w:rsid w:val="00D35DF0"/>
    <w:rsid w:val="00D35F82"/>
    <w:rsid w:val="00D36096"/>
    <w:rsid w:val="00D36FC2"/>
    <w:rsid w:val="00D374FD"/>
    <w:rsid w:val="00D40D02"/>
    <w:rsid w:val="00D4102E"/>
    <w:rsid w:val="00D41398"/>
    <w:rsid w:val="00D417CD"/>
    <w:rsid w:val="00D417FA"/>
    <w:rsid w:val="00D41957"/>
    <w:rsid w:val="00D42088"/>
    <w:rsid w:val="00D42A07"/>
    <w:rsid w:val="00D42A29"/>
    <w:rsid w:val="00D42B39"/>
    <w:rsid w:val="00D43175"/>
    <w:rsid w:val="00D43BF2"/>
    <w:rsid w:val="00D43CB1"/>
    <w:rsid w:val="00D43E60"/>
    <w:rsid w:val="00D43EF7"/>
    <w:rsid w:val="00D4439D"/>
    <w:rsid w:val="00D4496D"/>
    <w:rsid w:val="00D44DD0"/>
    <w:rsid w:val="00D44F64"/>
    <w:rsid w:val="00D44F7D"/>
    <w:rsid w:val="00D45197"/>
    <w:rsid w:val="00D45AB3"/>
    <w:rsid w:val="00D45B81"/>
    <w:rsid w:val="00D45BF8"/>
    <w:rsid w:val="00D45CA3"/>
    <w:rsid w:val="00D46408"/>
    <w:rsid w:val="00D479B6"/>
    <w:rsid w:val="00D50019"/>
    <w:rsid w:val="00D500EC"/>
    <w:rsid w:val="00D5106D"/>
    <w:rsid w:val="00D515D5"/>
    <w:rsid w:val="00D51BF6"/>
    <w:rsid w:val="00D51E96"/>
    <w:rsid w:val="00D51F73"/>
    <w:rsid w:val="00D52578"/>
    <w:rsid w:val="00D52A05"/>
    <w:rsid w:val="00D52AF8"/>
    <w:rsid w:val="00D545D1"/>
    <w:rsid w:val="00D54A79"/>
    <w:rsid w:val="00D562AE"/>
    <w:rsid w:val="00D565CE"/>
    <w:rsid w:val="00D56FC0"/>
    <w:rsid w:val="00D5729D"/>
    <w:rsid w:val="00D57B04"/>
    <w:rsid w:val="00D609D9"/>
    <w:rsid w:val="00D60D1E"/>
    <w:rsid w:val="00D61589"/>
    <w:rsid w:val="00D616C6"/>
    <w:rsid w:val="00D6299D"/>
    <w:rsid w:val="00D62F4F"/>
    <w:rsid w:val="00D63BE6"/>
    <w:rsid w:val="00D64767"/>
    <w:rsid w:val="00D6495E"/>
    <w:rsid w:val="00D64A37"/>
    <w:rsid w:val="00D64D3A"/>
    <w:rsid w:val="00D64E47"/>
    <w:rsid w:val="00D65311"/>
    <w:rsid w:val="00D655B9"/>
    <w:rsid w:val="00D6565E"/>
    <w:rsid w:val="00D65869"/>
    <w:rsid w:val="00D6597A"/>
    <w:rsid w:val="00D65CD2"/>
    <w:rsid w:val="00D65F5A"/>
    <w:rsid w:val="00D66365"/>
    <w:rsid w:val="00D664DF"/>
    <w:rsid w:val="00D66DFA"/>
    <w:rsid w:val="00D66F32"/>
    <w:rsid w:val="00D672E6"/>
    <w:rsid w:val="00D6798A"/>
    <w:rsid w:val="00D706C9"/>
    <w:rsid w:val="00D70887"/>
    <w:rsid w:val="00D7118F"/>
    <w:rsid w:val="00D711FA"/>
    <w:rsid w:val="00D716EB"/>
    <w:rsid w:val="00D7178C"/>
    <w:rsid w:val="00D72877"/>
    <w:rsid w:val="00D72ADC"/>
    <w:rsid w:val="00D72D6E"/>
    <w:rsid w:val="00D733F7"/>
    <w:rsid w:val="00D73611"/>
    <w:rsid w:val="00D7377A"/>
    <w:rsid w:val="00D73D3A"/>
    <w:rsid w:val="00D74178"/>
    <w:rsid w:val="00D7440C"/>
    <w:rsid w:val="00D7446D"/>
    <w:rsid w:val="00D74B64"/>
    <w:rsid w:val="00D7526B"/>
    <w:rsid w:val="00D7584A"/>
    <w:rsid w:val="00D75BC6"/>
    <w:rsid w:val="00D7620B"/>
    <w:rsid w:val="00D76720"/>
    <w:rsid w:val="00D76807"/>
    <w:rsid w:val="00D76D81"/>
    <w:rsid w:val="00D772E2"/>
    <w:rsid w:val="00D77956"/>
    <w:rsid w:val="00D800B5"/>
    <w:rsid w:val="00D80A48"/>
    <w:rsid w:val="00D80B64"/>
    <w:rsid w:val="00D81C59"/>
    <w:rsid w:val="00D821E2"/>
    <w:rsid w:val="00D82788"/>
    <w:rsid w:val="00D8283C"/>
    <w:rsid w:val="00D83068"/>
    <w:rsid w:val="00D83472"/>
    <w:rsid w:val="00D83658"/>
    <w:rsid w:val="00D83786"/>
    <w:rsid w:val="00D83A85"/>
    <w:rsid w:val="00D83BCD"/>
    <w:rsid w:val="00D83D48"/>
    <w:rsid w:val="00D8431C"/>
    <w:rsid w:val="00D845A3"/>
    <w:rsid w:val="00D845BD"/>
    <w:rsid w:val="00D84726"/>
    <w:rsid w:val="00D8477A"/>
    <w:rsid w:val="00D84DCA"/>
    <w:rsid w:val="00D85060"/>
    <w:rsid w:val="00D853D7"/>
    <w:rsid w:val="00D85A0F"/>
    <w:rsid w:val="00D85AE2"/>
    <w:rsid w:val="00D85BA6"/>
    <w:rsid w:val="00D85CC6"/>
    <w:rsid w:val="00D85D8C"/>
    <w:rsid w:val="00D85F30"/>
    <w:rsid w:val="00D85F6D"/>
    <w:rsid w:val="00D85F7F"/>
    <w:rsid w:val="00D86356"/>
    <w:rsid w:val="00D86537"/>
    <w:rsid w:val="00D86DD0"/>
    <w:rsid w:val="00D86F07"/>
    <w:rsid w:val="00D873D7"/>
    <w:rsid w:val="00D87751"/>
    <w:rsid w:val="00D878A7"/>
    <w:rsid w:val="00D8790D"/>
    <w:rsid w:val="00D87B0D"/>
    <w:rsid w:val="00D87EC8"/>
    <w:rsid w:val="00D90818"/>
    <w:rsid w:val="00D909B2"/>
    <w:rsid w:val="00D9219B"/>
    <w:rsid w:val="00D92A0F"/>
    <w:rsid w:val="00D92D9A"/>
    <w:rsid w:val="00D931C2"/>
    <w:rsid w:val="00D93526"/>
    <w:rsid w:val="00D93B41"/>
    <w:rsid w:val="00D94570"/>
    <w:rsid w:val="00D94FFE"/>
    <w:rsid w:val="00D95667"/>
    <w:rsid w:val="00D956B4"/>
    <w:rsid w:val="00D95E15"/>
    <w:rsid w:val="00D96195"/>
    <w:rsid w:val="00D96961"/>
    <w:rsid w:val="00D96B62"/>
    <w:rsid w:val="00D96E82"/>
    <w:rsid w:val="00D9752D"/>
    <w:rsid w:val="00D97A3C"/>
    <w:rsid w:val="00D97C2D"/>
    <w:rsid w:val="00DA006B"/>
    <w:rsid w:val="00DA00FE"/>
    <w:rsid w:val="00DA02D2"/>
    <w:rsid w:val="00DA036B"/>
    <w:rsid w:val="00DA0720"/>
    <w:rsid w:val="00DA0CAE"/>
    <w:rsid w:val="00DA1010"/>
    <w:rsid w:val="00DA1324"/>
    <w:rsid w:val="00DA1A63"/>
    <w:rsid w:val="00DA2282"/>
    <w:rsid w:val="00DA24ED"/>
    <w:rsid w:val="00DA2767"/>
    <w:rsid w:val="00DA2A4B"/>
    <w:rsid w:val="00DA3613"/>
    <w:rsid w:val="00DA3634"/>
    <w:rsid w:val="00DA36C9"/>
    <w:rsid w:val="00DA39CF"/>
    <w:rsid w:val="00DA3E0A"/>
    <w:rsid w:val="00DA4650"/>
    <w:rsid w:val="00DA47F9"/>
    <w:rsid w:val="00DA4BDF"/>
    <w:rsid w:val="00DA4BE4"/>
    <w:rsid w:val="00DA5110"/>
    <w:rsid w:val="00DA560A"/>
    <w:rsid w:val="00DA565D"/>
    <w:rsid w:val="00DA5A32"/>
    <w:rsid w:val="00DA5DB6"/>
    <w:rsid w:val="00DA6312"/>
    <w:rsid w:val="00DA6325"/>
    <w:rsid w:val="00DA644B"/>
    <w:rsid w:val="00DA695A"/>
    <w:rsid w:val="00DA69A4"/>
    <w:rsid w:val="00DA6B03"/>
    <w:rsid w:val="00DA718D"/>
    <w:rsid w:val="00DA73F2"/>
    <w:rsid w:val="00DA7887"/>
    <w:rsid w:val="00DA7D53"/>
    <w:rsid w:val="00DB01B3"/>
    <w:rsid w:val="00DB0211"/>
    <w:rsid w:val="00DB0543"/>
    <w:rsid w:val="00DB0888"/>
    <w:rsid w:val="00DB098A"/>
    <w:rsid w:val="00DB0DF0"/>
    <w:rsid w:val="00DB17DF"/>
    <w:rsid w:val="00DB1BF1"/>
    <w:rsid w:val="00DB2204"/>
    <w:rsid w:val="00DB240C"/>
    <w:rsid w:val="00DB292D"/>
    <w:rsid w:val="00DB2E12"/>
    <w:rsid w:val="00DB33E6"/>
    <w:rsid w:val="00DB343F"/>
    <w:rsid w:val="00DB35EB"/>
    <w:rsid w:val="00DB373D"/>
    <w:rsid w:val="00DB3971"/>
    <w:rsid w:val="00DB3FB5"/>
    <w:rsid w:val="00DB4470"/>
    <w:rsid w:val="00DB47F0"/>
    <w:rsid w:val="00DB61CE"/>
    <w:rsid w:val="00DB61DC"/>
    <w:rsid w:val="00DB626A"/>
    <w:rsid w:val="00DB68F9"/>
    <w:rsid w:val="00DB6E36"/>
    <w:rsid w:val="00DB6FFA"/>
    <w:rsid w:val="00DB7DCA"/>
    <w:rsid w:val="00DB7FEE"/>
    <w:rsid w:val="00DC002F"/>
    <w:rsid w:val="00DC00C2"/>
    <w:rsid w:val="00DC0153"/>
    <w:rsid w:val="00DC1042"/>
    <w:rsid w:val="00DC1CA1"/>
    <w:rsid w:val="00DC1EF1"/>
    <w:rsid w:val="00DC1FD4"/>
    <w:rsid w:val="00DC271D"/>
    <w:rsid w:val="00DC287D"/>
    <w:rsid w:val="00DC2932"/>
    <w:rsid w:val="00DC2D2F"/>
    <w:rsid w:val="00DC3252"/>
    <w:rsid w:val="00DC3681"/>
    <w:rsid w:val="00DC3910"/>
    <w:rsid w:val="00DC44FB"/>
    <w:rsid w:val="00DC463B"/>
    <w:rsid w:val="00DC4727"/>
    <w:rsid w:val="00DC4B58"/>
    <w:rsid w:val="00DC4BBC"/>
    <w:rsid w:val="00DC4E1C"/>
    <w:rsid w:val="00DC513F"/>
    <w:rsid w:val="00DC587B"/>
    <w:rsid w:val="00DC60CC"/>
    <w:rsid w:val="00DC618B"/>
    <w:rsid w:val="00DC61BF"/>
    <w:rsid w:val="00DC63EE"/>
    <w:rsid w:val="00DC69E4"/>
    <w:rsid w:val="00DC6C66"/>
    <w:rsid w:val="00DD0106"/>
    <w:rsid w:val="00DD01C9"/>
    <w:rsid w:val="00DD08F1"/>
    <w:rsid w:val="00DD0D47"/>
    <w:rsid w:val="00DD17DA"/>
    <w:rsid w:val="00DD1818"/>
    <w:rsid w:val="00DD1862"/>
    <w:rsid w:val="00DD1AF1"/>
    <w:rsid w:val="00DD1C0C"/>
    <w:rsid w:val="00DD1EB3"/>
    <w:rsid w:val="00DD2568"/>
    <w:rsid w:val="00DD26B3"/>
    <w:rsid w:val="00DD388F"/>
    <w:rsid w:val="00DD3F01"/>
    <w:rsid w:val="00DD4264"/>
    <w:rsid w:val="00DD5E12"/>
    <w:rsid w:val="00DD5F1F"/>
    <w:rsid w:val="00DD63F4"/>
    <w:rsid w:val="00DD676D"/>
    <w:rsid w:val="00DD6837"/>
    <w:rsid w:val="00DD68F1"/>
    <w:rsid w:val="00DD6E9B"/>
    <w:rsid w:val="00DD6F27"/>
    <w:rsid w:val="00DD6F9A"/>
    <w:rsid w:val="00DD76C6"/>
    <w:rsid w:val="00DE04C8"/>
    <w:rsid w:val="00DE0A74"/>
    <w:rsid w:val="00DE0B25"/>
    <w:rsid w:val="00DE0F3C"/>
    <w:rsid w:val="00DE1081"/>
    <w:rsid w:val="00DE1CFF"/>
    <w:rsid w:val="00DE2396"/>
    <w:rsid w:val="00DE2799"/>
    <w:rsid w:val="00DE2E93"/>
    <w:rsid w:val="00DE3B92"/>
    <w:rsid w:val="00DE41CE"/>
    <w:rsid w:val="00DE4289"/>
    <w:rsid w:val="00DE4369"/>
    <w:rsid w:val="00DE48B6"/>
    <w:rsid w:val="00DE4984"/>
    <w:rsid w:val="00DE5359"/>
    <w:rsid w:val="00DE5518"/>
    <w:rsid w:val="00DE55B3"/>
    <w:rsid w:val="00DE5762"/>
    <w:rsid w:val="00DE583D"/>
    <w:rsid w:val="00DE5BC3"/>
    <w:rsid w:val="00DE5EB3"/>
    <w:rsid w:val="00DE5F1B"/>
    <w:rsid w:val="00DE6006"/>
    <w:rsid w:val="00DE62FB"/>
    <w:rsid w:val="00DE654D"/>
    <w:rsid w:val="00DE6926"/>
    <w:rsid w:val="00DE6BD9"/>
    <w:rsid w:val="00DE74F1"/>
    <w:rsid w:val="00DE758E"/>
    <w:rsid w:val="00DF013B"/>
    <w:rsid w:val="00DF025B"/>
    <w:rsid w:val="00DF0943"/>
    <w:rsid w:val="00DF0DE2"/>
    <w:rsid w:val="00DF1201"/>
    <w:rsid w:val="00DF139D"/>
    <w:rsid w:val="00DF2BD9"/>
    <w:rsid w:val="00DF2ED9"/>
    <w:rsid w:val="00DF40E8"/>
    <w:rsid w:val="00DF4523"/>
    <w:rsid w:val="00DF48F4"/>
    <w:rsid w:val="00DF4C47"/>
    <w:rsid w:val="00DF51C0"/>
    <w:rsid w:val="00DF527D"/>
    <w:rsid w:val="00DF565E"/>
    <w:rsid w:val="00DF652F"/>
    <w:rsid w:val="00DF656C"/>
    <w:rsid w:val="00DF6A32"/>
    <w:rsid w:val="00DF6E0C"/>
    <w:rsid w:val="00DF6E69"/>
    <w:rsid w:val="00DF7155"/>
    <w:rsid w:val="00DF71E7"/>
    <w:rsid w:val="00DF73F3"/>
    <w:rsid w:val="00DF7882"/>
    <w:rsid w:val="00E00431"/>
    <w:rsid w:val="00E0148B"/>
    <w:rsid w:val="00E018E8"/>
    <w:rsid w:val="00E01C87"/>
    <w:rsid w:val="00E01FCE"/>
    <w:rsid w:val="00E0265D"/>
    <w:rsid w:val="00E02838"/>
    <w:rsid w:val="00E02A07"/>
    <w:rsid w:val="00E0302E"/>
    <w:rsid w:val="00E031B2"/>
    <w:rsid w:val="00E03476"/>
    <w:rsid w:val="00E03729"/>
    <w:rsid w:val="00E04107"/>
    <w:rsid w:val="00E04264"/>
    <w:rsid w:val="00E04710"/>
    <w:rsid w:val="00E0517A"/>
    <w:rsid w:val="00E055E9"/>
    <w:rsid w:val="00E05B2A"/>
    <w:rsid w:val="00E05DFF"/>
    <w:rsid w:val="00E06300"/>
    <w:rsid w:val="00E06374"/>
    <w:rsid w:val="00E0688B"/>
    <w:rsid w:val="00E06AFA"/>
    <w:rsid w:val="00E06D68"/>
    <w:rsid w:val="00E07190"/>
    <w:rsid w:val="00E07A65"/>
    <w:rsid w:val="00E1068F"/>
    <w:rsid w:val="00E10F79"/>
    <w:rsid w:val="00E11195"/>
    <w:rsid w:val="00E112E9"/>
    <w:rsid w:val="00E1171D"/>
    <w:rsid w:val="00E11AF9"/>
    <w:rsid w:val="00E11B32"/>
    <w:rsid w:val="00E11C1C"/>
    <w:rsid w:val="00E120EA"/>
    <w:rsid w:val="00E120F6"/>
    <w:rsid w:val="00E12131"/>
    <w:rsid w:val="00E1247F"/>
    <w:rsid w:val="00E125AA"/>
    <w:rsid w:val="00E12A8E"/>
    <w:rsid w:val="00E12AB6"/>
    <w:rsid w:val="00E1487C"/>
    <w:rsid w:val="00E14AFC"/>
    <w:rsid w:val="00E15450"/>
    <w:rsid w:val="00E15A79"/>
    <w:rsid w:val="00E15B48"/>
    <w:rsid w:val="00E16DF9"/>
    <w:rsid w:val="00E173E2"/>
    <w:rsid w:val="00E174A5"/>
    <w:rsid w:val="00E17F24"/>
    <w:rsid w:val="00E20369"/>
    <w:rsid w:val="00E203CF"/>
    <w:rsid w:val="00E207CB"/>
    <w:rsid w:val="00E20B75"/>
    <w:rsid w:val="00E20F39"/>
    <w:rsid w:val="00E21CAC"/>
    <w:rsid w:val="00E21CD7"/>
    <w:rsid w:val="00E21E1D"/>
    <w:rsid w:val="00E222D3"/>
    <w:rsid w:val="00E228C9"/>
    <w:rsid w:val="00E22B7E"/>
    <w:rsid w:val="00E22BFB"/>
    <w:rsid w:val="00E22D53"/>
    <w:rsid w:val="00E23718"/>
    <w:rsid w:val="00E23CC8"/>
    <w:rsid w:val="00E24666"/>
    <w:rsid w:val="00E25039"/>
    <w:rsid w:val="00E25A05"/>
    <w:rsid w:val="00E25B5F"/>
    <w:rsid w:val="00E25B9A"/>
    <w:rsid w:val="00E25C0E"/>
    <w:rsid w:val="00E26407"/>
    <w:rsid w:val="00E264E1"/>
    <w:rsid w:val="00E2665A"/>
    <w:rsid w:val="00E26C04"/>
    <w:rsid w:val="00E26DBB"/>
    <w:rsid w:val="00E2760B"/>
    <w:rsid w:val="00E2760F"/>
    <w:rsid w:val="00E279F6"/>
    <w:rsid w:val="00E27CFA"/>
    <w:rsid w:val="00E30403"/>
    <w:rsid w:val="00E30A74"/>
    <w:rsid w:val="00E30CD7"/>
    <w:rsid w:val="00E318E9"/>
    <w:rsid w:val="00E31C4B"/>
    <w:rsid w:val="00E31C9E"/>
    <w:rsid w:val="00E32667"/>
    <w:rsid w:val="00E32977"/>
    <w:rsid w:val="00E32F6E"/>
    <w:rsid w:val="00E33716"/>
    <w:rsid w:val="00E33B79"/>
    <w:rsid w:val="00E33DEA"/>
    <w:rsid w:val="00E33E33"/>
    <w:rsid w:val="00E34597"/>
    <w:rsid w:val="00E34731"/>
    <w:rsid w:val="00E34A27"/>
    <w:rsid w:val="00E34E2B"/>
    <w:rsid w:val="00E34EDB"/>
    <w:rsid w:val="00E35B90"/>
    <w:rsid w:val="00E35D49"/>
    <w:rsid w:val="00E36B3B"/>
    <w:rsid w:val="00E370DF"/>
    <w:rsid w:val="00E372B2"/>
    <w:rsid w:val="00E37697"/>
    <w:rsid w:val="00E37E3D"/>
    <w:rsid w:val="00E37FD7"/>
    <w:rsid w:val="00E408E4"/>
    <w:rsid w:val="00E40E2B"/>
    <w:rsid w:val="00E40F98"/>
    <w:rsid w:val="00E41193"/>
    <w:rsid w:val="00E41A1D"/>
    <w:rsid w:val="00E41B1A"/>
    <w:rsid w:val="00E42B09"/>
    <w:rsid w:val="00E42E1D"/>
    <w:rsid w:val="00E43216"/>
    <w:rsid w:val="00E439EB"/>
    <w:rsid w:val="00E43AEB"/>
    <w:rsid w:val="00E43D49"/>
    <w:rsid w:val="00E447AD"/>
    <w:rsid w:val="00E448FC"/>
    <w:rsid w:val="00E449A4"/>
    <w:rsid w:val="00E44B09"/>
    <w:rsid w:val="00E44B6B"/>
    <w:rsid w:val="00E44E4D"/>
    <w:rsid w:val="00E4505A"/>
    <w:rsid w:val="00E45062"/>
    <w:rsid w:val="00E45334"/>
    <w:rsid w:val="00E45482"/>
    <w:rsid w:val="00E46039"/>
    <w:rsid w:val="00E46CF9"/>
    <w:rsid w:val="00E46F50"/>
    <w:rsid w:val="00E4754B"/>
    <w:rsid w:val="00E4771F"/>
    <w:rsid w:val="00E504B3"/>
    <w:rsid w:val="00E5070F"/>
    <w:rsid w:val="00E5203E"/>
    <w:rsid w:val="00E521BE"/>
    <w:rsid w:val="00E5286C"/>
    <w:rsid w:val="00E52B8B"/>
    <w:rsid w:val="00E53DC5"/>
    <w:rsid w:val="00E543DE"/>
    <w:rsid w:val="00E5556F"/>
    <w:rsid w:val="00E56777"/>
    <w:rsid w:val="00E5714D"/>
    <w:rsid w:val="00E574D0"/>
    <w:rsid w:val="00E5788B"/>
    <w:rsid w:val="00E579A2"/>
    <w:rsid w:val="00E57F7D"/>
    <w:rsid w:val="00E6044A"/>
    <w:rsid w:val="00E60710"/>
    <w:rsid w:val="00E60763"/>
    <w:rsid w:val="00E61031"/>
    <w:rsid w:val="00E61177"/>
    <w:rsid w:val="00E614BE"/>
    <w:rsid w:val="00E61843"/>
    <w:rsid w:val="00E61AAF"/>
    <w:rsid w:val="00E62AB8"/>
    <w:rsid w:val="00E6609C"/>
    <w:rsid w:val="00E66280"/>
    <w:rsid w:val="00E66384"/>
    <w:rsid w:val="00E66A3B"/>
    <w:rsid w:val="00E66E84"/>
    <w:rsid w:val="00E70243"/>
    <w:rsid w:val="00E702A0"/>
    <w:rsid w:val="00E703EB"/>
    <w:rsid w:val="00E7041F"/>
    <w:rsid w:val="00E70584"/>
    <w:rsid w:val="00E70A77"/>
    <w:rsid w:val="00E70F9E"/>
    <w:rsid w:val="00E71232"/>
    <w:rsid w:val="00E7128B"/>
    <w:rsid w:val="00E716BC"/>
    <w:rsid w:val="00E72232"/>
    <w:rsid w:val="00E72388"/>
    <w:rsid w:val="00E728A4"/>
    <w:rsid w:val="00E72D63"/>
    <w:rsid w:val="00E73368"/>
    <w:rsid w:val="00E738F6"/>
    <w:rsid w:val="00E73A0B"/>
    <w:rsid w:val="00E73CA1"/>
    <w:rsid w:val="00E740DC"/>
    <w:rsid w:val="00E7446D"/>
    <w:rsid w:val="00E749EF"/>
    <w:rsid w:val="00E74F0F"/>
    <w:rsid w:val="00E75232"/>
    <w:rsid w:val="00E759B5"/>
    <w:rsid w:val="00E75B22"/>
    <w:rsid w:val="00E75E46"/>
    <w:rsid w:val="00E75E4D"/>
    <w:rsid w:val="00E760BC"/>
    <w:rsid w:val="00E7619A"/>
    <w:rsid w:val="00E761C5"/>
    <w:rsid w:val="00E7720E"/>
    <w:rsid w:val="00E77578"/>
    <w:rsid w:val="00E77A41"/>
    <w:rsid w:val="00E77DA6"/>
    <w:rsid w:val="00E802C5"/>
    <w:rsid w:val="00E80652"/>
    <w:rsid w:val="00E80BD1"/>
    <w:rsid w:val="00E80D75"/>
    <w:rsid w:val="00E81007"/>
    <w:rsid w:val="00E810CD"/>
    <w:rsid w:val="00E81669"/>
    <w:rsid w:val="00E822F9"/>
    <w:rsid w:val="00E8254A"/>
    <w:rsid w:val="00E826D2"/>
    <w:rsid w:val="00E8379D"/>
    <w:rsid w:val="00E83C41"/>
    <w:rsid w:val="00E84047"/>
    <w:rsid w:val="00E84835"/>
    <w:rsid w:val="00E84DBA"/>
    <w:rsid w:val="00E84E95"/>
    <w:rsid w:val="00E8532A"/>
    <w:rsid w:val="00E86131"/>
    <w:rsid w:val="00E863B9"/>
    <w:rsid w:val="00E866A8"/>
    <w:rsid w:val="00E86772"/>
    <w:rsid w:val="00E8684A"/>
    <w:rsid w:val="00E868D4"/>
    <w:rsid w:val="00E8694E"/>
    <w:rsid w:val="00E872B5"/>
    <w:rsid w:val="00E87EA1"/>
    <w:rsid w:val="00E901FD"/>
    <w:rsid w:val="00E90AC7"/>
    <w:rsid w:val="00E90EFE"/>
    <w:rsid w:val="00E91026"/>
    <w:rsid w:val="00E915CA"/>
    <w:rsid w:val="00E915E3"/>
    <w:rsid w:val="00E91692"/>
    <w:rsid w:val="00E9179F"/>
    <w:rsid w:val="00E91B31"/>
    <w:rsid w:val="00E91BD3"/>
    <w:rsid w:val="00E9254C"/>
    <w:rsid w:val="00E92B8A"/>
    <w:rsid w:val="00E92BCF"/>
    <w:rsid w:val="00E92E02"/>
    <w:rsid w:val="00E92ECF"/>
    <w:rsid w:val="00E931AD"/>
    <w:rsid w:val="00E931F2"/>
    <w:rsid w:val="00E9349E"/>
    <w:rsid w:val="00E935B4"/>
    <w:rsid w:val="00E9380B"/>
    <w:rsid w:val="00E93B5C"/>
    <w:rsid w:val="00E93BD4"/>
    <w:rsid w:val="00E941CC"/>
    <w:rsid w:val="00E9487A"/>
    <w:rsid w:val="00E948BA"/>
    <w:rsid w:val="00E94C43"/>
    <w:rsid w:val="00E9508A"/>
    <w:rsid w:val="00E955C1"/>
    <w:rsid w:val="00E95763"/>
    <w:rsid w:val="00E95F0A"/>
    <w:rsid w:val="00E96C10"/>
    <w:rsid w:val="00E96E44"/>
    <w:rsid w:val="00E972D4"/>
    <w:rsid w:val="00E97482"/>
    <w:rsid w:val="00E97739"/>
    <w:rsid w:val="00E97865"/>
    <w:rsid w:val="00E97D13"/>
    <w:rsid w:val="00E97D3B"/>
    <w:rsid w:val="00E97DC4"/>
    <w:rsid w:val="00EA0398"/>
    <w:rsid w:val="00EA0BE4"/>
    <w:rsid w:val="00EA0C88"/>
    <w:rsid w:val="00EA11CD"/>
    <w:rsid w:val="00EA13D9"/>
    <w:rsid w:val="00EA1B22"/>
    <w:rsid w:val="00EA1DBA"/>
    <w:rsid w:val="00EA23A7"/>
    <w:rsid w:val="00EA2A20"/>
    <w:rsid w:val="00EA2F20"/>
    <w:rsid w:val="00EA4485"/>
    <w:rsid w:val="00EA48C7"/>
    <w:rsid w:val="00EA49EE"/>
    <w:rsid w:val="00EA576E"/>
    <w:rsid w:val="00EA5A10"/>
    <w:rsid w:val="00EA5C8E"/>
    <w:rsid w:val="00EA634D"/>
    <w:rsid w:val="00EA635E"/>
    <w:rsid w:val="00EA6B46"/>
    <w:rsid w:val="00EA6C43"/>
    <w:rsid w:val="00EA7078"/>
    <w:rsid w:val="00EA71EA"/>
    <w:rsid w:val="00EA7543"/>
    <w:rsid w:val="00EA76DF"/>
    <w:rsid w:val="00EA78BF"/>
    <w:rsid w:val="00EA7CA2"/>
    <w:rsid w:val="00EB005A"/>
    <w:rsid w:val="00EB03B9"/>
    <w:rsid w:val="00EB06FB"/>
    <w:rsid w:val="00EB1B69"/>
    <w:rsid w:val="00EB2118"/>
    <w:rsid w:val="00EB338C"/>
    <w:rsid w:val="00EB351F"/>
    <w:rsid w:val="00EB3F6C"/>
    <w:rsid w:val="00EB453D"/>
    <w:rsid w:val="00EB47BB"/>
    <w:rsid w:val="00EB4BA2"/>
    <w:rsid w:val="00EB4FCB"/>
    <w:rsid w:val="00EB5695"/>
    <w:rsid w:val="00EB6712"/>
    <w:rsid w:val="00EB70CA"/>
    <w:rsid w:val="00EB7105"/>
    <w:rsid w:val="00EB78AD"/>
    <w:rsid w:val="00EB7BE4"/>
    <w:rsid w:val="00EB7D28"/>
    <w:rsid w:val="00EC014F"/>
    <w:rsid w:val="00EC03A5"/>
    <w:rsid w:val="00EC05D3"/>
    <w:rsid w:val="00EC08FF"/>
    <w:rsid w:val="00EC0BEE"/>
    <w:rsid w:val="00EC18A3"/>
    <w:rsid w:val="00EC18CE"/>
    <w:rsid w:val="00EC1973"/>
    <w:rsid w:val="00EC1EF5"/>
    <w:rsid w:val="00EC21CC"/>
    <w:rsid w:val="00EC23A5"/>
    <w:rsid w:val="00EC2471"/>
    <w:rsid w:val="00EC2B7B"/>
    <w:rsid w:val="00EC314D"/>
    <w:rsid w:val="00EC4B72"/>
    <w:rsid w:val="00EC4E31"/>
    <w:rsid w:val="00EC5B9E"/>
    <w:rsid w:val="00EC634D"/>
    <w:rsid w:val="00EC664F"/>
    <w:rsid w:val="00EC720F"/>
    <w:rsid w:val="00EC7AD0"/>
    <w:rsid w:val="00ED00A1"/>
    <w:rsid w:val="00ED05D1"/>
    <w:rsid w:val="00ED0AA3"/>
    <w:rsid w:val="00ED0B1F"/>
    <w:rsid w:val="00ED139F"/>
    <w:rsid w:val="00ED13F2"/>
    <w:rsid w:val="00ED16CB"/>
    <w:rsid w:val="00ED1BB6"/>
    <w:rsid w:val="00ED214D"/>
    <w:rsid w:val="00ED2A30"/>
    <w:rsid w:val="00ED3265"/>
    <w:rsid w:val="00ED37DC"/>
    <w:rsid w:val="00ED37FE"/>
    <w:rsid w:val="00ED49A8"/>
    <w:rsid w:val="00ED5B9E"/>
    <w:rsid w:val="00ED6169"/>
    <w:rsid w:val="00ED661D"/>
    <w:rsid w:val="00ED6B57"/>
    <w:rsid w:val="00ED6B79"/>
    <w:rsid w:val="00ED6C5F"/>
    <w:rsid w:val="00EE0046"/>
    <w:rsid w:val="00EE0578"/>
    <w:rsid w:val="00EE0715"/>
    <w:rsid w:val="00EE0CD4"/>
    <w:rsid w:val="00EE10A7"/>
    <w:rsid w:val="00EE1335"/>
    <w:rsid w:val="00EE1784"/>
    <w:rsid w:val="00EE1F51"/>
    <w:rsid w:val="00EE339B"/>
    <w:rsid w:val="00EE33B2"/>
    <w:rsid w:val="00EE386A"/>
    <w:rsid w:val="00EE3A77"/>
    <w:rsid w:val="00EE3AC4"/>
    <w:rsid w:val="00EE3B1E"/>
    <w:rsid w:val="00EE4381"/>
    <w:rsid w:val="00EE4460"/>
    <w:rsid w:val="00EE4EAA"/>
    <w:rsid w:val="00EE5879"/>
    <w:rsid w:val="00EE5910"/>
    <w:rsid w:val="00EE65A1"/>
    <w:rsid w:val="00EE66C1"/>
    <w:rsid w:val="00EE6755"/>
    <w:rsid w:val="00EE6951"/>
    <w:rsid w:val="00EE7410"/>
    <w:rsid w:val="00EE7F1D"/>
    <w:rsid w:val="00EF09A3"/>
    <w:rsid w:val="00EF0B65"/>
    <w:rsid w:val="00EF117F"/>
    <w:rsid w:val="00EF2014"/>
    <w:rsid w:val="00EF2186"/>
    <w:rsid w:val="00EF2E81"/>
    <w:rsid w:val="00EF332E"/>
    <w:rsid w:val="00EF3907"/>
    <w:rsid w:val="00EF3B40"/>
    <w:rsid w:val="00EF40B4"/>
    <w:rsid w:val="00EF4651"/>
    <w:rsid w:val="00EF4CAE"/>
    <w:rsid w:val="00EF50E9"/>
    <w:rsid w:val="00EF5521"/>
    <w:rsid w:val="00EF5791"/>
    <w:rsid w:val="00EF5F73"/>
    <w:rsid w:val="00EF5FC3"/>
    <w:rsid w:val="00EF66B0"/>
    <w:rsid w:val="00EF69B1"/>
    <w:rsid w:val="00EF6E09"/>
    <w:rsid w:val="00EF71E8"/>
    <w:rsid w:val="00EF7615"/>
    <w:rsid w:val="00EF7AF9"/>
    <w:rsid w:val="00EF7BC1"/>
    <w:rsid w:val="00EF7E5E"/>
    <w:rsid w:val="00F001B1"/>
    <w:rsid w:val="00F00770"/>
    <w:rsid w:val="00F007A3"/>
    <w:rsid w:val="00F01419"/>
    <w:rsid w:val="00F01CCB"/>
    <w:rsid w:val="00F02450"/>
    <w:rsid w:val="00F025AF"/>
    <w:rsid w:val="00F02906"/>
    <w:rsid w:val="00F02978"/>
    <w:rsid w:val="00F029B7"/>
    <w:rsid w:val="00F02A77"/>
    <w:rsid w:val="00F02D58"/>
    <w:rsid w:val="00F034BC"/>
    <w:rsid w:val="00F03921"/>
    <w:rsid w:val="00F03F65"/>
    <w:rsid w:val="00F046B4"/>
    <w:rsid w:val="00F05DD9"/>
    <w:rsid w:val="00F05E59"/>
    <w:rsid w:val="00F05EA6"/>
    <w:rsid w:val="00F061AD"/>
    <w:rsid w:val="00F06604"/>
    <w:rsid w:val="00F066FE"/>
    <w:rsid w:val="00F06DA0"/>
    <w:rsid w:val="00F074F1"/>
    <w:rsid w:val="00F07564"/>
    <w:rsid w:val="00F11922"/>
    <w:rsid w:val="00F11A95"/>
    <w:rsid w:val="00F120D0"/>
    <w:rsid w:val="00F12579"/>
    <w:rsid w:val="00F12809"/>
    <w:rsid w:val="00F13A3B"/>
    <w:rsid w:val="00F13C17"/>
    <w:rsid w:val="00F14244"/>
    <w:rsid w:val="00F14D00"/>
    <w:rsid w:val="00F14F18"/>
    <w:rsid w:val="00F1582E"/>
    <w:rsid w:val="00F161D6"/>
    <w:rsid w:val="00F16257"/>
    <w:rsid w:val="00F16C59"/>
    <w:rsid w:val="00F16FF5"/>
    <w:rsid w:val="00F171BC"/>
    <w:rsid w:val="00F1723C"/>
    <w:rsid w:val="00F17C59"/>
    <w:rsid w:val="00F17D7E"/>
    <w:rsid w:val="00F20140"/>
    <w:rsid w:val="00F207D2"/>
    <w:rsid w:val="00F2138B"/>
    <w:rsid w:val="00F2176E"/>
    <w:rsid w:val="00F21A0F"/>
    <w:rsid w:val="00F22740"/>
    <w:rsid w:val="00F22A61"/>
    <w:rsid w:val="00F22F5C"/>
    <w:rsid w:val="00F2382A"/>
    <w:rsid w:val="00F2395D"/>
    <w:rsid w:val="00F23D1D"/>
    <w:rsid w:val="00F2457C"/>
    <w:rsid w:val="00F2477E"/>
    <w:rsid w:val="00F24F55"/>
    <w:rsid w:val="00F260A0"/>
    <w:rsid w:val="00F26228"/>
    <w:rsid w:val="00F268ED"/>
    <w:rsid w:val="00F275BD"/>
    <w:rsid w:val="00F304AB"/>
    <w:rsid w:val="00F30516"/>
    <w:rsid w:val="00F30680"/>
    <w:rsid w:val="00F30810"/>
    <w:rsid w:val="00F30896"/>
    <w:rsid w:val="00F30B01"/>
    <w:rsid w:val="00F30B87"/>
    <w:rsid w:val="00F30C5D"/>
    <w:rsid w:val="00F3108D"/>
    <w:rsid w:val="00F31155"/>
    <w:rsid w:val="00F314EF"/>
    <w:rsid w:val="00F31598"/>
    <w:rsid w:val="00F315DB"/>
    <w:rsid w:val="00F31FD3"/>
    <w:rsid w:val="00F32118"/>
    <w:rsid w:val="00F325E8"/>
    <w:rsid w:val="00F327A4"/>
    <w:rsid w:val="00F32A6B"/>
    <w:rsid w:val="00F32BDB"/>
    <w:rsid w:val="00F32D34"/>
    <w:rsid w:val="00F32E83"/>
    <w:rsid w:val="00F3316F"/>
    <w:rsid w:val="00F33679"/>
    <w:rsid w:val="00F33E49"/>
    <w:rsid w:val="00F33F17"/>
    <w:rsid w:val="00F346B1"/>
    <w:rsid w:val="00F34DAD"/>
    <w:rsid w:val="00F34F15"/>
    <w:rsid w:val="00F350B6"/>
    <w:rsid w:val="00F35547"/>
    <w:rsid w:val="00F35A90"/>
    <w:rsid w:val="00F35F57"/>
    <w:rsid w:val="00F36540"/>
    <w:rsid w:val="00F36A1E"/>
    <w:rsid w:val="00F36F89"/>
    <w:rsid w:val="00F37702"/>
    <w:rsid w:val="00F37AFE"/>
    <w:rsid w:val="00F37D31"/>
    <w:rsid w:val="00F4153B"/>
    <w:rsid w:val="00F4174F"/>
    <w:rsid w:val="00F42E5B"/>
    <w:rsid w:val="00F42EFD"/>
    <w:rsid w:val="00F4445A"/>
    <w:rsid w:val="00F4522A"/>
    <w:rsid w:val="00F45274"/>
    <w:rsid w:val="00F4560B"/>
    <w:rsid w:val="00F457E2"/>
    <w:rsid w:val="00F45828"/>
    <w:rsid w:val="00F459EF"/>
    <w:rsid w:val="00F45CC3"/>
    <w:rsid w:val="00F466DD"/>
    <w:rsid w:val="00F46FB8"/>
    <w:rsid w:val="00F47019"/>
    <w:rsid w:val="00F4714D"/>
    <w:rsid w:val="00F503EF"/>
    <w:rsid w:val="00F506BA"/>
    <w:rsid w:val="00F51404"/>
    <w:rsid w:val="00F526BF"/>
    <w:rsid w:val="00F52929"/>
    <w:rsid w:val="00F533D2"/>
    <w:rsid w:val="00F533EB"/>
    <w:rsid w:val="00F53DB2"/>
    <w:rsid w:val="00F540AC"/>
    <w:rsid w:val="00F548FE"/>
    <w:rsid w:val="00F54B73"/>
    <w:rsid w:val="00F55CCE"/>
    <w:rsid w:val="00F55FCE"/>
    <w:rsid w:val="00F561AC"/>
    <w:rsid w:val="00F5656C"/>
    <w:rsid w:val="00F56BA9"/>
    <w:rsid w:val="00F56FD8"/>
    <w:rsid w:val="00F57697"/>
    <w:rsid w:val="00F57909"/>
    <w:rsid w:val="00F57C50"/>
    <w:rsid w:val="00F60803"/>
    <w:rsid w:val="00F61073"/>
    <w:rsid w:val="00F614E2"/>
    <w:rsid w:val="00F620AA"/>
    <w:rsid w:val="00F621B8"/>
    <w:rsid w:val="00F623B4"/>
    <w:rsid w:val="00F62D88"/>
    <w:rsid w:val="00F62FF4"/>
    <w:rsid w:val="00F6327A"/>
    <w:rsid w:val="00F63296"/>
    <w:rsid w:val="00F63429"/>
    <w:rsid w:val="00F634E4"/>
    <w:rsid w:val="00F63F43"/>
    <w:rsid w:val="00F645E5"/>
    <w:rsid w:val="00F6468E"/>
    <w:rsid w:val="00F647D2"/>
    <w:rsid w:val="00F64B6D"/>
    <w:rsid w:val="00F6548F"/>
    <w:rsid w:val="00F655A6"/>
    <w:rsid w:val="00F65EB2"/>
    <w:rsid w:val="00F662BE"/>
    <w:rsid w:val="00F664D5"/>
    <w:rsid w:val="00F66E95"/>
    <w:rsid w:val="00F67609"/>
    <w:rsid w:val="00F701E5"/>
    <w:rsid w:val="00F714B1"/>
    <w:rsid w:val="00F71644"/>
    <w:rsid w:val="00F71F45"/>
    <w:rsid w:val="00F72030"/>
    <w:rsid w:val="00F7272E"/>
    <w:rsid w:val="00F72781"/>
    <w:rsid w:val="00F7300B"/>
    <w:rsid w:val="00F73BC5"/>
    <w:rsid w:val="00F73D93"/>
    <w:rsid w:val="00F74B5E"/>
    <w:rsid w:val="00F75C85"/>
    <w:rsid w:val="00F76518"/>
    <w:rsid w:val="00F76F29"/>
    <w:rsid w:val="00F77009"/>
    <w:rsid w:val="00F77094"/>
    <w:rsid w:val="00F8020A"/>
    <w:rsid w:val="00F80334"/>
    <w:rsid w:val="00F8034A"/>
    <w:rsid w:val="00F806FB"/>
    <w:rsid w:val="00F8102A"/>
    <w:rsid w:val="00F81853"/>
    <w:rsid w:val="00F81941"/>
    <w:rsid w:val="00F821EF"/>
    <w:rsid w:val="00F8259D"/>
    <w:rsid w:val="00F826E5"/>
    <w:rsid w:val="00F82A40"/>
    <w:rsid w:val="00F82E6B"/>
    <w:rsid w:val="00F835BA"/>
    <w:rsid w:val="00F836F7"/>
    <w:rsid w:val="00F83C5C"/>
    <w:rsid w:val="00F84116"/>
    <w:rsid w:val="00F846DF"/>
    <w:rsid w:val="00F84772"/>
    <w:rsid w:val="00F84BBA"/>
    <w:rsid w:val="00F84DB5"/>
    <w:rsid w:val="00F85A2D"/>
    <w:rsid w:val="00F8679A"/>
    <w:rsid w:val="00F86F93"/>
    <w:rsid w:val="00F87080"/>
    <w:rsid w:val="00F87385"/>
    <w:rsid w:val="00F87689"/>
    <w:rsid w:val="00F8780D"/>
    <w:rsid w:val="00F8789E"/>
    <w:rsid w:val="00F90618"/>
    <w:rsid w:val="00F90A80"/>
    <w:rsid w:val="00F90EC7"/>
    <w:rsid w:val="00F91511"/>
    <w:rsid w:val="00F91656"/>
    <w:rsid w:val="00F91773"/>
    <w:rsid w:val="00F91F11"/>
    <w:rsid w:val="00F936A7"/>
    <w:rsid w:val="00F937E8"/>
    <w:rsid w:val="00F93803"/>
    <w:rsid w:val="00F938F9"/>
    <w:rsid w:val="00F93C95"/>
    <w:rsid w:val="00F93D4A"/>
    <w:rsid w:val="00F942BE"/>
    <w:rsid w:val="00F94622"/>
    <w:rsid w:val="00F94CA3"/>
    <w:rsid w:val="00F9516F"/>
    <w:rsid w:val="00F952DA"/>
    <w:rsid w:val="00F95565"/>
    <w:rsid w:val="00F95A7A"/>
    <w:rsid w:val="00F95F12"/>
    <w:rsid w:val="00F95FDC"/>
    <w:rsid w:val="00F96E75"/>
    <w:rsid w:val="00F97522"/>
    <w:rsid w:val="00F97D85"/>
    <w:rsid w:val="00FA0530"/>
    <w:rsid w:val="00FA109F"/>
    <w:rsid w:val="00FA24D3"/>
    <w:rsid w:val="00FA32C8"/>
    <w:rsid w:val="00FA3964"/>
    <w:rsid w:val="00FA3F6C"/>
    <w:rsid w:val="00FA406E"/>
    <w:rsid w:val="00FA4142"/>
    <w:rsid w:val="00FA41E7"/>
    <w:rsid w:val="00FA4736"/>
    <w:rsid w:val="00FA4D3C"/>
    <w:rsid w:val="00FA5531"/>
    <w:rsid w:val="00FA584A"/>
    <w:rsid w:val="00FA6431"/>
    <w:rsid w:val="00FA6835"/>
    <w:rsid w:val="00FA6C4A"/>
    <w:rsid w:val="00FA76FE"/>
    <w:rsid w:val="00FA7B97"/>
    <w:rsid w:val="00FA7E53"/>
    <w:rsid w:val="00FB023A"/>
    <w:rsid w:val="00FB05E5"/>
    <w:rsid w:val="00FB0A20"/>
    <w:rsid w:val="00FB0B77"/>
    <w:rsid w:val="00FB1845"/>
    <w:rsid w:val="00FB1B3E"/>
    <w:rsid w:val="00FB1F7E"/>
    <w:rsid w:val="00FB1FD9"/>
    <w:rsid w:val="00FB20E5"/>
    <w:rsid w:val="00FB23E5"/>
    <w:rsid w:val="00FB2774"/>
    <w:rsid w:val="00FB2CC3"/>
    <w:rsid w:val="00FB3044"/>
    <w:rsid w:val="00FB3111"/>
    <w:rsid w:val="00FB3445"/>
    <w:rsid w:val="00FB3882"/>
    <w:rsid w:val="00FB3A1D"/>
    <w:rsid w:val="00FB3B68"/>
    <w:rsid w:val="00FB3BEC"/>
    <w:rsid w:val="00FB3C3B"/>
    <w:rsid w:val="00FB419A"/>
    <w:rsid w:val="00FB4978"/>
    <w:rsid w:val="00FB4C15"/>
    <w:rsid w:val="00FB4F5D"/>
    <w:rsid w:val="00FB521C"/>
    <w:rsid w:val="00FB58F5"/>
    <w:rsid w:val="00FB5C6E"/>
    <w:rsid w:val="00FB5D50"/>
    <w:rsid w:val="00FB5ECE"/>
    <w:rsid w:val="00FB602A"/>
    <w:rsid w:val="00FB6871"/>
    <w:rsid w:val="00FB6C98"/>
    <w:rsid w:val="00FB76AC"/>
    <w:rsid w:val="00FC071F"/>
    <w:rsid w:val="00FC1375"/>
    <w:rsid w:val="00FC154F"/>
    <w:rsid w:val="00FC1AAE"/>
    <w:rsid w:val="00FC1C61"/>
    <w:rsid w:val="00FC1E10"/>
    <w:rsid w:val="00FC1FFA"/>
    <w:rsid w:val="00FC2336"/>
    <w:rsid w:val="00FC281A"/>
    <w:rsid w:val="00FC2828"/>
    <w:rsid w:val="00FC29FE"/>
    <w:rsid w:val="00FC2A11"/>
    <w:rsid w:val="00FC2A3D"/>
    <w:rsid w:val="00FC2B22"/>
    <w:rsid w:val="00FC2E85"/>
    <w:rsid w:val="00FC2F6D"/>
    <w:rsid w:val="00FC3204"/>
    <w:rsid w:val="00FC3210"/>
    <w:rsid w:val="00FC3714"/>
    <w:rsid w:val="00FC3CE8"/>
    <w:rsid w:val="00FC3E23"/>
    <w:rsid w:val="00FC43EB"/>
    <w:rsid w:val="00FC5291"/>
    <w:rsid w:val="00FC5D5B"/>
    <w:rsid w:val="00FC5FF6"/>
    <w:rsid w:val="00FC6531"/>
    <w:rsid w:val="00FC680F"/>
    <w:rsid w:val="00FC6ABB"/>
    <w:rsid w:val="00FC6B52"/>
    <w:rsid w:val="00FC7EB2"/>
    <w:rsid w:val="00FD014D"/>
    <w:rsid w:val="00FD0591"/>
    <w:rsid w:val="00FD1356"/>
    <w:rsid w:val="00FD1382"/>
    <w:rsid w:val="00FD19B1"/>
    <w:rsid w:val="00FD1A6F"/>
    <w:rsid w:val="00FD1A94"/>
    <w:rsid w:val="00FD2589"/>
    <w:rsid w:val="00FD2DDC"/>
    <w:rsid w:val="00FD3346"/>
    <w:rsid w:val="00FD3483"/>
    <w:rsid w:val="00FD3B98"/>
    <w:rsid w:val="00FD3DA1"/>
    <w:rsid w:val="00FD4138"/>
    <w:rsid w:val="00FD4487"/>
    <w:rsid w:val="00FD4CB2"/>
    <w:rsid w:val="00FD5976"/>
    <w:rsid w:val="00FD5D15"/>
    <w:rsid w:val="00FD5D6C"/>
    <w:rsid w:val="00FD604E"/>
    <w:rsid w:val="00FD6137"/>
    <w:rsid w:val="00FD6657"/>
    <w:rsid w:val="00FD69D8"/>
    <w:rsid w:val="00FD6D94"/>
    <w:rsid w:val="00FD7457"/>
    <w:rsid w:val="00FD7561"/>
    <w:rsid w:val="00FD75EF"/>
    <w:rsid w:val="00FD7821"/>
    <w:rsid w:val="00FE01F4"/>
    <w:rsid w:val="00FE0AC7"/>
    <w:rsid w:val="00FE0E01"/>
    <w:rsid w:val="00FE1B90"/>
    <w:rsid w:val="00FE248F"/>
    <w:rsid w:val="00FE2567"/>
    <w:rsid w:val="00FE28DC"/>
    <w:rsid w:val="00FE2CE9"/>
    <w:rsid w:val="00FE3854"/>
    <w:rsid w:val="00FE3AE1"/>
    <w:rsid w:val="00FE431C"/>
    <w:rsid w:val="00FE50EE"/>
    <w:rsid w:val="00FE526D"/>
    <w:rsid w:val="00FE52AB"/>
    <w:rsid w:val="00FE55EA"/>
    <w:rsid w:val="00FE5F74"/>
    <w:rsid w:val="00FE6469"/>
    <w:rsid w:val="00FE7AD6"/>
    <w:rsid w:val="00FE7CA3"/>
    <w:rsid w:val="00FF0546"/>
    <w:rsid w:val="00FF0641"/>
    <w:rsid w:val="00FF0F93"/>
    <w:rsid w:val="00FF1200"/>
    <w:rsid w:val="00FF138F"/>
    <w:rsid w:val="00FF1EED"/>
    <w:rsid w:val="00FF2189"/>
    <w:rsid w:val="00FF28D2"/>
    <w:rsid w:val="00FF28FD"/>
    <w:rsid w:val="00FF2C95"/>
    <w:rsid w:val="00FF2D2C"/>
    <w:rsid w:val="00FF2F68"/>
    <w:rsid w:val="00FF347A"/>
    <w:rsid w:val="00FF3943"/>
    <w:rsid w:val="00FF41F8"/>
    <w:rsid w:val="00FF46C1"/>
    <w:rsid w:val="00FF4C66"/>
    <w:rsid w:val="00FF503D"/>
    <w:rsid w:val="00FF5369"/>
    <w:rsid w:val="00FF5443"/>
    <w:rsid w:val="00FF5EBE"/>
    <w:rsid w:val="00FF5EE2"/>
    <w:rsid w:val="00FF625F"/>
    <w:rsid w:val="00FF6379"/>
    <w:rsid w:val="00FF6727"/>
    <w:rsid w:val="00FF6C5A"/>
    <w:rsid w:val="00FF6DEC"/>
    <w:rsid w:val="00FF7C52"/>
    <w:rsid w:val="0146E405"/>
    <w:rsid w:val="016AED4A"/>
    <w:rsid w:val="021FFE91"/>
    <w:rsid w:val="02DD5791"/>
    <w:rsid w:val="03140806"/>
    <w:rsid w:val="03976A1F"/>
    <w:rsid w:val="03C8EF95"/>
    <w:rsid w:val="049DA171"/>
    <w:rsid w:val="049DA1BA"/>
    <w:rsid w:val="052E1B14"/>
    <w:rsid w:val="0540AC19"/>
    <w:rsid w:val="05FD8E6B"/>
    <w:rsid w:val="078EAD15"/>
    <w:rsid w:val="07D555D4"/>
    <w:rsid w:val="085B0C12"/>
    <w:rsid w:val="088E25D1"/>
    <w:rsid w:val="089A35A9"/>
    <w:rsid w:val="0926F0A6"/>
    <w:rsid w:val="09CBC1B6"/>
    <w:rsid w:val="0A28C742"/>
    <w:rsid w:val="0A8ED319"/>
    <w:rsid w:val="0B34B578"/>
    <w:rsid w:val="0B432A46"/>
    <w:rsid w:val="0B6F61FC"/>
    <w:rsid w:val="0BF475D1"/>
    <w:rsid w:val="0BFD7327"/>
    <w:rsid w:val="0C67DFB4"/>
    <w:rsid w:val="0CD49E8E"/>
    <w:rsid w:val="0DA848B8"/>
    <w:rsid w:val="0DB0260F"/>
    <w:rsid w:val="0DD47CEC"/>
    <w:rsid w:val="0E389B1D"/>
    <w:rsid w:val="0E7ECAE2"/>
    <w:rsid w:val="1155E492"/>
    <w:rsid w:val="11CD854F"/>
    <w:rsid w:val="11E4288E"/>
    <w:rsid w:val="120DCC11"/>
    <w:rsid w:val="123F1519"/>
    <w:rsid w:val="135D1D9F"/>
    <w:rsid w:val="1390A6E6"/>
    <w:rsid w:val="13BE3BE0"/>
    <w:rsid w:val="13C38385"/>
    <w:rsid w:val="13EA32AB"/>
    <w:rsid w:val="140CDB2A"/>
    <w:rsid w:val="15963AC3"/>
    <w:rsid w:val="15E09D9B"/>
    <w:rsid w:val="15F834E6"/>
    <w:rsid w:val="165532EC"/>
    <w:rsid w:val="16B808F0"/>
    <w:rsid w:val="187DA50D"/>
    <w:rsid w:val="1903A174"/>
    <w:rsid w:val="195963FB"/>
    <w:rsid w:val="199B0B83"/>
    <w:rsid w:val="19BB244C"/>
    <w:rsid w:val="1A18FC1B"/>
    <w:rsid w:val="1A346ECB"/>
    <w:rsid w:val="1A77D223"/>
    <w:rsid w:val="1AB96380"/>
    <w:rsid w:val="1B27C184"/>
    <w:rsid w:val="1B5FDE52"/>
    <w:rsid w:val="1C952BA1"/>
    <w:rsid w:val="1C9C9348"/>
    <w:rsid w:val="1CBFD33F"/>
    <w:rsid w:val="1D082332"/>
    <w:rsid w:val="1D10AB30"/>
    <w:rsid w:val="1D78B6DD"/>
    <w:rsid w:val="1D8FB42B"/>
    <w:rsid w:val="1DF36D03"/>
    <w:rsid w:val="1E25E4B2"/>
    <w:rsid w:val="1E5346DB"/>
    <w:rsid w:val="1F1694E1"/>
    <w:rsid w:val="1F6F292E"/>
    <w:rsid w:val="20B2F2E8"/>
    <w:rsid w:val="20ED93D9"/>
    <w:rsid w:val="2139EB6E"/>
    <w:rsid w:val="216C085C"/>
    <w:rsid w:val="21B9834E"/>
    <w:rsid w:val="21C4335B"/>
    <w:rsid w:val="2295AD1D"/>
    <w:rsid w:val="2351DD4F"/>
    <w:rsid w:val="23686A53"/>
    <w:rsid w:val="236F50ED"/>
    <w:rsid w:val="24B5215E"/>
    <w:rsid w:val="264DD503"/>
    <w:rsid w:val="2680E499"/>
    <w:rsid w:val="26D434DE"/>
    <w:rsid w:val="275C4978"/>
    <w:rsid w:val="27BF228E"/>
    <w:rsid w:val="27D6FB38"/>
    <w:rsid w:val="2800BF7E"/>
    <w:rsid w:val="289E1009"/>
    <w:rsid w:val="28F24CCA"/>
    <w:rsid w:val="2AC2AD29"/>
    <w:rsid w:val="2BA223BF"/>
    <w:rsid w:val="2BDDCC62"/>
    <w:rsid w:val="2C99B6EE"/>
    <w:rsid w:val="2CB2AB4C"/>
    <w:rsid w:val="2CD95BA0"/>
    <w:rsid w:val="2D05C1F3"/>
    <w:rsid w:val="2E5BD1CE"/>
    <w:rsid w:val="2E70A3B2"/>
    <w:rsid w:val="30401A5B"/>
    <w:rsid w:val="30F8A3EA"/>
    <w:rsid w:val="311DD4F2"/>
    <w:rsid w:val="3178DED5"/>
    <w:rsid w:val="325ACEC7"/>
    <w:rsid w:val="342D3AC1"/>
    <w:rsid w:val="34653986"/>
    <w:rsid w:val="35A4F72C"/>
    <w:rsid w:val="38D320E5"/>
    <w:rsid w:val="3B123957"/>
    <w:rsid w:val="3B6400F4"/>
    <w:rsid w:val="3BA22554"/>
    <w:rsid w:val="3C0F552E"/>
    <w:rsid w:val="3C29E72F"/>
    <w:rsid w:val="3C5A7240"/>
    <w:rsid w:val="3CF6A2A7"/>
    <w:rsid w:val="3D5B0F54"/>
    <w:rsid w:val="3E95CC0C"/>
    <w:rsid w:val="3EE6B917"/>
    <w:rsid w:val="3F5D338D"/>
    <w:rsid w:val="3F5EC724"/>
    <w:rsid w:val="3F6FC492"/>
    <w:rsid w:val="4134CC73"/>
    <w:rsid w:val="4200F710"/>
    <w:rsid w:val="428AB21D"/>
    <w:rsid w:val="43F71C84"/>
    <w:rsid w:val="4625695E"/>
    <w:rsid w:val="4643EE90"/>
    <w:rsid w:val="4763E4BC"/>
    <w:rsid w:val="47A5B4C6"/>
    <w:rsid w:val="47C55D0C"/>
    <w:rsid w:val="4862FB5F"/>
    <w:rsid w:val="48D8DEB9"/>
    <w:rsid w:val="48E4FA24"/>
    <w:rsid w:val="4A38C90E"/>
    <w:rsid w:val="4BCD1C23"/>
    <w:rsid w:val="4BE74B37"/>
    <w:rsid w:val="4C08875D"/>
    <w:rsid w:val="4ED06955"/>
    <w:rsid w:val="502DFD0B"/>
    <w:rsid w:val="50F6322C"/>
    <w:rsid w:val="51039979"/>
    <w:rsid w:val="510CFCA9"/>
    <w:rsid w:val="513331F8"/>
    <w:rsid w:val="5164EA3F"/>
    <w:rsid w:val="516ABE49"/>
    <w:rsid w:val="527B6049"/>
    <w:rsid w:val="5294606D"/>
    <w:rsid w:val="52961B42"/>
    <w:rsid w:val="52A0ADF7"/>
    <w:rsid w:val="52AC2E24"/>
    <w:rsid w:val="53444FCE"/>
    <w:rsid w:val="53BEEDC4"/>
    <w:rsid w:val="54830895"/>
    <w:rsid w:val="550B5844"/>
    <w:rsid w:val="55422FF7"/>
    <w:rsid w:val="55791DD5"/>
    <w:rsid w:val="565C1579"/>
    <w:rsid w:val="577778D0"/>
    <w:rsid w:val="57B8B119"/>
    <w:rsid w:val="584E7CF9"/>
    <w:rsid w:val="586CF698"/>
    <w:rsid w:val="58930E46"/>
    <w:rsid w:val="58F30FA5"/>
    <w:rsid w:val="5AD36040"/>
    <w:rsid w:val="5BBE6C5F"/>
    <w:rsid w:val="5D0DD3AC"/>
    <w:rsid w:val="5DC59AD4"/>
    <w:rsid w:val="5E1B51C8"/>
    <w:rsid w:val="5E8B47CB"/>
    <w:rsid w:val="5EBFC7CE"/>
    <w:rsid w:val="5F1AD617"/>
    <w:rsid w:val="5F67C429"/>
    <w:rsid w:val="60176098"/>
    <w:rsid w:val="605FAA69"/>
    <w:rsid w:val="60B8B4E1"/>
    <w:rsid w:val="618CF588"/>
    <w:rsid w:val="61D154FF"/>
    <w:rsid w:val="62793097"/>
    <w:rsid w:val="62A3C6CC"/>
    <w:rsid w:val="62C80D4A"/>
    <w:rsid w:val="62DBDDE3"/>
    <w:rsid w:val="6312ECF3"/>
    <w:rsid w:val="647CD937"/>
    <w:rsid w:val="64A0E714"/>
    <w:rsid w:val="64F4EDCB"/>
    <w:rsid w:val="64F5E9EA"/>
    <w:rsid w:val="65C0DD40"/>
    <w:rsid w:val="65FD8CCF"/>
    <w:rsid w:val="660AB72D"/>
    <w:rsid w:val="66D844D1"/>
    <w:rsid w:val="67058A01"/>
    <w:rsid w:val="6724900D"/>
    <w:rsid w:val="67723E96"/>
    <w:rsid w:val="67A9C3EC"/>
    <w:rsid w:val="67CDA9F5"/>
    <w:rsid w:val="67E26CE8"/>
    <w:rsid w:val="695C919B"/>
    <w:rsid w:val="6A20364A"/>
    <w:rsid w:val="6A3CB13F"/>
    <w:rsid w:val="6AE003E8"/>
    <w:rsid w:val="6B6A4BD5"/>
    <w:rsid w:val="6BCA3B26"/>
    <w:rsid w:val="6BDCD6C3"/>
    <w:rsid w:val="6C8F6D00"/>
    <w:rsid w:val="6D533D62"/>
    <w:rsid w:val="6D86F931"/>
    <w:rsid w:val="6DCB58A8"/>
    <w:rsid w:val="6DE74291"/>
    <w:rsid w:val="6E2D08CA"/>
    <w:rsid w:val="6E417066"/>
    <w:rsid w:val="6E52B5D5"/>
    <w:rsid w:val="6E88F70B"/>
    <w:rsid w:val="6F9ACEF6"/>
    <w:rsid w:val="701B12EF"/>
    <w:rsid w:val="70E358D5"/>
    <w:rsid w:val="713286A2"/>
    <w:rsid w:val="71B15FCC"/>
    <w:rsid w:val="71D17895"/>
    <w:rsid w:val="72A71D9F"/>
    <w:rsid w:val="73177BD7"/>
    <w:rsid w:val="7433441E"/>
    <w:rsid w:val="747DF97E"/>
    <w:rsid w:val="75071586"/>
    <w:rsid w:val="75F12586"/>
    <w:rsid w:val="765FF2C9"/>
    <w:rsid w:val="76BE9DFA"/>
    <w:rsid w:val="77318E8A"/>
    <w:rsid w:val="77C6DBAB"/>
    <w:rsid w:val="77CEBB10"/>
    <w:rsid w:val="78910856"/>
    <w:rsid w:val="78EF2176"/>
    <w:rsid w:val="794A3FD7"/>
    <w:rsid w:val="7A08F084"/>
    <w:rsid w:val="7A3F6F23"/>
    <w:rsid w:val="7A406B42"/>
    <w:rsid w:val="7AE89FEE"/>
    <w:rsid w:val="7B8A2D73"/>
    <w:rsid w:val="7C48FA7D"/>
    <w:rsid w:val="7C584C9A"/>
    <w:rsid w:val="7CBD893C"/>
    <w:rsid w:val="7D5DE788"/>
    <w:rsid w:val="7D919908"/>
    <w:rsid w:val="7D9C95C0"/>
    <w:rsid w:val="7E06A914"/>
    <w:rsid w:val="7EB06ACB"/>
    <w:rsid w:val="7EEB0230"/>
    <w:rsid w:val="7F033906"/>
    <w:rsid w:val="7F2CD1F1"/>
    <w:rsid w:val="7F787BE3"/>
    <w:rsid w:val="7FEFFFFA"/>
  </w:rsids>
  <m:mathPr>
    <m:mathFont m:val="Cambria Math"/>
    <m:brkBin m:val="before"/>
    <m:brkBinSub m:val="--"/>
    <m:smallFrac m:val="0"/>
    <m:dispDef/>
    <m:lMargin m:val="0"/>
    <m:rMargin m:val="0"/>
    <m:defJc m:val="centerGroup"/>
    <m:wrapIndent m:val="1440"/>
    <m:intLim m:val="subSup"/>
    <m:naryLim m:val="undOvr"/>
  </m:mathPr>
  <w:themeFontLang w:val="es-E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E31252E"/>
  <w15:docId w15:val="{D397C273-8293-44AB-9206-D34615123C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Times New Roman"/>
        <w:lang w:val="es-PE" w:eastAsia="es-PE"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208F3"/>
    <w:pPr>
      <w:spacing w:after="160" w:line="259" w:lineRule="auto"/>
    </w:pPr>
    <w:rPr>
      <w:sz w:val="22"/>
      <w:szCs w:val="22"/>
      <w:lang w:eastAsia="en-US"/>
    </w:rPr>
  </w:style>
  <w:style w:type="paragraph" w:styleId="Ttulo1">
    <w:name w:val="heading 1"/>
    <w:basedOn w:val="Normal"/>
    <w:next w:val="Normal"/>
    <w:link w:val="Ttulo1Car1"/>
    <w:uiPriority w:val="9"/>
    <w:qFormat/>
    <w:rsid w:val="0097301B"/>
    <w:pPr>
      <w:keepNext/>
      <w:keepLines/>
      <w:spacing w:before="240" w:after="0" w:line="276" w:lineRule="auto"/>
      <w:outlineLvl w:val="0"/>
    </w:pPr>
    <w:rPr>
      <w:rFonts w:ascii="Calibri Light" w:eastAsia="Times New Roman" w:hAnsi="Calibri Light"/>
      <w:color w:val="2F5496"/>
      <w:sz w:val="32"/>
      <w:szCs w:val="32"/>
      <w:lang w:val="es-ES" w:eastAsia="es-ES"/>
    </w:rPr>
  </w:style>
  <w:style w:type="paragraph" w:styleId="Ttulo2">
    <w:name w:val="heading 2"/>
    <w:basedOn w:val="Normal"/>
    <w:next w:val="Normal"/>
    <w:link w:val="Ttulo2Car"/>
    <w:uiPriority w:val="99"/>
    <w:qFormat/>
    <w:rsid w:val="0097301B"/>
    <w:pPr>
      <w:keepNext/>
      <w:tabs>
        <w:tab w:val="left" w:pos="567"/>
        <w:tab w:val="left" w:pos="1134"/>
        <w:tab w:val="left" w:pos="1701"/>
        <w:tab w:val="left" w:pos="2268"/>
        <w:tab w:val="left" w:pos="2835"/>
      </w:tabs>
      <w:spacing w:after="0" w:line="240" w:lineRule="auto"/>
      <w:jc w:val="center"/>
      <w:outlineLvl w:val="1"/>
    </w:pPr>
    <w:rPr>
      <w:rFonts w:ascii="Times New Roman" w:eastAsia="Times New Roman" w:hAnsi="Times New Roman"/>
      <w:b/>
      <w:sz w:val="24"/>
      <w:szCs w:val="20"/>
      <w:lang w:val="es-ES" w:eastAsia="zh-CN"/>
    </w:rPr>
  </w:style>
  <w:style w:type="paragraph" w:styleId="Ttulo3">
    <w:name w:val="heading 3"/>
    <w:basedOn w:val="Normal"/>
    <w:next w:val="Normal"/>
    <w:link w:val="Ttulo3Car"/>
    <w:uiPriority w:val="99"/>
    <w:qFormat/>
    <w:rsid w:val="0097301B"/>
    <w:pPr>
      <w:keepNext/>
      <w:tabs>
        <w:tab w:val="left" w:pos="567"/>
        <w:tab w:val="left" w:pos="1134"/>
        <w:tab w:val="left" w:pos="1701"/>
        <w:tab w:val="left" w:pos="2268"/>
        <w:tab w:val="left" w:pos="2835"/>
      </w:tabs>
      <w:spacing w:after="0" w:line="240" w:lineRule="auto"/>
      <w:jc w:val="center"/>
      <w:outlineLvl w:val="2"/>
    </w:pPr>
    <w:rPr>
      <w:rFonts w:ascii="Times New Roman" w:eastAsia="Times New Roman" w:hAnsi="Times New Roman"/>
      <w:b/>
      <w:sz w:val="24"/>
      <w:szCs w:val="20"/>
      <w:lang w:val="es-ES_tradnl" w:eastAsia="zh-CN"/>
    </w:rPr>
  </w:style>
  <w:style w:type="paragraph" w:styleId="Ttulo4">
    <w:name w:val="heading 4"/>
    <w:basedOn w:val="Normal"/>
    <w:next w:val="Normal"/>
    <w:link w:val="Ttulo4Car"/>
    <w:uiPriority w:val="99"/>
    <w:qFormat/>
    <w:rsid w:val="0097301B"/>
    <w:pPr>
      <w:keepNext/>
      <w:tabs>
        <w:tab w:val="left" w:pos="567"/>
        <w:tab w:val="left" w:pos="1134"/>
        <w:tab w:val="left" w:pos="1701"/>
        <w:tab w:val="left" w:pos="2268"/>
        <w:tab w:val="left" w:pos="2835"/>
      </w:tabs>
      <w:spacing w:after="0" w:line="240" w:lineRule="auto"/>
      <w:jc w:val="both"/>
      <w:outlineLvl w:val="3"/>
    </w:pPr>
    <w:rPr>
      <w:rFonts w:ascii="Times New Roman" w:eastAsia="Times New Roman" w:hAnsi="Times New Roman"/>
      <w:b/>
      <w:sz w:val="28"/>
      <w:szCs w:val="20"/>
      <w:lang w:val="es-ES" w:eastAsia="zh-CN"/>
    </w:rPr>
  </w:style>
  <w:style w:type="paragraph" w:styleId="Ttulo5">
    <w:name w:val="heading 5"/>
    <w:basedOn w:val="Normal"/>
    <w:next w:val="Normal"/>
    <w:link w:val="Ttulo5Car"/>
    <w:uiPriority w:val="99"/>
    <w:qFormat/>
    <w:rsid w:val="0097301B"/>
    <w:pPr>
      <w:keepNext/>
      <w:tabs>
        <w:tab w:val="left" w:pos="567"/>
        <w:tab w:val="left" w:pos="1134"/>
        <w:tab w:val="left" w:pos="1701"/>
        <w:tab w:val="left" w:pos="2268"/>
        <w:tab w:val="left" w:pos="2835"/>
      </w:tabs>
      <w:spacing w:after="0" w:line="240" w:lineRule="auto"/>
      <w:jc w:val="both"/>
      <w:outlineLvl w:val="4"/>
    </w:pPr>
    <w:rPr>
      <w:rFonts w:ascii="Times New Roman" w:eastAsia="Times New Roman" w:hAnsi="Times New Roman"/>
      <w:sz w:val="24"/>
      <w:szCs w:val="20"/>
      <w:lang w:val="es-ES" w:eastAsia="zh-CN"/>
    </w:rPr>
  </w:style>
  <w:style w:type="paragraph" w:styleId="Ttulo6">
    <w:name w:val="heading 6"/>
    <w:basedOn w:val="Normal"/>
    <w:next w:val="Normal"/>
    <w:link w:val="Ttulo6Car"/>
    <w:uiPriority w:val="99"/>
    <w:qFormat/>
    <w:rsid w:val="0097301B"/>
    <w:pPr>
      <w:keepNext/>
      <w:tabs>
        <w:tab w:val="left" w:pos="0"/>
        <w:tab w:val="left" w:pos="567"/>
        <w:tab w:val="left" w:pos="1134"/>
        <w:tab w:val="left" w:pos="1440"/>
        <w:tab w:val="left" w:pos="1701"/>
        <w:tab w:val="left" w:pos="2160"/>
        <w:tab w:val="left" w:pos="2268"/>
        <w:tab w:val="left" w:pos="2835"/>
        <w:tab w:val="left" w:pos="2880"/>
        <w:tab w:val="left" w:pos="3600"/>
        <w:tab w:val="left" w:pos="4320"/>
        <w:tab w:val="left" w:pos="5040"/>
        <w:tab w:val="left" w:pos="5760"/>
        <w:tab w:val="left" w:pos="6480"/>
        <w:tab w:val="left" w:pos="7200"/>
        <w:tab w:val="left" w:pos="7920"/>
        <w:tab w:val="left" w:pos="8640"/>
      </w:tabs>
      <w:spacing w:after="0" w:line="240" w:lineRule="auto"/>
      <w:jc w:val="both"/>
      <w:outlineLvl w:val="5"/>
    </w:pPr>
    <w:rPr>
      <w:rFonts w:ascii="Times New Roman" w:eastAsia="Times New Roman" w:hAnsi="Times New Roman"/>
      <w:sz w:val="20"/>
      <w:szCs w:val="20"/>
      <w:lang w:val="es-ES" w:eastAsia="zh-CN"/>
    </w:rPr>
  </w:style>
  <w:style w:type="paragraph" w:styleId="Ttulo7">
    <w:name w:val="heading 7"/>
    <w:basedOn w:val="Normal"/>
    <w:next w:val="Normal"/>
    <w:link w:val="Ttulo7Car"/>
    <w:uiPriority w:val="99"/>
    <w:qFormat/>
    <w:rsid w:val="0097301B"/>
    <w:pPr>
      <w:keepNext/>
      <w:tabs>
        <w:tab w:val="left" w:pos="567"/>
        <w:tab w:val="left" w:pos="1134"/>
        <w:tab w:val="left" w:pos="1701"/>
        <w:tab w:val="left" w:pos="2268"/>
        <w:tab w:val="left" w:pos="2835"/>
      </w:tabs>
      <w:spacing w:after="0" w:line="240" w:lineRule="auto"/>
      <w:jc w:val="both"/>
      <w:outlineLvl w:val="6"/>
    </w:pPr>
    <w:rPr>
      <w:rFonts w:ascii="Times New Roman" w:eastAsia="Times New Roman" w:hAnsi="Times New Roman"/>
      <w:sz w:val="20"/>
      <w:szCs w:val="20"/>
      <w:lang w:val="es-ES" w:eastAsia="zh-CN"/>
    </w:rPr>
  </w:style>
  <w:style w:type="paragraph" w:styleId="Ttulo8">
    <w:name w:val="heading 8"/>
    <w:basedOn w:val="Normal"/>
    <w:next w:val="Normal"/>
    <w:link w:val="Ttulo8Car"/>
    <w:uiPriority w:val="99"/>
    <w:qFormat/>
    <w:rsid w:val="0097301B"/>
    <w:pPr>
      <w:keepNext/>
      <w:tabs>
        <w:tab w:val="left" w:pos="567"/>
        <w:tab w:val="left" w:pos="1134"/>
        <w:tab w:val="left" w:pos="1701"/>
        <w:tab w:val="left" w:pos="2268"/>
        <w:tab w:val="left" w:pos="2835"/>
      </w:tabs>
      <w:spacing w:after="0" w:line="240" w:lineRule="auto"/>
      <w:ind w:left="1701" w:hanging="567"/>
      <w:outlineLvl w:val="7"/>
    </w:pPr>
    <w:rPr>
      <w:rFonts w:ascii="Times New Roman" w:eastAsia="Times New Roman" w:hAnsi="Times New Roman"/>
      <w:sz w:val="20"/>
      <w:szCs w:val="20"/>
      <w:lang w:val="es-ES" w:eastAsia="zh-CN"/>
    </w:rPr>
  </w:style>
  <w:style w:type="paragraph" w:styleId="Ttulo9">
    <w:name w:val="heading 9"/>
    <w:basedOn w:val="Normal"/>
    <w:next w:val="Normal"/>
    <w:link w:val="Ttulo9Car"/>
    <w:uiPriority w:val="99"/>
    <w:qFormat/>
    <w:rsid w:val="0097301B"/>
    <w:pPr>
      <w:keepNext/>
      <w:tabs>
        <w:tab w:val="left" w:pos="567"/>
        <w:tab w:val="left" w:pos="1134"/>
        <w:tab w:val="left" w:pos="1701"/>
        <w:tab w:val="left" w:pos="2268"/>
        <w:tab w:val="left" w:pos="2835"/>
      </w:tabs>
      <w:spacing w:after="0" w:line="240" w:lineRule="auto"/>
      <w:ind w:left="2268" w:hanging="567"/>
      <w:outlineLvl w:val="8"/>
    </w:pPr>
    <w:rPr>
      <w:rFonts w:ascii="Times New Roman" w:eastAsia="Times New Roman" w:hAnsi="Times New Roman"/>
      <w:sz w:val="20"/>
      <w:szCs w:val="20"/>
      <w:lang w:val="es-ES" w:eastAsia="zh-CN"/>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97301B"/>
    <w:pPr>
      <w:spacing w:after="0" w:line="240" w:lineRule="auto"/>
    </w:pPr>
    <w:rPr>
      <w:rFonts w:ascii="Segoe UI" w:hAnsi="Segoe UI"/>
      <w:sz w:val="18"/>
      <w:szCs w:val="18"/>
      <w:lang w:val="x-none" w:eastAsia="x-none"/>
    </w:rPr>
  </w:style>
  <w:style w:type="character" w:customStyle="1" w:styleId="TextodegloboCar">
    <w:name w:val="Texto de globo Car"/>
    <w:link w:val="Textodeglobo"/>
    <w:uiPriority w:val="99"/>
    <w:semiHidden/>
    <w:rsid w:val="0097301B"/>
    <w:rPr>
      <w:rFonts w:ascii="Segoe UI" w:hAnsi="Segoe UI" w:cs="Segoe UI"/>
      <w:sz w:val="18"/>
      <w:szCs w:val="18"/>
    </w:rPr>
  </w:style>
  <w:style w:type="character" w:customStyle="1" w:styleId="Ttulo1Car">
    <w:name w:val="Título 1 Car"/>
    <w:link w:val="Ttulo11"/>
    <w:uiPriority w:val="99"/>
    <w:rsid w:val="0097301B"/>
    <w:rPr>
      <w:rFonts w:ascii="Calibri Light" w:eastAsia="Times New Roman" w:hAnsi="Calibri Light"/>
      <w:color w:val="2F5496"/>
      <w:sz w:val="32"/>
      <w:szCs w:val="32"/>
      <w:lang w:val="x-none" w:eastAsia="x-none"/>
    </w:rPr>
  </w:style>
  <w:style w:type="character" w:customStyle="1" w:styleId="Ttulo2Car">
    <w:name w:val="Título 2 Car"/>
    <w:link w:val="Ttulo2"/>
    <w:uiPriority w:val="99"/>
    <w:rsid w:val="0097301B"/>
    <w:rPr>
      <w:rFonts w:ascii="Times New Roman" w:eastAsia="Times New Roman" w:hAnsi="Times New Roman" w:cs="Times New Roman"/>
      <w:b/>
      <w:sz w:val="24"/>
      <w:szCs w:val="20"/>
      <w:lang w:val="es-ES" w:eastAsia="zh-CN"/>
    </w:rPr>
  </w:style>
  <w:style w:type="character" w:customStyle="1" w:styleId="Ttulo3Car">
    <w:name w:val="Título 3 Car"/>
    <w:link w:val="Ttulo3"/>
    <w:uiPriority w:val="99"/>
    <w:rsid w:val="0097301B"/>
    <w:rPr>
      <w:rFonts w:ascii="Times New Roman" w:eastAsia="Times New Roman" w:hAnsi="Times New Roman" w:cs="Times New Roman"/>
      <w:b/>
      <w:sz w:val="24"/>
      <w:szCs w:val="20"/>
      <w:lang w:val="es-ES_tradnl" w:eastAsia="zh-CN"/>
    </w:rPr>
  </w:style>
  <w:style w:type="character" w:customStyle="1" w:styleId="Ttulo4Car">
    <w:name w:val="Título 4 Car"/>
    <w:link w:val="Ttulo4"/>
    <w:uiPriority w:val="99"/>
    <w:rsid w:val="0097301B"/>
    <w:rPr>
      <w:rFonts w:ascii="Times New Roman" w:eastAsia="Times New Roman" w:hAnsi="Times New Roman" w:cs="Times New Roman"/>
      <w:b/>
      <w:sz w:val="28"/>
      <w:szCs w:val="20"/>
      <w:lang w:val="es-ES" w:eastAsia="zh-CN"/>
    </w:rPr>
  </w:style>
  <w:style w:type="character" w:customStyle="1" w:styleId="Ttulo5Car">
    <w:name w:val="Título 5 Car"/>
    <w:link w:val="Ttulo5"/>
    <w:uiPriority w:val="99"/>
    <w:rsid w:val="0097301B"/>
    <w:rPr>
      <w:rFonts w:ascii="Times New Roman" w:eastAsia="Times New Roman" w:hAnsi="Times New Roman" w:cs="Times New Roman"/>
      <w:sz w:val="24"/>
      <w:szCs w:val="20"/>
      <w:lang w:val="es-ES" w:eastAsia="zh-CN"/>
    </w:rPr>
  </w:style>
  <w:style w:type="character" w:customStyle="1" w:styleId="Ttulo6Car">
    <w:name w:val="Título 6 Car"/>
    <w:link w:val="Ttulo6"/>
    <w:uiPriority w:val="99"/>
    <w:rsid w:val="0097301B"/>
    <w:rPr>
      <w:rFonts w:ascii="Times New Roman" w:eastAsia="Times New Roman" w:hAnsi="Times New Roman" w:cs="Times New Roman"/>
      <w:sz w:val="20"/>
      <w:szCs w:val="20"/>
      <w:lang w:val="es-ES" w:eastAsia="zh-CN"/>
    </w:rPr>
  </w:style>
  <w:style w:type="character" w:customStyle="1" w:styleId="Ttulo7Car">
    <w:name w:val="Título 7 Car"/>
    <w:link w:val="Ttulo7"/>
    <w:uiPriority w:val="99"/>
    <w:rsid w:val="0097301B"/>
    <w:rPr>
      <w:rFonts w:ascii="Times New Roman" w:eastAsia="Times New Roman" w:hAnsi="Times New Roman" w:cs="Times New Roman"/>
      <w:sz w:val="20"/>
      <w:szCs w:val="20"/>
      <w:lang w:val="es-ES" w:eastAsia="zh-CN"/>
    </w:rPr>
  </w:style>
  <w:style w:type="character" w:customStyle="1" w:styleId="Ttulo8Car">
    <w:name w:val="Título 8 Car"/>
    <w:link w:val="Ttulo8"/>
    <w:uiPriority w:val="99"/>
    <w:rsid w:val="0097301B"/>
    <w:rPr>
      <w:rFonts w:ascii="Times New Roman" w:eastAsia="Times New Roman" w:hAnsi="Times New Roman" w:cs="Times New Roman"/>
      <w:sz w:val="20"/>
      <w:szCs w:val="20"/>
      <w:lang w:val="es-ES" w:eastAsia="zh-CN"/>
    </w:rPr>
  </w:style>
  <w:style w:type="character" w:customStyle="1" w:styleId="Ttulo9Car">
    <w:name w:val="Título 9 Car"/>
    <w:link w:val="Ttulo9"/>
    <w:uiPriority w:val="99"/>
    <w:rsid w:val="0097301B"/>
    <w:rPr>
      <w:rFonts w:ascii="Times New Roman" w:eastAsia="Times New Roman" w:hAnsi="Times New Roman" w:cs="Times New Roman"/>
      <w:sz w:val="20"/>
      <w:szCs w:val="20"/>
      <w:lang w:val="es-ES" w:eastAsia="zh-CN"/>
    </w:rPr>
  </w:style>
  <w:style w:type="paragraph" w:customStyle="1" w:styleId="Ttulo11">
    <w:name w:val="Título 11"/>
    <w:basedOn w:val="Normal"/>
    <w:next w:val="Normal"/>
    <w:link w:val="Ttulo1Car"/>
    <w:uiPriority w:val="99"/>
    <w:qFormat/>
    <w:rsid w:val="0097301B"/>
    <w:pPr>
      <w:keepNext/>
      <w:keepLines/>
      <w:numPr>
        <w:numId w:val="1"/>
      </w:numPr>
      <w:spacing w:before="480" w:after="120" w:line="276" w:lineRule="auto"/>
      <w:outlineLvl w:val="0"/>
    </w:pPr>
    <w:rPr>
      <w:rFonts w:ascii="Calibri Light" w:eastAsia="Times New Roman" w:hAnsi="Calibri Light"/>
      <w:color w:val="2F5496"/>
      <w:sz w:val="32"/>
      <w:szCs w:val="32"/>
      <w:lang w:val="x-none" w:eastAsia="x-none"/>
    </w:rPr>
  </w:style>
  <w:style w:type="paragraph" w:styleId="Encabezado">
    <w:name w:val="header"/>
    <w:basedOn w:val="Normal"/>
    <w:link w:val="EncabezadoCar"/>
    <w:uiPriority w:val="99"/>
    <w:unhideWhenUsed/>
    <w:rsid w:val="0097301B"/>
    <w:pPr>
      <w:tabs>
        <w:tab w:val="center" w:pos="4419"/>
        <w:tab w:val="right" w:pos="8838"/>
      </w:tabs>
      <w:spacing w:after="0" w:line="240" w:lineRule="auto"/>
    </w:pPr>
    <w:rPr>
      <w:sz w:val="20"/>
      <w:szCs w:val="20"/>
      <w:lang w:val="x-none" w:eastAsia="x-none"/>
    </w:rPr>
  </w:style>
  <w:style w:type="character" w:customStyle="1" w:styleId="EncabezadoCar">
    <w:name w:val="Encabezado Car"/>
    <w:link w:val="Encabezado"/>
    <w:uiPriority w:val="99"/>
    <w:rsid w:val="0097301B"/>
    <w:rPr>
      <w:rFonts w:ascii="Calibri" w:eastAsia="Calibri" w:hAnsi="Calibri" w:cs="Times New Roman"/>
    </w:rPr>
  </w:style>
  <w:style w:type="paragraph" w:styleId="Piedepgina">
    <w:name w:val="footer"/>
    <w:basedOn w:val="Normal"/>
    <w:link w:val="PiedepginaCar"/>
    <w:uiPriority w:val="99"/>
    <w:unhideWhenUsed/>
    <w:rsid w:val="0097301B"/>
    <w:pPr>
      <w:tabs>
        <w:tab w:val="center" w:pos="4419"/>
        <w:tab w:val="right" w:pos="8838"/>
      </w:tabs>
      <w:spacing w:after="0" w:line="240" w:lineRule="auto"/>
    </w:pPr>
    <w:rPr>
      <w:sz w:val="20"/>
      <w:szCs w:val="20"/>
      <w:lang w:val="x-none" w:eastAsia="x-none"/>
    </w:rPr>
  </w:style>
  <w:style w:type="character" w:customStyle="1" w:styleId="PiedepginaCar">
    <w:name w:val="Pie de página Car"/>
    <w:link w:val="Piedepgina"/>
    <w:uiPriority w:val="99"/>
    <w:rsid w:val="0097301B"/>
    <w:rPr>
      <w:rFonts w:ascii="Calibri" w:eastAsia="Calibri" w:hAnsi="Calibri" w:cs="Times New Roman"/>
    </w:rPr>
  </w:style>
  <w:style w:type="paragraph" w:customStyle="1" w:styleId="TPrincipal">
    <w:name w:val="T. Principal"/>
    <w:basedOn w:val="Normal"/>
    <w:link w:val="TPrincipalCar"/>
    <w:uiPriority w:val="99"/>
    <w:qFormat/>
    <w:rsid w:val="0097301B"/>
    <w:pPr>
      <w:spacing w:before="360" w:after="180" w:line="245" w:lineRule="auto"/>
      <w:ind w:left="567" w:hanging="567"/>
      <w:jc w:val="both"/>
    </w:pPr>
    <w:rPr>
      <w:rFonts w:ascii="Arial" w:hAnsi="Arial"/>
      <w:b/>
      <w:color w:val="000000"/>
      <w:sz w:val="20"/>
      <w:szCs w:val="20"/>
      <w:lang w:val="x-none" w:eastAsia="x-none"/>
    </w:rPr>
  </w:style>
  <w:style w:type="character" w:customStyle="1" w:styleId="TPrincipalCar">
    <w:name w:val="T. Principal Car"/>
    <w:link w:val="TPrincipal"/>
    <w:uiPriority w:val="99"/>
    <w:rsid w:val="0097301B"/>
    <w:rPr>
      <w:rFonts w:ascii="Arial" w:eastAsia="Calibri" w:hAnsi="Arial" w:cs="Times New Roman"/>
      <w:b/>
      <w:color w:val="000000"/>
    </w:rPr>
  </w:style>
  <w:style w:type="character" w:customStyle="1" w:styleId="Ttulo1Car1">
    <w:name w:val="Título 1 Car1"/>
    <w:link w:val="Ttulo1"/>
    <w:uiPriority w:val="9"/>
    <w:rsid w:val="0097301B"/>
    <w:rPr>
      <w:rFonts w:ascii="Calibri Light" w:eastAsia="Times New Roman" w:hAnsi="Calibri Light" w:cs="Times New Roman"/>
      <w:color w:val="2F5496"/>
      <w:sz w:val="32"/>
      <w:szCs w:val="32"/>
      <w:lang w:val="es-ES" w:eastAsia="es-ES"/>
    </w:rPr>
  </w:style>
  <w:style w:type="paragraph" w:styleId="Prrafodelista">
    <w:name w:val="List Paragraph"/>
    <w:aliases w:val="Lista 123,Ha,Resume Title,List Paragraph 1,Citation List,1st level - Bullet List Paragraph,Lettre d'introduction,Paragrafo elenco,Medium Grid 1 - Accent 21,Normal bullet 2,heading 4,Graphic,Bullet list,C-Change,Heading 41,Tabla,B,SCap1"/>
    <w:basedOn w:val="Normal"/>
    <w:link w:val="PrrafodelistaCar"/>
    <w:uiPriority w:val="34"/>
    <w:qFormat/>
    <w:rsid w:val="0097301B"/>
    <w:pPr>
      <w:spacing w:after="200" w:line="276" w:lineRule="auto"/>
      <w:ind w:left="720"/>
      <w:contextualSpacing/>
    </w:pPr>
    <w:rPr>
      <w:sz w:val="20"/>
      <w:szCs w:val="20"/>
      <w:lang w:val="x-none" w:eastAsia="x-none"/>
    </w:rPr>
  </w:style>
  <w:style w:type="character" w:styleId="nfasissutil">
    <w:name w:val="Subtle Emphasis"/>
    <w:aliases w:val="Numeración"/>
    <w:uiPriority w:val="19"/>
    <w:qFormat/>
    <w:rsid w:val="0097301B"/>
    <w:rPr>
      <w:rFonts w:ascii="Arial" w:hAnsi="Arial" w:cs="Arial"/>
      <w:sz w:val="21"/>
      <w:szCs w:val="21"/>
    </w:rPr>
  </w:style>
  <w:style w:type="character" w:customStyle="1" w:styleId="PrrafodelistaCar">
    <w:name w:val="Párrafo de lista Car"/>
    <w:aliases w:val="Lista 123 Car,Ha Car,Resume Title Car,List Paragraph 1 Car,Citation List Car,1st level - Bullet List Paragraph Car,Lettre d'introduction Car,Paragrafo elenco Car,Medium Grid 1 - Accent 21 Car,Normal bullet 2 Car,heading 4 Car,B Car"/>
    <w:link w:val="Prrafodelista"/>
    <w:uiPriority w:val="34"/>
    <w:qFormat/>
    <w:locked/>
    <w:rsid w:val="0097301B"/>
    <w:rPr>
      <w:rFonts w:ascii="Calibri" w:eastAsia="Calibri" w:hAnsi="Calibri" w:cs="Times New Roman"/>
    </w:rPr>
  </w:style>
  <w:style w:type="character" w:styleId="nfasis">
    <w:name w:val="Emphasis"/>
    <w:aliases w:val="Literales"/>
    <w:uiPriority w:val="20"/>
    <w:qFormat/>
    <w:rsid w:val="0097301B"/>
    <w:rPr>
      <w:rFonts w:ascii="Arial" w:hAnsi="Arial" w:cs="Arial"/>
      <w:sz w:val="21"/>
      <w:szCs w:val="21"/>
    </w:rPr>
  </w:style>
  <w:style w:type="paragraph" w:styleId="Continuarlista">
    <w:name w:val="List Continue"/>
    <w:basedOn w:val="Normal"/>
    <w:link w:val="ContinuarlistaCar"/>
    <w:uiPriority w:val="99"/>
    <w:unhideWhenUsed/>
    <w:rsid w:val="0097301B"/>
    <w:pPr>
      <w:spacing w:after="120" w:line="276" w:lineRule="auto"/>
      <w:contextualSpacing/>
    </w:pPr>
    <w:rPr>
      <w:sz w:val="20"/>
      <w:szCs w:val="20"/>
      <w:lang w:val="x-none" w:eastAsia="x-none"/>
    </w:rPr>
  </w:style>
  <w:style w:type="paragraph" w:customStyle="1" w:styleId="Numerar">
    <w:name w:val="Numerar"/>
    <w:basedOn w:val="Literal"/>
    <w:link w:val="NumerarCar"/>
    <w:qFormat/>
    <w:rsid w:val="0097301B"/>
    <w:pPr>
      <w:numPr>
        <w:numId w:val="0"/>
      </w:numPr>
    </w:pPr>
  </w:style>
  <w:style w:type="paragraph" w:customStyle="1" w:styleId="Literal">
    <w:name w:val="Literal"/>
    <w:basedOn w:val="Prrafodelista"/>
    <w:link w:val="LiteralCar"/>
    <w:rsid w:val="0097301B"/>
    <w:pPr>
      <w:numPr>
        <w:numId w:val="2"/>
      </w:numPr>
      <w:spacing w:before="120" w:after="120" w:line="240" w:lineRule="auto"/>
      <w:contextualSpacing w:val="0"/>
      <w:jc w:val="both"/>
    </w:pPr>
    <w:rPr>
      <w:rFonts w:ascii="Arial" w:hAnsi="Arial"/>
      <w:sz w:val="21"/>
    </w:rPr>
  </w:style>
  <w:style w:type="character" w:customStyle="1" w:styleId="ContinuarlistaCar">
    <w:name w:val="Continuar lista Car"/>
    <w:link w:val="Continuarlista"/>
    <w:uiPriority w:val="99"/>
    <w:rsid w:val="0097301B"/>
    <w:rPr>
      <w:rFonts w:ascii="Calibri" w:eastAsia="Calibri" w:hAnsi="Calibri" w:cs="Times New Roman"/>
    </w:rPr>
  </w:style>
  <w:style w:type="character" w:customStyle="1" w:styleId="NumerarCar">
    <w:name w:val="Numerar Car"/>
    <w:link w:val="Numerar"/>
    <w:rsid w:val="0097301B"/>
    <w:rPr>
      <w:rFonts w:ascii="Arial" w:eastAsia="Calibri" w:hAnsi="Arial" w:cs="Times New Roman"/>
      <w:sz w:val="21"/>
    </w:rPr>
  </w:style>
  <w:style w:type="paragraph" w:customStyle="1" w:styleId="Literal1">
    <w:name w:val="Literal1"/>
    <w:basedOn w:val="Prrafodelista"/>
    <w:link w:val="Literal1Car"/>
    <w:qFormat/>
    <w:rsid w:val="0097301B"/>
    <w:pPr>
      <w:spacing w:before="120" w:after="120" w:line="240" w:lineRule="auto"/>
      <w:ind w:left="0"/>
      <w:contextualSpacing w:val="0"/>
      <w:jc w:val="both"/>
    </w:pPr>
    <w:rPr>
      <w:rFonts w:ascii="Arial" w:hAnsi="Arial"/>
      <w:sz w:val="21"/>
      <w:szCs w:val="21"/>
    </w:rPr>
  </w:style>
  <w:style w:type="character" w:customStyle="1" w:styleId="LiteralCar">
    <w:name w:val="Literal Car"/>
    <w:link w:val="Literal"/>
    <w:rsid w:val="0097301B"/>
    <w:rPr>
      <w:rFonts w:ascii="Arial" w:hAnsi="Arial"/>
      <w:sz w:val="21"/>
      <w:lang w:val="x-none" w:eastAsia="x-none"/>
    </w:rPr>
  </w:style>
  <w:style w:type="paragraph" w:customStyle="1" w:styleId="Prrafo1">
    <w:name w:val="Párrafo 1"/>
    <w:basedOn w:val="Prrafo2"/>
    <w:link w:val="Prrafo1Car"/>
    <w:qFormat/>
    <w:rsid w:val="0097301B"/>
    <w:pPr>
      <w:ind w:left="567"/>
    </w:pPr>
  </w:style>
  <w:style w:type="character" w:customStyle="1" w:styleId="Literal1Car">
    <w:name w:val="Literal1 Car"/>
    <w:link w:val="Literal1"/>
    <w:rsid w:val="0097301B"/>
    <w:rPr>
      <w:rFonts w:ascii="Arial" w:eastAsia="Calibri" w:hAnsi="Arial" w:cs="Arial"/>
      <w:sz w:val="21"/>
      <w:szCs w:val="21"/>
    </w:rPr>
  </w:style>
  <w:style w:type="paragraph" w:customStyle="1" w:styleId="Literal2">
    <w:name w:val="Literal2"/>
    <w:basedOn w:val="Numerar"/>
    <w:link w:val="Literal2Car"/>
    <w:qFormat/>
    <w:rsid w:val="0097301B"/>
    <w:pPr>
      <w:numPr>
        <w:ilvl w:val="8"/>
        <w:numId w:val="1"/>
      </w:numPr>
    </w:pPr>
  </w:style>
  <w:style w:type="character" w:customStyle="1" w:styleId="Prrafo1Car">
    <w:name w:val="Párrafo 1 Car"/>
    <w:link w:val="Prrafo1"/>
    <w:rsid w:val="0097301B"/>
    <w:rPr>
      <w:rFonts w:ascii="Arial" w:eastAsia="Calibri" w:hAnsi="Arial" w:cs="Arial"/>
      <w:sz w:val="21"/>
      <w:szCs w:val="21"/>
    </w:rPr>
  </w:style>
  <w:style w:type="paragraph" w:customStyle="1" w:styleId="Prrafo2">
    <w:name w:val="Párrafo 2"/>
    <w:basedOn w:val="Literal1"/>
    <w:link w:val="Prrafo2Car"/>
    <w:qFormat/>
    <w:rsid w:val="0097301B"/>
    <w:pPr>
      <w:ind w:left="993" w:hanging="360"/>
    </w:pPr>
  </w:style>
  <w:style w:type="character" w:customStyle="1" w:styleId="Literal2Car">
    <w:name w:val="Literal2 Car"/>
    <w:link w:val="Literal2"/>
    <w:rsid w:val="0097301B"/>
    <w:rPr>
      <w:rFonts w:ascii="Arial" w:hAnsi="Arial"/>
      <w:sz w:val="21"/>
      <w:lang w:val="x-none" w:eastAsia="x-none"/>
    </w:rPr>
  </w:style>
  <w:style w:type="paragraph" w:styleId="Subttulo">
    <w:name w:val="Subtitle"/>
    <w:basedOn w:val="Numerar"/>
    <w:next w:val="Normal"/>
    <w:link w:val="SubttuloCar"/>
    <w:uiPriority w:val="99"/>
    <w:qFormat/>
    <w:rsid w:val="0097301B"/>
    <w:pPr>
      <w:spacing w:before="300" w:after="0"/>
    </w:pPr>
    <w:rPr>
      <w:b/>
      <w:i/>
    </w:rPr>
  </w:style>
  <w:style w:type="character" w:customStyle="1" w:styleId="SubttuloCar">
    <w:name w:val="Subtítulo Car"/>
    <w:link w:val="Subttulo"/>
    <w:uiPriority w:val="99"/>
    <w:rsid w:val="0097301B"/>
    <w:rPr>
      <w:rFonts w:ascii="Arial" w:eastAsia="Calibri" w:hAnsi="Arial" w:cs="Times New Roman"/>
      <w:b/>
      <w:i/>
      <w:sz w:val="21"/>
    </w:rPr>
  </w:style>
  <w:style w:type="character" w:customStyle="1" w:styleId="Prrafo2Car">
    <w:name w:val="Párrafo 2 Car"/>
    <w:link w:val="Prrafo2"/>
    <w:rsid w:val="0097301B"/>
    <w:rPr>
      <w:rFonts w:ascii="Arial" w:eastAsia="Calibri" w:hAnsi="Arial" w:cs="Arial"/>
      <w:sz w:val="21"/>
      <w:szCs w:val="21"/>
    </w:rPr>
  </w:style>
  <w:style w:type="paragraph" w:customStyle="1" w:styleId="Prrafo3">
    <w:name w:val="Párrafo 3"/>
    <w:basedOn w:val="Literal2"/>
    <w:link w:val="Prrafo3Car"/>
    <w:qFormat/>
    <w:rsid w:val="0097301B"/>
    <w:pPr>
      <w:numPr>
        <w:ilvl w:val="0"/>
        <w:numId w:val="0"/>
      </w:numPr>
      <w:ind w:left="1332"/>
    </w:pPr>
  </w:style>
  <w:style w:type="character" w:customStyle="1" w:styleId="Prrafo3Car">
    <w:name w:val="Párrafo 3 Car"/>
    <w:link w:val="Prrafo3"/>
    <w:rsid w:val="0097301B"/>
    <w:rPr>
      <w:rFonts w:ascii="Arial" w:eastAsia="Calibri" w:hAnsi="Arial" w:cs="Times New Roman"/>
      <w:sz w:val="21"/>
    </w:rPr>
  </w:style>
  <w:style w:type="table" w:styleId="Tablaconcuadrcula">
    <w:name w:val="Table Grid"/>
    <w:basedOn w:val="Tablanormal"/>
    <w:uiPriority w:val="99"/>
    <w:rsid w:val="0097301B"/>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oindependiente21">
    <w:name w:val="Texto independiente 21"/>
    <w:basedOn w:val="Normal"/>
    <w:rsid w:val="0097301B"/>
    <w:pPr>
      <w:tabs>
        <w:tab w:val="left" w:pos="1"/>
        <w:tab w:val="left" w:pos="582"/>
        <w:tab w:val="left" w:pos="1134"/>
        <w:tab w:val="left" w:pos="1380"/>
        <w:tab w:val="left" w:pos="1500"/>
        <w:tab w:val="left" w:pos="1701"/>
        <w:tab w:val="left" w:pos="1980"/>
        <w:tab w:val="left" w:pos="2280"/>
        <w:tab w:val="left" w:pos="2616"/>
        <w:tab w:val="left" w:pos="2835"/>
        <w:tab w:val="left" w:pos="4320"/>
        <w:tab w:val="left" w:pos="5040"/>
        <w:tab w:val="left" w:pos="5760"/>
        <w:tab w:val="left" w:pos="6480"/>
        <w:tab w:val="left" w:pos="7200"/>
        <w:tab w:val="left" w:pos="7920"/>
        <w:tab w:val="left" w:pos="8640"/>
      </w:tabs>
      <w:spacing w:after="0" w:line="240" w:lineRule="auto"/>
      <w:jc w:val="both"/>
    </w:pPr>
    <w:rPr>
      <w:rFonts w:ascii="Times New Roman" w:eastAsia="Times New Roman" w:hAnsi="Times New Roman"/>
      <w:szCs w:val="20"/>
      <w:lang w:eastAsia="zh-CN"/>
    </w:rPr>
  </w:style>
  <w:style w:type="paragraph" w:styleId="Textoindependiente">
    <w:name w:val="Body Text"/>
    <w:aliases w:val="Body Text 31,Ctrl+1"/>
    <w:basedOn w:val="Normal"/>
    <w:link w:val="TextoindependienteCar"/>
    <w:uiPriority w:val="99"/>
    <w:rsid w:val="0097301B"/>
    <w:pPr>
      <w:tabs>
        <w:tab w:val="left" w:pos="0"/>
        <w:tab w:val="left" w:pos="567"/>
        <w:tab w:val="left" w:pos="1134"/>
        <w:tab w:val="left" w:pos="1701"/>
        <w:tab w:val="left" w:pos="1843"/>
        <w:tab w:val="left" w:pos="2268"/>
        <w:tab w:val="left" w:pos="2835"/>
      </w:tabs>
      <w:spacing w:after="0" w:line="240" w:lineRule="auto"/>
      <w:ind w:right="-1"/>
      <w:jc w:val="both"/>
    </w:pPr>
    <w:rPr>
      <w:rFonts w:ascii="Arial" w:eastAsia="Times New Roman" w:hAnsi="Arial"/>
      <w:sz w:val="20"/>
      <w:szCs w:val="20"/>
      <w:lang w:val="es-ES_tradnl" w:eastAsia="zh-CN"/>
    </w:rPr>
  </w:style>
  <w:style w:type="character" w:customStyle="1" w:styleId="TextoindependienteCar">
    <w:name w:val="Texto independiente Car"/>
    <w:aliases w:val="Body Text 31 Car,Ctrl+1 Car"/>
    <w:link w:val="Textoindependiente"/>
    <w:uiPriority w:val="99"/>
    <w:rsid w:val="0097301B"/>
    <w:rPr>
      <w:rFonts w:ascii="Arial" w:eastAsia="Times New Roman" w:hAnsi="Arial" w:cs="Times New Roman"/>
      <w:sz w:val="20"/>
      <w:szCs w:val="20"/>
      <w:lang w:val="es-ES_tradnl" w:eastAsia="zh-CN"/>
    </w:rPr>
  </w:style>
  <w:style w:type="paragraph" w:customStyle="1" w:styleId="Sangra2detindependiente1">
    <w:name w:val="Sangría 2 de t. independiente1"/>
    <w:basedOn w:val="Normal"/>
    <w:rsid w:val="0097301B"/>
    <w:pPr>
      <w:tabs>
        <w:tab w:val="left" w:pos="567"/>
        <w:tab w:val="left" w:pos="1134"/>
        <w:tab w:val="left" w:pos="1701"/>
        <w:tab w:val="left" w:pos="2268"/>
        <w:tab w:val="left" w:pos="2835"/>
      </w:tabs>
      <w:spacing w:after="0" w:line="240" w:lineRule="auto"/>
      <w:ind w:left="2268" w:hanging="425"/>
      <w:jc w:val="both"/>
    </w:pPr>
    <w:rPr>
      <w:rFonts w:ascii="Times New Roman" w:eastAsia="Times New Roman" w:hAnsi="Times New Roman"/>
      <w:szCs w:val="20"/>
      <w:lang w:eastAsia="zh-CN"/>
    </w:rPr>
  </w:style>
  <w:style w:type="paragraph" w:customStyle="1" w:styleId="Sangra3detindependiente1">
    <w:name w:val="Sangría 3 de t. independiente1"/>
    <w:basedOn w:val="Normal"/>
    <w:uiPriority w:val="99"/>
    <w:rsid w:val="0097301B"/>
    <w:pPr>
      <w:tabs>
        <w:tab w:val="left" w:pos="567"/>
        <w:tab w:val="left" w:pos="1134"/>
        <w:tab w:val="left" w:pos="1701"/>
        <w:tab w:val="left" w:pos="2268"/>
        <w:tab w:val="left" w:pos="2835"/>
      </w:tabs>
      <w:spacing w:after="0" w:line="240" w:lineRule="auto"/>
      <w:ind w:left="2552"/>
      <w:jc w:val="both"/>
    </w:pPr>
    <w:rPr>
      <w:rFonts w:ascii="Times New Roman" w:eastAsia="Times New Roman" w:hAnsi="Times New Roman"/>
      <w:szCs w:val="20"/>
      <w:lang w:eastAsia="zh-CN"/>
    </w:rPr>
  </w:style>
  <w:style w:type="character" w:styleId="Nmerodepgina">
    <w:name w:val="page number"/>
    <w:basedOn w:val="Fuentedeprrafopredeter"/>
    <w:rsid w:val="0097301B"/>
  </w:style>
  <w:style w:type="character" w:customStyle="1" w:styleId="HeaderChar">
    <w:name w:val="Header Char"/>
    <w:uiPriority w:val="99"/>
    <w:semiHidden/>
    <w:locked/>
    <w:rsid w:val="0097301B"/>
  </w:style>
  <w:style w:type="character" w:customStyle="1" w:styleId="FooterChar">
    <w:name w:val="Footer Char"/>
    <w:uiPriority w:val="99"/>
    <w:locked/>
    <w:rsid w:val="0097301B"/>
    <w:rPr>
      <w:rFonts w:ascii="Arial" w:hAnsi="Arial"/>
      <w:sz w:val="22"/>
      <w:lang w:val="es-ES_tradnl" w:eastAsia="zh-CN"/>
    </w:rPr>
  </w:style>
  <w:style w:type="paragraph" w:customStyle="1" w:styleId="BodyText21">
    <w:name w:val="Body Text 21"/>
    <w:basedOn w:val="Normal"/>
    <w:rsid w:val="0097301B"/>
    <w:pPr>
      <w:tabs>
        <w:tab w:val="left" w:pos="1"/>
        <w:tab w:val="left" w:pos="582"/>
        <w:tab w:val="left" w:pos="1134"/>
        <w:tab w:val="left" w:pos="1350"/>
        <w:tab w:val="left" w:pos="1701"/>
        <w:tab w:val="left" w:pos="1980"/>
        <w:tab w:val="left" w:pos="2280"/>
        <w:tab w:val="left" w:pos="2616"/>
        <w:tab w:val="left" w:pos="2835"/>
        <w:tab w:val="left" w:pos="4320"/>
        <w:tab w:val="left" w:pos="5040"/>
        <w:tab w:val="left" w:pos="5760"/>
        <w:tab w:val="left" w:pos="6480"/>
        <w:tab w:val="left" w:pos="7200"/>
        <w:tab w:val="left" w:pos="7920"/>
        <w:tab w:val="left" w:pos="8640"/>
      </w:tabs>
      <w:spacing w:after="0" w:line="240" w:lineRule="auto"/>
      <w:jc w:val="both"/>
    </w:pPr>
    <w:rPr>
      <w:rFonts w:ascii="Times New Roman" w:eastAsia="Times New Roman" w:hAnsi="Times New Roman"/>
      <w:sz w:val="20"/>
      <w:szCs w:val="20"/>
      <w:lang w:eastAsia="zh-CN"/>
    </w:rPr>
  </w:style>
  <w:style w:type="paragraph" w:customStyle="1" w:styleId="Mapadeldocumento1">
    <w:name w:val="Mapa del documento1"/>
    <w:basedOn w:val="Normal"/>
    <w:rsid w:val="0097301B"/>
    <w:pPr>
      <w:shd w:val="clear" w:color="auto" w:fill="000080"/>
      <w:tabs>
        <w:tab w:val="left" w:pos="567"/>
        <w:tab w:val="left" w:pos="1134"/>
        <w:tab w:val="left" w:pos="1701"/>
        <w:tab w:val="left" w:pos="2268"/>
        <w:tab w:val="left" w:pos="2835"/>
      </w:tabs>
      <w:spacing w:after="0" w:line="240" w:lineRule="auto"/>
    </w:pPr>
    <w:rPr>
      <w:rFonts w:ascii="Tahoma" w:eastAsia="Times New Roman" w:hAnsi="Tahoma"/>
      <w:sz w:val="20"/>
      <w:szCs w:val="20"/>
      <w:lang w:eastAsia="zh-CN"/>
    </w:rPr>
  </w:style>
  <w:style w:type="paragraph" w:styleId="TDC1">
    <w:name w:val="toc 1"/>
    <w:basedOn w:val="Normal"/>
    <w:next w:val="Normal"/>
    <w:rsid w:val="0097301B"/>
    <w:pPr>
      <w:spacing w:before="120" w:after="0" w:line="240" w:lineRule="auto"/>
    </w:pPr>
    <w:rPr>
      <w:rFonts w:ascii="Times New Roman" w:eastAsia="Times New Roman" w:hAnsi="Times New Roman"/>
      <w:b/>
      <w:i/>
      <w:sz w:val="24"/>
      <w:szCs w:val="20"/>
      <w:lang w:eastAsia="zh-CN"/>
    </w:rPr>
  </w:style>
  <w:style w:type="paragraph" w:styleId="TDC2">
    <w:name w:val="toc 2"/>
    <w:basedOn w:val="Normal"/>
    <w:next w:val="Normal"/>
    <w:rsid w:val="0097301B"/>
    <w:pPr>
      <w:spacing w:before="120" w:after="0" w:line="240" w:lineRule="auto"/>
      <w:ind w:left="200"/>
    </w:pPr>
    <w:rPr>
      <w:rFonts w:ascii="Times New Roman" w:eastAsia="Times New Roman" w:hAnsi="Times New Roman"/>
      <w:b/>
      <w:szCs w:val="20"/>
      <w:lang w:eastAsia="zh-CN"/>
    </w:rPr>
  </w:style>
  <w:style w:type="paragraph" w:styleId="TDC3">
    <w:name w:val="toc 3"/>
    <w:basedOn w:val="Normal"/>
    <w:next w:val="Normal"/>
    <w:rsid w:val="0097301B"/>
    <w:pPr>
      <w:spacing w:after="0" w:line="240" w:lineRule="auto"/>
      <w:ind w:left="400"/>
    </w:pPr>
    <w:rPr>
      <w:rFonts w:ascii="Times New Roman" w:eastAsia="Times New Roman" w:hAnsi="Times New Roman"/>
      <w:sz w:val="20"/>
      <w:szCs w:val="20"/>
      <w:lang w:eastAsia="zh-CN"/>
    </w:rPr>
  </w:style>
  <w:style w:type="paragraph" w:styleId="TDC4">
    <w:name w:val="toc 4"/>
    <w:basedOn w:val="Normal"/>
    <w:next w:val="Normal"/>
    <w:semiHidden/>
    <w:rsid w:val="0097301B"/>
    <w:pPr>
      <w:spacing w:after="0" w:line="240" w:lineRule="auto"/>
      <w:ind w:left="600"/>
    </w:pPr>
    <w:rPr>
      <w:rFonts w:ascii="Times New Roman" w:eastAsia="Times New Roman" w:hAnsi="Times New Roman"/>
      <w:sz w:val="20"/>
      <w:szCs w:val="20"/>
      <w:lang w:eastAsia="zh-CN"/>
    </w:rPr>
  </w:style>
  <w:style w:type="paragraph" w:styleId="TDC5">
    <w:name w:val="toc 5"/>
    <w:basedOn w:val="Normal"/>
    <w:next w:val="Normal"/>
    <w:semiHidden/>
    <w:rsid w:val="0097301B"/>
    <w:pPr>
      <w:spacing w:after="0" w:line="240" w:lineRule="auto"/>
      <w:ind w:left="800"/>
    </w:pPr>
    <w:rPr>
      <w:rFonts w:ascii="Times New Roman" w:eastAsia="Times New Roman" w:hAnsi="Times New Roman"/>
      <w:sz w:val="20"/>
      <w:szCs w:val="20"/>
      <w:lang w:eastAsia="zh-CN"/>
    </w:rPr>
  </w:style>
  <w:style w:type="paragraph" w:styleId="TDC6">
    <w:name w:val="toc 6"/>
    <w:basedOn w:val="Normal"/>
    <w:next w:val="Normal"/>
    <w:semiHidden/>
    <w:rsid w:val="0097301B"/>
    <w:pPr>
      <w:spacing w:after="0" w:line="240" w:lineRule="auto"/>
      <w:ind w:left="1000"/>
    </w:pPr>
    <w:rPr>
      <w:rFonts w:ascii="Times New Roman" w:eastAsia="Times New Roman" w:hAnsi="Times New Roman"/>
      <w:sz w:val="20"/>
      <w:szCs w:val="20"/>
      <w:lang w:eastAsia="zh-CN"/>
    </w:rPr>
  </w:style>
  <w:style w:type="paragraph" w:styleId="TDC7">
    <w:name w:val="toc 7"/>
    <w:basedOn w:val="Normal"/>
    <w:next w:val="Normal"/>
    <w:semiHidden/>
    <w:rsid w:val="0097301B"/>
    <w:pPr>
      <w:spacing w:after="0" w:line="240" w:lineRule="auto"/>
      <w:ind w:left="1200"/>
    </w:pPr>
    <w:rPr>
      <w:rFonts w:ascii="Times New Roman" w:eastAsia="Times New Roman" w:hAnsi="Times New Roman"/>
      <w:sz w:val="20"/>
      <w:szCs w:val="20"/>
      <w:lang w:eastAsia="zh-CN"/>
    </w:rPr>
  </w:style>
  <w:style w:type="paragraph" w:styleId="TDC8">
    <w:name w:val="toc 8"/>
    <w:basedOn w:val="Normal"/>
    <w:next w:val="Normal"/>
    <w:semiHidden/>
    <w:rsid w:val="0097301B"/>
    <w:pPr>
      <w:spacing w:after="0" w:line="240" w:lineRule="auto"/>
      <w:ind w:left="1400"/>
    </w:pPr>
    <w:rPr>
      <w:rFonts w:ascii="Times New Roman" w:eastAsia="Times New Roman" w:hAnsi="Times New Roman"/>
      <w:sz w:val="20"/>
      <w:szCs w:val="20"/>
      <w:lang w:eastAsia="zh-CN"/>
    </w:rPr>
  </w:style>
  <w:style w:type="paragraph" w:styleId="TDC9">
    <w:name w:val="toc 9"/>
    <w:basedOn w:val="Normal"/>
    <w:next w:val="Normal"/>
    <w:semiHidden/>
    <w:rsid w:val="0097301B"/>
    <w:pPr>
      <w:spacing w:after="0" w:line="240" w:lineRule="auto"/>
      <w:ind w:left="1600"/>
    </w:pPr>
    <w:rPr>
      <w:rFonts w:ascii="Times New Roman" w:eastAsia="Times New Roman" w:hAnsi="Times New Roman"/>
      <w:sz w:val="20"/>
      <w:szCs w:val="20"/>
      <w:lang w:eastAsia="zh-CN"/>
    </w:rPr>
  </w:style>
  <w:style w:type="paragraph" w:customStyle="1" w:styleId="BodyText22">
    <w:name w:val="Body Text 22"/>
    <w:basedOn w:val="Normal"/>
    <w:rsid w:val="0097301B"/>
    <w:pPr>
      <w:tabs>
        <w:tab w:val="left" w:pos="567"/>
        <w:tab w:val="left" w:pos="1134"/>
        <w:tab w:val="left" w:pos="1701"/>
        <w:tab w:val="left" w:pos="2268"/>
        <w:tab w:val="left" w:pos="2835"/>
      </w:tabs>
      <w:spacing w:after="0" w:line="240" w:lineRule="auto"/>
      <w:jc w:val="both"/>
    </w:pPr>
    <w:rPr>
      <w:rFonts w:ascii="Times New Roman" w:eastAsia="Times New Roman" w:hAnsi="Times New Roman"/>
      <w:sz w:val="24"/>
      <w:szCs w:val="20"/>
      <w:lang w:eastAsia="zh-CN"/>
    </w:rPr>
  </w:style>
  <w:style w:type="paragraph" w:customStyle="1" w:styleId="Textoindependiente31">
    <w:name w:val="Texto independiente 31"/>
    <w:basedOn w:val="Normal"/>
    <w:rsid w:val="0097301B"/>
    <w:pPr>
      <w:tabs>
        <w:tab w:val="left" w:pos="567"/>
        <w:tab w:val="left" w:pos="1134"/>
        <w:tab w:val="left" w:pos="1701"/>
        <w:tab w:val="left" w:pos="2268"/>
        <w:tab w:val="left" w:pos="2835"/>
      </w:tabs>
      <w:spacing w:after="0" w:line="240" w:lineRule="auto"/>
    </w:pPr>
    <w:rPr>
      <w:rFonts w:ascii="Times New Roman" w:eastAsia="Times New Roman" w:hAnsi="Times New Roman"/>
      <w:sz w:val="24"/>
      <w:szCs w:val="20"/>
      <w:lang w:eastAsia="zh-CN"/>
    </w:rPr>
  </w:style>
  <w:style w:type="paragraph" w:customStyle="1" w:styleId="Textosinformato1">
    <w:name w:val="Texto sin formato1"/>
    <w:basedOn w:val="Normal"/>
    <w:rsid w:val="0097301B"/>
    <w:pPr>
      <w:tabs>
        <w:tab w:val="left" w:pos="567"/>
        <w:tab w:val="left" w:pos="1134"/>
        <w:tab w:val="left" w:pos="1701"/>
        <w:tab w:val="left" w:pos="2268"/>
        <w:tab w:val="left" w:pos="2835"/>
      </w:tabs>
      <w:spacing w:after="0" w:line="240" w:lineRule="auto"/>
    </w:pPr>
    <w:rPr>
      <w:rFonts w:ascii="Courier New" w:eastAsia="Times New Roman" w:hAnsi="Courier New"/>
      <w:sz w:val="20"/>
      <w:szCs w:val="20"/>
      <w:lang w:val="en-GB" w:eastAsia="zh-CN"/>
    </w:rPr>
  </w:style>
  <w:style w:type="paragraph" w:styleId="ndice1">
    <w:name w:val="index 1"/>
    <w:basedOn w:val="Normal"/>
    <w:next w:val="Normal"/>
    <w:semiHidden/>
    <w:rsid w:val="0097301B"/>
    <w:pPr>
      <w:tabs>
        <w:tab w:val="left" w:pos="567"/>
        <w:tab w:val="left" w:pos="1134"/>
        <w:tab w:val="left" w:pos="1701"/>
        <w:tab w:val="left" w:pos="2268"/>
        <w:tab w:val="left" w:pos="2835"/>
      </w:tabs>
      <w:spacing w:after="0" w:line="240" w:lineRule="auto"/>
      <w:ind w:left="200" w:hanging="200"/>
    </w:pPr>
    <w:rPr>
      <w:rFonts w:ascii="Times New Roman" w:eastAsia="Times New Roman" w:hAnsi="Times New Roman"/>
      <w:sz w:val="18"/>
      <w:szCs w:val="20"/>
      <w:lang w:eastAsia="zh-CN"/>
    </w:rPr>
  </w:style>
  <w:style w:type="paragraph" w:styleId="ndice2">
    <w:name w:val="index 2"/>
    <w:basedOn w:val="Normal"/>
    <w:next w:val="Normal"/>
    <w:semiHidden/>
    <w:rsid w:val="0097301B"/>
    <w:pPr>
      <w:tabs>
        <w:tab w:val="left" w:pos="567"/>
        <w:tab w:val="left" w:pos="1134"/>
        <w:tab w:val="left" w:pos="1701"/>
        <w:tab w:val="left" w:pos="2268"/>
        <w:tab w:val="left" w:pos="2835"/>
      </w:tabs>
      <w:spacing w:after="0" w:line="240" w:lineRule="auto"/>
      <w:ind w:left="400" w:hanging="200"/>
    </w:pPr>
    <w:rPr>
      <w:rFonts w:ascii="Times New Roman" w:eastAsia="Times New Roman" w:hAnsi="Times New Roman"/>
      <w:sz w:val="18"/>
      <w:szCs w:val="20"/>
      <w:lang w:eastAsia="zh-CN"/>
    </w:rPr>
  </w:style>
  <w:style w:type="paragraph" w:styleId="ndice3">
    <w:name w:val="index 3"/>
    <w:basedOn w:val="Normal"/>
    <w:next w:val="Normal"/>
    <w:semiHidden/>
    <w:rsid w:val="0097301B"/>
    <w:pPr>
      <w:tabs>
        <w:tab w:val="left" w:pos="567"/>
        <w:tab w:val="left" w:pos="1134"/>
        <w:tab w:val="left" w:pos="1701"/>
        <w:tab w:val="left" w:pos="2268"/>
        <w:tab w:val="left" w:pos="2835"/>
      </w:tabs>
      <w:spacing w:after="0" w:line="240" w:lineRule="auto"/>
      <w:ind w:left="600" w:hanging="200"/>
    </w:pPr>
    <w:rPr>
      <w:rFonts w:ascii="Times New Roman" w:eastAsia="Times New Roman" w:hAnsi="Times New Roman"/>
      <w:sz w:val="18"/>
      <w:szCs w:val="20"/>
      <w:lang w:eastAsia="zh-CN"/>
    </w:rPr>
  </w:style>
  <w:style w:type="paragraph" w:styleId="ndice4">
    <w:name w:val="index 4"/>
    <w:basedOn w:val="Normal"/>
    <w:next w:val="Normal"/>
    <w:semiHidden/>
    <w:rsid w:val="0097301B"/>
    <w:pPr>
      <w:tabs>
        <w:tab w:val="left" w:pos="567"/>
        <w:tab w:val="left" w:pos="1134"/>
        <w:tab w:val="left" w:pos="1701"/>
        <w:tab w:val="left" w:pos="2268"/>
        <w:tab w:val="left" w:pos="2835"/>
      </w:tabs>
      <w:spacing w:after="0" w:line="240" w:lineRule="auto"/>
      <w:ind w:left="800" w:hanging="200"/>
    </w:pPr>
    <w:rPr>
      <w:rFonts w:ascii="Times New Roman" w:eastAsia="Times New Roman" w:hAnsi="Times New Roman"/>
      <w:sz w:val="18"/>
      <w:szCs w:val="20"/>
      <w:lang w:eastAsia="zh-CN"/>
    </w:rPr>
  </w:style>
  <w:style w:type="paragraph" w:styleId="ndice5">
    <w:name w:val="index 5"/>
    <w:basedOn w:val="Normal"/>
    <w:next w:val="Normal"/>
    <w:semiHidden/>
    <w:rsid w:val="0097301B"/>
    <w:pPr>
      <w:tabs>
        <w:tab w:val="left" w:pos="567"/>
        <w:tab w:val="left" w:pos="1134"/>
        <w:tab w:val="left" w:pos="1701"/>
        <w:tab w:val="left" w:pos="2268"/>
        <w:tab w:val="left" w:pos="2835"/>
      </w:tabs>
      <w:spacing w:after="0" w:line="240" w:lineRule="auto"/>
      <w:ind w:left="1000" w:hanging="200"/>
    </w:pPr>
    <w:rPr>
      <w:rFonts w:ascii="Times New Roman" w:eastAsia="Times New Roman" w:hAnsi="Times New Roman"/>
      <w:sz w:val="18"/>
      <w:szCs w:val="20"/>
      <w:lang w:eastAsia="zh-CN"/>
    </w:rPr>
  </w:style>
  <w:style w:type="paragraph" w:styleId="ndice6">
    <w:name w:val="index 6"/>
    <w:basedOn w:val="Normal"/>
    <w:next w:val="Normal"/>
    <w:semiHidden/>
    <w:rsid w:val="0097301B"/>
    <w:pPr>
      <w:tabs>
        <w:tab w:val="left" w:pos="567"/>
        <w:tab w:val="left" w:pos="1134"/>
        <w:tab w:val="left" w:pos="1701"/>
        <w:tab w:val="left" w:pos="2268"/>
        <w:tab w:val="left" w:pos="2835"/>
      </w:tabs>
      <w:spacing w:after="0" w:line="240" w:lineRule="auto"/>
      <w:ind w:left="1200" w:hanging="200"/>
    </w:pPr>
    <w:rPr>
      <w:rFonts w:ascii="Times New Roman" w:eastAsia="Times New Roman" w:hAnsi="Times New Roman"/>
      <w:sz w:val="18"/>
      <w:szCs w:val="20"/>
      <w:lang w:eastAsia="zh-CN"/>
    </w:rPr>
  </w:style>
  <w:style w:type="paragraph" w:styleId="ndice7">
    <w:name w:val="index 7"/>
    <w:basedOn w:val="Normal"/>
    <w:next w:val="Normal"/>
    <w:semiHidden/>
    <w:rsid w:val="0097301B"/>
    <w:pPr>
      <w:tabs>
        <w:tab w:val="left" w:pos="567"/>
        <w:tab w:val="left" w:pos="1134"/>
        <w:tab w:val="left" w:pos="1701"/>
        <w:tab w:val="left" w:pos="2268"/>
        <w:tab w:val="left" w:pos="2835"/>
      </w:tabs>
      <w:spacing w:after="0" w:line="240" w:lineRule="auto"/>
      <w:ind w:left="1400" w:hanging="200"/>
    </w:pPr>
    <w:rPr>
      <w:rFonts w:ascii="Times New Roman" w:eastAsia="Times New Roman" w:hAnsi="Times New Roman"/>
      <w:sz w:val="18"/>
      <w:szCs w:val="20"/>
      <w:lang w:eastAsia="zh-CN"/>
    </w:rPr>
  </w:style>
  <w:style w:type="paragraph" w:styleId="ndice8">
    <w:name w:val="index 8"/>
    <w:basedOn w:val="Normal"/>
    <w:next w:val="Normal"/>
    <w:semiHidden/>
    <w:rsid w:val="0097301B"/>
    <w:pPr>
      <w:tabs>
        <w:tab w:val="left" w:pos="567"/>
        <w:tab w:val="left" w:pos="1134"/>
        <w:tab w:val="left" w:pos="1701"/>
        <w:tab w:val="left" w:pos="2268"/>
        <w:tab w:val="left" w:pos="2835"/>
      </w:tabs>
      <w:spacing w:after="0" w:line="240" w:lineRule="auto"/>
      <w:ind w:left="1600" w:hanging="200"/>
    </w:pPr>
    <w:rPr>
      <w:rFonts w:ascii="Times New Roman" w:eastAsia="Times New Roman" w:hAnsi="Times New Roman"/>
      <w:sz w:val="18"/>
      <w:szCs w:val="20"/>
      <w:lang w:eastAsia="zh-CN"/>
    </w:rPr>
  </w:style>
  <w:style w:type="paragraph" w:styleId="ndice9">
    <w:name w:val="index 9"/>
    <w:basedOn w:val="Normal"/>
    <w:next w:val="Normal"/>
    <w:semiHidden/>
    <w:rsid w:val="0097301B"/>
    <w:pPr>
      <w:tabs>
        <w:tab w:val="left" w:pos="567"/>
        <w:tab w:val="left" w:pos="1134"/>
        <w:tab w:val="left" w:pos="1701"/>
        <w:tab w:val="left" w:pos="2268"/>
        <w:tab w:val="left" w:pos="2835"/>
      </w:tabs>
      <w:spacing w:after="0" w:line="240" w:lineRule="auto"/>
      <w:ind w:left="1800" w:hanging="200"/>
    </w:pPr>
    <w:rPr>
      <w:rFonts w:ascii="Times New Roman" w:eastAsia="Times New Roman" w:hAnsi="Times New Roman"/>
      <w:sz w:val="18"/>
      <w:szCs w:val="20"/>
      <w:lang w:eastAsia="zh-CN"/>
    </w:rPr>
  </w:style>
  <w:style w:type="paragraph" w:styleId="Ttulodendice">
    <w:name w:val="index heading"/>
    <w:basedOn w:val="Normal"/>
    <w:next w:val="ndice1"/>
    <w:semiHidden/>
    <w:rsid w:val="0097301B"/>
    <w:pPr>
      <w:tabs>
        <w:tab w:val="left" w:pos="567"/>
        <w:tab w:val="left" w:pos="1134"/>
        <w:tab w:val="left" w:pos="1701"/>
        <w:tab w:val="left" w:pos="2268"/>
        <w:tab w:val="left" w:pos="2835"/>
      </w:tabs>
      <w:spacing w:before="240" w:after="120" w:line="240" w:lineRule="auto"/>
      <w:jc w:val="center"/>
    </w:pPr>
    <w:rPr>
      <w:rFonts w:ascii="Times New Roman" w:eastAsia="Times New Roman" w:hAnsi="Times New Roman"/>
      <w:b/>
      <w:sz w:val="26"/>
      <w:szCs w:val="20"/>
      <w:lang w:eastAsia="zh-CN"/>
    </w:rPr>
  </w:style>
  <w:style w:type="paragraph" w:styleId="Sangradetextonormal">
    <w:name w:val="Body Text Indent"/>
    <w:basedOn w:val="Normal"/>
    <w:link w:val="SangradetextonormalCar"/>
    <w:uiPriority w:val="99"/>
    <w:rsid w:val="0097301B"/>
    <w:pPr>
      <w:tabs>
        <w:tab w:val="left" w:pos="567"/>
        <w:tab w:val="left" w:pos="1134"/>
        <w:tab w:val="left" w:pos="1701"/>
        <w:tab w:val="left" w:pos="2268"/>
        <w:tab w:val="left" w:pos="2835"/>
      </w:tabs>
      <w:spacing w:after="0" w:line="240" w:lineRule="auto"/>
      <w:ind w:left="567" w:hanging="567"/>
      <w:jc w:val="both"/>
    </w:pPr>
    <w:rPr>
      <w:rFonts w:ascii="Times New Roman" w:eastAsia="Times New Roman" w:hAnsi="Times New Roman"/>
      <w:sz w:val="20"/>
      <w:szCs w:val="20"/>
      <w:lang w:val="x-none" w:eastAsia="zh-CN"/>
    </w:rPr>
  </w:style>
  <w:style w:type="character" w:customStyle="1" w:styleId="SangradetextonormalCar">
    <w:name w:val="Sangría de texto normal Car"/>
    <w:link w:val="Sangradetextonormal"/>
    <w:uiPriority w:val="99"/>
    <w:rsid w:val="0097301B"/>
    <w:rPr>
      <w:rFonts w:ascii="Times New Roman" w:eastAsia="Times New Roman" w:hAnsi="Times New Roman" w:cs="Times New Roman"/>
      <w:sz w:val="20"/>
      <w:szCs w:val="20"/>
      <w:lang w:eastAsia="zh-CN"/>
    </w:rPr>
  </w:style>
  <w:style w:type="paragraph" w:styleId="Sangra2detindependiente">
    <w:name w:val="Body Text Indent 2"/>
    <w:basedOn w:val="Normal"/>
    <w:link w:val="Sangra2detindependienteCar"/>
    <w:uiPriority w:val="99"/>
    <w:rsid w:val="0097301B"/>
    <w:pPr>
      <w:tabs>
        <w:tab w:val="left" w:pos="567"/>
        <w:tab w:val="left" w:pos="1134"/>
        <w:tab w:val="left" w:pos="1701"/>
        <w:tab w:val="left" w:pos="2268"/>
        <w:tab w:val="left" w:pos="2835"/>
      </w:tabs>
      <w:spacing w:after="0" w:line="240" w:lineRule="auto"/>
      <w:ind w:left="1134"/>
      <w:jc w:val="both"/>
    </w:pPr>
    <w:rPr>
      <w:rFonts w:ascii="Times New Roman" w:eastAsia="Times New Roman" w:hAnsi="Times New Roman"/>
      <w:sz w:val="20"/>
      <w:szCs w:val="20"/>
      <w:lang w:val="x-none" w:eastAsia="zh-CN"/>
    </w:rPr>
  </w:style>
  <w:style w:type="character" w:customStyle="1" w:styleId="Sangra2detindependienteCar">
    <w:name w:val="Sangría 2 de t. independiente Car"/>
    <w:link w:val="Sangra2detindependiente"/>
    <w:uiPriority w:val="99"/>
    <w:rsid w:val="0097301B"/>
    <w:rPr>
      <w:rFonts w:ascii="Times New Roman" w:eastAsia="Times New Roman" w:hAnsi="Times New Roman" w:cs="Times New Roman"/>
      <w:sz w:val="20"/>
      <w:szCs w:val="20"/>
      <w:lang w:eastAsia="zh-CN"/>
    </w:rPr>
  </w:style>
  <w:style w:type="paragraph" w:styleId="Sangra3detindependiente">
    <w:name w:val="Body Text Indent 3"/>
    <w:basedOn w:val="Normal"/>
    <w:link w:val="Sangra3detindependienteCar"/>
    <w:uiPriority w:val="99"/>
    <w:rsid w:val="0097301B"/>
    <w:pPr>
      <w:tabs>
        <w:tab w:val="left" w:pos="567"/>
        <w:tab w:val="left" w:pos="1134"/>
        <w:tab w:val="left" w:pos="1287"/>
        <w:tab w:val="left" w:pos="1701"/>
        <w:tab w:val="left" w:pos="2268"/>
        <w:tab w:val="left" w:pos="2835"/>
      </w:tabs>
      <w:spacing w:after="0" w:line="240" w:lineRule="auto"/>
      <w:ind w:left="1276" w:hanging="709"/>
      <w:jc w:val="both"/>
    </w:pPr>
    <w:rPr>
      <w:rFonts w:ascii="Times New Roman" w:eastAsia="Times New Roman" w:hAnsi="Times New Roman"/>
      <w:sz w:val="20"/>
      <w:szCs w:val="20"/>
      <w:lang w:val="es-ES" w:eastAsia="zh-CN"/>
    </w:rPr>
  </w:style>
  <w:style w:type="character" w:customStyle="1" w:styleId="Sangra3detindependienteCar">
    <w:name w:val="Sangría 3 de t. independiente Car"/>
    <w:link w:val="Sangra3detindependiente"/>
    <w:uiPriority w:val="99"/>
    <w:rsid w:val="0097301B"/>
    <w:rPr>
      <w:rFonts w:ascii="Times New Roman" w:eastAsia="Times New Roman" w:hAnsi="Times New Roman" w:cs="Times New Roman"/>
      <w:sz w:val="20"/>
      <w:szCs w:val="20"/>
      <w:lang w:val="es-ES" w:eastAsia="zh-CN"/>
    </w:rPr>
  </w:style>
  <w:style w:type="paragraph" w:styleId="Textodebloque">
    <w:name w:val="Block Text"/>
    <w:basedOn w:val="Normal"/>
    <w:rsid w:val="0097301B"/>
    <w:pPr>
      <w:tabs>
        <w:tab w:val="left" w:pos="567"/>
        <w:tab w:val="left" w:pos="1134"/>
        <w:tab w:val="left" w:pos="1701"/>
        <w:tab w:val="left" w:pos="2268"/>
        <w:tab w:val="left" w:pos="2835"/>
      </w:tabs>
      <w:spacing w:after="0" w:line="240" w:lineRule="auto"/>
      <w:ind w:left="851" w:right="652"/>
      <w:jc w:val="center"/>
    </w:pPr>
    <w:rPr>
      <w:rFonts w:ascii="Times New Roman" w:eastAsia="Times New Roman" w:hAnsi="Times New Roman"/>
      <w:b/>
      <w:sz w:val="24"/>
      <w:szCs w:val="20"/>
      <w:lang w:eastAsia="zh-CN"/>
    </w:rPr>
  </w:style>
  <w:style w:type="paragraph" w:styleId="Textoindependiente2">
    <w:name w:val="Body Text 2"/>
    <w:basedOn w:val="Normal"/>
    <w:link w:val="Textoindependiente2Car"/>
    <w:uiPriority w:val="99"/>
    <w:rsid w:val="0097301B"/>
    <w:pPr>
      <w:pBdr>
        <w:top w:val="thinThickSmallGap" w:sz="36" w:space="1" w:color="auto"/>
      </w:pBdr>
      <w:shd w:val="clear" w:color="0000FF" w:fill="auto"/>
      <w:tabs>
        <w:tab w:val="left" w:pos="567"/>
        <w:tab w:val="left" w:pos="1134"/>
        <w:tab w:val="left" w:pos="1701"/>
        <w:tab w:val="left" w:pos="2268"/>
        <w:tab w:val="left" w:pos="2835"/>
      </w:tabs>
      <w:spacing w:after="0" w:line="240" w:lineRule="auto"/>
      <w:jc w:val="right"/>
    </w:pPr>
    <w:rPr>
      <w:rFonts w:ascii="Arial" w:eastAsia="Times New Roman" w:hAnsi="Arial"/>
      <w:b/>
      <w:sz w:val="48"/>
      <w:szCs w:val="20"/>
      <w:lang w:val="es-ES" w:eastAsia="zh-CN"/>
    </w:rPr>
  </w:style>
  <w:style w:type="character" w:customStyle="1" w:styleId="Textoindependiente2Car">
    <w:name w:val="Texto independiente 2 Car"/>
    <w:link w:val="Textoindependiente2"/>
    <w:uiPriority w:val="99"/>
    <w:rsid w:val="0097301B"/>
    <w:rPr>
      <w:rFonts w:ascii="Arial" w:eastAsia="Times New Roman" w:hAnsi="Arial" w:cs="Times New Roman"/>
      <w:b/>
      <w:sz w:val="48"/>
      <w:szCs w:val="20"/>
      <w:shd w:val="clear" w:color="0000FF" w:fill="auto"/>
      <w:lang w:val="es-ES" w:eastAsia="zh-CN"/>
    </w:rPr>
  </w:style>
  <w:style w:type="paragraph" w:styleId="Mapadeldocumento">
    <w:name w:val="Document Map"/>
    <w:basedOn w:val="Normal"/>
    <w:link w:val="MapadeldocumentoCar"/>
    <w:uiPriority w:val="99"/>
    <w:semiHidden/>
    <w:rsid w:val="0097301B"/>
    <w:pPr>
      <w:shd w:val="clear" w:color="auto" w:fill="000080"/>
      <w:tabs>
        <w:tab w:val="left" w:pos="567"/>
        <w:tab w:val="left" w:pos="1134"/>
        <w:tab w:val="left" w:pos="1701"/>
        <w:tab w:val="left" w:pos="2268"/>
        <w:tab w:val="left" w:pos="2835"/>
      </w:tabs>
      <w:spacing w:after="0" w:line="240" w:lineRule="auto"/>
    </w:pPr>
    <w:rPr>
      <w:rFonts w:ascii="Tahoma" w:eastAsia="Times New Roman" w:hAnsi="Tahoma"/>
      <w:sz w:val="20"/>
      <w:szCs w:val="20"/>
      <w:lang w:val="es-ES" w:eastAsia="zh-CN"/>
    </w:rPr>
  </w:style>
  <w:style w:type="character" w:customStyle="1" w:styleId="MapadeldocumentoCar">
    <w:name w:val="Mapa del documento Car"/>
    <w:link w:val="Mapadeldocumento"/>
    <w:uiPriority w:val="99"/>
    <w:semiHidden/>
    <w:rsid w:val="0097301B"/>
    <w:rPr>
      <w:rFonts w:ascii="Tahoma" w:eastAsia="Times New Roman" w:hAnsi="Tahoma" w:cs="Times New Roman"/>
      <w:sz w:val="20"/>
      <w:szCs w:val="20"/>
      <w:shd w:val="clear" w:color="auto" w:fill="000080"/>
      <w:lang w:val="es-ES" w:eastAsia="zh-CN"/>
    </w:rPr>
  </w:style>
  <w:style w:type="paragraph" w:styleId="Textoindependiente3">
    <w:name w:val="Body Text 3"/>
    <w:basedOn w:val="Normal"/>
    <w:link w:val="Textoindependiente3Car"/>
    <w:uiPriority w:val="99"/>
    <w:rsid w:val="0097301B"/>
    <w:pPr>
      <w:tabs>
        <w:tab w:val="left" w:pos="567"/>
        <w:tab w:val="left" w:pos="1134"/>
        <w:tab w:val="left" w:pos="1701"/>
        <w:tab w:val="left" w:pos="2268"/>
        <w:tab w:val="left" w:pos="2835"/>
      </w:tabs>
      <w:spacing w:after="120" w:line="240" w:lineRule="auto"/>
    </w:pPr>
    <w:rPr>
      <w:rFonts w:ascii="Times New Roman" w:eastAsia="Times New Roman" w:hAnsi="Times New Roman"/>
      <w:sz w:val="16"/>
      <w:szCs w:val="20"/>
      <w:lang w:val="x-none" w:eastAsia="zh-CN"/>
    </w:rPr>
  </w:style>
  <w:style w:type="character" w:customStyle="1" w:styleId="Textoindependiente3Car">
    <w:name w:val="Texto independiente 3 Car"/>
    <w:link w:val="Textoindependiente3"/>
    <w:uiPriority w:val="99"/>
    <w:rsid w:val="0097301B"/>
    <w:rPr>
      <w:rFonts w:ascii="Times New Roman" w:eastAsia="Times New Roman" w:hAnsi="Times New Roman" w:cs="Times New Roman"/>
      <w:sz w:val="16"/>
      <w:szCs w:val="20"/>
      <w:lang w:eastAsia="zh-CN"/>
    </w:rPr>
  </w:style>
  <w:style w:type="paragraph" w:styleId="Textosinformato">
    <w:name w:val="Plain Text"/>
    <w:basedOn w:val="Normal"/>
    <w:link w:val="TextosinformatoCar"/>
    <w:uiPriority w:val="99"/>
    <w:rsid w:val="0097301B"/>
    <w:pPr>
      <w:tabs>
        <w:tab w:val="left" w:pos="567"/>
        <w:tab w:val="left" w:pos="1134"/>
        <w:tab w:val="left" w:pos="1701"/>
        <w:tab w:val="left" w:pos="2268"/>
        <w:tab w:val="left" w:pos="2835"/>
      </w:tabs>
      <w:spacing w:after="0" w:line="240" w:lineRule="auto"/>
    </w:pPr>
    <w:rPr>
      <w:rFonts w:ascii="Courier New" w:eastAsia="Times New Roman" w:hAnsi="Courier New"/>
      <w:sz w:val="20"/>
      <w:szCs w:val="20"/>
      <w:lang w:val="en-GB" w:eastAsia="x-none"/>
    </w:rPr>
  </w:style>
  <w:style w:type="character" w:customStyle="1" w:styleId="TextosinformatoCar">
    <w:name w:val="Texto sin formato Car"/>
    <w:link w:val="Textosinformato"/>
    <w:uiPriority w:val="99"/>
    <w:rsid w:val="0097301B"/>
    <w:rPr>
      <w:rFonts w:ascii="Courier New" w:eastAsia="Times New Roman" w:hAnsi="Courier New" w:cs="Times New Roman"/>
      <w:sz w:val="20"/>
      <w:szCs w:val="20"/>
      <w:lang w:val="en-GB"/>
    </w:rPr>
  </w:style>
  <w:style w:type="character" w:styleId="Refdecomentario">
    <w:name w:val="annotation reference"/>
    <w:uiPriority w:val="99"/>
    <w:rsid w:val="0097301B"/>
    <w:rPr>
      <w:sz w:val="16"/>
    </w:rPr>
  </w:style>
  <w:style w:type="paragraph" w:styleId="Textocomentario">
    <w:name w:val="annotation text"/>
    <w:basedOn w:val="Normal"/>
    <w:link w:val="TextocomentarioCar"/>
    <w:uiPriority w:val="99"/>
    <w:rsid w:val="0097301B"/>
    <w:pPr>
      <w:tabs>
        <w:tab w:val="left" w:pos="567"/>
        <w:tab w:val="left" w:pos="1134"/>
        <w:tab w:val="left" w:pos="1701"/>
        <w:tab w:val="left" w:pos="2268"/>
        <w:tab w:val="left" w:pos="2835"/>
      </w:tabs>
      <w:spacing w:after="0" w:line="240" w:lineRule="auto"/>
    </w:pPr>
    <w:rPr>
      <w:rFonts w:ascii="Times New Roman" w:eastAsia="Times New Roman" w:hAnsi="Times New Roman"/>
      <w:sz w:val="20"/>
      <w:szCs w:val="20"/>
      <w:lang w:val="es-ES" w:eastAsia="zh-CN"/>
    </w:rPr>
  </w:style>
  <w:style w:type="character" w:customStyle="1" w:styleId="TextocomentarioCar">
    <w:name w:val="Texto comentario Car"/>
    <w:link w:val="Textocomentario"/>
    <w:uiPriority w:val="99"/>
    <w:rsid w:val="0097301B"/>
    <w:rPr>
      <w:rFonts w:ascii="Times New Roman" w:eastAsia="Times New Roman" w:hAnsi="Times New Roman" w:cs="Times New Roman"/>
      <w:sz w:val="20"/>
      <w:szCs w:val="20"/>
      <w:lang w:val="es-ES" w:eastAsia="zh-CN"/>
    </w:rPr>
  </w:style>
  <w:style w:type="paragraph" w:styleId="Asuntodelcomentario">
    <w:name w:val="annotation subject"/>
    <w:basedOn w:val="Textocomentario"/>
    <w:next w:val="Textocomentario"/>
    <w:link w:val="AsuntodelcomentarioCar"/>
    <w:uiPriority w:val="99"/>
    <w:semiHidden/>
    <w:rsid w:val="0097301B"/>
    <w:rPr>
      <w:b/>
    </w:rPr>
  </w:style>
  <w:style w:type="character" w:customStyle="1" w:styleId="AsuntodelcomentarioCar">
    <w:name w:val="Asunto del comentario Car"/>
    <w:link w:val="Asuntodelcomentario"/>
    <w:uiPriority w:val="99"/>
    <w:semiHidden/>
    <w:rsid w:val="0097301B"/>
    <w:rPr>
      <w:rFonts w:ascii="Times New Roman" w:eastAsia="Times New Roman" w:hAnsi="Times New Roman" w:cs="Times New Roman"/>
      <w:b/>
      <w:sz w:val="20"/>
      <w:szCs w:val="20"/>
      <w:lang w:val="es-ES" w:eastAsia="zh-CN"/>
    </w:rPr>
  </w:style>
  <w:style w:type="paragraph" w:styleId="Textonotapie">
    <w:name w:val="footnote text"/>
    <w:aliases w:val="footnote text,cita,Fußnotentext Char,Fußnotentext Char1 Char1,Fußnotentext Char Char Char Char,Fußnotentext Char1 Char Char Char,Fußnotentext Char Char,Fußnotentext Char1 Char Char Char Char,Fußnotentext Char Char Char Char Char Char"/>
    <w:basedOn w:val="Normal"/>
    <w:link w:val="TextonotapieCar"/>
    <w:uiPriority w:val="99"/>
    <w:rsid w:val="0097301B"/>
    <w:pPr>
      <w:tabs>
        <w:tab w:val="left" w:pos="567"/>
        <w:tab w:val="left" w:pos="1134"/>
        <w:tab w:val="left" w:pos="1701"/>
        <w:tab w:val="left" w:pos="2268"/>
        <w:tab w:val="left" w:pos="2835"/>
      </w:tabs>
      <w:spacing w:after="0" w:line="240" w:lineRule="auto"/>
    </w:pPr>
    <w:rPr>
      <w:rFonts w:ascii="Times New Roman" w:eastAsia="Times New Roman" w:hAnsi="Times New Roman"/>
      <w:sz w:val="20"/>
      <w:szCs w:val="20"/>
      <w:lang w:val="es-ES" w:eastAsia="zh-CN"/>
    </w:rPr>
  </w:style>
  <w:style w:type="character" w:customStyle="1" w:styleId="TextonotapieCar">
    <w:name w:val="Texto nota pie Car"/>
    <w:aliases w:val="footnote text Car,cita Car,Fußnotentext Char Car,Fußnotentext Char1 Char1 Car,Fußnotentext Char Char Char Char Car,Fußnotentext Char1 Char Char Char Car,Fußnotentext Char Char Car,Fußnotentext Char1 Char Char Char Char Car"/>
    <w:link w:val="Textonotapie"/>
    <w:uiPriority w:val="99"/>
    <w:rsid w:val="0097301B"/>
    <w:rPr>
      <w:rFonts w:ascii="Times New Roman" w:eastAsia="Times New Roman" w:hAnsi="Times New Roman" w:cs="Times New Roman"/>
      <w:sz w:val="20"/>
      <w:szCs w:val="20"/>
      <w:lang w:val="es-ES" w:eastAsia="zh-CN"/>
    </w:rPr>
  </w:style>
  <w:style w:type="character" w:styleId="Refdenotaalpie">
    <w:name w:val="footnote reference"/>
    <w:aliases w:val="sobrescrito,Ref,de nota al pie,FC,(Ref. de nota al pie)"/>
    <w:uiPriority w:val="99"/>
    <w:rsid w:val="0097301B"/>
    <w:rPr>
      <w:vertAlign w:val="superscript"/>
    </w:rPr>
  </w:style>
  <w:style w:type="paragraph" w:customStyle="1" w:styleId="Pelota">
    <w:name w:val="Pelota"/>
    <w:basedOn w:val="Normal"/>
    <w:uiPriority w:val="99"/>
    <w:rsid w:val="0097301B"/>
    <w:pPr>
      <w:spacing w:after="0" w:line="240" w:lineRule="auto"/>
      <w:jc w:val="both"/>
    </w:pPr>
    <w:rPr>
      <w:rFonts w:ascii="Times New Roman" w:eastAsia="Times New Roman" w:hAnsi="Times New Roman"/>
      <w:szCs w:val="24"/>
      <w:lang w:val="en-US" w:eastAsia="es-ES"/>
    </w:rPr>
  </w:style>
  <w:style w:type="paragraph" w:customStyle="1" w:styleId="iptit11cla">
    <w:name w:val="iptit11cla"/>
    <w:basedOn w:val="Normal"/>
    <w:uiPriority w:val="99"/>
    <w:rsid w:val="0097301B"/>
    <w:pPr>
      <w:tabs>
        <w:tab w:val="num" w:pos="1440"/>
      </w:tabs>
      <w:spacing w:before="240" w:after="240" w:line="240" w:lineRule="auto"/>
      <w:ind w:left="1440" w:hanging="360"/>
      <w:jc w:val="both"/>
    </w:pPr>
    <w:rPr>
      <w:rFonts w:ascii="Arial" w:eastAsia="Times New Roman" w:hAnsi="Arial" w:cs="Arial"/>
      <w:sz w:val="24"/>
      <w:szCs w:val="24"/>
      <w:lang w:eastAsia="es-ES"/>
    </w:rPr>
  </w:style>
  <w:style w:type="character" w:customStyle="1" w:styleId="CarCar2">
    <w:name w:val="Car Car2"/>
    <w:uiPriority w:val="99"/>
    <w:rsid w:val="0097301B"/>
    <w:rPr>
      <w:rFonts w:ascii="Arial" w:hAnsi="Arial"/>
      <w:sz w:val="22"/>
      <w:lang w:val="es-ES_tradnl" w:eastAsia="zh-CN"/>
    </w:rPr>
  </w:style>
  <w:style w:type="paragraph" w:customStyle="1" w:styleId="Prrafodelista1">
    <w:name w:val="Párrafo de lista1"/>
    <w:basedOn w:val="Normal"/>
    <w:qFormat/>
    <w:rsid w:val="0097301B"/>
    <w:pPr>
      <w:tabs>
        <w:tab w:val="left" w:pos="567"/>
        <w:tab w:val="left" w:pos="1134"/>
        <w:tab w:val="left" w:pos="1701"/>
        <w:tab w:val="left" w:pos="2268"/>
        <w:tab w:val="left" w:pos="2835"/>
      </w:tabs>
      <w:spacing w:after="0" w:line="240" w:lineRule="auto"/>
      <w:ind w:left="708"/>
    </w:pPr>
    <w:rPr>
      <w:rFonts w:ascii="Times New Roman" w:eastAsia="Times New Roman" w:hAnsi="Times New Roman"/>
      <w:sz w:val="20"/>
      <w:szCs w:val="20"/>
      <w:lang w:eastAsia="zh-CN"/>
    </w:rPr>
  </w:style>
  <w:style w:type="paragraph" w:customStyle="1" w:styleId="Revisin1">
    <w:name w:val="Revisión1"/>
    <w:hidden/>
    <w:semiHidden/>
    <w:rsid w:val="0097301B"/>
    <w:rPr>
      <w:rFonts w:ascii="Times New Roman" w:eastAsia="Times New Roman" w:hAnsi="Times New Roman"/>
      <w:lang w:eastAsia="zh-CN"/>
    </w:rPr>
  </w:style>
  <w:style w:type="character" w:styleId="Hipervnculo">
    <w:name w:val="Hyperlink"/>
    <w:uiPriority w:val="99"/>
    <w:rsid w:val="0097301B"/>
    <w:rPr>
      <w:color w:val="0000FF"/>
      <w:u w:val="single"/>
    </w:rPr>
  </w:style>
  <w:style w:type="character" w:styleId="Hipervnculovisitado">
    <w:name w:val="FollowedHyperlink"/>
    <w:uiPriority w:val="99"/>
    <w:rsid w:val="0097301B"/>
    <w:rPr>
      <w:color w:val="800080"/>
      <w:u w:val="single"/>
    </w:rPr>
  </w:style>
  <w:style w:type="paragraph" w:customStyle="1" w:styleId="TtulodeTDC11">
    <w:name w:val="Título de TDC11"/>
    <w:basedOn w:val="Ttulo1"/>
    <w:next w:val="Normal"/>
    <w:rsid w:val="0097301B"/>
    <w:pPr>
      <w:spacing w:before="480"/>
      <w:outlineLvl w:val="9"/>
    </w:pPr>
    <w:rPr>
      <w:rFonts w:ascii="Cambria" w:hAnsi="Cambria"/>
      <w:b/>
      <w:bCs/>
      <w:color w:val="365F91"/>
      <w:sz w:val="28"/>
      <w:szCs w:val="28"/>
      <w:lang w:eastAsia="en-US"/>
    </w:rPr>
  </w:style>
  <w:style w:type="paragraph" w:customStyle="1" w:styleId="Prrafodelista11">
    <w:name w:val="Párrafo de lista11"/>
    <w:basedOn w:val="Normal"/>
    <w:qFormat/>
    <w:rsid w:val="0097301B"/>
    <w:pPr>
      <w:tabs>
        <w:tab w:val="left" w:pos="567"/>
        <w:tab w:val="left" w:pos="1134"/>
        <w:tab w:val="left" w:pos="1701"/>
        <w:tab w:val="left" w:pos="2268"/>
        <w:tab w:val="left" w:pos="2835"/>
      </w:tabs>
      <w:spacing w:after="0" w:line="240" w:lineRule="auto"/>
      <w:ind w:left="720"/>
      <w:contextualSpacing/>
    </w:pPr>
    <w:rPr>
      <w:rFonts w:ascii="Times New Roman" w:eastAsia="Times New Roman" w:hAnsi="Times New Roman"/>
      <w:sz w:val="20"/>
      <w:szCs w:val="20"/>
      <w:lang w:eastAsia="zh-CN"/>
    </w:rPr>
  </w:style>
  <w:style w:type="paragraph" w:customStyle="1" w:styleId="Prrafodelista2">
    <w:name w:val="Párrafo de lista2"/>
    <w:basedOn w:val="Normal"/>
    <w:uiPriority w:val="99"/>
    <w:rsid w:val="0097301B"/>
    <w:pPr>
      <w:spacing w:after="0" w:line="240" w:lineRule="auto"/>
      <w:ind w:left="720"/>
      <w:jc w:val="both"/>
    </w:pPr>
    <w:rPr>
      <w:rFonts w:ascii="Arial" w:eastAsia="Batang" w:hAnsi="Arial"/>
      <w:szCs w:val="20"/>
      <w:lang w:val="es-ES" w:eastAsia="es-ES"/>
    </w:rPr>
  </w:style>
  <w:style w:type="paragraph" w:customStyle="1" w:styleId="Textoindependiente22">
    <w:name w:val="Texto independiente 22"/>
    <w:basedOn w:val="Normal"/>
    <w:uiPriority w:val="99"/>
    <w:rsid w:val="0097301B"/>
    <w:pPr>
      <w:tabs>
        <w:tab w:val="left" w:pos="1"/>
        <w:tab w:val="left" w:pos="582"/>
        <w:tab w:val="left" w:pos="1134"/>
        <w:tab w:val="left" w:pos="1380"/>
        <w:tab w:val="left" w:pos="1500"/>
        <w:tab w:val="left" w:pos="1701"/>
        <w:tab w:val="left" w:pos="1980"/>
        <w:tab w:val="left" w:pos="2280"/>
        <w:tab w:val="left" w:pos="2616"/>
        <w:tab w:val="left" w:pos="2835"/>
        <w:tab w:val="left" w:pos="4320"/>
        <w:tab w:val="left" w:pos="5040"/>
        <w:tab w:val="left" w:pos="5760"/>
        <w:tab w:val="left" w:pos="6480"/>
        <w:tab w:val="left" w:pos="7200"/>
        <w:tab w:val="left" w:pos="7920"/>
        <w:tab w:val="left" w:pos="8640"/>
      </w:tabs>
      <w:spacing w:after="0" w:line="240" w:lineRule="auto"/>
      <w:jc w:val="both"/>
    </w:pPr>
    <w:rPr>
      <w:rFonts w:ascii="Times New Roman" w:eastAsia="Times New Roman" w:hAnsi="Times New Roman"/>
      <w:szCs w:val="20"/>
      <w:lang w:eastAsia="zh-CN"/>
    </w:rPr>
  </w:style>
  <w:style w:type="paragraph" w:customStyle="1" w:styleId="Sangra2detindependiente2">
    <w:name w:val="Sangría 2 de t. independiente2"/>
    <w:basedOn w:val="Normal"/>
    <w:uiPriority w:val="99"/>
    <w:rsid w:val="0097301B"/>
    <w:pPr>
      <w:tabs>
        <w:tab w:val="left" w:pos="567"/>
        <w:tab w:val="left" w:pos="1134"/>
        <w:tab w:val="left" w:pos="1701"/>
        <w:tab w:val="left" w:pos="2268"/>
        <w:tab w:val="left" w:pos="2835"/>
      </w:tabs>
      <w:spacing w:after="0" w:line="240" w:lineRule="auto"/>
      <w:ind w:left="2268" w:hanging="425"/>
      <w:jc w:val="both"/>
    </w:pPr>
    <w:rPr>
      <w:rFonts w:ascii="Times New Roman" w:eastAsia="Times New Roman" w:hAnsi="Times New Roman"/>
      <w:szCs w:val="20"/>
      <w:lang w:eastAsia="zh-CN"/>
    </w:rPr>
  </w:style>
  <w:style w:type="paragraph" w:customStyle="1" w:styleId="Sangra3detindependiente2">
    <w:name w:val="Sangría 3 de t. independiente2"/>
    <w:basedOn w:val="Normal"/>
    <w:uiPriority w:val="99"/>
    <w:rsid w:val="0097301B"/>
    <w:pPr>
      <w:tabs>
        <w:tab w:val="left" w:pos="567"/>
        <w:tab w:val="left" w:pos="1134"/>
        <w:tab w:val="left" w:pos="1701"/>
        <w:tab w:val="left" w:pos="2268"/>
        <w:tab w:val="left" w:pos="2835"/>
      </w:tabs>
      <w:spacing w:after="0" w:line="240" w:lineRule="auto"/>
      <w:ind w:left="2552"/>
      <w:jc w:val="both"/>
    </w:pPr>
    <w:rPr>
      <w:rFonts w:ascii="Times New Roman" w:eastAsia="Times New Roman" w:hAnsi="Times New Roman"/>
      <w:szCs w:val="20"/>
      <w:lang w:eastAsia="zh-CN"/>
    </w:rPr>
  </w:style>
  <w:style w:type="paragraph" w:customStyle="1" w:styleId="Mapadeldocumento2">
    <w:name w:val="Mapa del documento2"/>
    <w:basedOn w:val="Normal"/>
    <w:uiPriority w:val="99"/>
    <w:rsid w:val="0097301B"/>
    <w:pPr>
      <w:shd w:val="clear" w:color="auto" w:fill="000080"/>
      <w:tabs>
        <w:tab w:val="left" w:pos="567"/>
        <w:tab w:val="left" w:pos="1134"/>
        <w:tab w:val="left" w:pos="1701"/>
        <w:tab w:val="left" w:pos="2268"/>
        <w:tab w:val="left" w:pos="2835"/>
      </w:tabs>
      <w:spacing w:after="0" w:line="240" w:lineRule="auto"/>
    </w:pPr>
    <w:rPr>
      <w:rFonts w:ascii="Tahoma" w:eastAsia="Times New Roman" w:hAnsi="Tahoma"/>
      <w:sz w:val="20"/>
      <w:szCs w:val="20"/>
      <w:lang w:eastAsia="zh-CN"/>
    </w:rPr>
  </w:style>
  <w:style w:type="paragraph" w:customStyle="1" w:styleId="Textoindependiente32">
    <w:name w:val="Texto independiente 32"/>
    <w:basedOn w:val="Normal"/>
    <w:uiPriority w:val="99"/>
    <w:rsid w:val="0097301B"/>
    <w:pPr>
      <w:tabs>
        <w:tab w:val="left" w:pos="567"/>
        <w:tab w:val="left" w:pos="1134"/>
        <w:tab w:val="left" w:pos="1701"/>
        <w:tab w:val="left" w:pos="2268"/>
        <w:tab w:val="left" w:pos="2835"/>
      </w:tabs>
      <w:spacing w:after="0" w:line="240" w:lineRule="auto"/>
    </w:pPr>
    <w:rPr>
      <w:rFonts w:ascii="Times New Roman" w:eastAsia="Times New Roman" w:hAnsi="Times New Roman"/>
      <w:sz w:val="24"/>
      <w:szCs w:val="20"/>
      <w:lang w:eastAsia="zh-CN"/>
    </w:rPr>
  </w:style>
  <w:style w:type="paragraph" w:customStyle="1" w:styleId="Textosinformato2">
    <w:name w:val="Texto sin formato2"/>
    <w:basedOn w:val="Normal"/>
    <w:uiPriority w:val="99"/>
    <w:rsid w:val="0097301B"/>
    <w:pPr>
      <w:tabs>
        <w:tab w:val="left" w:pos="567"/>
        <w:tab w:val="left" w:pos="1134"/>
        <w:tab w:val="left" w:pos="1701"/>
        <w:tab w:val="left" w:pos="2268"/>
        <w:tab w:val="left" w:pos="2835"/>
      </w:tabs>
      <w:spacing w:after="0" w:line="240" w:lineRule="auto"/>
    </w:pPr>
    <w:rPr>
      <w:rFonts w:ascii="Courier New" w:eastAsia="Times New Roman" w:hAnsi="Courier New"/>
      <w:sz w:val="20"/>
      <w:szCs w:val="20"/>
      <w:lang w:val="en-GB" w:eastAsia="zh-CN"/>
    </w:rPr>
  </w:style>
  <w:style w:type="table" w:customStyle="1" w:styleId="Tablaconcuadrcula1">
    <w:name w:val="Tabla con cuadrícula1"/>
    <w:uiPriority w:val="99"/>
    <w:rsid w:val="0097301B"/>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rrafodelista3">
    <w:name w:val="Párrafo de lista3"/>
    <w:basedOn w:val="Normal"/>
    <w:uiPriority w:val="99"/>
    <w:qFormat/>
    <w:rsid w:val="0097301B"/>
    <w:pPr>
      <w:tabs>
        <w:tab w:val="left" w:pos="567"/>
        <w:tab w:val="left" w:pos="1134"/>
        <w:tab w:val="left" w:pos="1701"/>
        <w:tab w:val="left" w:pos="2268"/>
        <w:tab w:val="left" w:pos="2835"/>
      </w:tabs>
      <w:spacing w:after="0" w:line="240" w:lineRule="auto"/>
      <w:ind w:left="720"/>
      <w:contextualSpacing/>
    </w:pPr>
    <w:rPr>
      <w:rFonts w:ascii="Times New Roman" w:eastAsia="Times New Roman" w:hAnsi="Times New Roman"/>
      <w:sz w:val="20"/>
      <w:szCs w:val="20"/>
      <w:lang w:eastAsia="zh-CN"/>
    </w:rPr>
  </w:style>
  <w:style w:type="paragraph" w:customStyle="1" w:styleId="Estilo">
    <w:name w:val="Estilo"/>
    <w:uiPriority w:val="99"/>
    <w:rsid w:val="0097301B"/>
    <w:pPr>
      <w:widowControl w:val="0"/>
      <w:autoSpaceDE w:val="0"/>
      <w:autoSpaceDN w:val="0"/>
      <w:adjustRightInd w:val="0"/>
    </w:pPr>
    <w:rPr>
      <w:rFonts w:ascii="Arial" w:eastAsia="Times New Roman" w:hAnsi="Arial" w:cs="Arial"/>
      <w:sz w:val="24"/>
      <w:szCs w:val="24"/>
      <w:lang w:val="es-ES" w:eastAsia="es-ES"/>
    </w:rPr>
  </w:style>
  <w:style w:type="paragraph" w:customStyle="1" w:styleId="yiv8121272858msonormal">
    <w:name w:val="yiv8121272858msonormal"/>
    <w:basedOn w:val="Normal"/>
    <w:rsid w:val="0097301B"/>
    <w:pPr>
      <w:spacing w:before="100" w:beforeAutospacing="1" w:after="100" w:afterAutospacing="1" w:line="240" w:lineRule="auto"/>
    </w:pPr>
    <w:rPr>
      <w:rFonts w:ascii="Times New Roman" w:eastAsia="Times New Roman" w:hAnsi="Times New Roman"/>
      <w:sz w:val="24"/>
      <w:szCs w:val="24"/>
      <w:lang w:eastAsia="es-PE"/>
    </w:rPr>
  </w:style>
  <w:style w:type="paragraph" w:styleId="Revisin">
    <w:name w:val="Revision"/>
    <w:hidden/>
    <w:uiPriority w:val="99"/>
    <w:semiHidden/>
    <w:rsid w:val="0097301B"/>
    <w:rPr>
      <w:rFonts w:ascii="Times New Roman" w:eastAsia="Times New Roman" w:hAnsi="Times New Roman"/>
      <w:lang w:eastAsia="zh-CN"/>
    </w:rPr>
  </w:style>
  <w:style w:type="paragraph" w:customStyle="1" w:styleId="TtuloTDC1">
    <w:name w:val="Título TDC1"/>
    <w:basedOn w:val="Ttulo1"/>
    <w:next w:val="Normal"/>
    <w:uiPriority w:val="99"/>
    <w:qFormat/>
    <w:rsid w:val="0097301B"/>
    <w:pPr>
      <w:spacing w:before="480"/>
      <w:outlineLvl w:val="9"/>
    </w:pPr>
    <w:rPr>
      <w:rFonts w:ascii="Cambria" w:hAnsi="Cambria"/>
      <w:b/>
      <w:bCs/>
      <w:color w:val="365F91"/>
      <w:sz w:val="28"/>
      <w:szCs w:val="28"/>
      <w:lang w:eastAsia="en-US"/>
    </w:rPr>
  </w:style>
  <w:style w:type="paragraph" w:customStyle="1" w:styleId="Descripcin1">
    <w:name w:val="Descripción1"/>
    <w:aliases w:val="caption"/>
    <w:basedOn w:val="Normal"/>
    <w:next w:val="Normal"/>
    <w:uiPriority w:val="99"/>
    <w:qFormat/>
    <w:rsid w:val="0097301B"/>
    <w:pPr>
      <w:tabs>
        <w:tab w:val="left" w:pos="567"/>
        <w:tab w:val="left" w:pos="1134"/>
        <w:tab w:val="left" w:pos="1701"/>
        <w:tab w:val="left" w:pos="2268"/>
        <w:tab w:val="left" w:pos="2835"/>
      </w:tabs>
      <w:spacing w:after="200" w:line="240" w:lineRule="auto"/>
    </w:pPr>
    <w:rPr>
      <w:rFonts w:ascii="Times New Roman" w:eastAsia="Times New Roman" w:hAnsi="Times New Roman"/>
      <w:b/>
      <w:bCs/>
      <w:color w:val="4F81BD"/>
      <w:sz w:val="18"/>
      <w:szCs w:val="18"/>
      <w:lang w:eastAsia="zh-CN"/>
    </w:rPr>
  </w:style>
  <w:style w:type="character" w:customStyle="1" w:styleId="FootnoteTextChar">
    <w:name w:val="Footnote Text Char"/>
    <w:semiHidden/>
    <w:locked/>
    <w:rsid w:val="0097301B"/>
    <w:rPr>
      <w:rFonts w:cs="Times New Roman"/>
      <w:sz w:val="20"/>
      <w:szCs w:val="20"/>
    </w:rPr>
  </w:style>
  <w:style w:type="paragraph" w:styleId="Listaconnmeros2">
    <w:name w:val="List Number 2"/>
    <w:basedOn w:val="Normal"/>
    <w:rsid w:val="0097301B"/>
    <w:pPr>
      <w:tabs>
        <w:tab w:val="num" w:pos="360"/>
      </w:tabs>
      <w:spacing w:after="240" w:line="240" w:lineRule="auto"/>
      <w:jc w:val="both"/>
    </w:pPr>
    <w:rPr>
      <w:rFonts w:ascii="Arial" w:eastAsia="Times New Roman" w:hAnsi="Arial"/>
      <w:szCs w:val="20"/>
      <w:lang w:val="es-ES_tradnl" w:eastAsia="es-ES"/>
    </w:rPr>
  </w:style>
  <w:style w:type="table" w:customStyle="1" w:styleId="Tablaconcuadrcula2">
    <w:name w:val="Tabla con cuadrícula2"/>
    <w:basedOn w:val="Tablanormal"/>
    <w:next w:val="Tablaconcuadrcula"/>
    <w:uiPriority w:val="99"/>
    <w:rsid w:val="0097301B"/>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
    <w:name w:val="Tabla con cuadrícula21"/>
    <w:basedOn w:val="Tablanormal"/>
    <w:next w:val="Tablaconcuadrcula"/>
    <w:uiPriority w:val="99"/>
    <w:rsid w:val="0097301B"/>
    <w:pPr>
      <w:tabs>
        <w:tab w:val="left" w:pos="567"/>
        <w:tab w:val="left" w:pos="1134"/>
        <w:tab w:val="left" w:pos="1701"/>
        <w:tab w:val="left" w:pos="2268"/>
        <w:tab w:val="left" w:pos="2835"/>
      </w:tabs>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
    <w:name w:val="Tabla con cuadrícula11"/>
    <w:uiPriority w:val="99"/>
    <w:rsid w:val="0097301B"/>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exto">
    <w:name w:val="texto"/>
    <w:basedOn w:val="Normal"/>
    <w:link w:val="textoCar2"/>
    <w:autoRedefine/>
    <w:rsid w:val="0097301B"/>
    <w:pPr>
      <w:spacing w:after="120" w:line="260" w:lineRule="exact"/>
      <w:ind w:left="709"/>
      <w:jc w:val="center"/>
    </w:pPr>
    <w:rPr>
      <w:rFonts w:ascii="Arial" w:hAnsi="Arial"/>
      <w:sz w:val="20"/>
      <w:szCs w:val="20"/>
      <w:lang w:val="es-ES" w:eastAsia="es-ES"/>
    </w:rPr>
  </w:style>
  <w:style w:type="character" w:customStyle="1" w:styleId="textoCar2">
    <w:name w:val="texto Car2"/>
    <w:link w:val="texto"/>
    <w:locked/>
    <w:rsid w:val="0097301B"/>
    <w:rPr>
      <w:rFonts w:ascii="Arial" w:eastAsia="Calibri" w:hAnsi="Arial" w:cs="Times New Roman"/>
      <w:sz w:val="20"/>
      <w:szCs w:val="20"/>
      <w:lang w:val="es-ES" w:eastAsia="es-ES"/>
    </w:rPr>
  </w:style>
  <w:style w:type="paragraph" w:customStyle="1" w:styleId="a">
    <w:name w:val="a"/>
    <w:basedOn w:val="Normal"/>
    <w:link w:val="aCar"/>
    <w:autoRedefine/>
    <w:rsid w:val="0097301B"/>
    <w:pPr>
      <w:spacing w:before="20" w:after="20" w:line="240" w:lineRule="auto"/>
      <w:ind w:left="709"/>
      <w:jc w:val="both"/>
    </w:pPr>
    <w:rPr>
      <w:rFonts w:ascii="Arial" w:hAnsi="Arial"/>
      <w:sz w:val="24"/>
      <w:szCs w:val="20"/>
      <w:lang w:val="es-ES" w:eastAsia="es-ES"/>
    </w:rPr>
  </w:style>
  <w:style w:type="character" w:customStyle="1" w:styleId="aCar">
    <w:name w:val="a Car"/>
    <w:link w:val="a"/>
    <w:locked/>
    <w:rsid w:val="0097301B"/>
    <w:rPr>
      <w:rFonts w:ascii="Arial" w:eastAsia="Calibri" w:hAnsi="Arial" w:cs="Times New Roman"/>
      <w:sz w:val="24"/>
      <w:szCs w:val="20"/>
      <w:lang w:val="es-ES" w:eastAsia="es-ES"/>
    </w:rPr>
  </w:style>
  <w:style w:type="paragraph" w:customStyle="1" w:styleId="BodyText1">
    <w:name w:val="Body Text 1"/>
    <w:basedOn w:val="Normal"/>
    <w:link w:val="BodyText1Car"/>
    <w:autoRedefine/>
    <w:uiPriority w:val="99"/>
    <w:rsid w:val="0097301B"/>
    <w:pPr>
      <w:tabs>
        <w:tab w:val="left" w:pos="1080"/>
      </w:tabs>
      <w:overflowPunct w:val="0"/>
      <w:autoSpaceDE w:val="0"/>
      <w:autoSpaceDN w:val="0"/>
      <w:adjustRightInd w:val="0"/>
      <w:spacing w:before="60" w:after="120" w:line="240" w:lineRule="auto"/>
      <w:ind w:left="709"/>
      <w:jc w:val="both"/>
      <w:textAlignment w:val="baseline"/>
    </w:pPr>
    <w:rPr>
      <w:rFonts w:ascii="Arial" w:eastAsia="Times New Roman" w:hAnsi="Arial"/>
      <w:bCs/>
      <w:sz w:val="20"/>
      <w:szCs w:val="20"/>
      <w:lang w:val="es-ES" w:eastAsia="x-none"/>
    </w:rPr>
  </w:style>
  <w:style w:type="character" w:customStyle="1" w:styleId="BodyText1Car">
    <w:name w:val="Body Text 1 Car"/>
    <w:link w:val="BodyText1"/>
    <w:uiPriority w:val="99"/>
    <w:locked/>
    <w:rsid w:val="0097301B"/>
    <w:rPr>
      <w:rFonts w:ascii="Arial" w:eastAsia="Times New Roman" w:hAnsi="Arial" w:cs="Times New Roman"/>
      <w:bCs/>
      <w:sz w:val="20"/>
      <w:szCs w:val="20"/>
      <w:lang w:val="es-ES"/>
    </w:rPr>
  </w:style>
  <w:style w:type="table" w:customStyle="1" w:styleId="Tablaconcuadrcula3">
    <w:name w:val="Tabla con cuadrícula3"/>
    <w:basedOn w:val="Tablanormal"/>
    <w:next w:val="Tablaconcuadrcula"/>
    <w:uiPriority w:val="99"/>
    <w:rsid w:val="0097301B"/>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
    <w:name w:val="Tabla con cuadrícula12"/>
    <w:rsid w:val="0097301B"/>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2">
    <w:name w:val="Tabla con cuadrícula22"/>
    <w:basedOn w:val="Tablanormal"/>
    <w:next w:val="Tablaconcuadrcula"/>
    <w:uiPriority w:val="99"/>
    <w:rsid w:val="0097301B"/>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1">
    <w:name w:val="Tabla con cuadrícula211"/>
    <w:basedOn w:val="Tablanormal"/>
    <w:next w:val="Tablaconcuadrcula"/>
    <w:uiPriority w:val="99"/>
    <w:rsid w:val="0097301B"/>
    <w:pPr>
      <w:tabs>
        <w:tab w:val="left" w:pos="567"/>
        <w:tab w:val="left" w:pos="1134"/>
        <w:tab w:val="left" w:pos="1701"/>
        <w:tab w:val="left" w:pos="2268"/>
        <w:tab w:val="left" w:pos="2835"/>
      </w:tabs>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
    <w:name w:val="Tabla con cuadrícula111"/>
    <w:uiPriority w:val="99"/>
    <w:rsid w:val="0097301B"/>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97301B"/>
    <w:pPr>
      <w:autoSpaceDE w:val="0"/>
      <w:autoSpaceDN w:val="0"/>
      <w:adjustRightInd w:val="0"/>
    </w:pPr>
    <w:rPr>
      <w:rFonts w:ascii="Arial" w:eastAsia="Times New Roman" w:hAnsi="Arial" w:cs="Arial"/>
      <w:color w:val="000000"/>
      <w:sz w:val="24"/>
      <w:szCs w:val="24"/>
      <w:lang w:val="fr-FR"/>
    </w:rPr>
  </w:style>
  <w:style w:type="paragraph" w:customStyle="1" w:styleId="Informedetexto">
    <w:name w:val="Informe_de_texto"/>
    <w:link w:val="InformedetextoCarCar"/>
    <w:rsid w:val="0097301B"/>
    <w:pPr>
      <w:spacing w:before="60" w:after="120" w:line="300" w:lineRule="exact"/>
      <w:ind w:left="936"/>
    </w:pPr>
    <w:rPr>
      <w:rFonts w:ascii="Arial" w:eastAsia="Times New Roman" w:hAnsi="Arial"/>
      <w:sz w:val="22"/>
      <w:szCs w:val="22"/>
      <w:lang w:val="es-ES" w:eastAsia="fr-FR"/>
    </w:rPr>
  </w:style>
  <w:style w:type="paragraph" w:customStyle="1" w:styleId="Vieta1">
    <w:name w:val="Viñeta_1"/>
    <w:rsid w:val="0097301B"/>
    <w:pPr>
      <w:spacing w:after="60" w:line="300" w:lineRule="exact"/>
    </w:pPr>
    <w:rPr>
      <w:rFonts w:ascii="Arial" w:eastAsia="Times New Roman" w:hAnsi="Arial"/>
      <w:szCs w:val="22"/>
      <w:lang w:val="es-ES" w:eastAsia="fr-CA"/>
    </w:rPr>
  </w:style>
  <w:style w:type="character" w:customStyle="1" w:styleId="InformedetextoCarCar">
    <w:name w:val="Informe_de_texto Car Car"/>
    <w:link w:val="Informedetexto"/>
    <w:rsid w:val="0097301B"/>
    <w:rPr>
      <w:rFonts w:ascii="Arial" w:eastAsia="Times New Roman" w:hAnsi="Arial"/>
      <w:sz w:val="22"/>
      <w:szCs w:val="22"/>
      <w:lang w:val="es-ES" w:eastAsia="fr-FR" w:bidi="ar-SA"/>
    </w:rPr>
  </w:style>
  <w:style w:type="paragraph" w:customStyle="1" w:styleId="T4">
    <w:name w:val="T4"/>
    <w:next w:val="Informedetexto"/>
    <w:rsid w:val="0097301B"/>
    <w:pPr>
      <w:keepNext/>
      <w:numPr>
        <w:ilvl w:val="3"/>
        <w:numId w:val="19"/>
      </w:numPr>
      <w:tabs>
        <w:tab w:val="left" w:pos="1440"/>
        <w:tab w:val="left" w:pos="2520"/>
        <w:tab w:val="left" w:pos="6480"/>
      </w:tabs>
      <w:spacing w:before="120" w:after="60" w:line="300" w:lineRule="exact"/>
    </w:pPr>
    <w:rPr>
      <w:rFonts w:ascii="Arial" w:eastAsia="Times New Roman" w:hAnsi="Arial" w:cs="Arial"/>
      <w:bCs/>
      <w:i/>
      <w:color w:val="005581"/>
      <w:szCs w:val="26"/>
      <w:lang w:val="es-ES" w:eastAsia="fr-FR"/>
    </w:rPr>
  </w:style>
  <w:style w:type="paragraph" w:customStyle="1" w:styleId="T1">
    <w:name w:val="T1"/>
    <w:next w:val="Informedetexto"/>
    <w:rsid w:val="0097301B"/>
    <w:pPr>
      <w:keepNext/>
      <w:numPr>
        <w:numId w:val="19"/>
      </w:numPr>
      <w:spacing w:before="360" w:after="120" w:line="380" w:lineRule="exact"/>
      <w:ind w:right="1440"/>
    </w:pPr>
    <w:rPr>
      <w:rFonts w:ascii="Arial Gras" w:eastAsia="Times New Roman" w:hAnsi="Arial Gras"/>
      <w:b/>
      <w:caps/>
      <w:color w:val="005581"/>
      <w:sz w:val="28"/>
      <w:lang w:val="es-ES" w:eastAsia="fr-FR"/>
    </w:rPr>
  </w:style>
  <w:style w:type="paragraph" w:customStyle="1" w:styleId="T2">
    <w:name w:val="T2"/>
    <w:next w:val="Informedetexto"/>
    <w:rsid w:val="0097301B"/>
    <w:pPr>
      <w:keepNext/>
      <w:numPr>
        <w:ilvl w:val="1"/>
        <w:numId w:val="19"/>
      </w:numPr>
      <w:spacing w:before="120" w:after="60" w:line="300" w:lineRule="exact"/>
    </w:pPr>
    <w:rPr>
      <w:rFonts w:ascii="Arial Gras" w:eastAsia="Times New Roman" w:hAnsi="Arial Gras"/>
      <w:b/>
      <w:bCs/>
      <w:caps/>
      <w:color w:val="005581"/>
      <w:sz w:val="22"/>
      <w:lang w:val="es-ES" w:eastAsia="fr-FR"/>
    </w:rPr>
  </w:style>
  <w:style w:type="paragraph" w:customStyle="1" w:styleId="T3">
    <w:name w:val="T3"/>
    <w:next w:val="Informedetexto"/>
    <w:rsid w:val="0097301B"/>
    <w:pPr>
      <w:keepNext/>
      <w:numPr>
        <w:ilvl w:val="2"/>
        <w:numId w:val="19"/>
      </w:numPr>
      <w:spacing w:before="120" w:after="60" w:line="300" w:lineRule="exact"/>
    </w:pPr>
    <w:rPr>
      <w:rFonts w:ascii="Arial Gras" w:eastAsia="Times New Roman" w:hAnsi="Arial Gras" w:cs="Arial"/>
      <w:b/>
      <w:color w:val="005581"/>
      <w:sz w:val="22"/>
      <w:szCs w:val="22"/>
      <w:lang w:val="es-ES" w:eastAsia="fr-FR"/>
    </w:rPr>
  </w:style>
  <w:style w:type="paragraph" w:customStyle="1" w:styleId="T5">
    <w:name w:val="T5"/>
    <w:next w:val="Informedetexto"/>
    <w:rsid w:val="0097301B"/>
    <w:pPr>
      <w:keepNext/>
      <w:numPr>
        <w:ilvl w:val="4"/>
        <w:numId w:val="19"/>
      </w:numPr>
      <w:tabs>
        <w:tab w:val="left" w:pos="2016"/>
      </w:tabs>
      <w:spacing w:before="120" w:after="60" w:line="300" w:lineRule="exact"/>
    </w:pPr>
    <w:rPr>
      <w:rFonts w:ascii="Arial" w:eastAsia="Times New Roman" w:hAnsi="Arial"/>
      <w:i/>
      <w:snapToGrid w:val="0"/>
      <w:lang w:val="es-ES" w:eastAsia="fr-FR"/>
    </w:rPr>
  </w:style>
  <w:style w:type="table" w:customStyle="1" w:styleId="TableNormal1">
    <w:name w:val="Table Normal1"/>
    <w:uiPriority w:val="2"/>
    <w:semiHidden/>
    <w:unhideWhenUsed/>
    <w:qFormat/>
    <w:rsid w:val="0097301B"/>
    <w:pPr>
      <w:widowControl w:val="0"/>
    </w:pPr>
    <w:rPr>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97301B"/>
    <w:pPr>
      <w:widowControl w:val="0"/>
      <w:spacing w:after="0" w:line="240" w:lineRule="auto"/>
    </w:pPr>
    <w:rPr>
      <w:lang w:val="en-US"/>
    </w:rPr>
  </w:style>
  <w:style w:type="table" w:customStyle="1" w:styleId="TableNormal14">
    <w:name w:val="Table Normal14"/>
    <w:uiPriority w:val="2"/>
    <w:semiHidden/>
    <w:unhideWhenUsed/>
    <w:qFormat/>
    <w:rsid w:val="0097301B"/>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aconcuadrcula4">
    <w:name w:val="Tabla con cuadrícula4"/>
    <w:basedOn w:val="Tablanormal"/>
    <w:next w:val="Tablaconcuadrcula"/>
    <w:uiPriority w:val="99"/>
    <w:rsid w:val="0097301B"/>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
    <w:name w:val="Tabla con cuadrícula13"/>
    <w:uiPriority w:val="99"/>
    <w:rsid w:val="0097301B"/>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1">
    <w:name w:val="Tabla con cuadrícula31"/>
    <w:basedOn w:val="Tablanormal"/>
    <w:next w:val="Tablaconcuadrcula"/>
    <w:uiPriority w:val="99"/>
    <w:rsid w:val="0097301B"/>
    <w:pPr>
      <w:tabs>
        <w:tab w:val="left" w:pos="567"/>
        <w:tab w:val="left" w:pos="1134"/>
        <w:tab w:val="left" w:pos="1701"/>
        <w:tab w:val="left" w:pos="2268"/>
        <w:tab w:val="left" w:pos="2835"/>
      </w:tabs>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1">
    <w:name w:val="Tabla con cuadrícula121"/>
    <w:uiPriority w:val="99"/>
    <w:rsid w:val="0097301B"/>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3">
    <w:name w:val="Tabla con cuadrícula23"/>
    <w:basedOn w:val="Tablanormal"/>
    <w:next w:val="Tablaconcuadrcula"/>
    <w:uiPriority w:val="99"/>
    <w:rsid w:val="0097301B"/>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
    <w:name w:val="Tabla con cuadrícula5"/>
    <w:basedOn w:val="Tablanormal"/>
    <w:next w:val="Tablaconcuadrcula"/>
    <w:rsid w:val="0097301B"/>
    <w:rPr>
      <w:rFonts w:ascii="Arial" w:hAnsi="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NormalTable0">
    <w:name w:val="Normal Table0"/>
    <w:uiPriority w:val="2"/>
    <w:semiHidden/>
    <w:unhideWhenUsed/>
    <w:qFormat/>
    <w:rsid w:val="00381094"/>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aconcuadrcula14">
    <w:name w:val="Tabla con cuadrícula14"/>
    <w:uiPriority w:val="99"/>
    <w:rsid w:val="0097301B"/>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Epgrafe1">
    <w:name w:val="Epígrafe1"/>
    <w:basedOn w:val="Normal"/>
    <w:next w:val="Normal"/>
    <w:uiPriority w:val="99"/>
    <w:qFormat/>
    <w:rsid w:val="0097301B"/>
    <w:pPr>
      <w:tabs>
        <w:tab w:val="left" w:pos="567"/>
        <w:tab w:val="left" w:pos="1134"/>
        <w:tab w:val="left" w:pos="1701"/>
        <w:tab w:val="left" w:pos="2268"/>
        <w:tab w:val="left" w:pos="2835"/>
      </w:tabs>
      <w:spacing w:after="200" w:line="240" w:lineRule="auto"/>
    </w:pPr>
    <w:rPr>
      <w:rFonts w:ascii="Times New Roman" w:eastAsia="Times New Roman" w:hAnsi="Times New Roman"/>
      <w:b/>
      <w:bCs/>
      <w:color w:val="4F81BD"/>
      <w:sz w:val="18"/>
      <w:szCs w:val="18"/>
      <w:lang w:eastAsia="zh-CN"/>
    </w:rPr>
  </w:style>
  <w:style w:type="paragraph" w:customStyle="1" w:styleId="Textoindependiente23">
    <w:name w:val="Texto independiente 23"/>
    <w:basedOn w:val="Normal"/>
    <w:rsid w:val="0097301B"/>
    <w:pPr>
      <w:tabs>
        <w:tab w:val="left" w:pos="1"/>
        <w:tab w:val="left" w:pos="582"/>
        <w:tab w:val="left" w:pos="1134"/>
        <w:tab w:val="left" w:pos="1380"/>
        <w:tab w:val="left" w:pos="1500"/>
        <w:tab w:val="left" w:pos="1701"/>
        <w:tab w:val="left" w:pos="1980"/>
        <w:tab w:val="left" w:pos="2280"/>
        <w:tab w:val="left" w:pos="2616"/>
        <w:tab w:val="left" w:pos="2835"/>
        <w:tab w:val="left" w:pos="4320"/>
        <w:tab w:val="left" w:pos="5040"/>
        <w:tab w:val="left" w:pos="5760"/>
        <w:tab w:val="left" w:pos="6480"/>
        <w:tab w:val="left" w:pos="7200"/>
        <w:tab w:val="left" w:pos="7920"/>
        <w:tab w:val="left" w:pos="8640"/>
      </w:tabs>
      <w:spacing w:after="0" w:line="240" w:lineRule="auto"/>
      <w:jc w:val="both"/>
    </w:pPr>
    <w:rPr>
      <w:rFonts w:ascii="Times New Roman" w:eastAsia="Times New Roman" w:hAnsi="Times New Roman"/>
      <w:szCs w:val="20"/>
      <w:lang w:eastAsia="zh-CN"/>
    </w:rPr>
  </w:style>
  <w:style w:type="paragraph" w:customStyle="1" w:styleId="Sangra2detindependiente3">
    <w:name w:val="Sangría 2 de t. independiente3"/>
    <w:basedOn w:val="Normal"/>
    <w:rsid w:val="0097301B"/>
    <w:pPr>
      <w:tabs>
        <w:tab w:val="left" w:pos="567"/>
        <w:tab w:val="left" w:pos="1134"/>
        <w:tab w:val="left" w:pos="1701"/>
        <w:tab w:val="left" w:pos="2268"/>
        <w:tab w:val="left" w:pos="2835"/>
      </w:tabs>
      <w:spacing w:after="0" w:line="240" w:lineRule="auto"/>
      <w:ind w:left="2268" w:hanging="425"/>
      <w:jc w:val="both"/>
    </w:pPr>
    <w:rPr>
      <w:rFonts w:ascii="Times New Roman" w:eastAsia="Times New Roman" w:hAnsi="Times New Roman"/>
      <w:szCs w:val="20"/>
      <w:lang w:eastAsia="zh-CN"/>
    </w:rPr>
  </w:style>
  <w:style w:type="paragraph" w:customStyle="1" w:styleId="Sangra3detindependiente3">
    <w:name w:val="Sangría 3 de t. independiente3"/>
    <w:basedOn w:val="Normal"/>
    <w:rsid w:val="0097301B"/>
    <w:pPr>
      <w:tabs>
        <w:tab w:val="left" w:pos="567"/>
        <w:tab w:val="left" w:pos="1134"/>
        <w:tab w:val="left" w:pos="1701"/>
        <w:tab w:val="left" w:pos="2268"/>
        <w:tab w:val="left" w:pos="2835"/>
      </w:tabs>
      <w:spacing w:after="0" w:line="240" w:lineRule="auto"/>
      <w:ind w:left="2552"/>
      <w:jc w:val="both"/>
    </w:pPr>
    <w:rPr>
      <w:rFonts w:ascii="Times New Roman" w:eastAsia="Times New Roman" w:hAnsi="Times New Roman"/>
      <w:szCs w:val="20"/>
      <w:lang w:eastAsia="zh-CN"/>
    </w:rPr>
  </w:style>
  <w:style w:type="paragraph" w:customStyle="1" w:styleId="Mapadeldocumento3">
    <w:name w:val="Mapa del documento3"/>
    <w:basedOn w:val="Normal"/>
    <w:rsid w:val="0097301B"/>
    <w:pPr>
      <w:shd w:val="clear" w:color="auto" w:fill="000080"/>
      <w:tabs>
        <w:tab w:val="left" w:pos="567"/>
        <w:tab w:val="left" w:pos="1134"/>
        <w:tab w:val="left" w:pos="1701"/>
        <w:tab w:val="left" w:pos="2268"/>
        <w:tab w:val="left" w:pos="2835"/>
      </w:tabs>
      <w:spacing w:after="0" w:line="240" w:lineRule="auto"/>
    </w:pPr>
    <w:rPr>
      <w:rFonts w:ascii="Tahoma" w:eastAsia="Times New Roman" w:hAnsi="Tahoma"/>
      <w:sz w:val="20"/>
      <w:szCs w:val="20"/>
      <w:lang w:eastAsia="zh-CN"/>
    </w:rPr>
  </w:style>
  <w:style w:type="paragraph" w:customStyle="1" w:styleId="Textoindependiente33">
    <w:name w:val="Texto independiente 33"/>
    <w:basedOn w:val="Normal"/>
    <w:rsid w:val="0097301B"/>
    <w:pPr>
      <w:tabs>
        <w:tab w:val="left" w:pos="567"/>
        <w:tab w:val="left" w:pos="1134"/>
        <w:tab w:val="left" w:pos="1701"/>
        <w:tab w:val="left" w:pos="2268"/>
        <w:tab w:val="left" w:pos="2835"/>
      </w:tabs>
      <w:spacing w:after="0" w:line="240" w:lineRule="auto"/>
    </w:pPr>
    <w:rPr>
      <w:rFonts w:ascii="Times New Roman" w:eastAsia="Times New Roman" w:hAnsi="Times New Roman"/>
      <w:sz w:val="24"/>
      <w:szCs w:val="20"/>
      <w:lang w:eastAsia="zh-CN"/>
    </w:rPr>
  </w:style>
  <w:style w:type="paragraph" w:customStyle="1" w:styleId="Textosinformato3">
    <w:name w:val="Texto sin formato3"/>
    <w:basedOn w:val="Normal"/>
    <w:rsid w:val="0097301B"/>
    <w:pPr>
      <w:tabs>
        <w:tab w:val="left" w:pos="567"/>
        <w:tab w:val="left" w:pos="1134"/>
        <w:tab w:val="left" w:pos="1701"/>
        <w:tab w:val="left" w:pos="2268"/>
        <w:tab w:val="left" w:pos="2835"/>
      </w:tabs>
      <w:spacing w:after="0" w:line="240" w:lineRule="auto"/>
    </w:pPr>
    <w:rPr>
      <w:rFonts w:ascii="Courier New" w:eastAsia="Times New Roman" w:hAnsi="Courier New"/>
      <w:sz w:val="20"/>
      <w:szCs w:val="20"/>
      <w:lang w:val="en-GB" w:eastAsia="zh-CN"/>
    </w:rPr>
  </w:style>
  <w:style w:type="table" w:customStyle="1" w:styleId="Tablaconcuadrcula24">
    <w:name w:val="Tabla con cuadrícula24"/>
    <w:basedOn w:val="Tablanormal"/>
    <w:next w:val="Tablaconcuadrcula"/>
    <w:rsid w:val="0097301B"/>
    <w:pPr>
      <w:tabs>
        <w:tab w:val="left" w:pos="567"/>
        <w:tab w:val="left" w:pos="1134"/>
        <w:tab w:val="left" w:pos="1701"/>
        <w:tab w:val="left" w:pos="2268"/>
        <w:tab w:val="left" w:pos="2835"/>
      </w:tabs>
    </w:pPr>
    <w:rPr>
      <w:rFonts w:ascii="Times New Roman" w:eastAsia="Times New Roman" w:hAnsi="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rrafodelista4">
    <w:name w:val="Párrafo de lista4"/>
    <w:basedOn w:val="Normal"/>
    <w:qFormat/>
    <w:rsid w:val="0097301B"/>
    <w:pPr>
      <w:tabs>
        <w:tab w:val="left" w:pos="567"/>
        <w:tab w:val="left" w:pos="1134"/>
        <w:tab w:val="left" w:pos="1701"/>
        <w:tab w:val="left" w:pos="2268"/>
        <w:tab w:val="left" w:pos="2835"/>
      </w:tabs>
      <w:spacing w:after="0" w:line="240" w:lineRule="auto"/>
      <w:ind w:left="720"/>
      <w:contextualSpacing/>
    </w:pPr>
    <w:rPr>
      <w:rFonts w:ascii="Times New Roman" w:eastAsia="Times New Roman" w:hAnsi="Times New Roman"/>
      <w:sz w:val="20"/>
      <w:szCs w:val="20"/>
      <w:lang w:eastAsia="zh-CN"/>
    </w:rPr>
  </w:style>
  <w:style w:type="table" w:customStyle="1" w:styleId="Tablaconcuadrcula6">
    <w:name w:val="Tabla con cuadrícula6"/>
    <w:basedOn w:val="Tablanormal"/>
    <w:next w:val="Tablaconcuadrcula"/>
    <w:rsid w:val="0097301B"/>
    <w:rPr>
      <w:rFonts w:ascii="Arial" w:hAnsi="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
    <w:name w:val="Tabla con cuadrícula15"/>
    <w:uiPriority w:val="99"/>
    <w:rsid w:val="0097301B"/>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5">
    <w:name w:val="Tabla con cuadrícula25"/>
    <w:basedOn w:val="Tablanormal"/>
    <w:next w:val="Tablaconcuadrcula"/>
    <w:rsid w:val="0097301B"/>
    <w:pPr>
      <w:tabs>
        <w:tab w:val="left" w:pos="567"/>
        <w:tab w:val="left" w:pos="1134"/>
        <w:tab w:val="left" w:pos="1701"/>
        <w:tab w:val="left" w:pos="2268"/>
        <w:tab w:val="left" w:pos="2835"/>
      </w:tabs>
    </w:pPr>
    <w:rPr>
      <w:rFonts w:ascii="Times New Roman" w:eastAsia="Times New Roman" w:hAnsi="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6">
    <w:name w:val="Tabla con cuadrícula26"/>
    <w:basedOn w:val="Tablanormal"/>
    <w:next w:val="Tablaconcuadrcula"/>
    <w:rsid w:val="0097301B"/>
    <w:pPr>
      <w:tabs>
        <w:tab w:val="left" w:pos="567"/>
        <w:tab w:val="left" w:pos="1134"/>
        <w:tab w:val="left" w:pos="1701"/>
        <w:tab w:val="left" w:pos="2268"/>
        <w:tab w:val="left" w:pos="2835"/>
      </w:tabs>
    </w:pPr>
    <w:rPr>
      <w:rFonts w:ascii="Times New Roman" w:eastAsia="Times New Roman" w:hAnsi="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
    <w:name w:val="Tabla con cuadrícula7"/>
    <w:basedOn w:val="Tablanormal"/>
    <w:next w:val="Tablaconcuadrcula"/>
    <w:rsid w:val="0097301B"/>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6">
    <w:name w:val="Tabla con cuadrícula16"/>
    <w:uiPriority w:val="99"/>
    <w:rsid w:val="0097301B"/>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7">
    <w:name w:val="Tabla con cuadrícula27"/>
    <w:basedOn w:val="Tablanormal"/>
    <w:next w:val="Tablaconcuadrcula"/>
    <w:uiPriority w:val="99"/>
    <w:rsid w:val="0097301B"/>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2">
    <w:name w:val="Tabla con cuadrícula212"/>
    <w:basedOn w:val="Tablanormal"/>
    <w:next w:val="Tablaconcuadrcula"/>
    <w:uiPriority w:val="99"/>
    <w:rsid w:val="0097301B"/>
    <w:pPr>
      <w:tabs>
        <w:tab w:val="left" w:pos="567"/>
        <w:tab w:val="left" w:pos="1134"/>
        <w:tab w:val="left" w:pos="1701"/>
        <w:tab w:val="left" w:pos="2268"/>
        <w:tab w:val="left" w:pos="2835"/>
      </w:tabs>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2">
    <w:name w:val="Tabla con cuadrícula112"/>
    <w:uiPriority w:val="99"/>
    <w:rsid w:val="0097301B"/>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2">
    <w:name w:val="Tabla con cuadrícula32"/>
    <w:basedOn w:val="Tablanormal"/>
    <w:next w:val="Tablaconcuadrcula"/>
    <w:uiPriority w:val="99"/>
    <w:rsid w:val="0097301B"/>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2">
    <w:name w:val="Tabla con cuadrícula122"/>
    <w:rsid w:val="0097301B"/>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21">
    <w:name w:val="Tabla con cuadrícula221"/>
    <w:basedOn w:val="Tablanormal"/>
    <w:next w:val="Tablaconcuadrcula"/>
    <w:uiPriority w:val="99"/>
    <w:rsid w:val="0097301B"/>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11">
    <w:name w:val="Tabla con cuadrícula2111"/>
    <w:basedOn w:val="Tablanormal"/>
    <w:next w:val="Tablaconcuadrcula"/>
    <w:uiPriority w:val="99"/>
    <w:rsid w:val="0097301B"/>
    <w:pPr>
      <w:tabs>
        <w:tab w:val="left" w:pos="567"/>
        <w:tab w:val="left" w:pos="1134"/>
        <w:tab w:val="left" w:pos="1701"/>
        <w:tab w:val="left" w:pos="2268"/>
        <w:tab w:val="left" w:pos="2835"/>
      </w:tabs>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1">
    <w:name w:val="Tabla con cuadrícula1111"/>
    <w:uiPriority w:val="99"/>
    <w:rsid w:val="0097301B"/>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
    <w:name w:val="Table Normal2"/>
    <w:uiPriority w:val="2"/>
    <w:semiHidden/>
    <w:unhideWhenUsed/>
    <w:qFormat/>
    <w:rsid w:val="0097301B"/>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eNormal11">
    <w:name w:val="Table Normal11"/>
    <w:uiPriority w:val="2"/>
    <w:semiHidden/>
    <w:unhideWhenUsed/>
    <w:qFormat/>
    <w:rsid w:val="0097301B"/>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aconcuadrcula41">
    <w:name w:val="Tabla con cuadrícula41"/>
    <w:basedOn w:val="Tablanormal"/>
    <w:next w:val="Tablaconcuadrcula"/>
    <w:uiPriority w:val="99"/>
    <w:rsid w:val="0097301B"/>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1">
    <w:name w:val="Tabla con cuadrícula131"/>
    <w:uiPriority w:val="99"/>
    <w:rsid w:val="0097301B"/>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11">
    <w:name w:val="Tabla con cuadrícula311"/>
    <w:basedOn w:val="Tablanormal"/>
    <w:next w:val="Tablaconcuadrcula"/>
    <w:uiPriority w:val="99"/>
    <w:rsid w:val="0097301B"/>
    <w:pPr>
      <w:tabs>
        <w:tab w:val="left" w:pos="567"/>
        <w:tab w:val="left" w:pos="1134"/>
        <w:tab w:val="left" w:pos="1701"/>
        <w:tab w:val="left" w:pos="2268"/>
        <w:tab w:val="left" w:pos="2835"/>
      </w:tabs>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11">
    <w:name w:val="Tabla con cuadrícula1211"/>
    <w:uiPriority w:val="99"/>
    <w:rsid w:val="0097301B"/>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31">
    <w:name w:val="Tabla con cuadrícula231"/>
    <w:basedOn w:val="Tablanormal"/>
    <w:next w:val="Tablaconcuadrcula"/>
    <w:uiPriority w:val="99"/>
    <w:rsid w:val="0097301B"/>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1">
    <w:name w:val="Tabla con cuadrícula51"/>
    <w:basedOn w:val="Tablanormal"/>
    <w:next w:val="Tablaconcuadrcula"/>
    <w:rsid w:val="0097301B"/>
    <w:rPr>
      <w:rFonts w:ascii="Arial" w:hAnsi="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
    <w:name w:val="1"/>
    <w:basedOn w:val="Normal"/>
    <w:next w:val="Normal"/>
    <w:link w:val="TtuloCar1"/>
    <w:uiPriority w:val="99"/>
    <w:qFormat/>
    <w:rsid w:val="0097301B"/>
    <w:pPr>
      <w:tabs>
        <w:tab w:val="left" w:pos="567"/>
        <w:tab w:val="left" w:pos="1134"/>
        <w:tab w:val="left" w:pos="1701"/>
        <w:tab w:val="left" w:pos="2268"/>
        <w:tab w:val="left" w:pos="2835"/>
      </w:tabs>
      <w:spacing w:after="200" w:line="240" w:lineRule="auto"/>
    </w:pPr>
    <w:rPr>
      <w:rFonts w:ascii="Arial" w:eastAsia="Times New Roman" w:hAnsi="Arial"/>
      <w:b/>
      <w:sz w:val="32"/>
      <w:szCs w:val="20"/>
      <w:lang w:val="es-ES" w:eastAsia="x-none"/>
    </w:rPr>
  </w:style>
  <w:style w:type="character" w:customStyle="1" w:styleId="TtuloCar1">
    <w:name w:val="Título Car1"/>
    <w:link w:val="1"/>
    <w:uiPriority w:val="99"/>
    <w:rsid w:val="0097301B"/>
    <w:rPr>
      <w:rFonts w:ascii="Arial" w:eastAsia="Times New Roman" w:hAnsi="Arial" w:cs="Times New Roman"/>
      <w:b/>
      <w:sz w:val="32"/>
      <w:szCs w:val="20"/>
      <w:lang w:val="es-ES"/>
    </w:rPr>
  </w:style>
  <w:style w:type="table" w:customStyle="1" w:styleId="Tablaconcuadrcula141">
    <w:name w:val="Tabla con cuadrícula141"/>
    <w:uiPriority w:val="99"/>
    <w:rsid w:val="0097301B"/>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41">
    <w:name w:val="Tabla con cuadrícula241"/>
    <w:basedOn w:val="Tablanormal"/>
    <w:next w:val="Tablaconcuadrcula"/>
    <w:rsid w:val="0097301B"/>
    <w:pPr>
      <w:tabs>
        <w:tab w:val="left" w:pos="567"/>
        <w:tab w:val="left" w:pos="1134"/>
        <w:tab w:val="left" w:pos="1701"/>
        <w:tab w:val="left" w:pos="2268"/>
        <w:tab w:val="left" w:pos="2835"/>
      </w:tabs>
    </w:pPr>
    <w:rPr>
      <w:rFonts w:ascii="Times New Roman" w:eastAsia="Times New Roman" w:hAnsi="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1">
    <w:name w:val="Tabla con cuadrícula61"/>
    <w:basedOn w:val="Tablanormal"/>
    <w:next w:val="Tablaconcuadrcula"/>
    <w:rsid w:val="0097301B"/>
    <w:rPr>
      <w:rFonts w:ascii="Arial" w:hAnsi="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1">
    <w:name w:val="Tabla con cuadrícula151"/>
    <w:uiPriority w:val="99"/>
    <w:rsid w:val="0097301B"/>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51">
    <w:name w:val="Tabla con cuadrícula251"/>
    <w:basedOn w:val="Tablanormal"/>
    <w:next w:val="Tablaconcuadrcula"/>
    <w:rsid w:val="0097301B"/>
    <w:pPr>
      <w:tabs>
        <w:tab w:val="left" w:pos="567"/>
        <w:tab w:val="left" w:pos="1134"/>
        <w:tab w:val="left" w:pos="1701"/>
        <w:tab w:val="left" w:pos="2268"/>
        <w:tab w:val="left" w:pos="2835"/>
      </w:tabs>
    </w:pPr>
    <w:rPr>
      <w:rFonts w:ascii="Times New Roman" w:eastAsia="Times New Roman" w:hAnsi="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61">
    <w:name w:val="Tabla con cuadrícula261"/>
    <w:basedOn w:val="Tablanormal"/>
    <w:next w:val="Tablaconcuadrcula"/>
    <w:rsid w:val="0097301B"/>
    <w:pPr>
      <w:tabs>
        <w:tab w:val="left" w:pos="567"/>
        <w:tab w:val="left" w:pos="1134"/>
        <w:tab w:val="left" w:pos="1701"/>
        <w:tab w:val="left" w:pos="2268"/>
        <w:tab w:val="left" w:pos="2835"/>
      </w:tabs>
    </w:pPr>
    <w:rPr>
      <w:rFonts w:ascii="Times New Roman" w:eastAsia="Times New Roman" w:hAnsi="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tuloTDC2">
    <w:name w:val="Título TDC2"/>
    <w:basedOn w:val="Ttulo1"/>
    <w:next w:val="Normal"/>
    <w:uiPriority w:val="99"/>
    <w:qFormat/>
    <w:rsid w:val="0097301B"/>
    <w:pPr>
      <w:spacing w:before="480"/>
      <w:outlineLvl w:val="9"/>
    </w:pPr>
    <w:rPr>
      <w:rFonts w:ascii="Cambria" w:hAnsi="Cambria"/>
      <w:b/>
      <w:bCs/>
      <w:color w:val="365F91"/>
      <w:sz w:val="28"/>
      <w:szCs w:val="28"/>
      <w:lang w:eastAsia="en-US"/>
    </w:rPr>
  </w:style>
  <w:style w:type="paragraph" w:customStyle="1" w:styleId="cuerpo">
    <w:name w:val="cuerpo"/>
    <w:basedOn w:val="Normal"/>
    <w:rsid w:val="0097301B"/>
    <w:pPr>
      <w:spacing w:before="100" w:beforeAutospacing="1" w:after="100" w:afterAutospacing="1" w:line="240" w:lineRule="auto"/>
    </w:pPr>
    <w:rPr>
      <w:rFonts w:ascii="Times New Roman" w:eastAsia="Times New Roman" w:hAnsi="Times New Roman"/>
      <w:sz w:val="24"/>
      <w:szCs w:val="24"/>
      <w:lang w:eastAsia="es-PE"/>
    </w:rPr>
  </w:style>
  <w:style w:type="paragraph" w:customStyle="1" w:styleId="TtuloTDC21">
    <w:name w:val="Título TDC21"/>
    <w:basedOn w:val="Ttulo1"/>
    <w:next w:val="Normal"/>
    <w:uiPriority w:val="99"/>
    <w:qFormat/>
    <w:rsid w:val="0097301B"/>
    <w:pPr>
      <w:spacing w:before="480"/>
      <w:outlineLvl w:val="9"/>
    </w:pPr>
    <w:rPr>
      <w:rFonts w:ascii="Cambria" w:hAnsi="Cambria"/>
      <w:b/>
      <w:bCs/>
      <w:color w:val="365F91"/>
      <w:sz w:val="28"/>
      <w:szCs w:val="28"/>
      <w:lang w:eastAsia="en-US"/>
    </w:rPr>
  </w:style>
  <w:style w:type="character" w:customStyle="1" w:styleId="apple-converted-space">
    <w:name w:val="apple-converted-space"/>
    <w:basedOn w:val="Fuentedeprrafopredeter"/>
    <w:rsid w:val="0097301B"/>
  </w:style>
  <w:style w:type="character" w:styleId="Textodelmarcadordeposicin">
    <w:name w:val="Placeholder Text"/>
    <w:uiPriority w:val="99"/>
    <w:semiHidden/>
    <w:rsid w:val="0097301B"/>
    <w:rPr>
      <w:color w:val="808080"/>
    </w:rPr>
  </w:style>
  <w:style w:type="paragraph" w:customStyle="1" w:styleId="TtuloTDC3">
    <w:name w:val="Título TDC3"/>
    <w:basedOn w:val="Ttulo1"/>
    <w:next w:val="Normal"/>
    <w:uiPriority w:val="99"/>
    <w:qFormat/>
    <w:rsid w:val="0097301B"/>
    <w:pPr>
      <w:spacing w:before="480"/>
      <w:outlineLvl w:val="9"/>
    </w:pPr>
    <w:rPr>
      <w:rFonts w:ascii="Cambria" w:hAnsi="Cambria"/>
      <w:b/>
      <w:bCs/>
      <w:color w:val="365F91"/>
      <w:sz w:val="28"/>
      <w:szCs w:val="28"/>
      <w:lang w:eastAsia="en-US"/>
    </w:rPr>
  </w:style>
  <w:style w:type="character" w:customStyle="1" w:styleId="TtuloCar2">
    <w:name w:val="Título Car2"/>
    <w:uiPriority w:val="99"/>
    <w:rsid w:val="0097301B"/>
    <w:rPr>
      <w:rFonts w:eastAsia="Times New Roman"/>
      <w:b/>
      <w:sz w:val="32"/>
      <w:lang w:val="es-ES" w:eastAsia="en-US"/>
    </w:rPr>
  </w:style>
  <w:style w:type="paragraph" w:customStyle="1" w:styleId="TtuloTDC31">
    <w:name w:val="Título TDC31"/>
    <w:basedOn w:val="Ttulo1"/>
    <w:next w:val="Normal"/>
    <w:uiPriority w:val="99"/>
    <w:qFormat/>
    <w:rsid w:val="0097301B"/>
    <w:pPr>
      <w:spacing w:before="480"/>
      <w:outlineLvl w:val="9"/>
    </w:pPr>
    <w:rPr>
      <w:rFonts w:ascii="Cambria" w:hAnsi="Cambria"/>
      <w:b/>
      <w:bCs/>
      <w:color w:val="365F91"/>
      <w:sz w:val="28"/>
      <w:szCs w:val="28"/>
      <w:lang w:eastAsia="en-US"/>
    </w:rPr>
  </w:style>
  <w:style w:type="paragraph" w:styleId="Sinespaciado">
    <w:name w:val="No Spacing"/>
    <w:link w:val="SinespaciadoCar"/>
    <w:uiPriority w:val="1"/>
    <w:qFormat/>
    <w:rsid w:val="0097301B"/>
    <w:rPr>
      <w:rFonts w:ascii="Times New Roman" w:hAnsi="Times New Roman"/>
      <w:sz w:val="22"/>
      <w:szCs w:val="22"/>
      <w:lang w:val="es-ES" w:eastAsia="en-US"/>
    </w:rPr>
  </w:style>
  <w:style w:type="character" w:customStyle="1" w:styleId="SinespaciadoCar">
    <w:name w:val="Sin espaciado Car"/>
    <w:link w:val="Sinespaciado"/>
    <w:uiPriority w:val="1"/>
    <w:rsid w:val="0097301B"/>
    <w:rPr>
      <w:rFonts w:ascii="Times New Roman" w:hAnsi="Times New Roman"/>
      <w:sz w:val="22"/>
      <w:szCs w:val="22"/>
      <w:lang w:val="es-ES" w:eastAsia="en-US" w:bidi="ar-SA"/>
    </w:rPr>
  </w:style>
  <w:style w:type="paragraph" w:customStyle="1" w:styleId="TtuloTDC4">
    <w:name w:val="Título TDC4"/>
    <w:basedOn w:val="Ttulo1"/>
    <w:next w:val="Normal"/>
    <w:uiPriority w:val="99"/>
    <w:qFormat/>
    <w:rsid w:val="0097301B"/>
    <w:pPr>
      <w:spacing w:before="480"/>
      <w:outlineLvl w:val="9"/>
    </w:pPr>
    <w:rPr>
      <w:rFonts w:ascii="Cambria" w:hAnsi="Cambria"/>
      <w:b/>
      <w:bCs/>
      <w:color w:val="365F91"/>
      <w:sz w:val="28"/>
      <w:szCs w:val="28"/>
      <w:lang w:eastAsia="en-US"/>
    </w:rPr>
  </w:style>
  <w:style w:type="table" w:customStyle="1" w:styleId="Tablaconcuadrcula8">
    <w:name w:val="Tabla con cuadrícula8"/>
    <w:basedOn w:val="Tablanormal"/>
    <w:next w:val="Tablaconcuadrcula"/>
    <w:rsid w:val="0097301B"/>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7">
    <w:name w:val="Tabla con cuadrícula17"/>
    <w:uiPriority w:val="99"/>
    <w:rsid w:val="0097301B"/>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8">
    <w:name w:val="Tabla con cuadrícula28"/>
    <w:basedOn w:val="Tablanormal"/>
    <w:next w:val="Tablaconcuadrcula"/>
    <w:uiPriority w:val="99"/>
    <w:rsid w:val="0097301B"/>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3">
    <w:name w:val="Tabla con cuadrícula213"/>
    <w:basedOn w:val="Tablanormal"/>
    <w:next w:val="Tablaconcuadrcula"/>
    <w:uiPriority w:val="99"/>
    <w:rsid w:val="0097301B"/>
    <w:pPr>
      <w:tabs>
        <w:tab w:val="left" w:pos="567"/>
        <w:tab w:val="left" w:pos="1134"/>
        <w:tab w:val="left" w:pos="1701"/>
        <w:tab w:val="left" w:pos="2268"/>
        <w:tab w:val="left" w:pos="2835"/>
      </w:tabs>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3">
    <w:name w:val="Tabla con cuadrícula113"/>
    <w:uiPriority w:val="99"/>
    <w:rsid w:val="0097301B"/>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3">
    <w:name w:val="Tabla con cuadrícula33"/>
    <w:basedOn w:val="Tablanormal"/>
    <w:next w:val="Tablaconcuadrcula"/>
    <w:uiPriority w:val="99"/>
    <w:rsid w:val="0097301B"/>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3">
    <w:name w:val="Tabla con cuadrícula123"/>
    <w:rsid w:val="0097301B"/>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22">
    <w:name w:val="Tabla con cuadrícula222"/>
    <w:basedOn w:val="Tablanormal"/>
    <w:next w:val="Tablaconcuadrcula"/>
    <w:uiPriority w:val="99"/>
    <w:rsid w:val="0097301B"/>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12">
    <w:name w:val="Tabla con cuadrícula2112"/>
    <w:basedOn w:val="Tablanormal"/>
    <w:next w:val="Tablaconcuadrcula"/>
    <w:uiPriority w:val="99"/>
    <w:rsid w:val="0097301B"/>
    <w:pPr>
      <w:tabs>
        <w:tab w:val="left" w:pos="567"/>
        <w:tab w:val="left" w:pos="1134"/>
        <w:tab w:val="left" w:pos="1701"/>
        <w:tab w:val="left" w:pos="2268"/>
        <w:tab w:val="left" w:pos="2835"/>
      </w:tabs>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2">
    <w:name w:val="Tabla con cuadrícula1112"/>
    <w:uiPriority w:val="99"/>
    <w:rsid w:val="0097301B"/>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
    <w:name w:val="Table Normal3"/>
    <w:uiPriority w:val="2"/>
    <w:semiHidden/>
    <w:unhideWhenUsed/>
    <w:qFormat/>
    <w:rsid w:val="0097301B"/>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eNormal12">
    <w:name w:val="Table Normal12"/>
    <w:uiPriority w:val="2"/>
    <w:semiHidden/>
    <w:unhideWhenUsed/>
    <w:qFormat/>
    <w:rsid w:val="0097301B"/>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aconcuadrcula42">
    <w:name w:val="Tabla con cuadrícula42"/>
    <w:basedOn w:val="Tablanormal"/>
    <w:next w:val="Tablaconcuadrcula"/>
    <w:uiPriority w:val="99"/>
    <w:rsid w:val="0097301B"/>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2">
    <w:name w:val="Tabla con cuadrícula132"/>
    <w:uiPriority w:val="99"/>
    <w:rsid w:val="0097301B"/>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12">
    <w:name w:val="Tabla con cuadrícula312"/>
    <w:basedOn w:val="Tablanormal"/>
    <w:next w:val="Tablaconcuadrcula"/>
    <w:uiPriority w:val="99"/>
    <w:rsid w:val="0097301B"/>
    <w:pPr>
      <w:tabs>
        <w:tab w:val="left" w:pos="567"/>
        <w:tab w:val="left" w:pos="1134"/>
        <w:tab w:val="left" w:pos="1701"/>
        <w:tab w:val="left" w:pos="2268"/>
        <w:tab w:val="left" w:pos="2835"/>
      </w:tabs>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12">
    <w:name w:val="Tabla con cuadrícula1212"/>
    <w:uiPriority w:val="99"/>
    <w:rsid w:val="0097301B"/>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32">
    <w:name w:val="Tabla con cuadrícula232"/>
    <w:basedOn w:val="Tablanormal"/>
    <w:next w:val="Tablaconcuadrcula"/>
    <w:uiPriority w:val="99"/>
    <w:rsid w:val="0097301B"/>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2">
    <w:name w:val="Tabla con cuadrícula52"/>
    <w:basedOn w:val="Tablanormal"/>
    <w:next w:val="Tablaconcuadrcula"/>
    <w:rsid w:val="0097301B"/>
    <w:rPr>
      <w:rFonts w:ascii="Arial" w:hAnsi="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Car3">
    <w:name w:val="Título Car3"/>
    <w:uiPriority w:val="99"/>
    <w:rsid w:val="0097301B"/>
    <w:rPr>
      <w:rFonts w:ascii="Arial" w:eastAsia="Times New Roman" w:hAnsi="Arial" w:cs="Times New Roman"/>
      <w:b/>
      <w:sz w:val="32"/>
      <w:szCs w:val="20"/>
      <w:lang w:val="es-ES"/>
    </w:rPr>
  </w:style>
  <w:style w:type="table" w:customStyle="1" w:styleId="Tablaconcuadrcula142">
    <w:name w:val="Tabla con cuadrícula142"/>
    <w:uiPriority w:val="99"/>
    <w:rsid w:val="0097301B"/>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42">
    <w:name w:val="Tabla con cuadrícula242"/>
    <w:basedOn w:val="Tablanormal"/>
    <w:next w:val="Tablaconcuadrcula"/>
    <w:rsid w:val="0097301B"/>
    <w:pPr>
      <w:tabs>
        <w:tab w:val="left" w:pos="567"/>
        <w:tab w:val="left" w:pos="1134"/>
        <w:tab w:val="left" w:pos="1701"/>
        <w:tab w:val="left" w:pos="2268"/>
        <w:tab w:val="left" w:pos="2835"/>
      </w:tabs>
    </w:pPr>
    <w:rPr>
      <w:rFonts w:ascii="Times New Roman" w:eastAsia="Times New Roman" w:hAnsi="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2">
    <w:name w:val="Tabla con cuadrícula62"/>
    <w:basedOn w:val="Tablanormal"/>
    <w:next w:val="Tablaconcuadrcula"/>
    <w:rsid w:val="0097301B"/>
    <w:rPr>
      <w:rFonts w:ascii="Arial" w:hAnsi="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2">
    <w:name w:val="Tabla con cuadrícula152"/>
    <w:uiPriority w:val="99"/>
    <w:rsid w:val="0097301B"/>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52">
    <w:name w:val="Tabla con cuadrícula252"/>
    <w:basedOn w:val="Tablanormal"/>
    <w:next w:val="Tablaconcuadrcula"/>
    <w:rsid w:val="0097301B"/>
    <w:pPr>
      <w:tabs>
        <w:tab w:val="left" w:pos="567"/>
        <w:tab w:val="left" w:pos="1134"/>
        <w:tab w:val="left" w:pos="1701"/>
        <w:tab w:val="left" w:pos="2268"/>
        <w:tab w:val="left" w:pos="2835"/>
      </w:tabs>
    </w:pPr>
    <w:rPr>
      <w:rFonts w:ascii="Times New Roman" w:eastAsia="Times New Roman" w:hAnsi="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62">
    <w:name w:val="Tabla con cuadrícula262"/>
    <w:basedOn w:val="Tablanormal"/>
    <w:next w:val="Tablaconcuadrcula"/>
    <w:rsid w:val="0097301B"/>
    <w:pPr>
      <w:tabs>
        <w:tab w:val="left" w:pos="567"/>
        <w:tab w:val="left" w:pos="1134"/>
        <w:tab w:val="left" w:pos="1701"/>
        <w:tab w:val="left" w:pos="2268"/>
        <w:tab w:val="left" w:pos="2835"/>
      </w:tabs>
    </w:pPr>
    <w:rPr>
      <w:rFonts w:ascii="Times New Roman" w:eastAsia="Times New Roman" w:hAnsi="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1">
    <w:name w:val="Tabla con cuadrícula71"/>
    <w:basedOn w:val="Tablanormal"/>
    <w:next w:val="Tablaconcuadrcula"/>
    <w:rsid w:val="0097301B"/>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61">
    <w:name w:val="Tabla con cuadrícula161"/>
    <w:uiPriority w:val="99"/>
    <w:rsid w:val="0097301B"/>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71">
    <w:name w:val="Tabla con cuadrícula271"/>
    <w:basedOn w:val="Tablanormal"/>
    <w:next w:val="Tablaconcuadrcula"/>
    <w:uiPriority w:val="99"/>
    <w:rsid w:val="0097301B"/>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21">
    <w:name w:val="Tabla con cuadrícula2121"/>
    <w:basedOn w:val="Tablanormal"/>
    <w:next w:val="Tablaconcuadrcula"/>
    <w:uiPriority w:val="99"/>
    <w:rsid w:val="0097301B"/>
    <w:pPr>
      <w:tabs>
        <w:tab w:val="left" w:pos="567"/>
        <w:tab w:val="left" w:pos="1134"/>
        <w:tab w:val="left" w:pos="1701"/>
        <w:tab w:val="left" w:pos="2268"/>
        <w:tab w:val="left" w:pos="2835"/>
      </w:tabs>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21">
    <w:name w:val="Tabla con cuadrícula1121"/>
    <w:uiPriority w:val="99"/>
    <w:rsid w:val="0097301B"/>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21">
    <w:name w:val="Tabla con cuadrícula321"/>
    <w:basedOn w:val="Tablanormal"/>
    <w:next w:val="Tablaconcuadrcula"/>
    <w:uiPriority w:val="99"/>
    <w:rsid w:val="0097301B"/>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21">
    <w:name w:val="Tabla con cuadrícula1221"/>
    <w:rsid w:val="0097301B"/>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211">
    <w:name w:val="Tabla con cuadrícula2211"/>
    <w:basedOn w:val="Tablanormal"/>
    <w:next w:val="Tablaconcuadrcula"/>
    <w:uiPriority w:val="99"/>
    <w:rsid w:val="0097301B"/>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111">
    <w:name w:val="Tabla con cuadrícula21111"/>
    <w:basedOn w:val="Tablanormal"/>
    <w:next w:val="Tablaconcuadrcula"/>
    <w:uiPriority w:val="99"/>
    <w:rsid w:val="0097301B"/>
    <w:pPr>
      <w:tabs>
        <w:tab w:val="left" w:pos="567"/>
        <w:tab w:val="left" w:pos="1134"/>
        <w:tab w:val="left" w:pos="1701"/>
        <w:tab w:val="left" w:pos="2268"/>
        <w:tab w:val="left" w:pos="2835"/>
      </w:tabs>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11">
    <w:name w:val="Tabla con cuadrícula11111"/>
    <w:uiPriority w:val="99"/>
    <w:rsid w:val="0097301B"/>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1">
    <w:name w:val="Table Normal21"/>
    <w:uiPriority w:val="2"/>
    <w:semiHidden/>
    <w:unhideWhenUsed/>
    <w:qFormat/>
    <w:rsid w:val="0097301B"/>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eNormal111">
    <w:name w:val="Table Normal111"/>
    <w:uiPriority w:val="2"/>
    <w:semiHidden/>
    <w:unhideWhenUsed/>
    <w:qFormat/>
    <w:rsid w:val="0097301B"/>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aconcuadrcula411">
    <w:name w:val="Tabla con cuadrícula411"/>
    <w:basedOn w:val="Tablanormal"/>
    <w:next w:val="Tablaconcuadrcula"/>
    <w:uiPriority w:val="99"/>
    <w:rsid w:val="0097301B"/>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11">
    <w:name w:val="Tabla con cuadrícula1311"/>
    <w:uiPriority w:val="99"/>
    <w:rsid w:val="0097301B"/>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111">
    <w:name w:val="Tabla con cuadrícula3111"/>
    <w:basedOn w:val="Tablanormal"/>
    <w:next w:val="Tablaconcuadrcula"/>
    <w:uiPriority w:val="99"/>
    <w:rsid w:val="0097301B"/>
    <w:pPr>
      <w:tabs>
        <w:tab w:val="left" w:pos="567"/>
        <w:tab w:val="left" w:pos="1134"/>
        <w:tab w:val="left" w:pos="1701"/>
        <w:tab w:val="left" w:pos="2268"/>
        <w:tab w:val="left" w:pos="2835"/>
      </w:tabs>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111">
    <w:name w:val="Tabla con cuadrícula12111"/>
    <w:uiPriority w:val="99"/>
    <w:rsid w:val="0097301B"/>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311">
    <w:name w:val="Tabla con cuadrícula2311"/>
    <w:basedOn w:val="Tablanormal"/>
    <w:next w:val="Tablaconcuadrcula"/>
    <w:uiPriority w:val="99"/>
    <w:rsid w:val="0097301B"/>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11">
    <w:name w:val="Tabla con cuadrícula511"/>
    <w:basedOn w:val="Tablanormal"/>
    <w:next w:val="Tablaconcuadrcula"/>
    <w:rsid w:val="0097301B"/>
    <w:rPr>
      <w:rFonts w:ascii="Arial" w:hAnsi="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411">
    <w:name w:val="Tabla con cuadrícula1411"/>
    <w:uiPriority w:val="99"/>
    <w:rsid w:val="0097301B"/>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411">
    <w:name w:val="Tabla con cuadrícula2411"/>
    <w:basedOn w:val="Tablanormal"/>
    <w:next w:val="Tablaconcuadrcula"/>
    <w:rsid w:val="0097301B"/>
    <w:pPr>
      <w:tabs>
        <w:tab w:val="left" w:pos="567"/>
        <w:tab w:val="left" w:pos="1134"/>
        <w:tab w:val="left" w:pos="1701"/>
        <w:tab w:val="left" w:pos="2268"/>
        <w:tab w:val="left" w:pos="2835"/>
      </w:tabs>
    </w:pPr>
    <w:rPr>
      <w:rFonts w:ascii="Times New Roman" w:eastAsia="Times New Roman" w:hAnsi="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11">
    <w:name w:val="Tabla con cuadrícula611"/>
    <w:basedOn w:val="Tablanormal"/>
    <w:next w:val="Tablaconcuadrcula"/>
    <w:rsid w:val="0097301B"/>
    <w:rPr>
      <w:rFonts w:ascii="Arial" w:hAnsi="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11">
    <w:name w:val="Tabla con cuadrícula1511"/>
    <w:uiPriority w:val="99"/>
    <w:rsid w:val="0097301B"/>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511">
    <w:name w:val="Tabla con cuadrícula2511"/>
    <w:basedOn w:val="Tablanormal"/>
    <w:next w:val="Tablaconcuadrcula"/>
    <w:rsid w:val="0097301B"/>
    <w:pPr>
      <w:tabs>
        <w:tab w:val="left" w:pos="567"/>
        <w:tab w:val="left" w:pos="1134"/>
        <w:tab w:val="left" w:pos="1701"/>
        <w:tab w:val="left" w:pos="2268"/>
        <w:tab w:val="left" w:pos="2835"/>
      </w:tabs>
    </w:pPr>
    <w:rPr>
      <w:rFonts w:ascii="Times New Roman" w:eastAsia="Times New Roman" w:hAnsi="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611">
    <w:name w:val="Tabla con cuadrícula2611"/>
    <w:basedOn w:val="Tablanormal"/>
    <w:next w:val="Tablaconcuadrcula"/>
    <w:rsid w:val="0097301B"/>
    <w:pPr>
      <w:tabs>
        <w:tab w:val="left" w:pos="567"/>
        <w:tab w:val="left" w:pos="1134"/>
        <w:tab w:val="left" w:pos="1701"/>
        <w:tab w:val="left" w:pos="2268"/>
        <w:tab w:val="left" w:pos="2835"/>
      </w:tabs>
    </w:pPr>
    <w:rPr>
      <w:rFonts w:ascii="Times New Roman" w:eastAsia="Times New Roman" w:hAnsi="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8">
    <w:name w:val="A8"/>
    <w:uiPriority w:val="99"/>
    <w:rsid w:val="0097301B"/>
    <w:rPr>
      <w:color w:val="000000"/>
      <w:sz w:val="21"/>
      <w:szCs w:val="21"/>
    </w:rPr>
  </w:style>
  <w:style w:type="numbering" w:customStyle="1" w:styleId="Estilo115">
    <w:name w:val="Estilo115"/>
    <w:rsid w:val="0097301B"/>
    <w:pPr>
      <w:numPr>
        <w:numId w:val="15"/>
      </w:numPr>
    </w:pPr>
  </w:style>
  <w:style w:type="numbering" w:customStyle="1" w:styleId="Estilo16">
    <w:name w:val="Estilo16"/>
    <w:rsid w:val="0097301B"/>
    <w:pPr>
      <w:numPr>
        <w:numId w:val="14"/>
      </w:numPr>
    </w:pPr>
  </w:style>
  <w:style w:type="table" w:customStyle="1" w:styleId="Tablaconcuadrcula29">
    <w:name w:val="Tabla con cuadrícula29"/>
    <w:basedOn w:val="Tablanormal"/>
    <w:next w:val="Tablaconcuadrcula"/>
    <w:uiPriority w:val="99"/>
    <w:rsid w:val="0097301B"/>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Estilo1111">
    <w:name w:val="Estilo1111"/>
    <w:rsid w:val="0097301B"/>
    <w:pPr>
      <w:numPr>
        <w:numId w:val="13"/>
      </w:numPr>
    </w:pPr>
  </w:style>
  <w:style w:type="numbering" w:customStyle="1" w:styleId="Estilo121">
    <w:name w:val="Estilo121"/>
    <w:rsid w:val="0097301B"/>
    <w:pPr>
      <w:numPr>
        <w:numId w:val="12"/>
      </w:numPr>
    </w:pPr>
  </w:style>
  <w:style w:type="table" w:customStyle="1" w:styleId="Tablaconcuadrcula223">
    <w:name w:val="Tabla con cuadrícula223"/>
    <w:basedOn w:val="Tablanormal"/>
    <w:next w:val="Tablaconcuadrcula"/>
    <w:uiPriority w:val="99"/>
    <w:rsid w:val="0097301B"/>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Listefinale1">
    <w:name w:val="Liste_finale1"/>
    <w:basedOn w:val="Sinlista"/>
    <w:rsid w:val="0097301B"/>
    <w:pPr>
      <w:numPr>
        <w:numId w:val="19"/>
      </w:numPr>
    </w:pPr>
  </w:style>
  <w:style w:type="table" w:customStyle="1" w:styleId="Tablaconcuadrcula233">
    <w:name w:val="Tabla con cuadrícula233"/>
    <w:basedOn w:val="Tablanormal"/>
    <w:next w:val="Tablaconcuadrcula"/>
    <w:uiPriority w:val="99"/>
    <w:rsid w:val="0097301B"/>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72">
    <w:name w:val="Tabla con cuadrícula272"/>
    <w:basedOn w:val="Tablanormal"/>
    <w:next w:val="Tablaconcuadrcula"/>
    <w:uiPriority w:val="99"/>
    <w:rsid w:val="0097301B"/>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212">
    <w:name w:val="Tabla con cuadrícula2212"/>
    <w:basedOn w:val="Tablanormal"/>
    <w:next w:val="Tablaconcuadrcula"/>
    <w:uiPriority w:val="99"/>
    <w:rsid w:val="0097301B"/>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312">
    <w:name w:val="Tabla con cuadrícula2312"/>
    <w:basedOn w:val="Tablanormal"/>
    <w:next w:val="Tablaconcuadrcula"/>
    <w:uiPriority w:val="99"/>
    <w:rsid w:val="0097301B"/>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Estilo152">
    <w:name w:val="Estilo152"/>
    <w:rsid w:val="0097301B"/>
    <w:pPr>
      <w:numPr>
        <w:numId w:val="17"/>
      </w:numPr>
    </w:pPr>
  </w:style>
  <w:style w:type="numbering" w:customStyle="1" w:styleId="Estilo1143">
    <w:name w:val="Estilo1143"/>
    <w:rsid w:val="0097301B"/>
    <w:pPr>
      <w:numPr>
        <w:numId w:val="18"/>
      </w:numPr>
    </w:pPr>
  </w:style>
  <w:style w:type="paragraph" w:customStyle="1" w:styleId="Puesto2">
    <w:name w:val="Puesto2"/>
    <w:basedOn w:val="Normal"/>
    <w:link w:val="PuestoCar"/>
    <w:qFormat/>
    <w:rsid w:val="0097301B"/>
    <w:pPr>
      <w:spacing w:after="0" w:line="240" w:lineRule="auto"/>
      <w:jc w:val="center"/>
    </w:pPr>
    <w:rPr>
      <w:rFonts w:ascii="Arial" w:eastAsia="Times New Roman" w:hAnsi="Arial"/>
      <w:b/>
      <w:sz w:val="32"/>
      <w:szCs w:val="20"/>
      <w:lang w:val="es-ES" w:eastAsia="x-none"/>
    </w:rPr>
  </w:style>
  <w:style w:type="character" w:customStyle="1" w:styleId="PuestoCar">
    <w:name w:val="Puesto Car"/>
    <w:link w:val="Puesto2"/>
    <w:rsid w:val="0097301B"/>
    <w:rPr>
      <w:rFonts w:ascii="Arial" w:eastAsia="Times New Roman" w:hAnsi="Arial" w:cs="Arial"/>
      <w:b/>
      <w:sz w:val="32"/>
      <w:szCs w:val="20"/>
      <w:lang w:val="es-ES"/>
    </w:rPr>
  </w:style>
  <w:style w:type="paragraph" w:customStyle="1" w:styleId="3">
    <w:name w:val="3"/>
    <w:basedOn w:val="Normal"/>
    <w:next w:val="Normal"/>
    <w:uiPriority w:val="99"/>
    <w:qFormat/>
    <w:rsid w:val="002C1BC2"/>
    <w:pPr>
      <w:tabs>
        <w:tab w:val="left" w:pos="567"/>
        <w:tab w:val="left" w:pos="1134"/>
        <w:tab w:val="left" w:pos="1701"/>
        <w:tab w:val="left" w:pos="2268"/>
        <w:tab w:val="left" w:pos="2835"/>
      </w:tabs>
      <w:spacing w:after="200" w:line="240" w:lineRule="auto"/>
    </w:pPr>
    <w:rPr>
      <w:rFonts w:ascii="Times New Roman" w:eastAsia="Times New Roman" w:hAnsi="Times New Roman"/>
      <w:b/>
      <w:bCs/>
      <w:color w:val="4F81BD"/>
      <w:sz w:val="18"/>
      <w:szCs w:val="18"/>
      <w:lang w:eastAsia="zh-CN"/>
    </w:rPr>
  </w:style>
  <w:style w:type="paragraph" w:styleId="Textonotaalfinal">
    <w:name w:val="endnote text"/>
    <w:basedOn w:val="Normal"/>
    <w:link w:val="TextonotaalfinalCar"/>
    <w:uiPriority w:val="99"/>
    <w:semiHidden/>
    <w:unhideWhenUsed/>
    <w:rsid w:val="002C1BC2"/>
    <w:pPr>
      <w:spacing w:after="0" w:line="240" w:lineRule="auto"/>
    </w:pPr>
    <w:rPr>
      <w:sz w:val="20"/>
      <w:szCs w:val="20"/>
      <w:lang w:val="x-none" w:eastAsia="x-none"/>
    </w:rPr>
  </w:style>
  <w:style w:type="character" w:customStyle="1" w:styleId="TextonotaalfinalCar">
    <w:name w:val="Texto nota al final Car"/>
    <w:link w:val="Textonotaalfinal"/>
    <w:uiPriority w:val="99"/>
    <w:semiHidden/>
    <w:rsid w:val="002C1BC2"/>
    <w:rPr>
      <w:rFonts w:ascii="Calibri" w:eastAsia="Calibri" w:hAnsi="Calibri" w:cs="Times New Roman"/>
      <w:sz w:val="20"/>
      <w:szCs w:val="20"/>
    </w:rPr>
  </w:style>
  <w:style w:type="character" w:styleId="Refdenotaalfinal">
    <w:name w:val="endnote reference"/>
    <w:uiPriority w:val="99"/>
    <w:semiHidden/>
    <w:unhideWhenUsed/>
    <w:rsid w:val="002C1BC2"/>
    <w:rPr>
      <w:vertAlign w:val="superscript"/>
    </w:rPr>
  </w:style>
  <w:style w:type="paragraph" w:styleId="NormalWeb">
    <w:name w:val="Normal (Web)"/>
    <w:basedOn w:val="Normal"/>
    <w:uiPriority w:val="99"/>
    <w:rsid w:val="00845941"/>
    <w:pPr>
      <w:spacing w:before="100" w:beforeAutospacing="1" w:after="100" w:afterAutospacing="1" w:line="240" w:lineRule="auto"/>
    </w:pPr>
    <w:rPr>
      <w:rFonts w:ascii="Times New Roman" w:hAnsi="Times New Roman"/>
      <w:sz w:val="24"/>
      <w:szCs w:val="24"/>
      <w:lang w:eastAsia="es-PE"/>
    </w:rPr>
  </w:style>
  <w:style w:type="table" w:customStyle="1" w:styleId="Cuadrculadetablaclara1">
    <w:name w:val="Cuadrícula de tabla clara1"/>
    <w:basedOn w:val="Tablanormal"/>
    <w:uiPriority w:val="40"/>
    <w:rsid w:val="00BC52FE"/>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styleId="Tablaprofesional">
    <w:name w:val="Table Professional"/>
    <w:basedOn w:val="Tablanormal"/>
    <w:uiPriority w:val="99"/>
    <w:rsid w:val="00DE74F1"/>
    <w:pPr>
      <w:widowControl w:val="0"/>
      <w:adjustRightInd w:val="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customStyle="1" w:styleId="msonormal0">
    <w:name w:val="msonormal"/>
    <w:basedOn w:val="Normal"/>
    <w:uiPriority w:val="99"/>
    <w:rsid w:val="0041130E"/>
    <w:pPr>
      <w:spacing w:before="100" w:beforeAutospacing="1" w:after="100" w:afterAutospacing="1" w:line="240" w:lineRule="auto"/>
    </w:pPr>
    <w:rPr>
      <w:rFonts w:ascii="Times New Roman" w:hAnsi="Times New Roman"/>
      <w:sz w:val="24"/>
      <w:szCs w:val="24"/>
      <w:lang w:eastAsia="es-PE"/>
    </w:rPr>
  </w:style>
  <w:style w:type="character" w:customStyle="1" w:styleId="TextoindependienteCar1">
    <w:name w:val="Texto independiente Car1"/>
    <w:aliases w:val="Body Text 31 Car1,Ctrl+1 Car1"/>
    <w:uiPriority w:val="99"/>
    <w:semiHidden/>
    <w:rsid w:val="0041130E"/>
    <w:rPr>
      <w:rFonts w:ascii="Calibri" w:eastAsia="Calibri" w:hAnsi="Calibri" w:cs="Times New Roman"/>
    </w:rPr>
  </w:style>
  <w:style w:type="paragraph" w:customStyle="1" w:styleId="2">
    <w:name w:val="2"/>
    <w:basedOn w:val="Normal"/>
    <w:next w:val="Normal"/>
    <w:link w:val="TtuloCar4"/>
    <w:uiPriority w:val="99"/>
    <w:qFormat/>
    <w:rsid w:val="008A4C51"/>
    <w:pPr>
      <w:tabs>
        <w:tab w:val="left" w:pos="567"/>
        <w:tab w:val="left" w:pos="1134"/>
        <w:tab w:val="left" w:pos="1701"/>
        <w:tab w:val="left" w:pos="2268"/>
        <w:tab w:val="left" w:pos="2835"/>
      </w:tabs>
      <w:spacing w:after="200" w:line="240" w:lineRule="auto"/>
    </w:pPr>
    <w:rPr>
      <w:rFonts w:ascii="Arial" w:eastAsia="Times New Roman" w:hAnsi="Arial"/>
      <w:b/>
      <w:sz w:val="32"/>
      <w:szCs w:val="20"/>
      <w:lang w:val="es-ES" w:eastAsia="es-ES"/>
    </w:rPr>
  </w:style>
  <w:style w:type="character" w:customStyle="1" w:styleId="TtuloCar4">
    <w:name w:val="Título Car4"/>
    <w:link w:val="2"/>
    <w:uiPriority w:val="99"/>
    <w:rsid w:val="008A4C51"/>
    <w:rPr>
      <w:rFonts w:ascii="Arial" w:eastAsia="Times New Roman" w:hAnsi="Arial" w:cs="Times New Roman"/>
      <w:b/>
      <w:sz w:val="32"/>
      <w:szCs w:val="20"/>
      <w:lang w:val="es-ES" w:eastAsia="es-ES"/>
    </w:rPr>
  </w:style>
  <w:style w:type="table" w:customStyle="1" w:styleId="Cuadrculadetablaclara11">
    <w:name w:val="Cuadrícula de tabla clara11"/>
    <w:basedOn w:val="Tablanormal"/>
    <w:uiPriority w:val="40"/>
    <w:rsid w:val="008A4C51"/>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profesional1">
    <w:name w:val="Tabla profesional1"/>
    <w:basedOn w:val="Tablanormal"/>
    <w:next w:val="Tablaprofesional"/>
    <w:uiPriority w:val="99"/>
    <w:rsid w:val="008A4C51"/>
    <w:pPr>
      <w:widowControl w:val="0"/>
      <w:adjustRightInd w:val="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aconcuadrcula210">
    <w:name w:val="Tabla con cuadrícula210"/>
    <w:basedOn w:val="Tablanormal"/>
    <w:next w:val="Tablaconcuadrcula"/>
    <w:uiPriority w:val="99"/>
    <w:rsid w:val="008A4C51"/>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24">
    <w:name w:val="Tabla con cuadrícula224"/>
    <w:basedOn w:val="Tablanormal"/>
    <w:next w:val="Tablaconcuadrcula"/>
    <w:uiPriority w:val="99"/>
    <w:rsid w:val="008A4C51"/>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34">
    <w:name w:val="Tabla con cuadrícula234"/>
    <w:basedOn w:val="Tablanormal"/>
    <w:next w:val="Tablaconcuadrcula"/>
    <w:uiPriority w:val="99"/>
    <w:rsid w:val="008A4C51"/>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teralesarabicas">
    <w:name w:val="Literales arabicas"/>
    <w:basedOn w:val="Prrafo2"/>
    <w:link w:val="LiteralesarabicasCar"/>
    <w:qFormat/>
    <w:rsid w:val="00417B12"/>
    <w:pPr>
      <w:numPr>
        <w:numId w:val="71"/>
      </w:numPr>
      <w:spacing w:before="200" w:after="200"/>
    </w:pPr>
    <w:rPr>
      <w:sz w:val="20"/>
      <w:szCs w:val="20"/>
      <w:lang w:eastAsia="en-US"/>
    </w:rPr>
  </w:style>
  <w:style w:type="character" w:customStyle="1" w:styleId="LiteralesarabicasCar">
    <w:name w:val="Literales arabicas Car"/>
    <w:link w:val="Literalesarabicas"/>
    <w:rsid w:val="00417B12"/>
    <w:rPr>
      <w:rFonts w:ascii="Arial" w:hAnsi="Arial"/>
      <w:lang w:val="x-none" w:eastAsia="en-US"/>
    </w:rPr>
  </w:style>
  <w:style w:type="character" w:styleId="Textoennegrita">
    <w:name w:val="Strong"/>
    <w:uiPriority w:val="22"/>
    <w:qFormat/>
    <w:rsid w:val="006653B3"/>
    <w:rPr>
      <w:b w:val="0"/>
      <w:i w:val="0"/>
    </w:rPr>
  </w:style>
  <w:style w:type="table" w:customStyle="1" w:styleId="Tablaconcuadrcula9">
    <w:name w:val="Tabla con cuadrícula9"/>
    <w:basedOn w:val="Tablanormal"/>
    <w:next w:val="Tablaconcuadrcula"/>
    <w:rsid w:val="00405F9A"/>
    <w:rPr>
      <w:rFonts w:eastAsia="HP Simplified Ligh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8">
    <w:name w:val="Tabla con cuadrícula18"/>
    <w:uiPriority w:val="99"/>
    <w:rsid w:val="00405F9A"/>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14">
    <w:name w:val="Tabla con cuadrícula214"/>
    <w:basedOn w:val="Tablanormal"/>
    <w:next w:val="Tablaconcuadrcula"/>
    <w:uiPriority w:val="99"/>
    <w:rsid w:val="00405F9A"/>
    <w:rPr>
      <w:rFonts w:eastAsia="HP Simplified Ligh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5">
    <w:name w:val="Tabla con cuadrícula215"/>
    <w:basedOn w:val="Tablanormal"/>
    <w:next w:val="Tablaconcuadrcula"/>
    <w:uiPriority w:val="99"/>
    <w:rsid w:val="00405F9A"/>
    <w:pPr>
      <w:tabs>
        <w:tab w:val="left" w:pos="567"/>
        <w:tab w:val="left" w:pos="1134"/>
        <w:tab w:val="left" w:pos="1701"/>
        <w:tab w:val="left" w:pos="2268"/>
        <w:tab w:val="left" w:pos="2835"/>
      </w:tabs>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4">
    <w:name w:val="Tabla con cuadrícula114"/>
    <w:uiPriority w:val="99"/>
    <w:rsid w:val="00405F9A"/>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4">
    <w:name w:val="Tabla con cuadrícula34"/>
    <w:basedOn w:val="Tablanormal"/>
    <w:next w:val="Tablaconcuadrcula"/>
    <w:uiPriority w:val="99"/>
    <w:rsid w:val="00405F9A"/>
    <w:rPr>
      <w:rFonts w:eastAsia="HP Simplified Ligh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4">
    <w:name w:val="Tabla con cuadrícula124"/>
    <w:rsid w:val="00405F9A"/>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25">
    <w:name w:val="Tabla con cuadrícula225"/>
    <w:basedOn w:val="Tablanormal"/>
    <w:next w:val="Tablaconcuadrcula"/>
    <w:uiPriority w:val="99"/>
    <w:rsid w:val="00405F9A"/>
    <w:rPr>
      <w:rFonts w:eastAsia="HP Simplified Ligh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13">
    <w:name w:val="Tabla con cuadrícula2113"/>
    <w:basedOn w:val="Tablanormal"/>
    <w:next w:val="Tablaconcuadrcula"/>
    <w:uiPriority w:val="99"/>
    <w:rsid w:val="00405F9A"/>
    <w:pPr>
      <w:tabs>
        <w:tab w:val="left" w:pos="567"/>
        <w:tab w:val="left" w:pos="1134"/>
        <w:tab w:val="left" w:pos="1701"/>
        <w:tab w:val="left" w:pos="2268"/>
        <w:tab w:val="left" w:pos="2835"/>
      </w:tabs>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3">
    <w:name w:val="Tabla con cuadrícula1113"/>
    <w:uiPriority w:val="99"/>
    <w:rsid w:val="00405F9A"/>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4">
    <w:name w:val="Table Normal4"/>
    <w:uiPriority w:val="2"/>
    <w:semiHidden/>
    <w:unhideWhenUsed/>
    <w:qFormat/>
    <w:rsid w:val="00405F9A"/>
    <w:pPr>
      <w:widowControl w:val="0"/>
    </w:pPr>
    <w:rPr>
      <w:rFonts w:ascii="HP Simplified Light" w:eastAsia="HP Simplified Light" w:hAnsi="HP Simplified Light"/>
      <w:sz w:val="22"/>
      <w:szCs w:val="22"/>
      <w:lang w:val="en-US" w:eastAsia="en-US"/>
    </w:rPr>
    <w:tblPr>
      <w:tblInd w:w="0" w:type="dxa"/>
      <w:tblCellMar>
        <w:top w:w="0" w:type="dxa"/>
        <w:left w:w="0" w:type="dxa"/>
        <w:bottom w:w="0" w:type="dxa"/>
        <w:right w:w="0" w:type="dxa"/>
      </w:tblCellMar>
    </w:tblPr>
  </w:style>
  <w:style w:type="table" w:customStyle="1" w:styleId="TableNormal13">
    <w:name w:val="Table Normal13"/>
    <w:uiPriority w:val="2"/>
    <w:semiHidden/>
    <w:unhideWhenUsed/>
    <w:qFormat/>
    <w:rsid w:val="00405F9A"/>
    <w:pPr>
      <w:widowControl w:val="0"/>
    </w:pPr>
    <w:rPr>
      <w:rFonts w:ascii="HP Simplified Light" w:eastAsia="HP Simplified Light" w:hAnsi="HP Simplified Light"/>
      <w:sz w:val="22"/>
      <w:szCs w:val="22"/>
      <w:lang w:val="en-US" w:eastAsia="en-US"/>
    </w:rPr>
    <w:tblPr>
      <w:tblInd w:w="0" w:type="dxa"/>
      <w:tblCellMar>
        <w:top w:w="0" w:type="dxa"/>
        <w:left w:w="0" w:type="dxa"/>
        <w:bottom w:w="0" w:type="dxa"/>
        <w:right w:w="0" w:type="dxa"/>
      </w:tblCellMar>
    </w:tblPr>
  </w:style>
  <w:style w:type="table" w:customStyle="1" w:styleId="Tablaconcuadrcula43">
    <w:name w:val="Tabla con cuadrícula43"/>
    <w:basedOn w:val="Tablanormal"/>
    <w:next w:val="Tablaconcuadrcula"/>
    <w:uiPriority w:val="99"/>
    <w:rsid w:val="00405F9A"/>
    <w:rPr>
      <w:rFonts w:eastAsia="HP Simplified Ligh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3">
    <w:name w:val="Tabla con cuadrícula133"/>
    <w:uiPriority w:val="99"/>
    <w:rsid w:val="00405F9A"/>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13">
    <w:name w:val="Tabla con cuadrícula313"/>
    <w:basedOn w:val="Tablanormal"/>
    <w:next w:val="Tablaconcuadrcula"/>
    <w:uiPriority w:val="99"/>
    <w:rsid w:val="00405F9A"/>
    <w:pPr>
      <w:tabs>
        <w:tab w:val="left" w:pos="567"/>
        <w:tab w:val="left" w:pos="1134"/>
        <w:tab w:val="left" w:pos="1701"/>
        <w:tab w:val="left" w:pos="2268"/>
        <w:tab w:val="left" w:pos="2835"/>
      </w:tabs>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13">
    <w:name w:val="Tabla con cuadrícula1213"/>
    <w:uiPriority w:val="99"/>
    <w:rsid w:val="00405F9A"/>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35">
    <w:name w:val="Tabla con cuadrícula235"/>
    <w:basedOn w:val="Tablanormal"/>
    <w:next w:val="Tablaconcuadrcula"/>
    <w:uiPriority w:val="99"/>
    <w:rsid w:val="00405F9A"/>
    <w:rPr>
      <w:rFonts w:eastAsia="HP Simplified Ligh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3">
    <w:name w:val="Tabla con cuadrícula53"/>
    <w:basedOn w:val="Tablanormal"/>
    <w:next w:val="Tablaconcuadrcula"/>
    <w:rsid w:val="00405F9A"/>
    <w:rPr>
      <w:rFonts w:eastAsia="HP Simplified Light"/>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43">
    <w:name w:val="Tabla con cuadrícula143"/>
    <w:uiPriority w:val="99"/>
    <w:rsid w:val="00405F9A"/>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43">
    <w:name w:val="Tabla con cuadrícula243"/>
    <w:basedOn w:val="Tablanormal"/>
    <w:next w:val="Tablaconcuadrcula"/>
    <w:rsid w:val="00405F9A"/>
    <w:pPr>
      <w:tabs>
        <w:tab w:val="left" w:pos="567"/>
        <w:tab w:val="left" w:pos="1134"/>
        <w:tab w:val="left" w:pos="1701"/>
        <w:tab w:val="left" w:pos="2268"/>
        <w:tab w:val="left" w:pos="2835"/>
      </w:tabs>
    </w:pPr>
    <w:rPr>
      <w:rFonts w:ascii="Times New Roman" w:eastAsia="Times New Roman" w:hAnsi="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3">
    <w:name w:val="Tabla con cuadrícula63"/>
    <w:basedOn w:val="Tablanormal"/>
    <w:next w:val="Tablaconcuadrcula"/>
    <w:rsid w:val="00405F9A"/>
    <w:rPr>
      <w:rFonts w:eastAsia="HP Simplified Light"/>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3">
    <w:name w:val="Tabla con cuadrícula153"/>
    <w:uiPriority w:val="99"/>
    <w:rsid w:val="00405F9A"/>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53">
    <w:name w:val="Tabla con cuadrícula253"/>
    <w:basedOn w:val="Tablanormal"/>
    <w:next w:val="Tablaconcuadrcula"/>
    <w:rsid w:val="00405F9A"/>
    <w:pPr>
      <w:tabs>
        <w:tab w:val="left" w:pos="567"/>
        <w:tab w:val="left" w:pos="1134"/>
        <w:tab w:val="left" w:pos="1701"/>
        <w:tab w:val="left" w:pos="2268"/>
        <w:tab w:val="left" w:pos="2835"/>
      </w:tabs>
    </w:pPr>
    <w:rPr>
      <w:rFonts w:ascii="Times New Roman" w:eastAsia="Times New Roman" w:hAnsi="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63">
    <w:name w:val="Tabla con cuadrícula263"/>
    <w:basedOn w:val="Tablanormal"/>
    <w:next w:val="Tablaconcuadrcula"/>
    <w:rsid w:val="00405F9A"/>
    <w:pPr>
      <w:tabs>
        <w:tab w:val="left" w:pos="567"/>
        <w:tab w:val="left" w:pos="1134"/>
        <w:tab w:val="left" w:pos="1701"/>
        <w:tab w:val="left" w:pos="2268"/>
        <w:tab w:val="left" w:pos="2835"/>
      </w:tabs>
    </w:pPr>
    <w:rPr>
      <w:rFonts w:ascii="Times New Roman" w:eastAsia="Times New Roman" w:hAnsi="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2">
    <w:name w:val="Tabla con cuadrícula72"/>
    <w:basedOn w:val="Tablanormal"/>
    <w:next w:val="Tablaconcuadrcula"/>
    <w:rsid w:val="00405F9A"/>
    <w:rPr>
      <w:rFonts w:eastAsia="HP Simplified Ligh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62">
    <w:name w:val="Tabla con cuadrícula162"/>
    <w:uiPriority w:val="99"/>
    <w:rsid w:val="00405F9A"/>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73">
    <w:name w:val="Tabla con cuadrícula273"/>
    <w:basedOn w:val="Tablanormal"/>
    <w:next w:val="Tablaconcuadrcula"/>
    <w:uiPriority w:val="99"/>
    <w:rsid w:val="00405F9A"/>
    <w:rPr>
      <w:rFonts w:eastAsia="HP Simplified Ligh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22">
    <w:name w:val="Tabla con cuadrícula2122"/>
    <w:basedOn w:val="Tablanormal"/>
    <w:next w:val="Tablaconcuadrcula"/>
    <w:uiPriority w:val="99"/>
    <w:rsid w:val="00405F9A"/>
    <w:pPr>
      <w:tabs>
        <w:tab w:val="left" w:pos="567"/>
        <w:tab w:val="left" w:pos="1134"/>
        <w:tab w:val="left" w:pos="1701"/>
        <w:tab w:val="left" w:pos="2268"/>
        <w:tab w:val="left" w:pos="2835"/>
      </w:tabs>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22">
    <w:name w:val="Tabla con cuadrícula1122"/>
    <w:uiPriority w:val="99"/>
    <w:rsid w:val="00405F9A"/>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22">
    <w:name w:val="Tabla con cuadrícula322"/>
    <w:basedOn w:val="Tablanormal"/>
    <w:next w:val="Tablaconcuadrcula"/>
    <w:uiPriority w:val="99"/>
    <w:rsid w:val="00405F9A"/>
    <w:rPr>
      <w:rFonts w:eastAsia="HP Simplified Ligh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22">
    <w:name w:val="Tabla con cuadrícula1222"/>
    <w:rsid w:val="00405F9A"/>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213">
    <w:name w:val="Tabla con cuadrícula2213"/>
    <w:basedOn w:val="Tablanormal"/>
    <w:next w:val="Tablaconcuadrcula"/>
    <w:uiPriority w:val="99"/>
    <w:rsid w:val="00405F9A"/>
    <w:rPr>
      <w:rFonts w:eastAsia="HP Simplified Ligh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112">
    <w:name w:val="Tabla con cuadrícula21112"/>
    <w:basedOn w:val="Tablanormal"/>
    <w:next w:val="Tablaconcuadrcula"/>
    <w:uiPriority w:val="99"/>
    <w:rsid w:val="00405F9A"/>
    <w:pPr>
      <w:tabs>
        <w:tab w:val="left" w:pos="567"/>
        <w:tab w:val="left" w:pos="1134"/>
        <w:tab w:val="left" w:pos="1701"/>
        <w:tab w:val="left" w:pos="2268"/>
        <w:tab w:val="left" w:pos="2835"/>
      </w:tabs>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12">
    <w:name w:val="Tabla con cuadrícula11112"/>
    <w:uiPriority w:val="99"/>
    <w:rsid w:val="00405F9A"/>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2">
    <w:name w:val="Table Normal22"/>
    <w:uiPriority w:val="2"/>
    <w:semiHidden/>
    <w:unhideWhenUsed/>
    <w:qFormat/>
    <w:rsid w:val="00405F9A"/>
    <w:pPr>
      <w:widowControl w:val="0"/>
    </w:pPr>
    <w:rPr>
      <w:rFonts w:ascii="HP Simplified Light" w:eastAsia="HP Simplified Light" w:hAnsi="HP Simplified Light"/>
      <w:sz w:val="22"/>
      <w:szCs w:val="22"/>
      <w:lang w:val="en-US" w:eastAsia="en-US"/>
    </w:rPr>
    <w:tblPr>
      <w:tblInd w:w="0" w:type="dxa"/>
      <w:tblCellMar>
        <w:top w:w="0" w:type="dxa"/>
        <w:left w:w="0" w:type="dxa"/>
        <w:bottom w:w="0" w:type="dxa"/>
        <w:right w:w="0" w:type="dxa"/>
      </w:tblCellMar>
    </w:tblPr>
  </w:style>
  <w:style w:type="table" w:customStyle="1" w:styleId="TableNormal112">
    <w:name w:val="Table Normal112"/>
    <w:uiPriority w:val="2"/>
    <w:semiHidden/>
    <w:unhideWhenUsed/>
    <w:qFormat/>
    <w:rsid w:val="00405F9A"/>
    <w:pPr>
      <w:widowControl w:val="0"/>
    </w:pPr>
    <w:rPr>
      <w:rFonts w:ascii="HP Simplified Light" w:eastAsia="HP Simplified Light" w:hAnsi="HP Simplified Light"/>
      <w:sz w:val="22"/>
      <w:szCs w:val="22"/>
      <w:lang w:val="en-US" w:eastAsia="en-US"/>
    </w:rPr>
    <w:tblPr>
      <w:tblInd w:w="0" w:type="dxa"/>
      <w:tblCellMar>
        <w:top w:w="0" w:type="dxa"/>
        <w:left w:w="0" w:type="dxa"/>
        <w:bottom w:w="0" w:type="dxa"/>
        <w:right w:w="0" w:type="dxa"/>
      </w:tblCellMar>
    </w:tblPr>
  </w:style>
  <w:style w:type="table" w:customStyle="1" w:styleId="Tablaconcuadrcula412">
    <w:name w:val="Tabla con cuadrícula412"/>
    <w:basedOn w:val="Tablanormal"/>
    <w:next w:val="Tablaconcuadrcula"/>
    <w:uiPriority w:val="99"/>
    <w:rsid w:val="00405F9A"/>
    <w:rPr>
      <w:rFonts w:eastAsia="HP Simplified Ligh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12">
    <w:name w:val="Tabla con cuadrícula1312"/>
    <w:uiPriority w:val="99"/>
    <w:rsid w:val="00405F9A"/>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112">
    <w:name w:val="Tabla con cuadrícula3112"/>
    <w:basedOn w:val="Tablanormal"/>
    <w:next w:val="Tablaconcuadrcula"/>
    <w:uiPriority w:val="99"/>
    <w:rsid w:val="00405F9A"/>
    <w:pPr>
      <w:tabs>
        <w:tab w:val="left" w:pos="567"/>
        <w:tab w:val="left" w:pos="1134"/>
        <w:tab w:val="left" w:pos="1701"/>
        <w:tab w:val="left" w:pos="2268"/>
        <w:tab w:val="left" w:pos="2835"/>
      </w:tabs>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112">
    <w:name w:val="Tabla con cuadrícula12112"/>
    <w:uiPriority w:val="99"/>
    <w:rsid w:val="00405F9A"/>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313">
    <w:name w:val="Tabla con cuadrícula2313"/>
    <w:basedOn w:val="Tablanormal"/>
    <w:next w:val="Tablaconcuadrcula"/>
    <w:uiPriority w:val="99"/>
    <w:rsid w:val="00405F9A"/>
    <w:rPr>
      <w:rFonts w:eastAsia="HP Simplified Ligh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12">
    <w:name w:val="Tabla con cuadrícula512"/>
    <w:basedOn w:val="Tablanormal"/>
    <w:next w:val="Tablaconcuadrcula"/>
    <w:rsid w:val="00405F9A"/>
    <w:rPr>
      <w:rFonts w:eastAsia="HP Simplified Light"/>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412">
    <w:name w:val="Tabla con cuadrícula1412"/>
    <w:uiPriority w:val="99"/>
    <w:rsid w:val="00405F9A"/>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412">
    <w:name w:val="Tabla con cuadrícula2412"/>
    <w:basedOn w:val="Tablanormal"/>
    <w:next w:val="Tablaconcuadrcula"/>
    <w:rsid w:val="00405F9A"/>
    <w:pPr>
      <w:tabs>
        <w:tab w:val="left" w:pos="567"/>
        <w:tab w:val="left" w:pos="1134"/>
        <w:tab w:val="left" w:pos="1701"/>
        <w:tab w:val="left" w:pos="2268"/>
        <w:tab w:val="left" w:pos="2835"/>
      </w:tabs>
    </w:pPr>
    <w:rPr>
      <w:rFonts w:ascii="Times New Roman" w:eastAsia="Times New Roman" w:hAnsi="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12">
    <w:name w:val="Tabla con cuadrícula612"/>
    <w:basedOn w:val="Tablanormal"/>
    <w:next w:val="Tablaconcuadrcula"/>
    <w:rsid w:val="00405F9A"/>
    <w:rPr>
      <w:rFonts w:eastAsia="HP Simplified Light"/>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12">
    <w:name w:val="Tabla con cuadrícula1512"/>
    <w:uiPriority w:val="99"/>
    <w:rsid w:val="00405F9A"/>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512">
    <w:name w:val="Tabla con cuadrícula2512"/>
    <w:basedOn w:val="Tablanormal"/>
    <w:next w:val="Tablaconcuadrcula"/>
    <w:rsid w:val="00405F9A"/>
    <w:pPr>
      <w:tabs>
        <w:tab w:val="left" w:pos="567"/>
        <w:tab w:val="left" w:pos="1134"/>
        <w:tab w:val="left" w:pos="1701"/>
        <w:tab w:val="left" w:pos="2268"/>
        <w:tab w:val="left" w:pos="2835"/>
      </w:tabs>
    </w:pPr>
    <w:rPr>
      <w:rFonts w:ascii="Times New Roman" w:eastAsia="Times New Roman" w:hAnsi="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612">
    <w:name w:val="Tabla con cuadrícula2612"/>
    <w:basedOn w:val="Tablanormal"/>
    <w:next w:val="Tablaconcuadrcula"/>
    <w:rsid w:val="00405F9A"/>
    <w:pPr>
      <w:tabs>
        <w:tab w:val="left" w:pos="567"/>
        <w:tab w:val="left" w:pos="1134"/>
        <w:tab w:val="left" w:pos="1701"/>
        <w:tab w:val="left" w:pos="2268"/>
        <w:tab w:val="left" w:pos="2835"/>
      </w:tabs>
    </w:pPr>
    <w:rPr>
      <w:rFonts w:ascii="Times New Roman" w:eastAsia="Times New Roman" w:hAnsi="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1">
    <w:name w:val="Tabla con cuadrícula81"/>
    <w:basedOn w:val="Tablanormal"/>
    <w:next w:val="Tablaconcuadrcula"/>
    <w:rsid w:val="00405F9A"/>
    <w:rPr>
      <w:rFonts w:eastAsia="HP Simplified Ligh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71">
    <w:name w:val="Tabla con cuadrícula171"/>
    <w:uiPriority w:val="99"/>
    <w:rsid w:val="00405F9A"/>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81">
    <w:name w:val="Tabla con cuadrícula281"/>
    <w:basedOn w:val="Tablanormal"/>
    <w:next w:val="Tablaconcuadrcula"/>
    <w:uiPriority w:val="99"/>
    <w:rsid w:val="00405F9A"/>
    <w:rPr>
      <w:rFonts w:eastAsia="HP Simplified Ligh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31">
    <w:name w:val="Tabla con cuadrícula2131"/>
    <w:basedOn w:val="Tablanormal"/>
    <w:next w:val="Tablaconcuadrcula"/>
    <w:uiPriority w:val="99"/>
    <w:rsid w:val="00405F9A"/>
    <w:pPr>
      <w:tabs>
        <w:tab w:val="left" w:pos="567"/>
        <w:tab w:val="left" w:pos="1134"/>
        <w:tab w:val="left" w:pos="1701"/>
        <w:tab w:val="left" w:pos="2268"/>
        <w:tab w:val="left" w:pos="2835"/>
      </w:tabs>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31">
    <w:name w:val="Tabla con cuadrícula1131"/>
    <w:uiPriority w:val="99"/>
    <w:rsid w:val="00405F9A"/>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31">
    <w:name w:val="Tabla con cuadrícula331"/>
    <w:basedOn w:val="Tablanormal"/>
    <w:next w:val="Tablaconcuadrcula"/>
    <w:uiPriority w:val="99"/>
    <w:rsid w:val="00405F9A"/>
    <w:rPr>
      <w:rFonts w:eastAsia="HP Simplified Ligh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31">
    <w:name w:val="Tabla con cuadrícula1231"/>
    <w:rsid w:val="00405F9A"/>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221">
    <w:name w:val="Tabla con cuadrícula2221"/>
    <w:basedOn w:val="Tablanormal"/>
    <w:next w:val="Tablaconcuadrcula"/>
    <w:uiPriority w:val="99"/>
    <w:rsid w:val="00405F9A"/>
    <w:rPr>
      <w:rFonts w:eastAsia="HP Simplified Ligh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121">
    <w:name w:val="Tabla con cuadrícula21121"/>
    <w:basedOn w:val="Tablanormal"/>
    <w:next w:val="Tablaconcuadrcula"/>
    <w:uiPriority w:val="99"/>
    <w:rsid w:val="00405F9A"/>
    <w:pPr>
      <w:tabs>
        <w:tab w:val="left" w:pos="567"/>
        <w:tab w:val="left" w:pos="1134"/>
        <w:tab w:val="left" w:pos="1701"/>
        <w:tab w:val="left" w:pos="2268"/>
        <w:tab w:val="left" w:pos="2835"/>
      </w:tabs>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21">
    <w:name w:val="Tabla con cuadrícula11121"/>
    <w:uiPriority w:val="99"/>
    <w:rsid w:val="00405F9A"/>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1">
    <w:name w:val="Table Normal31"/>
    <w:uiPriority w:val="2"/>
    <w:semiHidden/>
    <w:unhideWhenUsed/>
    <w:qFormat/>
    <w:rsid w:val="00405F9A"/>
    <w:pPr>
      <w:widowControl w:val="0"/>
    </w:pPr>
    <w:rPr>
      <w:rFonts w:ascii="HP Simplified Light" w:eastAsia="HP Simplified Light" w:hAnsi="HP Simplified Light"/>
      <w:sz w:val="22"/>
      <w:szCs w:val="22"/>
      <w:lang w:val="en-US" w:eastAsia="en-US"/>
    </w:rPr>
    <w:tblPr>
      <w:tblInd w:w="0" w:type="dxa"/>
      <w:tblCellMar>
        <w:top w:w="0" w:type="dxa"/>
        <w:left w:w="0" w:type="dxa"/>
        <w:bottom w:w="0" w:type="dxa"/>
        <w:right w:w="0" w:type="dxa"/>
      </w:tblCellMar>
    </w:tblPr>
  </w:style>
  <w:style w:type="table" w:customStyle="1" w:styleId="TableNormal121">
    <w:name w:val="Table Normal121"/>
    <w:uiPriority w:val="2"/>
    <w:semiHidden/>
    <w:unhideWhenUsed/>
    <w:qFormat/>
    <w:rsid w:val="00405F9A"/>
    <w:pPr>
      <w:widowControl w:val="0"/>
    </w:pPr>
    <w:rPr>
      <w:rFonts w:ascii="HP Simplified Light" w:eastAsia="HP Simplified Light" w:hAnsi="HP Simplified Light"/>
      <w:sz w:val="22"/>
      <w:szCs w:val="22"/>
      <w:lang w:val="en-US" w:eastAsia="en-US"/>
    </w:rPr>
    <w:tblPr>
      <w:tblInd w:w="0" w:type="dxa"/>
      <w:tblCellMar>
        <w:top w:w="0" w:type="dxa"/>
        <w:left w:w="0" w:type="dxa"/>
        <w:bottom w:w="0" w:type="dxa"/>
        <w:right w:w="0" w:type="dxa"/>
      </w:tblCellMar>
    </w:tblPr>
  </w:style>
  <w:style w:type="table" w:customStyle="1" w:styleId="Tablaconcuadrcula421">
    <w:name w:val="Tabla con cuadrícula421"/>
    <w:basedOn w:val="Tablanormal"/>
    <w:next w:val="Tablaconcuadrcula"/>
    <w:uiPriority w:val="99"/>
    <w:rsid w:val="00405F9A"/>
    <w:rPr>
      <w:rFonts w:eastAsia="HP Simplified Ligh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21">
    <w:name w:val="Tabla con cuadrícula1321"/>
    <w:uiPriority w:val="99"/>
    <w:rsid w:val="00405F9A"/>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121">
    <w:name w:val="Tabla con cuadrícula3121"/>
    <w:basedOn w:val="Tablanormal"/>
    <w:next w:val="Tablaconcuadrcula"/>
    <w:uiPriority w:val="99"/>
    <w:rsid w:val="00405F9A"/>
    <w:pPr>
      <w:tabs>
        <w:tab w:val="left" w:pos="567"/>
        <w:tab w:val="left" w:pos="1134"/>
        <w:tab w:val="left" w:pos="1701"/>
        <w:tab w:val="left" w:pos="2268"/>
        <w:tab w:val="left" w:pos="2835"/>
      </w:tabs>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121">
    <w:name w:val="Tabla con cuadrícula12121"/>
    <w:uiPriority w:val="99"/>
    <w:rsid w:val="00405F9A"/>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321">
    <w:name w:val="Tabla con cuadrícula2321"/>
    <w:basedOn w:val="Tablanormal"/>
    <w:next w:val="Tablaconcuadrcula"/>
    <w:uiPriority w:val="99"/>
    <w:rsid w:val="00405F9A"/>
    <w:rPr>
      <w:rFonts w:eastAsia="HP Simplified Ligh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21">
    <w:name w:val="Tabla con cuadrícula521"/>
    <w:basedOn w:val="Tablanormal"/>
    <w:next w:val="Tablaconcuadrcula"/>
    <w:rsid w:val="00405F9A"/>
    <w:rPr>
      <w:rFonts w:eastAsia="HP Simplified Light"/>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421">
    <w:name w:val="Tabla con cuadrícula1421"/>
    <w:uiPriority w:val="99"/>
    <w:rsid w:val="00405F9A"/>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421">
    <w:name w:val="Tabla con cuadrícula2421"/>
    <w:basedOn w:val="Tablanormal"/>
    <w:next w:val="Tablaconcuadrcula"/>
    <w:rsid w:val="00405F9A"/>
    <w:pPr>
      <w:tabs>
        <w:tab w:val="left" w:pos="567"/>
        <w:tab w:val="left" w:pos="1134"/>
        <w:tab w:val="left" w:pos="1701"/>
        <w:tab w:val="left" w:pos="2268"/>
        <w:tab w:val="left" w:pos="2835"/>
      </w:tabs>
    </w:pPr>
    <w:rPr>
      <w:rFonts w:ascii="Times New Roman" w:eastAsia="Times New Roman" w:hAnsi="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21">
    <w:name w:val="Tabla con cuadrícula621"/>
    <w:basedOn w:val="Tablanormal"/>
    <w:next w:val="Tablaconcuadrcula"/>
    <w:rsid w:val="00405F9A"/>
    <w:rPr>
      <w:rFonts w:eastAsia="HP Simplified Light"/>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21">
    <w:name w:val="Tabla con cuadrícula1521"/>
    <w:uiPriority w:val="99"/>
    <w:rsid w:val="00405F9A"/>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521">
    <w:name w:val="Tabla con cuadrícula2521"/>
    <w:basedOn w:val="Tablanormal"/>
    <w:next w:val="Tablaconcuadrcula"/>
    <w:rsid w:val="00405F9A"/>
    <w:pPr>
      <w:tabs>
        <w:tab w:val="left" w:pos="567"/>
        <w:tab w:val="left" w:pos="1134"/>
        <w:tab w:val="left" w:pos="1701"/>
        <w:tab w:val="left" w:pos="2268"/>
        <w:tab w:val="left" w:pos="2835"/>
      </w:tabs>
    </w:pPr>
    <w:rPr>
      <w:rFonts w:ascii="Times New Roman" w:eastAsia="Times New Roman" w:hAnsi="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621">
    <w:name w:val="Tabla con cuadrícula2621"/>
    <w:basedOn w:val="Tablanormal"/>
    <w:next w:val="Tablaconcuadrcula"/>
    <w:rsid w:val="00405F9A"/>
    <w:pPr>
      <w:tabs>
        <w:tab w:val="left" w:pos="567"/>
        <w:tab w:val="left" w:pos="1134"/>
        <w:tab w:val="left" w:pos="1701"/>
        <w:tab w:val="left" w:pos="2268"/>
        <w:tab w:val="left" w:pos="2835"/>
      </w:tabs>
    </w:pPr>
    <w:rPr>
      <w:rFonts w:ascii="Times New Roman" w:eastAsia="Times New Roman" w:hAnsi="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11">
    <w:name w:val="Tabla con cuadrícula711"/>
    <w:basedOn w:val="Tablanormal"/>
    <w:next w:val="Tablaconcuadrcula"/>
    <w:rsid w:val="00405F9A"/>
    <w:rPr>
      <w:rFonts w:eastAsia="HP Simplified Ligh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611">
    <w:name w:val="Tabla con cuadrícula1611"/>
    <w:uiPriority w:val="99"/>
    <w:rsid w:val="00405F9A"/>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711">
    <w:name w:val="Tabla con cuadrícula2711"/>
    <w:basedOn w:val="Tablanormal"/>
    <w:next w:val="Tablaconcuadrcula"/>
    <w:uiPriority w:val="99"/>
    <w:rsid w:val="00405F9A"/>
    <w:rPr>
      <w:rFonts w:eastAsia="HP Simplified Ligh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211">
    <w:name w:val="Tabla con cuadrícula21211"/>
    <w:basedOn w:val="Tablanormal"/>
    <w:next w:val="Tablaconcuadrcula"/>
    <w:uiPriority w:val="99"/>
    <w:rsid w:val="00405F9A"/>
    <w:pPr>
      <w:tabs>
        <w:tab w:val="left" w:pos="567"/>
        <w:tab w:val="left" w:pos="1134"/>
        <w:tab w:val="left" w:pos="1701"/>
        <w:tab w:val="left" w:pos="2268"/>
        <w:tab w:val="left" w:pos="2835"/>
      </w:tabs>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211">
    <w:name w:val="Tabla con cuadrícula11211"/>
    <w:uiPriority w:val="99"/>
    <w:rsid w:val="00405F9A"/>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211">
    <w:name w:val="Tabla con cuadrícula3211"/>
    <w:basedOn w:val="Tablanormal"/>
    <w:next w:val="Tablaconcuadrcula"/>
    <w:uiPriority w:val="99"/>
    <w:rsid w:val="00405F9A"/>
    <w:rPr>
      <w:rFonts w:eastAsia="HP Simplified Ligh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211">
    <w:name w:val="Tabla con cuadrícula12211"/>
    <w:rsid w:val="00405F9A"/>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2111">
    <w:name w:val="Tabla con cuadrícula22111"/>
    <w:basedOn w:val="Tablanormal"/>
    <w:next w:val="Tablaconcuadrcula"/>
    <w:uiPriority w:val="99"/>
    <w:rsid w:val="00405F9A"/>
    <w:rPr>
      <w:rFonts w:eastAsia="HP Simplified Ligh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1111">
    <w:name w:val="Tabla con cuadrícula211111"/>
    <w:basedOn w:val="Tablanormal"/>
    <w:next w:val="Tablaconcuadrcula"/>
    <w:uiPriority w:val="99"/>
    <w:rsid w:val="00405F9A"/>
    <w:pPr>
      <w:tabs>
        <w:tab w:val="left" w:pos="567"/>
        <w:tab w:val="left" w:pos="1134"/>
        <w:tab w:val="left" w:pos="1701"/>
        <w:tab w:val="left" w:pos="2268"/>
        <w:tab w:val="left" w:pos="2835"/>
      </w:tabs>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111">
    <w:name w:val="Tabla con cuadrícula111111"/>
    <w:uiPriority w:val="99"/>
    <w:rsid w:val="00405F9A"/>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11">
    <w:name w:val="Table Normal211"/>
    <w:uiPriority w:val="2"/>
    <w:semiHidden/>
    <w:unhideWhenUsed/>
    <w:qFormat/>
    <w:rsid w:val="00405F9A"/>
    <w:pPr>
      <w:widowControl w:val="0"/>
    </w:pPr>
    <w:rPr>
      <w:rFonts w:ascii="HP Simplified Light" w:eastAsia="HP Simplified Light" w:hAnsi="HP Simplified Light"/>
      <w:sz w:val="22"/>
      <w:szCs w:val="22"/>
      <w:lang w:val="en-US" w:eastAsia="en-US"/>
    </w:rPr>
    <w:tblPr>
      <w:tblInd w:w="0" w:type="dxa"/>
      <w:tblCellMar>
        <w:top w:w="0" w:type="dxa"/>
        <w:left w:w="0" w:type="dxa"/>
        <w:bottom w:w="0" w:type="dxa"/>
        <w:right w:w="0" w:type="dxa"/>
      </w:tblCellMar>
    </w:tblPr>
  </w:style>
  <w:style w:type="table" w:customStyle="1" w:styleId="TableNormal1111">
    <w:name w:val="Table Normal1111"/>
    <w:uiPriority w:val="2"/>
    <w:semiHidden/>
    <w:unhideWhenUsed/>
    <w:qFormat/>
    <w:rsid w:val="00405F9A"/>
    <w:pPr>
      <w:widowControl w:val="0"/>
    </w:pPr>
    <w:rPr>
      <w:rFonts w:ascii="HP Simplified Light" w:eastAsia="HP Simplified Light" w:hAnsi="HP Simplified Light"/>
      <w:sz w:val="22"/>
      <w:szCs w:val="22"/>
      <w:lang w:val="en-US" w:eastAsia="en-US"/>
    </w:rPr>
    <w:tblPr>
      <w:tblInd w:w="0" w:type="dxa"/>
      <w:tblCellMar>
        <w:top w:w="0" w:type="dxa"/>
        <w:left w:w="0" w:type="dxa"/>
        <w:bottom w:w="0" w:type="dxa"/>
        <w:right w:w="0" w:type="dxa"/>
      </w:tblCellMar>
    </w:tblPr>
  </w:style>
  <w:style w:type="table" w:customStyle="1" w:styleId="Tablaconcuadrcula4111">
    <w:name w:val="Tabla con cuadrícula4111"/>
    <w:basedOn w:val="Tablanormal"/>
    <w:next w:val="Tablaconcuadrcula"/>
    <w:uiPriority w:val="99"/>
    <w:rsid w:val="00405F9A"/>
    <w:rPr>
      <w:rFonts w:eastAsia="HP Simplified Ligh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111">
    <w:name w:val="Tabla con cuadrícula13111"/>
    <w:uiPriority w:val="99"/>
    <w:rsid w:val="00405F9A"/>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1111">
    <w:name w:val="Tabla con cuadrícula31111"/>
    <w:basedOn w:val="Tablanormal"/>
    <w:next w:val="Tablaconcuadrcula"/>
    <w:uiPriority w:val="99"/>
    <w:rsid w:val="00405F9A"/>
    <w:pPr>
      <w:tabs>
        <w:tab w:val="left" w:pos="567"/>
        <w:tab w:val="left" w:pos="1134"/>
        <w:tab w:val="left" w:pos="1701"/>
        <w:tab w:val="left" w:pos="2268"/>
        <w:tab w:val="left" w:pos="2835"/>
      </w:tabs>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1111">
    <w:name w:val="Tabla con cuadrícula121111"/>
    <w:uiPriority w:val="99"/>
    <w:rsid w:val="00405F9A"/>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3111">
    <w:name w:val="Tabla con cuadrícula23111"/>
    <w:basedOn w:val="Tablanormal"/>
    <w:next w:val="Tablaconcuadrcula"/>
    <w:uiPriority w:val="99"/>
    <w:rsid w:val="00405F9A"/>
    <w:rPr>
      <w:rFonts w:eastAsia="HP Simplified Ligh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111">
    <w:name w:val="Tabla con cuadrícula5111"/>
    <w:basedOn w:val="Tablanormal"/>
    <w:next w:val="Tablaconcuadrcula"/>
    <w:rsid w:val="00405F9A"/>
    <w:rPr>
      <w:rFonts w:eastAsia="HP Simplified Light"/>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4111">
    <w:name w:val="Tabla con cuadrícula14111"/>
    <w:uiPriority w:val="99"/>
    <w:rsid w:val="00405F9A"/>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4111">
    <w:name w:val="Tabla con cuadrícula24111"/>
    <w:basedOn w:val="Tablanormal"/>
    <w:next w:val="Tablaconcuadrcula"/>
    <w:rsid w:val="00405F9A"/>
    <w:pPr>
      <w:tabs>
        <w:tab w:val="left" w:pos="567"/>
        <w:tab w:val="left" w:pos="1134"/>
        <w:tab w:val="left" w:pos="1701"/>
        <w:tab w:val="left" w:pos="2268"/>
        <w:tab w:val="left" w:pos="2835"/>
      </w:tabs>
    </w:pPr>
    <w:rPr>
      <w:rFonts w:ascii="Times New Roman" w:eastAsia="Times New Roman" w:hAnsi="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111">
    <w:name w:val="Tabla con cuadrícula6111"/>
    <w:basedOn w:val="Tablanormal"/>
    <w:next w:val="Tablaconcuadrcula"/>
    <w:rsid w:val="00405F9A"/>
    <w:rPr>
      <w:rFonts w:eastAsia="HP Simplified Light"/>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111">
    <w:name w:val="Tabla con cuadrícula15111"/>
    <w:uiPriority w:val="99"/>
    <w:rsid w:val="00405F9A"/>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5111">
    <w:name w:val="Tabla con cuadrícula25111"/>
    <w:basedOn w:val="Tablanormal"/>
    <w:next w:val="Tablaconcuadrcula"/>
    <w:rsid w:val="00405F9A"/>
    <w:pPr>
      <w:tabs>
        <w:tab w:val="left" w:pos="567"/>
        <w:tab w:val="left" w:pos="1134"/>
        <w:tab w:val="left" w:pos="1701"/>
        <w:tab w:val="left" w:pos="2268"/>
        <w:tab w:val="left" w:pos="2835"/>
      </w:tabs>
    </w:pPr>
    <w:rPr>
      <w:rFonts w:ascii="Times New Roman" w:eastAsia="Times New Roman" w:hAnsi="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6111">
    <w:name w:val="Tabla con cuadrícula26111"/>
    <w:basedOn w:val="Tablanormal"/>
    <w:next w:val="Tablaconcuadrcula"/>
    <w:rsid w:val="00405F9A"/>
    <w:pPr>
      <w:tabs>
        <w:tab w:val="left" w:pos="567"/>
        <w:tab w:val="left" w:pos="1134"/>
        <w:tab w:val="left" w:pos="1701"/>
        <w:tab w:val="left" w:pos="2268"/>
        <w:tab w:val="left" w:pos="2835"/>
      </w:tabs>
    </w:pPr>
    <w:rPr>
      <w:rFonts w:ascii="Times New Roman" w:eastAsia="Times New Roman" w:hAnsi="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91">
    <w:name w:val="Tabla con cuadrícula291"/>
    <w:basedOn w:val="Tablanormal"/>
    <w:next w:val="Tablaconcuadrcula"/>
    <w:uiPriority w:val="99"/>
    <w:rsid w:val="00405F9A"/>
    <w:rPr>
      <w:rFonts w:eastAsia="HP Simplified Ligh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231">
    <w:name w:val="Tabla con cuadrícula2231"/>
    <w:basedOn w:val="Tablanormal"/>
    <w:next w:val="Tablaconcuadrcula"/>
    <w:uiPriority w:val="99"/>
    <w:rsid w:val="00405F9A"/>
    <w:rPr>
      <w:rFonts w:eastAsia="HP Simplified Ligh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331">
    <w:name w:val="Tabla con cuadrícula2331"/>
    <w:basedOn w:val="Tablanormal"/>
    <w:next w:val="Tablaconcuadrcula"/>
    <w:uiPriority w:val="99"/>
    <w:rsid w:val="00405F9A"/>
    <w:rPr>
      <w:rFonts w:eastAsia="HP Simplified Ligh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721">
    <w:name w:val="Tabla con cuadrícula2721"/>
    <w:basedOn w:val="Tablanormal"/>
    <w:next w:val="Tablaconcuadrcula"/>
    <w:uiPriority w:val="99"/>
    <w:rsid w:val="00405F9A"/>
    <w:rPr>
      <w:rFonts w:eastAsia="HP Simplified Ligh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2121">
    <w:name w:val="Tabla con cuadrícula22121"/>
    <w:basedOn w:val="Tablanormal"/>
    <w:next w:val="Tablaconcuadrcula"/>
    <w:uiPriority w:val="99"/>
    <w:rsid w:val="00405F9A"/>
    <w:rPr>
      <w:rFonts w:eastAsia="HP Simplified Ligh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3121">
    <w:name w:val="Tabla con cuadrícula23121"/>
    <w:basedOn w:val="Tablanormal"/>
    <w:next w:val="Tablaconcuadrcula"/>
    <w:uiPriority w:val="99"/>
    <w:rsid w:val="00405F9A"/>
    <w:rPr>
      <w:rFonts w:eastAsia="HP Simplified Ligh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Estilo11432">
    <w:name w:val="Estilo11432"/>
    <w:rsid w:val="00405F9A"/>
    <w:pPr>
      <w:numPr>
        <w:numId w:val="79"/>
      </w:numPr>
    </w:pPr>
  </w:style>
  <w:style w:type="table" w:customStyle="1" w:styleId="Tablaconcuadrcula91">
    <w:name w:val="Tabla con cuadrícula91"/>
    <w:basedOn w:val="Tablanormal"/>
    <w:next w:val="Tablaconcuadrcula"/>
    <w:uiPriority w:val="39"/>
    <w:rsid w:val="00405F9A"/>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lorfulList-Accent1Char">
    <w:name w:val="Colorful List - Accent 1 Char"/>
    <w:aliases w:val="Bulleted List Char,Cuadro 2-1 Char,Fundamentacion Char,Ha Char,Lista 123 Char,Number List 1 Char,Párrafo de lista2 Char,Párrafo de lista21 Char,SCap1 Char,TITULO A Char,Tabla Char,Titulos Char,Viñeta Char,Viñeta normal Cha"/>
    <w:uiPriority w:val="34"/>
    <w:rsid w:val="00043766"/>
    <w:rPr>
      <w:rFonts w:ascii="Calibri" w:eastAsia="Times New Roman" w:hAnsi="Calibri" w:cs="Arial"/>
      <w:lang w:val="es-ES_tradnl" w:eastAsia="es-ES"/>
    </w:rPr>
  </w:style>
  <w:style w:type="character" w:customStyle="1" w:styleId="DeltaViewInsertion">
    <w:name w:val="DeltaView Insertion"/>
    <w:uiPriority w:val="99"/>
    <w:rsid w:val="00043766"/>
    <w:rPr>
      <w:color w:val="0000FF"/>
      <w:u w:val="double"/>
    </w:rPr>
  </w:style>
  <w:style w:type="character" w:customStyle="1" w:styleId="fontstyle01">
    <w:name w:val="fontstyle01"/>
    <w:rsid w:val="002208F3"/>
    <w:rPr>
      <w:rFonts w:ascii="BookAntiqua" w:hAnsi="BookAntiqua" w:hint="default"/>
      <w:b w:val="0"/>
      <w:bCs w:val="0"/>
      <w:i w:val="0"/>
      <w:iCs w:val="0"/>
      <w:color w:val="000000"/>
      <w:sz w:val="22"/>
      <w:szCs w:val="22"/>
    </w:rPr>
  </w:style>
  <w:style w:type="character" w:customStyle="1" w:styleId="fontstyle21">
    <w:name w:val="fontstyle21"/>
    <w:rsid w:val="002208F3"/>
    <w:rPr>
      <w:rFonts w:ascii="SymbolMT" w:hAnsi="SymbolMT" w:hint="default"/>
      <w:b w:val="0"/>
      <w:bCs w:val="0"/>
      <w:i w:val="0"/>
      <w:iCs w:val="0"/>
      <w:color w:val="000000"/>
      <w:sz w:val="22"/>
      <w:szCs w:val="22"/>
    </w:rPr>
  </w:style>
  <w:style w:type="paragraph" w:customStyle="1" w:styleId="a0">
    <w:basedOn w:val="Normal"/>
    <w:next w:val="Normal"/>
    <w:uiPriority w:val="99"/>
    <w:qFormat/>
    <w:rsid w:val="002208F3"/>
    <w:pPr>
      <w:tabs>
        <w:tab w:val="left" w:pos="567"/>
        <w:tab w:val="left" w:pos="1134"/>
        <w:tab w:val="left" w:pos="1701"/>
        <w:tab w:val="left" w:pos="2268"/>
        <w:tab w:val="left" w:pos="2835"/>
      </w:tabs>
      <w:spacing w:after="200" w:line="240" w:lineRule="auto"/>
    </w:pPr>
    <w:rPr>
      <w:rFonts w:ascii="Times New Roman" w:eastAsia="Times New Roman" w:hAnsi="Times New Roman"/>
      <w:b/>
      <w:bCs/>
      <w:color w:val="4F81BD"/>
      <w:sz w:val="18"/>
      <w:szCs w:val="18"/>
      <w:lang w:eastAsia="zh-CN"/>
    </w:rPr>
  </w:style>
  <w:style w:type="paragraph" w:styleId="Listaconvietas">
    <w:name w:val="List Bullet"/>
    <w:basedOn w:val="Normal"/>
    <w:uiPriority w:val="99"/>
    <w:unhideWhenUsed/>
    <w:rsid w:val="002208F3"/>
    <w:pPr>
      <w:numPr>
        <w:numId w:val="81"/>
      </w:numPr>
      <w:contextualSpacing/>
    </w:pPr>
  </w:style>
  <w:style w:type="character" w:customStyle="1" w:styleId="AnexosCar">
    <w:name w:val="Anexos Car"/>
    <w:link w:val="Anexos"/>
    <w:uiPriority w:val="99"/>
    <w:rsid w:val="00403212"/>
    <w:rPr>
      <w:rFonts w:ascii="Arial" w:hAnsi="Arial" w:cs="Arial"/>
      <w:b/>
      <w:sz w:val="36"/>
      <w:szCs w:val="36"/>
    </w:rPr>
  </w:style>
  <w:style w:type="paragraph" w:customStyle="1" w:styleId="Anexos">
    <w:name w:val="Anexos"/>
    <w:basedOn w:val="Ttulo1"/>
    <w:next w:val="Normal"/>
    <w:link w:val="AnexosCar"/>
    <w:uiPriority w:val="99"/>
    <w:qFormat/>
    <w:rsid w:val="00403212"/>
    <w:pPr>
      <w:spacing w:after="160" w:line="240" w:lineRule="auto"/>
      <w:contextualSpacing/>
      <w:jc w:val="center"/>
    </w:pPr>
    <w:rPr>
      <w:rFonts w:ascii="Arial" w:eastAsia="Calibri" w:hAnsi="Arial"/>
      <w:b/>
      <w:color w:val="auto"/>
      <w:sz w:val="36"/>
      <w:szCs w:val="36"/>
      <w:lang w:val="x-none" w:eastAsia="x-none"/>
    </w:rPr>
  </w:style>
  <w:style w:type="paragraph" w:customStyle="1" w:styleId="Romanitos">
    <w:name w:val="Romanitos"/>
    <w:basedOn w:val="Prrafodelista"/>
    <w:link w:val="RomanitosCar"/>
    <w:qFormat/>
    <w:rsid w:val="00403212"/>
    <w:pPr>
      <w:spacing w:before="200" w:line="250" w:lineRule="auto"/>
      <w:ind w:left="2279" w:hanging="360"/>
      <w:contextualSpacing w:val="0"/>
      <w:jc w:val="both"/>
    </w:pPr>
    <w:rPr>
      <w:rFonts w:ascii="Arial" w:hAnsi="Arial"/>
    </w:rPr>
  </w:style>
  <w:style w:type="character" w:customStyle="1" w:styleId="RomanitosCar">
    <w:name w:val="Romanitos Car"/>
    <w:link w:val="Romanitos"/>
    <w:rsid w:val="00403212"/>
    <w:rPr>
      <w:rFonts w:ascii="Arial" w:hAnsi="Arial"/>
      <w:lang w:val="x-none" w:eastAsia="x-none"/>
    </w:rPr>
  </w:style>
  <w:style w:type="table" w:customStyle="1" w:styleId="TableNormal5">
    <w:name w:val="Table Normal5"/>
    <w:uiPriority w:val="2"/>
    <w:semiHidden/>
    <w:unhideWhenUsed/>
    <w:qFormat/>
    <w:rsid w:val="00403212"/>
    <w:pPr>
      <w:widowControl w:val="0"/>
    </w:pPr>
    <w:rPr>
      <w:sz w:val="22"/>
      <w:szCs w:val="22"/>
      <w:lang w:val="en-US" w:eastAsia="en-US"/>
    </w:rPr>
    <w:tblPr>
      <w:tblInd w:w="0" w:type="dxa"/>
      <w:tblCellMar>
        <w:top w:w="0" w:type="dxa"/>
        <w:left w:w="0" w:type="dxa"/>
        <w:bottom w:w="0" w:type="dxa"/>
        <w:right w:w="0" w:type="dxa"/>
      </w:tblCellMar>
    </w:tblPr>
  </w:style>
  <w:style w:type="paragraph" w:customStyle="1" w:styleId="Epgrafe2">
    <w:name w:val="Epígrafe2"/>
    <w:basedOn w:val="Normal"/>
    <w:next w:val="Normal"/>
    <w:uiPriority w:val="99"/>
    <w:qFormat/>
    <w:rsid w:val="00403212"/>
    <w:pPr>
      <w:tabs>
        <w:tab w:val="left" w:pos="567"/>
        <w:tab w:val="left" w:pos="1134"/>
        <w:tab w:val="left" w:pos="1701"/>
        <w:tab w:val="left" w:pos="2268"/>
        <w:tab w:val="left" w:pos="2835"/>
      </w:tabs>
      <w:spacing w:after="200" w:line="240" w:lineRule="auto"/>
    </w:pPr>
    <w:rPr>
      <w:rFonts w:ascii="Times New Roman" w:eastAsia="Times New Roman" w:hAnsi="Times New Roman"/>
      <w:b/>
      <w:bCs/>
      <w:color w:val="4F81BD"/>
      <w:sz w:val="18"/>
      <w:szCs w:val="18"/>
      <w:lang w:eastAsia="zh-CN"/>
    </w:rPr>
  </w:style>
  <w:style w:type="character" w:styleId="Nmerodelnea">
    <w:name w:val="line number"/>
    <w:basedOn w:val="Fuentedeprrafopredeter"/>
    <w:uiPriority w:val="99"/>
    <w:semiHidden/>
    <w:unhideWhenUsed/>
    <w:rsid w:val="00403212"/>
  </w:style>
  <w:style w:type="numbering" w:customStyle="1" w:styleId="Estilo2">
    <w:name w:val="Estilo2"/>
    <w:uiPriority w:val="99"/>
    <w:rsid w:val="00403212"/>
    <w:pPr>
      <w:numPr>
        <w:numId w:val="83"/>
      </w:numPr>
    </w:pPr>
  </w:style>
  <w:style w:type="numbering" w:customStyle="1" w:styleId="Estilo3">
    <w:name w:val="Estilo3"/>
    <w:uiPriority w:val="99"/>
    <w:rsid w:val="00403212"/>
    <w:pPr>
      <w:numPr>
        <w:numId w:val="84"/>
      </w:numPr>
    </w:pPr>
  </w:style>
  <w:style w:type="paragraph" w:styleId="TtuloTDC">
    <w:name w:val="TOC Heading"/>
    <w:basedOn w:val="Ttulo1"/>
    <w:next w:val="Normal"/>
    <w:uiPriority w:val="39"/>
    <w:unhideWhenUsed/>
    <w:qFormat/>
    <w:rsid w:val="00627C02"/>
    <w:pPr>
      <w:spacing w:line="259" w:lineRule="auto"/>
      <w:outlineLvl w:val="9"/>
    </w:pPr>
    <w:rPr>
      <w:rFonts w:asciiTheme="majorHAnsi" w:eastAsiaTheme="majorEastAsia" w:hAnsiTheme="majorHAnsi" w:cstheme="majorBidi"/>
      <w:color w:val="2F5496" w:themeColor="accent1" w:themeShade="BF"/>
      <w:lang w:val="es-PE" w:eastAsia="es-PE"/>
    </w:rPr>
  </w:style>
  <w:style w:type="character" w:customStyle="1" w:styleId="normaltextrun">
    <w:name w:val="normaltextrun"/>
    <w:basedOn w:val="Fuentedeprrafopredeter"/>
    <w:rsid w:val="00FD6D94"/>
  </w:style>
  <w:style w:type="character" w:customStyle="1" w:styleId="eop">
    <w:name w:val="eop"/>
    <w:basedOn w:val="Fuentedeprrafopredeter"/>
    <w:rsid w:val="00FD6D94"/>
  </w:style>
  <w:style w:type="table" w:customStyle="1" w:styleId="NormalTable1">
    <w:name w:val="Normal Table1"/>
    <w:uiPriority w:val="2"/>
    <w:semiHidden/>
    <w:unhideWhenUsed/>
    <w:qFormat/>
    <w:rsid w:val="004D625F"/>
    <w:pPr>
      <w:widowControl w:val="0"/>
    </w:pPr>
    <w:rPr>
      <w:sz w:val="22"/>
      <w:szCs w:val="22"/>
      <w:lang w:val="en-US" w:eastAsia="en-US"/>
    </w:rPr>
    <w:tblPr>
      <w:tblInd w:w="0" w:type="dxa"/>
      <w:tblCellMar>
        <w:top w:w="0" w:type="dxa"/>
        <w:left w:w="0" w:type="dxa"/>
        <w:bottom w:w="0" w:type="dxa"/>
        <w:right w:w="0" w:type="dxa"/>
      </w:tblCellMar>
    </w:tblPr>
  </w:style>
  <w:style w:type="numbering" w:customStyle="1" w:styleId="Sinlista1">
    <w:name w:val="Sin lista1"/>
    <w:next w:val="Sinlista"/>
    <w:uiPriority w:val="99"/>
    <w:semiHidden/>
    <w:unhideWhenUsed/>
    <w:rsid w:val="004D625F"/>
  </w:style>
  <w:style w:type="numbering" w:customStyle="1" w:styleId="Estilo11">
    <w:name w:val="Estilo11"/>
    <w:rsid w:val="004D625F"/>
  </w:style>
  <w:style w:type="numbering" w:customStyle="1" w:styleId="Estilo1">
    <w:name w:val="Estilo1"/>
    <w:rsid w:val="004D625F"/>
  </w:style>
  <w:style w:type="numbering" w:customStyle="1" w:styleId="Sinlista11">
    <w:name w:val="Sin lista11"/>
    <w:next w:val="Sinlista"/>
    <w:semiHidden/>
    <w:unhideWhenUsed/>
    <w:rsid w:val="004D625F"/>
  </w:style>
  <w:style w:type="numbering" w:customStyle="1" w:styleId="Sinlista111">
    <w:name w:val="Sin lista111"/>
    <w:next w:val="Sinlista"/>
    <w:uiPriority w:val="99"/>
    <w:semiHidden/>
    <w:unhideWhenUsed/>
    <w:rsid w:val="004D625F"/>
  </w:style>
  <w:style w:type="numbering" w:customStyle="1" w:styleId="Estilo111">
    <w:name w:val="Estilo111"/>
    <w:rsid w:val="004D625F"/>
  </w:style>
  <w:style w:type="numbering" w:customStyle="1" w:styleId="Estilo12">
    <w:name w:val="Estilo12"/>
    <w:rsid w:val="004D625F"/>
  </w:style>
  <w:style w:type="numbering" w:customStyle="1" w:styleId="Sinlista1111">
    <w:name w:val="Sin lista1111"/>
    <w:next w:val="Sinlista"/>
    <w:uiPriority w:val="99"/>
    <w:semiHidden/>
    <w:unhideWhenUsed/>
    <w:rsid w:val="004D625F"/>
  </w:style>
  <w:style w:type="numbering" w:customStyle="1" w:styleId="Sinlista2">
    <w:name w:val="Sin lista2"/>
    <w:next w:val="Sinlista"/>
    <w:uiPriority w:val="99"/>
    <w:semiHidden/>
    <w:unhideWhenUsed/>
    <w:rsid w:val="004D625F"/>
  </w:style>
  <w:style w:type="numbering" w:customStyle="1" w:styleId="Sinlista12">
    <w:name w:val="Sin lista12"/>
    <w:next w:val="Sinlista"/>
    <w:uiPriority w:val="99"/>
    <w:semiHidden/>
    <w:unhideWhenUsed/>
    <w:rsid w:val="004D625F"/>
  </w:style>
  <w:style w:type="numbering" w:customStyle="1" w:styleId="Sinlista112">
    <w:name w:val="Sin lista112"/>
    <w:next w:val="Sinlista"/>
    <w:semiHidden/>
    <w:unhideWhenUsed/>
    <w:rsid w:val="004D625F"/>
  </w:style>
  <w:style w:type="numbering" w:customStyle="1" w:styleId="Sinlista11111">
    <w:name w:val="Sin lista11111"/>
    <w:next w:val="Sinlista"/>
    <w:uiPriority w:val="99"/>
    <w:semiHidden/>
    <w:unhideWhenUsed/>
    <w:rsid w:val="004D625F"/>
  </w:style>
  <w:style w:type="numbering" w:customStyle="1" w:styleId="Listefinale">
    <w:name w:val="Liste_finale"/>
    <w:basedOn w:val="Sinlista"/>
    <w:semiHidden/>
    <w:rsid w:val="004D625F"/>
  </w:style>
  <w:style w:type="numbering" w:customStyle="1" w:styleId="Estilo112">
    <w:name w:val="Estilo112"/>
    <w:rsid w:val="004D625F"/>
  </w:style>
  <w:style w:type="numbering" w:customStyle="1" w:styleId="Estilo13">
    <w:name w:val="Estilo13"/>
    <w:rsid w:val="004D625F"/>
  </w:style>
  <w:style w:type="numbering" w:customStyle="1" w:styleId="Sinlista3">
    <w:name w:val="Sin lista3"/>
    <w:next w:val="Sinlista"/>
    <w:uiPriority w:val="99"/>
    <w:semiHidden/>
    <w:unhideWhenUsed/>
    <w:rsid w:val="004D625F"/>
  </w:style>
  <w:style w:type="numbering" w:customStyle="1" w:styleId="Sinlista21">
    <w:name w:val="Sin lista21"/>
    <w:next w:val="Sinlista"/>
    <w:uiPriority w:val="99"/>
    <w:semiHidden/>
    <w:unhideWhenUsed/>
    <w:rsid w:val="004D625F"/>
  </w:style>
  <w:style w:type="numbering" w:customStyle="1" w:styleId="Estilo1121">
    <w:name w:val="Estilo1121"/>
    <w:rsid w:val="004D625F"/>
  </w:style>
  <w:style w:type="numbering" w:customStyle="1" w:styleId="Estilo131">
    <w:name w:val="Estilo131"/>
    <w:rsid w:val="004D625F"/>
  </w:style>
  <w:style w:type="numbering" w:customStyle="1" w:styleId="Sinlista4">
    <w:name w:val="Sin lista4"/>
    <w:next w:val="Sinlista"/>
    <w:uiPriority w:val="99"/>
    <w:semiHidden/>
    <w:unhideWhenUsed/>
    <w:rsid w:val="004D625F"/>
  </w:style>
  <w:style w:type="numbering" w:customStyle="1" w:styleId="Estilo113">
    <w:name w:val="Estilo113"/>
    <w:rsid w:val="004D625F"/>
  </w:style>
  <w:style w:type="numbering" w:customStyle="1" w:styleId="Estilo14">
    <w:name w:val="Estilo14"/>
    <w:rsid w:val="004D625F"/>
  </w:style>
  <w:style w:type="numbering" w:customStyle="1" w:styleId="Sinlista13">
    <w:name w:val="Sin lista13"/>
    <w:next w:val="Sinlista"/>
    <w:semiHidden/>
    <w:rsid w:val="004D625F"/>
  </w:style>
  <w:style w:type="numbering" w:customStyle="1" w:styleId="Sinlista22">
    <w:name w:val="Sin lista22"/>
    <w:next w:val="Sinlista"/>
    <w:semiHidden/>
    <w:rsid w:val="004D625F"/>
  </w:style>
  <w:style w:type="numbering" w:customStyle="1" w:styleId="Sinlista5">
    <w:name w:val="Sin lista5"/>
    <w:next w:val="Sinlista"/>
    <w:uiPriority w:val="99"/>
    <w:semiHidden/>
    <w:unhideWhenUsed/>
    <w:rsid w:val="004D625F"/>
  </w:style>
  <w:style w:type="numbering" w:customStyle="1" w:styleId="Estilo114">
    <w:name w:val="Estilo114"/>
    <w:rsid w:val="004D625F"/>
  </w:style>
  <w:style w:type="numbering" w:customStyle="1" w:styleId="Estilo15">
    <w:name w:val="Estilo15"/>
    <w:rsid w:val="004D625F"/>
  </w:style>
  <w:style w:type="numbering" w:customStyle="1" w:styleId="Sinlista14">
    <w:name w:val="Sin lista14"/>
    <w:next w:val="Sinlista"/>
    <w:semiHidden/>
    <w:rsid w:val="004D625F"/>
  </w:style>
  <w:style w:type="numbering" w:customStyle="1" w:styleId="Sinlista23">
    <w:name w:val="Sin lista23"/>
    <w:next w:val="Sinlista"/>
    <w:semiHidden/>
    <w:rsid w:val="004D625F"/>
  </w:style>
  <w:style w:type="numbering" w:customStyle="1" w:styleId="Sinlista6">
    <w:name w:val="Sin lista6"/>
    <w:next w:val="Sinlista"/>
    <w:uiPriority w:val="99"/>
    <w:semiHidden/>
    <w:unhideWhenUsed/>
    <w:rsid w:val="004D625F"/>
  </w:style>
  <w:style w:type="numbering" w:customStyle="1" w:styleId="Sinlista15">
    <w:name w:val="Sin lista15"/>
    <w:next w:val="Sinlista"/>
    <w:semiHidden/>
    <w:unhideWhenUsed/>
    <w:rsid w:val="004D625F"/>
  </w:style>
  <w:style w:type="numbering" w:customStyle="1" w:styleId="Sinlista113">
    <w:name w:val="Sin lista113"/>
    <w:next w:val="Sinlista"/>
    <w:semiHidden/>
    <w:unhideWhenUsed/>
    <w:rsid w:val="004D625F"/>
  </w:style>
  <w:style w:type="numbering" w:customStyle="1" w:styleId="Sinlista1112">
    <w:name w:val="Sin lista1112"/>
    <w:next w:val="Sinlista"/>
    <w:uiPriority w:val="99"/>
    <w:semiHidden/>
    <w:unhideWhenUsed/>
    <w:rsid w:val="004D625F"/>
  </w:style>
  <w:style w:type="numbering" w:customStyle="1" w:styleId="Sinlista24">
    <w:name w:val="Sin lista24"/>
    <w:next w:val="Sinlista"/>
    <w:semiHidden/>
    <w:unhideWhenUsed/>
    <w:rsid w:val="004D625F"/>
  </w:style>
  <w:style w:type="numbering" w:customStyle="1" w:styleId="Sinlista121">
    <w:name w:val="Sin lista121"/>
    <w:next w:val="Sinlista"/>
    <w:uiPriority w:val="99"/>
    <w:semiHidden/>
    <w:unhideWhenUsed/>
    <w:rsid w:val="004D625F"/>
  </w:style>
  <w:style w:type="numbering" w:customStyle="1" w:styleId="Sinlista1121">
    <w:name w:val="Sin lista1121"/>
    <w:next w:val="Sinlista"/>
    <w:semiHidden/>
    <w:unhideWhenUsed/>
    <w:rsid w:val="004D625F"/>
  </w:style>
  <w:style w:type="numbering" w:customStyle="1" w:styleId="Sinlista111111">
    <w:name w:val="Sin lista111111"/>
    <w:next w:val="Sinlista"/>
    <w:uiPriority w:val="99"/>
    <w:semiHidden/>
    <w:unhideWhenUsed/>
    <w:rsid w:val="004D625F"/>
  </w:style>
  <w:style w:type="numbering" w:customStyle="1" w:styleId="Estilo1122">
    <w:name w:val="Estilo1122"/>
    <w:rsid w:val="004D625F"/>
  </w:style>
  <w:style w:type="numbering" w:customStyle="1" w:styleId="Estilo132">
    <w:name w:val="Estilo132"/>
    <w:rsid w:val="004D625F"/>
  </w:style>
  <w:style w:type="numbering" w:customStyle="1" w:styleId="Sinlista31">
    <w:name w:val="Sin lista31"/>
    <w:next w:val="Sinlista"/>
    <w:uiPriority w:val="99"/>
    <w:semiHidden/>
    <w:unhideWhenUsed/>
    <w:rsid w:val="004D625F"/>
  </w:style>
  <w:style w:type="numbering" w:customStyle="1" w:styleId="Sinlista211">
    <w:name w:val="Sin lista211"/>
    <w:next w:val="Sinlista"/>
    <w:uiPriority w:val="99"/>
    <w:semiHidden/>
    <w:unhideWhenUsed/>
    <w:rsid w:val="004D625F"/>
  </w:style>
  <w:style w:type="numbering" w:customStyle="1" w:styleId="Estilo11211">
    <w:name w:val="Estilo11211"/>
    <w:rsid w:val="004D625F"/>
  </w:style>
  <w:style w:type="numbering" w:customStyle="1" w:styleId="Estilo1311">
    <w:name w:val="Estilo1311"/>
    <w:rsid w:val="004D625F"/>
  </w:style>
  <w:style w:type="numbering" w:customStyle="1" w:styleId="Sinlista41">
    <w:name w:val="Sin lista41"/>
    <w:next w:val="Sinlista"/>
    <w:uiPriority w:val="99"/>
    <w:semiHidden/>
    <w:unhideWhenUsed/>
    <w:rsid w:val="004D625F"/>
  </w:style>
  <w:style w:type="numbering" w:customStyle="1" w:styleId="Estilo1131">
    <w:name w:val="Estilo1131"/>
    <w:rsid w:val="004D625F"/>
  </w:style>
  <w:style w:type="numbering" w:customStyle="1" w:styleId="Estilo141">
    <w:name w:val="Estilo141"/>
    <w:rsid w:val="004D625F"/>
  </w:style>
  <w:style w:type="numbering" w:customStyle="1" w:styleId="Sinlista131">
    <w:name w:val="Sin lista131"/>
    <w:next w:val="Sinlista"/>
    <w:semiHidden/>
    <w:rsid w:val="004D625F"/>
  </w:style>
  <w:style w:type="numbering" w:customStyle="1" w:styleId="Sinlista221">
    <w:name w:val="Sin lista221"/>
    <w:next w:val="Sinlista"/>
    <w:semiHidden/>
    <w:rsid w:val="004D625F"/>
  </w:style>
  <w:style w:type="numbering" w:customStyle="1" w:styleId="Sinlista51">
    <w:name w:val="Sin lista51"/>
    <w:next w:val="Sinlista"/>
    <w:uiPriority w:val="99"/>
    <w:semiHidden/>
    <w:unhideWhenUsed/>
    <w:rsid w:val="004D625F"/>
  </w:style>
  <w:style w:type="numbering" w:customStyle="1" w:styleId="Sinlista141">
    <w:name w:val="Sin lista141"/>
    <w:next w:val="Sinlista"/>
    <w:semiHidden/>
    <w:rsid w:val="004D625F"/>
  </w:style>
  <w:style w:type="numbering" w:customStyle="1" w:styleId="Sinlista231">
    <w:name w:val="Sin lista231"/>
    <w:next w:val="Sinlista"/>
    <w:semiHidden/>
    <w:rsid w:val="004D625F"/>
  </w:style>
  <w:style w:type="numbering" w:customStyle="1" w:styleId="Sinlista7">
    <w:name w:val="Sin lista7"/>
    <w:next w:val="Sinlista"/>
    <w:uiPriority w:val="99"/>
    <w:semiHidden/>
    <w:unhideWhenUsed/>
    <w:rsid w:val="004D625F"/>
  </w:style>
  <w:style w:type="numbering" w:customStyle="1" w:styleId="Sinlista16">
    <w:name w:val="Sin lista16"/>
    <w:next w:val="Sinlista"/>
    <w:semiHidden/>
    <w:unhideWhenUsed/>
    <w:rsid w:val="004D625F"/>
  </w:style>
  <w:style w:type="numbering" w:customStyle="1" w:styleId="Sinlista114">
    <w:name w:val="Sin lista114"/>
    <w:next w:val="Sinlista"/>
    <w:semiHidden/>
    <w:unhideWhenUsed/>
    <w:rsid w:val="004D625F"/>
  </w:style>
  <w:style w:type="numbering" w:customStyle="1" w:styleId="Sinlista1113">
    <w:name w:val="Sin lista1113"/>
    <w:next w:val="Sinlista"/>
    <w:uiPriority w:val="99"/>
    <w:semiHidden/>
    <w:unhideWhenUsed/>
    <w:rsid w:val="004D625F"/>
  </w:style>
  <w:style w:type="numbering" w:customStyle="1" w:styleId="Sinlista25">
    <w:name w:val="Sin lista25"/>
    <w:next w:val="Sinlista"/>
    <w:semiHidden/>
    <w:unhideWhenUsed/>
    <w:rsid w:val="004D625F"/>
  </w:style>
  <w:style w:type="numbering" w:customStyle="1" w:styleId="Sinlista122">
    <w:name w:val="Sin lista122"/>
    <w:next w:val="Sinlista"/>
    <w:uiPriority w:val="99"/>
    <w:semiHidden/>
    <w:unhideWhenUsed/>
    <w:rsid w:val="004D625F"/>
  </w:style>
  <w:style w:type="numbering" w:customStyle="1" w:styleId="Sinlista1122">
    <w:name w:val="Sin lista1122"/>
    <w:next w:val="Sinlista"/>
    <w:semiHidden/>
    <w:unhideWhenUsed/>
    <w:rsid w:val="004D625F"/>
  </w:style>
  <w:style w:type="numbering" w:customStyle="1" w:styleId="Sinlista11112">
    <w:name w:val="Sin lista11112"/>
    <w:next w:val="Sinlista"/>
    <w:uiPriority w:val="99"/>
    <w:semiHidden/>
    <w:unhideWhenUsed/>
    <w:rsid w:val="004D625F"/>
  </w:style>
  <w:style w:type="numbering" w:customStyle="1" w:styleId="Estilo1123">
    <w:name w:val="Estilo1123"/>
    <w:rsid w:val="004D625F"/>
  </w:style>
  <w:style w:type="numbering" w:customStyle="1" w:styleId="Estilo133">
    <w:name w:val="Estilo133"/>
    <w:rsid w:val="004D625F"/>
  </w:style>
  <w:style w:type="numbering" w:customStyle="1" w:styleId="Sinlista32">
    <w:name w:val="Sin lista32"/>
    <w:next w:val="Sinlista"/>
    <w:uiPriority w:val="99"/>
    <w:semiHidden/>
    <w:unhideWhenUsed/>
    <w:rsid w:val="004D625F"/>
  </w:style>
  <w:style w:type="numbering" w:customStyle="1" w:styleId="Sinlista212">
    <w:name w:val="Sin lista212"/>
    <w:next w:val="Sinlista"/>
    <w:uiPriority w:val="99"/>
    <w:semiHidden/>
    <w:unhideWhenUsed/>
    <w:rsid w:val="004D625F"/>
  </w:style>
  <w:style w:type="numbering" w:customStyle="1" w:styleId="Estilo11212">
    <w:name w:val="Estilo11212"/>
    <w:rsid w:val="004D625F"/>
  </w:style>
  <w:style w:type="numbering" w:customStyle="1" w:styleId="Estilo1312">
    <w:name w:val="Estilo1312"/>
    <w:rsid w:val="004D625F"/>
  </w:style>
  <w:style w:type="numbering" w:customStyle="1" w:styleId="Sinlista42">
    <w:name w:val="Sin lista42"/>
    <w:next w:val="Sinlista"/>
    <w:uiPriority w:val="99"/>
    <w:semiHidden/>
    <w:unhideWhenUsed/>
    <w:rsid w:val="004D625F"/>
  </w:style>
  <w:style w:type="numbering" w:customStyle="1" w:styleId="Estilo1132">
    <w:name w:val="Estilo1132"/>
    <w:rsid w:val="004D625F"/>
  </w:style>
  <w:style w:type="numbering" w:customStyle="1" w:styleId="Estilo142">
    <w:name w:val="Estilo142"/>
    <w:rsid w:val="004D625F"/>
  </w:style>
  <w:style w:type="numbering" w:customStyle="1" w:styleId="Sinlista132">
    <w:name w:val="Sin lista132"/>
    <w:next w:val="Sinlista"/>
    <w:semiHidden/>
    <w:rsid w:val="004D625F"/>
  </w:style>
  <w:style w:type="numbering" w:customStyle="1" w:styleId="Sinlista222">
    <w:name w:val="Sin lista222"/>
    <w:next w:val="Sinlista"/>
    <w:semiHidden/>
    <w:rsid w:val="004D625F"/>
  </w:style>
  <w:style w:type="numbering" w:customStyle="1" w:styleId="Sinlista52">
    <w:name w:val="Sin lista52"/>
    <w:next w:val="Sinlista"/>
    <w:uiPriority w:val="99"/>
    <w:semiHidden/>
    <w:unhideWhenUsed/>
    <w:rsid w:val="004D625F"/>
  </w:style>
  <w:style w:type="numbering" w:customStyle="1" w:styleId="Sinlista142">
    <w:name w:val="Sin lista142"/>
    <w:next w:val="Sinlista"/>
    <w:semiHidden/>
    <w:rsid w:val="004D625F"/>
  </w:style>
  <w:style w:type="numbering" w:customStyle="1" w:styleId="Sinlista232">
    <w:name w:val="Sin lista232"/>
    <w:next w:val="Sinlista"/>
    <w:semiHidden/>
    <w:rsid w:val="004D625F"/>
  </w:style>
  <w:style w:type="numbering" w:customStyle="1" w:styleId="Sinlista61">
    <w:name w:val="Sin lista61"/>
    <w:next w:val="Sinlista"/>
    <w:uiPriority w:val="99"/>
    <w:semiHidden/>
    <w:unhideWhenUsed/>
    <w:rsid w:val="004D625F"/>
  </w:style>
  <w:style w:type="numbering" w:customStyle="1" w:styleId="Sinlista151">
    <w:name w:val="Sin lista151"/>
    <w:next w:val="Sinlista"/>
    <w:semiHidden/>
    <w:unhideWhenUsed/>
    <w:rsid w:val="004D625F"/>
  </w:style>
  <w:style w:type="numbering" w:customStyle="1" w:styleId="Sinlista1131">
    <w:name w:val="Sin lista1131"/>
    <w:next w:val="Sinlista"/>
    <w:semiHidden/>
    <w:unhideWhenUsed/>
    <w:rsid w:val="004D625F"/>
  </w:style>
  <w:style w:type="numbering" w:customStyle="1" w:styleId="Sinlista11121">
    <w:name w:val="Sin lista11121"/>
    <w:next w:val="Sinlista"/>
    <w:uiPriority w:val="99"/>
    <w:semiHidden/>
    <w:unhideWhenUsed/>
    <w:rsid w:val="004D625F"/>
  </w:style>
  <w:style w:type="numbering" w:customStyle="1" w:styleId="Sinlista241">
    <w:name w:val="Sin lista241"/>
    <w:next w:val="Sinlista"/>
    <w:semiHidden/>
    <w:unhideWhenUsed/>
    <w:rsid w:val="004D625F"/>
  </w:style>
  <w:style w:type="numbering" w:customStyle="1" w:styleId="Sinlista1211">
    <w:name w:val="Sin lista1211"/>
    <w:next w:val="Sinlista"/>
    <w:uiPriority w:val="99"/>
    <w:semiHidden/>
    <w:unhideWhenUsed/>
    <w:rsid w:val="004D625F"/>
  </w:style>
  <w:style w:type="numbering" w:customStyle="1" w:styleId="Sinlista11211">
    <w:name w:val="Sin lista11211"/>
    <w:next w:val="Sinlista"/>
    <w:semiHidden/>
    <w:unhideWhenUsed/>
    <w:rsid w:val="004D625F"/>
  </w:style>
  <w:style w:type="numbering" w:customStyle="1" w:styleId="Sinlista1111111">
    <w:name w:val="Sin lista1111111"/>
    <w:next w:val="Sinlista"/>
    <w:uiPriority w:val="99"/>
    <w:semiHidden/>
    <w:unhideWhenUsed/>
    <w:rsid w:val="004D625F"/>
  </w:style>
  <w:style w:type="numbering" w:customStyle="1" w:styleId="Estilo11221">
    <w:name w:val="Estilo11221"/>
    <w:rsid w:val="004D625F"/>
  </w:style>
  <w:style w:type="numbering" w:customStyle="1" w:styleId="Estilo1321">
    <w:name w:val="Estilo1321"/>
    <w:rsid w:val="004D625F"/>
  </w:style>
  <w:style w:type="numbering" w:customStyle="1" w:styleId="Sinlista311">
    <w:name w:val="Sin lista311"/>
    <w:next w:val="Sinlista"/>
    <w:uiPriority w:val="99"/>
    <w:semiHidden/>
    <w:unhideWhenUsed/>
    <w:rsid w:val="004D625F"/>
  </w:style>
  <w:style w:type="numbering" w:customStyle="1" w:styleId="Sinlista2111">
    <w:name w:val="Sin lista2111"/>
    <w:next w:val="Sinlista"/>
    <w:uiPriority w:val="99"/>
    <w:semiHidden/>
    <w:unhideWhenUsed/>
    <w:rsid w:val="004D625F"/>
  </w:style>
  <w:style w:type="numbering" w:customStyle="1" w:styleId="Estilo112111">
    <w:name w:val="Estilo112111"/>
    <w:rsid w:val="004D625F"/>
  </w:style>
  <w:style w:type="numbering" w:customStyle="1" w:styleId="Estilo13111">
    <w:name w:val="Estilo13111"/>
    <w:rsid w:val="004D625F"/>
  </w:style>
  <w:style w:type="numbering" w:customStyle="1" w:styleId="Sinlista411">
    <w:name w:val="Sin lista411"/>
    <w:next w:val="Sinlista"/>
    <w:uiPriority w:val="99"/>
    <w:semiHidden/>
    <w:unhideWhenUsed/>
    <w:rsid w:val="004D625F"/>
  </w:style>
  <w:style w:type="numbering" w:customStyle="1" w:styleId="Estilo11311">
    <w:name w:val="Estilo11311"/>
    <w:rsid w:val="004D625F"/>
  </w:style>
  <w:style w:type="numbering" w:customStyle="1" w:styleId="Estilo1411">
    <w:name w:val="Estilo1411"/>
    <w:rsid w:val="004D625F"/>
  </w:style>
  <w:style w:type="numbering" w:customStyle="1" w:styleId="Sinlista1311">
    <w:name w:val="Sin lista1311"/>
    <w:next w:val="Sinlista"/>
    <w:semiHidden/>
    <w:rsid w:val="004D625F"/>
  </w:style>
  <w:style w:type="numbering" w:customStyle="1" w:styleId="Sinlista2211">
    <w:name w:val="Sin lista2211"/>
    <w:next w:val="Sinlista"/>
    <w:semiHidden/>
    <w:rsid w:val="004D625F"/>
  </w:style>
  <w:style w:type="numbering" w:customStyle="1" w:styleId="Sinlista511">
    <w:name w:val="Sin lista511"/>
    <w:next w:val="Sinlista"/>
    <w:uiPriority w:val="99"/>
    <w:semiHidden/>
    <w:unhideWhenUsed/>
    <w:rsid w:val="004D625F"/>
  </w:style>
  <w:style w:type="numbering" w:customStyle="1" w:styleId="Sinlista1411">
    <w:name w:val="Sin lista1411"/>
    <w:next w:val="Sinlista"/>
    <w:semiHidden/>
    <w:rsid w:val="004D625F"/>
  </w:style>
  <w:style w:type="numbering" w:customStyle="1" w:styleId="Sinlista2311">
    <w:name w:val="Sin lista2311"/>
    <w:next w:val="Sinlista"/>
    <w:semiHidden/>
    <w:rsid w:val="004D625F"/>
  </w:style>
  <w:style w:type="numbering" w:customStyle="1" w:styleId="Sinlista8">
    <w:name w:val="Sin lista8"/>
    <w:next w:val="Sinlista"/>
    <w:uiPriority w:val="99"/>
    <w:semiHidden/>
    <w:unhideWhenUsed/>
    <w:rsid w:val="004D625F"/>
  </w:style>
  <w:style w:type="numbering" w:customStyle="1" w:styleId="Sinlista17">
    <w:name w:val="Sin lista17"/>
    <w:next w:val="Sinlista"/>
    <w:semiHidden/>
    <w:unhideWhenUsed/>
    <w:rsid w:val="004D625F"/>
  </w:style>
  <w:style w:type="numbering" w:customStyle="1" w:styleId="Sinlista115">
    <w:name w:val="Sin lista115"/>
    <w:next w:val="Sinlista"/>
    <w:semiHidden/>
    <w:unhideWhenUsed/>
    <w:rsid w:val="004D625F"/>
  </w:style>
  <w:style w:type="numbering" w:customStyle="1" w:styleId="Sinlista1114">
    <w:name w:val="Sin lista1114"/>
    <w:next w:val="Sinlista"/>
    <w:uiPriority w:val="99"/>
    <w:semiHidden/>
    <w:unhideWhenUsed/>
    <w:rsid w:val="004D625F"/>
  </w:style>
  <w:style w:type="numbering" w:customStyle="1" w:styleId="Sinlista26">
    <w:name w:val="Sin lista26"/>
    <w:next w:val="Sinlista"/>
    <w:semiHidden/>
    <w:unhideWhenUsed/>
    <w:rsid w:val="004D625F"/>
  </w:style>
  <w:style w:type="numbering" w:customStyle="1" w:styleId="Sinlista123">
    <w:name w:val="Sin lista123"/>
    <w:next w:val="Sinlista"/>
    <w:uiPriority w:val="99"/>
    <w:semiHidden/>
    <w:unhideWhenUsed/>
    <w:rsid w:val="004D625F"/>
  </w:style>
  <w:style w:type="numbering" w:customStyle="1" w:styleId="Sinlista1123">
    <w:name w:val="Sin lista1123"/>
    <w:next w:val="Sinlista"/>
    <w:semiHidden/>
    <w:unhideWhenUsed/>
    <w:rsid w:val="004D625F"/>
  </w:style>
  <w:style w:type="numbering" w:customStyle="1" w:styleId="Sinlista11113">
    <w:name w:val="Sin lista11113"/>
    <w:next w:val="Sinlista"/>
    <w:uiPriority w:val="99"/>
    <w:semiHidden/>
    <w:unhideWhenUsed/>
    <w:rsid w:val="004D625F"/>
  </w:style>
  <w:style w:type="numbering" w:customStyle="1" w:styleId="Estilo1124">
    <w:name w:val="Estilo1124"/>
    <w:rsid w:val="004D625F"/>
  </w:style>
  <w:style w:type="numbering" w:customStyle="1" w:styleId="Estilo134">
    <w:name w:val="Estilo134"/>
    <w:rsid w:val="004D625F"/>
  </w:style>
  <w:style w:type="numbering" w:customStyle="1" w:styleId="Sinlista33">
    <w:name w:val="Sin lista33"/>
    <w:next w:val="Sinlista"/>
    <w:uiPriority w:val="99"/>
    <w:semiHidden/>
    <w:unhideWhenUsed/>
    <w:rsid w:val="004D625F"/>
  </w:style>
  <w:style w:type="numbering" w:customStyle="1" w:styleId="Sinlista213">
    <w:name w:val="Sin lista213"/>
    <w:next w:val="Sinlista"/>
    <w:uiPriority w:val="99"/>
    <w:semiHidden/>
    <w:unhideWhenUsed/>
    <w:rsid w:val="004D625F"/>
  </w:style>
  <w:style w:type="numbering" w:customStyle="1" w:styleId="Estilo11213">
    <w:name w:val="Estilo11213"/>
    <w:rsid w:val="004D625F"/>
  </w:style>
  <w:style w:type="numbering" w:customStyle="1" w:styleId="Estilo1313">
    <w:name w:val="Estilo1313"/>
    <w:rsid w:val="004D625F"/>
  </w:style>
  <w:style w:type="numbering" w:customStyle="1" w:styleId="Sinlista43">
    <w:name w:val="Sin lista43"/>
    <w:next w:val="Sinlista"/>
    <w:uiPriority w:val="99"/>
    <w:semiHidden/>
    <w:unhideWhenUsed/>
    <w:rsid w:val="004D625F"/>
  </w:style>
  <w:style w:type="numbering" w:customStyle="1" w:styleId="Estilo1133">
    <w:name w:val="Estilo1133"/>
    <w:rsid w:val="004D625F"/>
  </w:style>
  <w:style w:type="numbering" w:customStyle="1" w:styleId="Estilo143">
    <w:name w:val="Estilo143"/>
    <w:rsid w:val="004D625F"/>
  </w:style>
  <w:style w:type="numbering" w:customStyle="1" w:styleId="Sinlista133">
    <w:name w:val="Sin lista133"/>
    <w:next w:val="Sinlista"/>
    <w:semiHidden/>
    <w:rsid w:val="004D625F"/>
  </w:style>
  <w:style w:type="numbering" w:customStyle="1" w:styleId="Sinlista223">
    <w:name w:val="Sin lista223"/>
    <w:next w:val="Sinlista"/>
    <w:semiHidden/>
    <w:rsid w:val="004D625F"/>
  </w:style>
  <w:style w:type="numbering" w:customStyle="1" w:styleId="Sinlista53">
    <w:name w:val="Sin lista53"/>
    <w:next w:val="Sinlista"/>
    <w:uiPriority w:val="99"/>
    <w:semiHidden/>
    <w:unhideWhenUsed/>
    <w:rsid w:val="004D625F"/>
  </w:style>
  <w:style w:type="numbering" w:customStyle="1" w:styleId="Estilo1141">
    <w:name w:val="Estilo1141"/>
    <w:rsid w:val="004D625F"/>
  </w:style>
  <w:style w:type="numbering" w:customStyle="1" w:styleId="Estilo151">
    <w:name w:val="Estilo151"/>
    <w:rsid w:val="004D625F"/>
  </w:style>
  <w:style w:type="numbering" w:customStyle="1" w:styleId="Sinlista143">
    <w:name w:val="Sin lista143"/>
    <w:next w:val="Sinlista"/>
    <w:semiHidden/>
    <w:rsid w:val="004D625F"/>
  </w:style>
  <w:style w:type="numbering" w:customStyle="1" w:styleId="Sinlista233">
    <w:name w:val="Sin lista233"/>
    <w:next w:val="Sinlista"/>
    <w:semiHidden/>
    <w:rsid w:val="004D625F"/>
  </w:style>
  <w:style w:type="numbering" w:customStyle="1" w:styleId="Sinlista62">
    <w:name w:val="Sin lista62"/>
    <w:next w:val="Sinlista"/>
    <w:uiPriority w:val="99"/>
    <w:semiHidden/>
    <w:unhideWhenUsed/>
    <w:rsid w:val="004D625F"/>
  </w:style>
  <w:style w:type="numbering" w:customStyle="1" w:styleId="Sinlista152">
    <w:name w:val="Sin lista152"/>
    <w:next w:val="Sinlista"/>
    <w:semiHidden/>
    <w:unhideWhenUsed/>
    <w:rsid w:val="004D625F"/>
  </w:style>
  <w:style w:type="numbering" w:customStyle="1" w:styleId="Sinlista1132">
    <w:name w:val="Sin lista1132"/>
    <w:next w:val="Sinlista"/>
    <w:semiHidden/>
    <w:unhideWhenUsed/>
    <w:rsid w:val="004D625F"/>
  </w:style>
  <w:style w:type="numbering" w:customStyle="1" w:styleId="Sinlista11122">
    <w:name w:val="Sin lista11122"/>
    <w:next w:val="Sinlista"/>
    <w:uiPriority w:val="99"/>
    <w:semiHidden/>
    <w:unhideWhenUsed/>
    <w:rsid w:val="004D625F"/>
  </w:style>
  <w:style w:type="numbering" w:customStyle="1" w:styleId="Sinlista242">
    <w:name w:val="Sin lista242"/>
    <w:next w:val="Sinlista"/>
    <w:semiHidden/>
    <w:unhideWhenUsed/>
    <w:rsid w:val="004D625F"/>
  </w:style>
  <w:style w:type="numbering" w:customStyle="1" w:styleId="Sinlista1212">
    <w:name w:val="Sin lista1212"/>
    <w:next w:val="Sinlista"/>
    <w:uiPriority w:val="99"/>
    <w:semiHidden/>
    <w:unhideWhenUsed/>
    <w:rsid w:val="004D625F"/>
  </w:style>
  <w:style w:type="numbering" w:customStyle="1" w:styleId="Sinlista11212">
    <w:name w:val="Sin lista11212"/>
    <w:next w:val="Sinlista"/>
    <w:semiHidden/>
    <w:unhideWhenUsed/>
    <w:rsid w:val="004D625F"/>
  </w:style>
  <w:style w:type="numbering" w:customStyle="1" w:styleId="Sinlista111112">
    <w:name w:val="Sin lista111112"/>
    <w:next w:val="Sinlista"/>
    <w:uiPriority w:val="99"/>
    <w:semiHidden/>
    <w:unhideWhenUsed/>
    <w:rsid w:val="004D625F"/>
  </w:style>
  <w:style w:type="numbering" w:customStyle="1" w:styleId="Estilo11222">
    <w:name w:val="Estilo11222"/>
    <w:rsid w:val="004D625F"/>
  </w:style>
  <w:style w:type="numbering" w:customStyle="1" w:styleId="Estilo1322">
    <w:name w:val="Estilo1322"/>
    <w:rsid w:val="004D625F"/>
  </w:style>
  <w:style w:type="numbering" w:customStyle="1" w:styleId="Sinlista312">
    <w:name w:val="Sin lista312"/>
    <w:next w:val="Sinlista"/>
    <w:uiPriority w:val="99"/>
    <w:semiHidden/>
    <w:unhideWhenUsed/>
    <w:rsid w:val="004D625F"/>
  </w:style>
  <w:style w:type="numbering" w:customStyle="1" w:styleId="Sinlista2112">
    <w:name w:val="Sin lista2112"/>
    <w:next w:val="Sinlista"/>
    <w:uiPriority w:val="99"/>
    <w:semiHidden/>
    <w:unhideWhenUsed/>
    <w:rsid w:val="004D625F"/>
  </w:style>
  <w:style w:type="numbering" w:customStyle="1" w:styleId="Estilo112112">
    <w:name w:val="Estilo112112"/>
    <w:rsid w:val="004D625F"/>
  </w:style>
  <w:style w:type="numbering" w:customStyle="1" w:styleId="Estilo13112">
    <w:name w:val="Estilo13112"/>
    <w:rsid w:val="004D625F"/>
  </w:style>
  <w:style w:type="numbering" w:customStyle="1" w:styleId="Sinlista412">
    <w:name w:val="Sin lista412"/>
    <w:next w:val="Sinlista"/>
    <w:uiPriority w:val="99"/>
    <w:semiHidden/>
    <w:unhideWhenUsed/>
    <w:rsid w:val="004D625F"/>
  </w:style>
  <w:style w:type="numbering" w:customStyle="1" w:styleId="Estilo11312">
    <w:name w:val="Estilo11312"/>
    <w:rsid w:val="004D625F"/>
  </w:style>
  <w:style w:type="numbering" w:customStyle="1" w:styleId="Estilo1412">
    <w:name w:val="Estilo1412"/>
    <w:rsid w:val="004D625F"/>
  </w:style>
  <w:style w:type="numbering" w:customStyle="1" w:styleId="Sinlista1312">
    <w:name w:val="Sin lista1312"/>
    <w:next w:val="Sinlista"/>
    <w:semiHidden/>
    <w:rsid w:val="004D625F"/>
  </w:style>
  <w:style w:type="numbering" w:customStyle="1" w:styleId="Sinlista2212">
    <w:name w:val="Sin lista2212"/>
    <w:next w:val="Sinlista"/>
    <w:semiHidden/>
    <w:rsid w:val="004D625F"/>
  </w:style>
  <w:style w:type="numbering" w:customStyle="1" w:styleId="Sinlista512">
    <w:name w:val="Sin lista512"/>
    <w:next w:val="Sinlista"/>
    <w:uiPriority w:val="99"/>
    <w:semiHidden/>
    <w:unhideWhenUsed/>
    <w:rsid w:val="004D625F"/>
  </w:style>
  <w:style w:type="numbering" w:customStyle="1" w:styleId="Sinlista1412">
    <w:name w:val="Sin lista1412"/>
    <w:next w:val="Sinlista"/>
    <w:semiHidden/>
    <w:rsid w:val="004D625F"/>
  </w:style>
  <w:style w:type="numbering" w:customStyle="1" w:styleId="Sinlista2312">
    <w:name w:val="Sin lista2312"/>
    <w:next w:val="Sinlista"/>
    <w:semiHidden/>
    <w:rsid w:val="004D625F"/>
  </w:style>
  <w:style w:type="numbering" w:customStyle="1" w:styleId="Sinlista71">
    <w:name w:val="Sin lista71"/>
    <w:next w:val="Sinlista"/>
    <w:uiPriority w:val="99"/>
    <w:semiHidden/>
    <w:unhideWhenUsed/>
    <w:rsid w:val="004D625F"/>
  </w:style>
  <w:style w:type="numbering" w:customStyle="1" w:styleId="Sinlista161">
    <w:name w:val="Sin lista161"/>
    <w:next w:val="Sinlista"/>
    <w:semiHidden/>
    <w:unhideWhenUsed/>
    <w:rsid w:val="004D625F"/>
  </w:style>
  <w:style w:type="numbering" w:customStyle="1" w:styleId="Sinlista1141">
    <w:name w:val="Sin lista1141"/>
    <w:next w:val="Sinlista"/>
    <w:semiHidden/>
    <w:unhideWhenUsed/>
    <w:rsid w:val="004D625F"/>
  </w:style>
  <w:style w:type="numbering" w:customStyle="1" w:styleId="Sinlista11131">
    <w:name w:val="Sin lista11131"/>
    <w:next w:val="Sinlista"/>
    <w:uiPriority w:val="99"/>
    <w:semiHidden/>
    <w:unhideWhenUsed/>
    <w:rsid w:val="004D625F"/>
  </w:style>
  <w:style w:type="numbering" w:customStyle="1" w:styleId="Sinlista251">
    <w:name w:val="Sin lista251"/>
    <w:next w:val="Sinlista"/>
    <w:semiHidden/>
    <w:unhideWhenUsed/>
    <w:rsid w:val="004D625F"/>
  </w:style>
  <w:style w:type="numbering" w:customStyle="1" w:styleId="Sinlista1221">
    <w:name w:val="Sin lista1221"/>
    <w:next w:val="Sinlista"/>
    <w:uiPriority w:val="99"/>
    <w:semiHidden/>
    <w:unhideWhenUsed/>
    <w:rsid w:val="004D625F"/>
  </w:style>
  <w:style w:type="numbering" w:customStyle="1" w:styleId="Sinlista11221">
    <w:name w:val="Sin lista11221"/>
    <w:next w:val="Sinlista"/>
    <w:semiHidden/>
    <w:unhideWhenUsed/>
    <w:rsid w:val="004D625F"/>
  </w:style>
  <w:style w:type="numbering" w:customStyle="1" w:styleId="Sinlista111121">
    <w:name w:val="Sin lista111121"/>
    <w:next w:val="Sinlista"/>
    <w:uiPriority w:val="99"/>
    <w:semiHidden/>
    <w:unhideWhenUsed/>
    <w:rsid w:val="004D625F"/>
  </w:style>
  <w:style w:type="numbering" w:customStyle="1" w:styleId="Estilo11231">
    <w:name w:val="Estilo11231"/>
    <w:rsid w:val="004D625F"/>
  </w:style>
  <w:style w:type="numbering" w:customStyle="1" w:styleId="Estilo1331">
    <w:name w:val="Estilo1331"/>
    <w:rsid w:val="004D625F"/>
  </w:style>
  <w:style w:type="numbering" w:customStyle="1" w:styleId="Sinlista321">
    <w:name w:val="Sin lista321"/>
    <w:next w:val="Sinlista"/>
    <w:uiPriority w:val="99"/>
    <w:semiHidden/>
    <w:unhideWhenUsed/>
    <w:rsid w:val="004D625F"/>
  </w:style>
  <w:style w:type="numbering" w:customStyle="1" w:styleId="Sinlista2121">
    <w:name w:val="Sin lista2121"/>
    <w:next w:val="Sinlista"/>
    <w:uiPriority w:val="99"/>
    <w:semiHidden/>
    <w:unhideWhenUsed/>
    <w:rsid w:val="004D625F"/>
  </w:style>
  <w:style w:type="numbering" w:customStyle="1" w:styleId="Estilo112121">
    <w:name w:val="Estilo112121"/>
    <w:rsid w:val="004D625F"/>
  </w:style>
  <w:style w:type="numbering" w:customStyle="1" w:styleId="Estilo13121">
    <w:name w:val="Estilo13121"/>
    <w:rsid w:val="004D625F"/>
  </w:style>
  <w:style w:type="numbering" w:customStyle="1" w:styleId="Sinlista421">
    <w:name w:val="Sin lista421"/>
    <w:next w:val="Sinlista"/>
    <w:uiPriority w:val="99"/>
    <w:semiHidden/>
    <w:unhideWhenUsed/>
    <w:rsid w:val="004D625F"/>
  </w:style>
  <w:style w:type="numbering" w:customStyle="1" w:styleId="Estilo11321">
    <w:name w:val="Estilo11321"/>
    <w:rsid w:val="004D625F"/>
  </w:style>
  <w:style w:type="numbering" w:customStyle="1" w:styleId="Estilo1421">
    <w:name w:val="Estilo1421"/>
    <w:rsid w:val="004D625F"/>
  </w:style>
  <w:style w:type="numbering" w:customStyle="1" w:styleId="Sinlista1321">
    <w:name w:val="Sin lista1321"/>
    <w:next w:val="Sinlista"/>
    <w:semiHidden/>
    <w:rsid w:val="004D625F"/>
  </w:style>
  <w:style w:type="numbering" w:customStyle="1" w:styleId="Sinlista2221">
    <w:name w:val="Sin lista2221"/>
    <w:next w:val="Sinlista"/>
    <w:semiHidden/>
    <w:rsid w:val="004D625F"/>
  </w:style>
  <w:style w:type="numbering" w:customStyle="1" w:styleId="Sinlista521">
    <w:name w:val="Sin lista521"/>
    <w:next w:val="Sinlista"/>
    <w:uiPriority w:val="99"/>
    <w:semiHidden/>
    <w:unhideWhenUsed/>
    <w:rsid w:val="004D625F"/>
  </w:style>
  <w:style w:type="numbering" w:customStyle="1" w:styleId="Sinlista1421">
    <w:name w:val="Sin lista1421"/>
    <w:next w:val="Sinlista"/>
    <w:semiHidden/>
    <w:rsid w:val="004D625F"/>
  </w:style>
  <w:style w:type="numbering" w:customStyle="1" w:styleId="Sinlista2321">
    <w:name w:val="Sin lista2321"/>
    <w:next w:val="Sinlista"/>
    <w:semiHidden/>
    <w:rsid w:val="004D625F"/>
  </w:style>
  <w:style w:type="numbering" w:customStyle="1" w:styleId="Sinlista611">
    <w:name w:val="Sin lista611"/>
    <w:next w:val="Sinlista"/>
    <w:uiPriority w:val="99"/>
    <w:semiHidden/>
    <w:unhideWhenUsed/>
    <w:rsid w:val="004D625F"/>
  </w:style>
  <w:style w:type="numbering" w:customStyle="1" w:styleId="Sinlista1511">
    <w:name w:val="Sin lista1511"/>
    <w:next w:val="Sinlista"/>
    <w:semiHidden/>
    <w:unhideWhenUsed/>
    <w:rsid w:val="004D625F"/>
  </w:style>
  <w:style w:type="numbering" w:customStyle="1" w:styleId="Sinlista11311">
    <w:name w:val="Sin lista11311"/>
    <w:next w:val="Sinlista"/>
    <w:semiHidden/>
    <w:unhideWhenUsed/>
    <w:rsid w:val="004D625F"/>
  </w:style>
  <w:style w:type="numbering" w:customStyle="1" w:styleId="Sinlista111211">
    <w:name w:val="Sin lista111211"/>
    <w:next w:val="Sinlista"/>
    <w:uiPriority w:val="99"/>
    <w:semiHidden/>
    <w:unhideWhenUsed/>
    <w:rsid w:val="004D625F"/>
  </w:style>
  <w:style w:type="numbering" w:customStyle="1" w:styleId="Sinlista2411">
    <w:name w:val="Sin lista2411"/>
    <w:next w:val="Sinlista"/>
    <w:semiHidden/>
    <w:unhideWhenUsed/>
    <w:rsid w:val="004D625F"/>
  </w:style>
  <w:style w:type="numbering" w:customStyle="1" w:styleId="Sinlista12111">
    <w:name w:val="Sin lista12111"/>
    <w:next w:val="Sinlista"/>
    <w:uiPriority w:val="99"/>
    <w:semiHidden/>
    <w:unhideWhenUsed/>
    <w:rsid w:val="004D625F"/>
  </w:style>
  <w:style w:type="numbering" w:customStyle="1" w:styleId="Sinlista112111">
    <w:name w:val="Sin lista112111"/>
    <w:next w:val="Sinlista"/>
    <w:semiHidden/>
    <w:unhideWhenUsed/>
    <w:rsid w:val="004D625F"/>
  </w:style>
  <w:style w:type="numbering" w:customStyle="1" w:styleId="Sinlista1111112">
    <w:name w:val="Sin lista1111112"/>
    <w:next w:val="Sinlista"/>
    <w:uiPriority w:val="99"/>
    <w:semiHidden/>
    <w:unhideWhenUsed/>
    <w:rsid w:val="004D625F"/>
  </w:style>
  <w:style w:type="numbering" w:customStyle="1" w:styleId="Estilo112211">
    <w:name w:val="Estilo112211"/>
    <w:rsid w:val="004D625F"/>
  </w:style>
  <w:style w:type="numbering" w:customStyle="1" w:styleId="Estilo13211">
    <w:name w:val="Estilo13211"/>
    <w:rsid w:val="004D625F"/>
  </w:style>
  <w:style w:type="numbering" w:customStyle="1" w:styleId="Sinlista3111">
    <w:name w:val="Sin lista3111"/>
    <w:next w:val="Sinlista"/>
    <w:uiPriority w:val="99"/>
    <w:semiHidden/>
    <w:unhideWhenUsed/>
    <w:rsid w:val="004D625F"/>
  </w:style>
  <w:style w:type="numbering" w:customStyle="1" w:styleId="Sinlista21111">
    <w:name w:val="Sin lista21111"/>
    <w:next w:val="Sinlista"/>
    <w:uiPriority w:val="99"/>
    <w:semiHidden/>
    <w:unhideWhenUsed/>
    <w:rsid w:val="004D625F"/>
  </w:style>
  <w:style w:type="numbering" w:customStyle="1" w:styleId="Estilo1121111">
    <w:name w:val="Estilo1121111"/>
    <w:rsid w:val="004D625F"/>
  </w:style>
  <w:style w:type="numbering" w:customStyle="1" w:styleId="Estilo131111">
    <w:name w:val="Estilo131111"/>
    <w:rsid w:val="004D625F"/>
  </w:style>
  <w:style w:type="numbering" w:customStyle="1" w:styleId="Sinlista4111">
    <w:name w:val="Sin lista4111"/>
    <w:next w:val="Sinlista"/>
    <w:uiPriority w:val="99"/>
    <w:semiHidden/>
    <w:unhideWhenUsed/>
    <w:rsid w:val="004D625F"/>
  </w:style>
  <w:style w:type="numbering" w:customStyle="1" w:styleId="Estilo113111">
    <w:name w:val="Estilo113111"/>
    <w:rsid w:val="004D625F"/>
  </w:style>
  <w:style w:type="numbering" w:customStyle="1" w:styleId="Estilo14111">
    <w:name w:val="Estilo14111"/>
    <w:rsid w:val="004D625F"/>
  </w:style>
  <w:style w:type="numbering" w:customStyle="1" w:styleId="Sinlista13111">
    <w:name w:val="Sin lista13111"/>
    <w:next w:val="Sinlista"/>
    <w:semiHidden/>
    <w:rsid w:val="004D625F"/>
  </w:style>
  <w:style w:type="numbering" w:customStyle="1" w:styleId="Sinlista22111">
    <w:name w:val="Sin lista22111"/>
    <w:next w:val="Sinlista"/>
    <w:semiHidden/>
    <w:rsid w:val="004D625F"/>
  </w:style>
  <w:style w:type="numbering" w:customStyle="1" w:styleId="Sinlista5111">
    <w:name w:val="Sin lista5111"/>
    <w:next w:val="Sinlista"/>
    <w:uiPriority w:val="99"/>
    <w:semiHidden/>
    <w:unhideWhenUsed/>
    <w:rsid w:val="004D625F"/>
  </w:style>
  <w:style w:type="numbering" w:customStyle="1" w:styleId="Sinlista14111">
    <w:name w:val="Sin lista14111"/>
    <w:next w:val="Sinlista"/>
    <w:semiHidden/>
    <w:rsid w:val="004D625F"/>
  </w:style>
  <w:style w:type="numbering" w:customStyle="1" w:styleId="Sinlista23111">
    <w:name w:val="Sin lista23111"/>
    <w:next w:val="Sinlista"/>
    <w:semiHidden/>
    <w:rsid w:val="004D625F"/>
  </w:style>
  <w:style w:type="numbering" w:customStyle="1" w:styleId="Estilo1142">
    <w:name w:val="Estilo1142"/>
    <w:rsid w:val="004D625F"/>
  </w:style>
  <w:style w:type="numbering" w:customStyle="1" w:styleId="Sinlista9">
    <w:name w:val="Sin lista9"/>
    <w:next w:val="Sinlista"/>
    <w:uiPriority w:val="99"/>
    <w:semiHidden/>
    <w:unhideWhenUsed/>
    <w:rsid w:val="004D625F"/>
  </w:style>
  <w:style w:type="numbering" w:customStyle="1" w:styleId="Estilo116">
    <w:name w:val="Estilo116"/>
    <w:rsid w:val="004D625F"/>
  </w:style>
  <w:style w:type="numbering" w:customStyle="1" w:styleId="Estilo17">
    <w:name w:val="Estilo17"/>
    <w:rsid w:val="004D625F"/>
  </w:style>
  <w:style w:type="numbering" w:customStyle="1" w:styleId="Sinlista18">
    <w:name w:val="Sin lista18"/>
    <w:next w:val="Sinlista"/>
    <w:uiPriority w:val="99"/>
    <w:semiHidden/>
    <w:unhideWhenUsed/>
    <w:rsid w:val="004D625F"/>
  </w:style>
  <w:style w:type="numbering" w:customStyle="1" w:styleId="Sinlista116">
    <w:name w:val="Sin lista116"/>
    <w:next w:val="Sinlista"/>
    <w:semiHidden/>
    <w:unhideWhenUsed/>
    <w:rsid w:val="004D625F"/>
  </w:style>
  <w:style w:type="numbering" w:customStyle="1" w:styleId="Estilo1112">
    <w:name w:val="Estilo1112"/>
    <w:rsid w:val="004D625F"/>
  </w:style>
  <w:style w:type="numbering" w:customStyle="1" w:styleId="Estilo122">
    <w:name w:val="Estilo122"/>
    <w:rsid w:val="004D625F"/>
  </w:style>
  <w:style w:type="numbering" w:customStyle="1" w:styleId="Sinlista1115">
    <w:name w:val="Sin lista1115"/>
    <w:next w:val="Sinlista"/>
    <w:uiPriority w:val="99"/>
    <w:semiHidden/>
    <w:unhideWhenUsed/>
    <w:rsid w:val="004D625F"/>
  </w:style>
  <w:style w:type="numbering" w:customStyle="1" w:styleId="Sinlista27">
    <w:name w:val="Sin lista27"/>
    <w:next w:val="Sinlista"/>
    <w:uiPriority w:val="99"/>
    <w:semiHidden/>
    <w:unhideWhenUsed/>
    <w:rsid w:val="004D625F"/>
  </w:style>
  <w:style w:type="numbering" w:customStyle="1" w:styleId="Sinlista124">
    <w:name w:val="Sin lista124"/>
    <w:next w:val="Sinlista"/>
    <w:uiPriority w:val="99"/>
    <w:semiHidden/>
    <w:unhideWhenUsed/>
    <w:rsid w:val="004D625F"/>
  </w:style>
  <w:style w:type="numbering" w:customStyle="1" w:styleId="Sinlista1124">
    <w:name w:val="Sin lista1124"/>
    <w:next w:val="Sinlista"/>
    <w:semiHidden/>
    <w:unhideWhenUsed/>
    <w:rsid w:val="004D625F"/>
  </w:style>
  <w:style w:type="numbering" w:customStyle="1" w:styleId="Sinlista11114">
    <w:name w:val="Sin lista11114"/>
    <w:next w:val="Sinlista"/>
    <w:uiPriority w:val="99"/>
    <w:semiHidden/>
    <w:unhideWhenUsed/>
    <w:rsid w:val="004D625F"/>
  </w:style>
  <w:style w:type="numbering" w:customStyle="1" w:styleId="Listefinale2">
    <w:name w:val="Liste_finale2"/>
    <w:basedOn w:val="Sinlista"/>
    <w:semiHidden/>
    <w:rsid w:val="004D625F"/>
  </w:style>
  <w:style w:type="numbering" w:customStyle="1" w:styleId="Estilo1125">
    <w:name w:val="Estilo1125"/>
    <w:rsid w:val="004D625F"/>
  </w:style>
  <w:style w:type="numbering" w:customStyle="1" w:styleId="Estilo135">
    <w:name w:val="Estilo135"/>
    <w:rsid w:val="004D625F"/>
  </w:style>
  <w:style w:type="numbering" w:customStyle="1" w:styleId="Sinlista34">
    <w:name w:val="Sin lista34"/>
    <w:next w:val="Sinlista"/>
    <w:uiPriority w:val="99"/>
    <w:semiHidden/>
    <w:unhideWhenUsed/>
    <w:rsid w:val="004D625F"/>
  </w:style>
  <w:style w:type="numbering" w:customStyle="1" w:styleId="Sinlista214">
    <w:name w:val="Sin lista214"/>
    <w:next w:val="Sinlista"/>
    <w:uiPriority w:val="99"/>
    <w:semiHidden/>
    <w:unhideWhenUsed/>
    <w:rsid w:val="004D625F"/>
  </w:style>
  <w:style w:type="numbering" w:customStyle="1" w:styleId="Estilo11214">
    <w:name w:val="Estilo11214"/>
    <w:rsid w:val="004D625F"/>
  </w:style>
  <w:style w:type="numbering" w:customStyle="1" w:styleId="Estilo1314">
    <w:name w:val="Estilo1314"/>
    <w:rsid w:val="004D625F"/>
  </w:style>
  <w:style w:type="numbering" w:customStyle="1" w:styleId="Estilo11111">
    <w:name w:val="Estilo11111"/>
    <w:rsid w:val="004D625F"/>
  </w:style>
  <w:style w:type="numbering" w:customStyle="1" w:styleId="Estilo11431">
    <w:name w:val="Estilo11431"/>
    <w:rsid w:val="004D625F"/>
  </w:style>
  <w:style w:type="numbering" w:customStyle="1" w:styleId="Sinlista10">
    <w:name w:val="Sin lista10"/>
    <w:next w:val="Sinlista"/>
    <w:uiPriority w:val="99"/>
    <w:semiHidden/>
    <w:unhideWhenUsed/>
    <w:rsid w:val="004D625F"/>
  </w:style>
  <w:style w:type="numbering" w:customStyle="1" w:styleId="Sinlista19">
    <w:name w:val="Sin lista19"/>
    <w:next w:val="Sinlista"/>
    <w:uiPriority w:val="99"/>
    <w:semiHidden/>
    <w:unhideWhenUsed/>
    <w:rsid w:val="004D625F"/>
  </w:style>
  <w:style w:type="numbering" w:customStyle="1" w:styleId="Sinlista117">
    <w:name w:val="Sin lista117"/>
    <w:next w:val="Sinlista"/>
    <w:semiHidden/>
    <w:unhideWhenUsed/>
    <w:rsid w:val="004D625F"/>
  </w:style>
  <w:style w:type="numbering" w:customStyle="1" w:styleId="Estilo117">
    <w:name w:val="Estilo117"/>
    <w:rsid w:val="004D625F"/>
  </w:style>
  <w:style w:type="numbering" w:customStyle="1" w:styleId="Estilo18">
    <w:name w:val="Estilo18"/>
    <w:rsid w:val="004D625F"/>
  </w:style>
  <w:style w:type="numbering" w:customStyle="1" w:styleId="Sinlista1116">
    <w:name w:val="Sin lista1116"/>
    <w:next w:val="Sinlista"/>
    <w:semiHidden/>
    <w:unhideWhenUsed/>
    <w:rsid w:val="004D625F"/>
  </w:style>
  <w:style w:type="numbering" w:customStyle="1" w:styleId="Sinlista11115">
    <w:name w:val="Sin lista11115"/>
    <w:next w:val="Sinlista"/>
    <w:uiPriority w:val="99"/>
    <w:semiHidden/>
    <w:unhideWhenUsed/>
    <w:rsid w:val="004D625F"/>
  </w:style>
  <w:style w:type="numbering" w:customStyle="1" w:styleId="Estilo1113">
    <w:name w:val="Estilo1113"/>
    <w:rsid w:val="004D625F"/>
  </w:style>
  <w:style w:type="numbering" w:customStyle="1" w:styleId="Estilo123">
    <w:name w:val="Estilo123"/>
    <w:rsid w:val="004D625F"/>
  </w:style>
  <w:style w:type="numbering" w:customStyle="1" w:styleId="Sinlista111113">
    <w:name w:val="Sin lista111113"/>
    <w:next w:val="Sinlista"/>
    <w:uiPriority w:val="99"/>
    <w:semiHidden/>
    <w:unhideWhenUsed/>
    <w:rsid w:val="004D625F"/>
  </w:style>
  <w:style w:type="numbering" w:customStyle="1" w:styleId="Sinlista28">
    <w:name w:val="Sin lista28"/>
    <w:next w:val="Sinlista"/>
    <w:semiHidden/>
    <w:unhideWhenUsed/>
    <w:rsid w:val="004D625F"/>
  </w:style>
  <w:style w:type="numbering" w:customStyle="1" w:styleId="Sinlista125">
    <w:name w:val="Sin lista125"/>
    <w:next w:val="Sinlista"/>
    <w:uiPriority w:val="99"/>
    <w:semiHidden/>
    <w:unhideWhenUsed/>
    <w:rsid w:val="004D625F"/>
  </w:style>
  <w:style w:type="numbering" w:customStyle="1" w:styleId="Sinlista1125">
    <w:name w:val="Sin lista1125"/>
    <w:next w:val="Sinlista"/>
    <w:semiHidden/>
    <w:unhideWhenUsed/>
    <w:rsid w:val="004D625F"/>
  </w:style>
  <w:style w:type="numbering" w:customStyle="1" w:styleId="Sinlista1111113">
    <w:name w:val="Sin lista1111113"/>
    <w:next w:val="Sinlista"/>
    <w:uiPriority w:val="99"/>
    <w:semiHidden/>
    <w:unhideWhenUsed/>
    <w:rsid w:val="004D625F"/>
  </w:style>
  <w:style w:type="numbering" w:customStyle="1" w:styleId="Listefinale3">
    <w:name w:val="Liste_finale3"/>
    <w:basedOn w:val="Sinlista"/>
    <w:semiHidden/>
    <w:rsid w:val="004D625F"/>
  </w:style>
  <w:style w:type="numbering" w:customStyle="1" w:styleId="Estilo1126">
    <w:name w:val="Estilo1126"/>
    <w:rsid w:val="004D625F"/>
  </w:style>
  <w:style w:type="numbering" w:customStyle="1" w:styleId="Estilo136">
    <w:name w:val="Estilo136"/>
    <w:rsid w:val="004D625F"/>
  </w:style>
  <w:style w:type="numbering" w:customStyle="1" w:styleId="Sinlista35">
    <w:name w:val="Sin lista35"/>
    <w:next w:val="Sinlista"/>
    <w:uiPriority w:val="99"/>
    <w:semiHidden/>
    <w:unhideWhenUsed/>
    <w:rsid w:val="004D625F"/>
  </w:style>
  <w:style w:type="numbering" w:customStyle="1" w:styleId="Sinlista215">
    <w:name w:val="Sin lista215"/>
    <w:next w:val="Sinlista"/>
    <w:uiPriority w:val="99"/>
    <w:semiHidden/>
    <w:unhideWhenUsed/>
    <w:rsid w:val="004D625F"/>
  </w:style>
  <w:style w:type="numbering" w:customStyle="1" w:styleId="Estilo11215">
    <w:name w:val="Estilo11215"/>
    <w:rsid w:val="004D625F"/>
  </w:style>
  <w:style w:type="numbering" w:customStyle="1" w:styleId="Estilo1315">
    <w:name w:val="Estilo1315"/>
    <w:rsid w:val="004D625F"/>
  </w:style>
  <w:style w:type="numbering" w:customStyle="1" w:styleId="Sinlista44">
    <w:name w:val="Sin lista44"/>
    <w:next w:val="Sinlista"/>
    <w:uiPriority w:val="99"/>
    <w:semiHidden/>
    <w:unhideWhenUsed/>
    <w:rsid w:val="004D625F"/>
  </w:style>
  <w:style w:type="numbering" w:customStyle="1" w:styleId="Estilo1134">
    <w:name w:val="Estilo1134"/>
    <w:rsid w:val="004D625F"/>
  </w:style>
  <w:style w:type="numbering" w:customStyle="1" w:styleId="Estilo144">
    <w:name w:val="Estilo144"/>
    <w:rsid w:val="004D625F"/>
  </w:style>
  <w:style w:type="numbering" w:customStyle="1" w:styleId="Sinlista134">
    <w:name w:val="Sin lista134"/>
    <w:next w:val="Sinlista"/>
    <w:semiHidden/>
    <w:rsid w:val="004D625F"/>
  </w:style>
  <w:style w:type="numbering" w:customStyle="1" w:styleId="Sinlista224">
    <w:name w:val="Sin lista224"/>
    <w:next w:val="Sinlista"/>
    <w:semiHidden/>
    <w:rsid w:val="004D625F"/>
  </w:style>
  <w:style w:type="numbering" w:customStyle="1" w:styleId="Sinlista54">
    <w:name w:val="Sin lista54"/>
    <w:next w:val="Sinlista"/>
    <w:uiPriority w:val="99"/>
    <w:semiHidden/>
    <w:unhideWhenUsed/>
    <w:rsid w:val="004D625F"/>
  </w:style>
  <w:style w:type="numbering" w:customStyle="1" w:styleId="Estilo1144">
    <w:name w:val="Estilo1144"/>
    <w:rsid w:val="004D625F"/>
  </w:style>
  <w:style w:type="numbering" w:customStyle="1" w:styleId="Estilo153">
    <w:name w:val="Estilo153"/>
    <w:rsid w:val="004D625F"/>
  </w:style>
  <w:style w:type="numbering" w:customStyle="1" w:styleId="Sinlista144">
    <w:name w:val="Sin lista144"/>
    <w:next w:val="Sinlista"/>
    <w:semiHidden/>
    <w:rsid w:val="004D625F"/>
  </w:style>
  <w:style w:type="numbering" w:customStyle="1" w:styleId="Sinlista234">
    <w:name w:val="Sin lista234"/>
    <w:next w:val="Sinlista"/>
    <w:semiHidden/>
    <w:rsid w:val="004D625F"/>
  </w:style>
  <w:style w:type="numbering" w:customStyle="1" w:styleId="Sinlista63">
    <w:name w:val="Sin lista63"/>
    <w:next w:val="Sinlista"/>
    <w:uiPriority w:val="99"/>
    <w:semiHidden/>
    <w:unhideWhenUsed/>
    <w:rsid w:val="004D625F"/>
  </w:style>
  <w:style w:type="numbering" w:customStyle="1" w:styleId="Sinlista153">
    <w:name w:val="Sin lista153"/>
    <w:next w:val="Sinlista"/>
    <w:semiHidden/>
    <w:unhideWhenUsed/>
    <w:rsid w:val="004D625F"/>
  </w:style>
  <w:style w:type="numbering" w:customStyle="1" w:styleId="Sinlista1133">
    <w:name w:val="Sin lista1133"/>
    <w:next w:val="Sinlista"/>
    <w:semiHidden/>
    <w:unhideWhenUsed/>
    <w:rsid w:val="004D625F"/>
  </w:style>
  <w:style w:type="numbering" w:customStyle="1" w:styleId="Sinlista11123">
    <w:name w:val="Sin lista11123"/>
    <w:next w:val="Sinlista"/>
    <w:uiPriority w:val="99"/>
    <w:semiHidden/>
    <w:unhideWhenUsed/>
    <w:rsid w:val="004D625F"/>
  </w:style>
  <w:style w:type="numbering" w:customStyle="1" w:styleId="Sinlista243">
    <w:name w:val="Sin lista243"/>
    <w:next w:val="Sinlista"/>
    <w:semiHidden/>
    <w:unhideWhenUsed/>
    <w:rsid w:val="004D625F"/>
  </w:style>
  <w:style w:type="numbering" w:customStyle="1" w:styleId="Sinlista1213">
    <w:name w:val="Sin lista1213"/>
    <w:next w:val="Sinlista"/>
    <w:uiPriority w:val="99"/>
    <w:semiHidden/>
    <w:unhideWhenUsed/>
    <w:rsid w:val="004D625F"/>
  </w:style>
  <w:style w:type="numbering" w:customStyle="1" w:styleId="Sinlista11213">
    <w:name w:val="Sin lista11213"/>
    <w:next w:val="Sinlista"/>
    <w:semiHidden/>
    <w:unhideWhenUsed/>
    <w:rsid w:val="004D625F"/>
  </w:style>
  <w:style w:type="numbering" w:customStyle="1" w:styleId="Sinlista11111111">
    <w:name w:val="Sin lista11111111"/>
    <w:next w:val="Sinlista"/>
    <w:uiPriority w:val="99"/>
    <w:semiHidden/>
    <w:unhideWhenUsed/>
    <w:rsid w:val="004D625F"/>
  </w:style>
  <w:style w:type="numbering" w:customStyle="1" w:styleId="Estilo11223">
    <w:name w:val="Estilo11223"/>
    <w:rsid w:val="004D625F"/>
  </w:style>
  <w:style w:type="numbering" w:customStyle="1" w:styleId="Estilo1323">
    <w:name w:val="Estilo1323"/>
    <w:rsid w:val="004D625F"/>
  </w:style>
  <w:style w:type="numbering" w:customStyle="1" w:styleId="Sinlista313">
    <w:name w:val="Sin lista313"/>
    <w:next w:val="Sinlista"/>
    <w:uiPriority w:val="99"/>
    <w:semiHidden/>
    <w:unhideWhenUsed/>
    <w:rsid w:val="004D625F"/>
  </w:style>
  <w:style w:type="numbering" w:customStyle="1" w:styleId="Sinlista2113">
    <w:name w:val="Sin lista2113"/>
    <w:next w:val="Sinlista"/>
    <w:uiPriority w:val="99"/>
    <w:semiHidden/>
    <w:unhideWhenUsed/>
    <w:rsid w:val="004D625F"/>
  </w:style>
  <w:style w:type="numbering" w:customStyle="1" w:styleId="Estilo112113">
    <w:name w:val="Estilo112113"/>
    <w:rsid w:val="004D625F"/>
  </w:style>
  <w:style w:type="numbering" w:customStyle="1" w:styleId="Estilo13113">
    <w:name w:val="Estilo13113"/>
    <w:rsid w:val="004D625F"/>
  </w:style>
  <w:style w:type="numbering" w:customStyle="1" w:styleId="Sinlista413">
    <w:name w:val="Sin lista413"/>
    <w:next w:val="Sinlista"/>
    <w:uiPriority w:val="99"/>
    <w:semiHidden/>
    <w:unhideWhenUsed/>
    <w:rsid w:val="004D625F"/>
  </w:style>
  <w:style w:type="numbering" w:customStyle="1" w:styleId="Estilo11313">
    <w:name w:val="Estilo11313"/>
    <w:rsid w:val="004D625F"/>
  </w:style>
  <w:style w:type="numbering" w:customStyle="1" w:styleId="Estilo1413">
    <w:name w:val="Estilo1413"/>
    <w:rsid w:val="004D625F"/>
  </w:style>
  <w:style w:type="numbering" w:customStyle="1" w:styleId="Sinlista1313">
    <w:name w:val="Sin lista1313"/>
    <w:next w:val="Sinlista"/>
    <w:semiHidden/>
    <w:rsid w:val="004D625F"/>
  </w:style>
  <w:style w:type="numbering" w:customStyle="1" w:styleId="Sinlista2213">
    <w:name w:val="Sin lista2213"/>
    <w:next w:val="Sinlista"/>
    <w:semiHidden/>
    <w:rsid w:val="004D625F"/>
  </w:style>
  <w:style w:type="numbering" w:customStyle="1" w:styleId="Sinlista513">
    <w:name w:val="Sin lista513"/>
    <w:next w:val="Sinlista"/>
    <w:uiPriority w:val="99"/>
    <w:semiHidden/>
    <w:unhideWhenUsed/>
    <w:rsid w:val="004D625F"/>
  </w:style>
  <w:style w:type="numbering" w:customStyle="1" w:styleId="Sinlista1413">
    <w:name w:val="Sin lista1413"/>
    <w:next w:val="Sinlista"/>
    <w:semiHidden/>
    <w:rsid w:val="004D625F"/>
  </w:style>
  <w:style w:type="numbering" w:customStyle="1" w:styleId="Sinlista2313">
    <w:name w:val="Sin lista2313"/>
    <w:next w:val="Sinlista"/>
    <w:semiHidden/>
    <w:rsid w:val="004D625F"/>
  </w:style>
  <w:style w:type="numbering" w:customStyle="1" w:styleId="Sinlista72">
    <w:name w:val="Sin lista72"/>
    <w:next w:val="Sinlista"/>
    <w:uiPriority w:val="99"/>
    <w:semiHidden/>
    <w:unhideWhenUsed/>
    <w:rsid w:val="004D625F"/>
  </w:style>
  <w:style w:type="numbering" w:customStyle="1" w:styleId="Sinlista162">
    <w:name w:val="Sin lista162"/>
    <w:next w:val="Sinlista"/>
    <w:semiHidden/>
    <w:unhideWhenUsed/>
    <w:rsid w:val="004D625F"/>
  </w:style>
  <w:style w:type="numbering" w:customStyle="1" w:styleId="Sinlista1142">
    <w:name w:val="Sin lista1142"/>
    <w:next w:val="Sinlista"/>
    <w:semiHidden/>
    <w:unhideWhenUsed/>
    <w:rsid w:val="004D625F"/>
  </w:style>
  <w:style w:type="numbering" w:customStyle="1" w:styleId="Sinlista11132">
    <w:name w:val="Sin lista11132"/>
    <w:next w:val="Sinlista"/>
    <w:uiPriority w:val="99"/>
    <w:semiHidden/>
    <w:unhideWhenUsed/>
    <w:rsid w:val="004D625F"/>
  </w:style>
  <w:style w:type="numbering" w:customStyle="1" w:styleId="Sinlista252">
    <w:name w:val="Sin lista252"/>
    <w:next w:val="Sinlista"/>
    <w:semiHidden/>
    <w:unhideWhenUsed/>
    <w:rsid w:val="004D625F"/>
  </w:style>
  <w:style w:type="numbering" w:customStyle="1" w:styleId="Sinlista1222">
    <w:name w:val="Sin lista1222"/>
    <w:next w:val="Sinlista"/>
    <w:uiPriority w:val="99"/>
    <w:semiHidden/>
    <w:unhideWhenUsed/>
    <w:rsid w:val="004D625F"/>
  </w:style>
  <w:style w:type="numbering" w:customStyle="1" w:styleId="Sinlista11222">
    <w:name w:val="Sin lista11222"/>
    <w:next w:val="Sinlista"/>
    <w:semiHidden/>
    <w:unhideWhenUsed/>
    <w:rsid w:val="004D625F"/>
  </w:style>
  <w:style w:type="numbering" w:customStyle="1" w:styleId="Sinlista111122">
    <w:name w:val="Sin lista111122"/>
    <w:next w:val="Sinlista"/>
    <w:uiPriority w:val="99"/>
    <w:semiHidden/>
    <w:unhideWhenUsed/>
    <w:rsid w:val="004D625F"/>
  </w:style>
  <w:style w:type="numbering" w:customStyle="1" w:styleId="Estilo11232">
    <w:name w:val="Estilo11232"/>
    <w:rsid w:val="004D625F"/>
  </w:style>
  <w:style w:type="numbering" w:customStyle="1" w:styleId="Estilo1332">
    <w:name w:val="Estilo1332"/>
    <w:rsid w:val="004D625F"/>
  </w:style>
  <w:style w:type="numbering" w:customStyle="1" w:styleId="Sinlista322">
    <w:name w:val="Sin lista322"/>
    <w:next w:val="Sinlista"/>
    <w:uiPriority w:val="99"/>
    <w:semiHidden/>
    <w:unhideWhenUsed/>
    <w:rsid w:val="004D625F"/>
  </w:style>
  <w:style w:type="numbering" w:customStyle="1" w:styleId="Sinlista2122">
    <w:name w:val="Sin lista2122"/>
    <w:next w:val="Sinlista"/>
    <w:uiPriority w:val="99"/>
    <w:semiHidden/>
    <w:unhideWhenUsed/>
    <w:rsid w:val="004D625F"/>
  </w:style>
  <w:style w:type="numbering" w:customStyle="1" w:styleId="Estilo112122">
    <w:name w:val="Estilo112122"/>
    <w:rsid w:val="004D625F"/>
  </w:style>
  <w:style w:type="numbering" w:customStyle="1" w:styleId="Estilo13122">
    <w:name w:val="Estilo13122"/>
    <w:rsid w:val="004D625F"/>
  </w:style>
  <w:style w:type="numbering" w:customStyle="1" w:styleId="Sinlista422">
    <w:name w:val="Sin lista422"/>
    <w:next w:val="Sinlista"/>
    <w:uiPriority w:val="99"/>
    <w:semiHidden/>
    <w:unhideWhenUsed/>
    <w:rsid w:val="004D625F"/>
  </w:style>
  <w:style w:type="numbering" w:customStyle="1" w:styleId="Estilo11322">
    <w:name w:val="Estilo11322"/>
    <w:rsid w:val="004D625F"/>
  </w:style>
  <w:style w:type="numbering" w:customStyle="1" w:styleId="Estilo1422">
    <w:name w:val="Estilo1422"/>
    <w:rsid w:val="004D625F"/>
  </w:style>
  <w:style w:type="numbering" w:customStyle="1" w:styleId="Sinlista1322">
    <w:name w:val="Sin lista1322"/>
    <w:next w:val="Sinlista"/>
    <w:semiHidden/>
    <w:rsid w:val="004D625F"/>
  </w:style>
  <w:style w:type="numbering" w:customStyle="1" w:styleId="Sinlista2222">
    <w:name w:val="Sin lista2222"/>
    <w:next w:val="Sinlista"/>
    <w:semiHidden/>
    <w:rsid w:val="004D625F"/>
  </w:style>
  <w:style w:type="numbering" w:customStyle="1" w:styleId="Sinlista522">
    <w:name w:val="Sin lista522"/>
    <w:next w:val="Sinlista"/>
    <w:uiPriority w:val="99"/>
    <w:semiHidden/>
    <w:unhideWhenUsed/>
    <w:rsid w:val="004D625F"/>
  </w:style>
  <w:style w:type="numbering" w:customStyle="1" w:styleId="Sinlista1422">
    <w:name w:val="Sin lista1422"/>
    <w:next w:val="Sinlista"/>
    <w:semiHidden/>
    <w:rsid w:val="004D625F"/>
  </w:style>
  <w:style w:type="numbering" w:customStyle="1" w:styleId="Sinlista2322">
    <w:name w:val="Sin lista2322"/>
    <w:next w:val="Sinlista"/>
    <w:semiHidden/>
    <w:rsid w:val="004D625F"/>
  </w:style>
  <w:style w:type="numbering" w:customStyle="1" w:styleId="Sinlista612">
    <w:name w:val="Sin lista612"/>
    <w:next w:val="Sinlista"/>
    <w:uiPriority w:val="99"/>
    <w:semiHidden/>
    <w:unhideWhenUsed/>
    <w:rsid w:val="004D625F"/>
  </w:style>
  <w:style w:type="numbering" w:customStyle="1" w:styleId="Sinlista1512">
    <w:name w:val="Sin lista1512"/>
    <w:next w:val="Sinlista"/>
    <w:semiHidden/>
    <w:unhideWhenUsed/>
    <w:rsid w:val="004D625F"/>
  </w:style>
  <w:style w:type="numbering" w:customStyle="1" w:styleId="Sinlista11312">
    <w:name w:val="Sin lista11312"/>
    <w:next w:val="Sinlista"/>
    <w:semiHidden/>
    <w:unhideWhenUsed/>
    <w:rsid w:val="004D625F"/>
  </w:style>
  <w:style w:type="numbering" w:customStyle="1" w:styleId="Sinlista111212">
    <w:name w:val="Sin lista111212"/>
    <w:next w:val="Sinlista"/>
    <w:uiPriority w:val="99"/>
    <w:semiHidden/>
    <w:unhideWhenUsed/>
    <w:rsid w:val="004D625F"/>
  </w:style>
  <w:style w:type="numbering" w:customStyle="1" w:styleId="Sinlista2412">
    <w:name w:val="Sin lista2412"/>
    <w:next w:val="Sinlista"/>
    <w:semiHidden/>
    <w:unhideWhenUsed/>
    <w:rsid w:val="004D625F"/>
  </w:style>
  <w:style w:type="numbering" w:customStyle="1" w:styleId="Sinlista12112">
    <w:name w:val="Sin lista12112"/>
    <w:next w:val="Sinlista"/>
    <w:uiPriority w:val="99"/>
    <w:semiHidden/>
    <w:unhideWhenUsed/>
    <w:rsid w:val="004D625F"/>
  </w:style>
  <w:style w:type="numbering" w:customStyle="1" w:styleId="Sinlista112112">
    <w:name w:val="Sin lista112112"/>
    <w:next w:val="Sinlista"/>
    <w:semiHidden/>
    <w:unhideWhenUsed/>
    <w:rsid w:val="004D625F"/>
  </w:style>
  <w:style w:type="numbering" w:customStyle="1" w:styleId="Sinlista111111111">
    <w:name w:val="Sin lista111111111"/>
    <w:next w:val="Sinlista"/>
    <w:uiPriority w:val="99"/>
    <w:semiHidden/>
    <w:unhideWhenUsed/>
    <w:rsid w:val="004D625F"/>
  </w:style>
  <w:style w:type="numbering" w:customStyle="1" w:styleId="Estilo112212">
    <w:name w:val="Estilo112212"/>
    <w:rsid w:val="004D625F"/>
  </w:style>
  <w:style w:type="numbering" w:customStyle="1" w:styleId="Estilo13212">
    <w:name w:val="Estilo13212"/>
    <w:rsid w:val="004D625F"/>
  </w:style>
  <w:style w:type="numbering" w:customStyle="1" w:styleId="Sinlista3112">
    <w:name w:val="Sin lista3112"/>
    <w:next w:val="Sinlista"/>
    <w:uiPriority w:val="99"/>
    <w:semiHidden/>
    <w:unhideWhenUsed/>
    <w:rsid w:val="004D625F"/>
  </w:style>
  <w:style w:type="numbering" w:customStyle="1" w:styleId="Sinlista21112">
    <w:name w:val="Sin lista21112"/>
    <w:next w:val="Sinlista"/>
    <w:uiPriority w:val="99"/>
    <w:semiHidden/>
    <w:unhideWhenUsed/>
    <w:rsid w:val="004D625F"/>
  </w:style>
  <w:style w:type="numbering" w:customStyle="1" w:styleId="Estilo1121112">
    <w:name w:val="Estilo1121112"/>
    <w:rsid w:val="004D625F"/>
  </w:style>
  <w:style w:type="numbering" w:customStyle="1" w:styleId="Estilo131112">
    <w:name w:val="Estilo131112"/>
    <w:rsid w:val="004D625F"/>
  </w:style>
  <w:style w:type="numbering" w:customStyle="1" w:styleId="Sinlista4112">
    <w:name w:val="Sin lista4112"/>
    <w:next w:val="Sinlista"/>
    <w:uiPriority w:val="99"/>
    <w:semiHidden/>
    <w:unhideWhenUsed/>
    <w:rsid w:val="004D625F"/>
  </w:style>
  <w:style w:type="numbering" w:customStyle="1" w:styleId="Estilo113112">
    <w:name w:val="Estilo113112"/>
    <w:rsid w:val="004D625F"/>
  </w:style>
  <w:style w:type="numbering" w:customStyle="1" w:styleId="Estilo14112">
    <w:name w:val="Estilo14112"/>
    <w:rsid w:val="004D625F"/>
  </w:style>
  <w:style w:type="numbering" w:customStyle="1" w:styleId="Sinlista13112">
    <w:name w:val="Sin lista13112"/>
    <w:next w:val="Sinlista"/>
    <w:semiHidden/>
    <w:rsid w:val="004D625F"/>
  </w:style>
  <w:style w:type="numbering" w:customStyle="1" w:styleId="Sinlista22112">
    <w:name w:val="Sin lista22112"/>
    <w:next w:val="Sinlista"/>
    <w:semiHidden/>
    <w:rsid w:val="004D625F"/>
  </w:style>
  <w:style w:type="numbering" w:customStyle="1" w:styleId="Sinlista5112">
    <w:name w:val="Sin lista5112"/>
    <w:next w:val="Sinlista"/>
    <w:uiPriority w:val="99"/>
    <w:semiHidden/>
    <w:unhideWhenUsed/>
    <w:rsid w:val="004D625F"/>
  </w:style>
  <w:style w:type="numbering" w:customStyle="1" w:styleId="Sinlista14112">
    <w:name w:val="Sin lista14112"/>
    <w:next w:val="Sinlista"/>
    <w:semiHidden/>
    <w:rsid w:val="004D625F"/>
  </w:style>
  <w:style w:type="numbering" w:customStyle="1" w:styleId="Sinlista23112">
    <w:name w:val="Sin lista23112"/>
    <w:next w:val="Sinlista"/>
    <w:semiHidden/>
    <w:rsid w:val="004D625F"/>
  </w:style>
  <w:style w:type="numbering" w:customStyle="1" w:styleId="Sinlista81">
    <w:name w:val="Sin lista81"/>
    <w:next w:val="Sinlista"/>
    <w:uiPriority w:val="99"/>
    <w:semiHidden/>
    <w:unhideWhenUsed/>
    <w:rsid w:val="004D625F"/>
  </w:style>
  <w:style w:type="numbering" w:customStyle="1" w:styleId="Estilo1151">
    <w:name w:val="Estilo1151"/>
    <w:rsid w:val="004D625F"/>
  </w:style>
  <w:style w:type="numbering" w:customStyle="1" w:styleId="Estilo161">
    <w:name w:val="Estilo161"/>
    <w:rsid w:val="004D625F"/>
  </w:style>
  <w:style w:type="numbering" w:customStyle="1" w:styleId="Sinlista171">
    <w:name w:val="Sin lista171"/>
    <w:next w:val="Sinlista"/>
    <w:semiHidden/>
    <w:unhideWhenUsed/>
    <w:rsid w:val="004D625F"/>
  </w:style>
  <w:style w:type="numbering" w:customStyle="1" w:styleId="Sinlista1151">
    <w:name w:val="Sin lista1151"/>
    <w:next w:val="Sinlista"/>
    <w:semiHidden/>
    <w:unhideWhenUsed/>
    <w:rsid w:val="004D625F"/>
  </w:style>
  <w:style w:type="numbering" w:customStyle="1" w:styleId="Estilo11112">
    <w:name w:val="Estilo11112"/>
    <w:rsid w:val="004D625F"/>
  </w:style>
  <w:style w:type="numbering" w:customStyle="1" w:styleId="Estilo1211">
    <w:name w:val="Estilo1211"/>
    <w:rsid w:val="004D625F"/>
  </w:style>
  <w:style w:type="numbering" w:customStyle="1" w:styleId="Sinlista11141">
    <w:name w:val="Sin lista11141"/>
    <w:next w:val="Sinlista"/>
    <w:uiPriority w:val="99"/>
    <w:semiHidden/>
    <w:unhideWhenUsed/>
    <w:rsid w:val="004D625F"/>
  </w:style>
  <w:style w:type="numbering" w:customStyle="1" w:styleId="Sinlista261">
    <w:name w:val="Sin lista261"/>
    <w:next w:val="Sinlista"/>
    <w:semiHidden/>
    <w:unhideWhenUsed/>
    <w:rsid w:val="004D625F"/>
  </w:style>
  <w:style w:type="numbering" w:customStyle="1" w:styleId="Sinlista1231">
    <w:name w:val="Sin lista1231"/>
    <w:next w:val="Sinlista"/>
    <w:uiPriority w:val="99"/>
    <w:semiHidden/>
    <w:unhideWhenUsed/>
    <w:rsid w:val="004D625F"/>
  </w:style>
  <w:style w:type="numbering" w:customStyle="1" w:styleId="Sinlista11231">
    <w:name w:val="Sin lista11231"/>
    <w:next w:val="Sinlista"/>
    <w:semiHidden/>
    <w:unhideWhenUsed/>
    <w:rsid w:val="004D625F"/>
  </w:style>
  <w:style w:type="numbering" w:customStyle="1" w:styleId="Sinlista111131">
    <w:name w:val="Sin lista111131"/>
    <w:next w:val="Sinlista"/>
    <w:uiPriority w:val="99"/>
    <w:semiHidden/>
    <w:unhideWhenUsed/>
    <w:rsid w:val="004D625F"/>
  </w:style>
  <w:style w:type="numbering" w:customStyle="1" w:styleId="Listefinale11">
    <w:name w:val="Liste_finale11"/>
    <w:basedOn w:val="Sinlista"/>
    <w:semiHidden/>
    <w:rsid w:val="004D625F"/>
  </w:style>
  <w:style w:type="numbering" w:customStyle="1" w:styleId="Estilo11241">
    <w:name w:val="Estilo11241"/>
    <w:rsid w:val="004D625F"/>
  </w:style>
  <w:style w:type="numbering" w:customStyle="1" w:styleId="Estilo1341">
    <w:name w:val="Estilo1341"/>
    <w:rsid w:val="004D625F"/>
  </w:style>
  <w:style w:type="numbering" w:customStyle="1" w:styleId="Sinlista331">
    <w:name w:val="Sin lista331"/>
    <w:next w:val="Sinlista"/>
    <w:uiPriority w:val="99"/>
    <w:semiHidden/>
    <w:unhideWhenUsed/>
    <w:rsid w:val="004D625F"/>
  </w:style>
  <w:style w:type="numbering" w:customStyle="1" w:styleId="Sinlista2131">
    <w:name w:val="Sin lista2131"/>
    <w:next w:val="Sinlista"/>
    <w:uiPriority w:val="99"/>
    <w:semiHidden/>
    <w:unhideWhenUsed/>
    <w:rsid w:val="004D625F"/>
  </w:style>
  <w:style w:type="numbering" w:customStyle="1" w:styleId="Estilo112131">
    <w:name w:val="Estilo112131"/>
    <w:rsid w:val="004D625F"/>
  </w:style>
  <w:style w:type="numbering" w:customStyle="1" w:styleId="Estilo13131">
    <w:name w:val="Estilo13131"/>
    <w:rsid w:val="004D625F"/>
  </w:style>
  <w:style w:type="numbering" w:customStyle="1" w:styleId="Sinlista431">
    <w:name w:val="Sin lista431"/>
    <w:next w:val="Sinlista"/>
    <w:uiPriority w:val="99"/>
    <w:semiHidden/>
    <w:unhideWhenUsed/>
    <w:rsid w:val="004D625F"/>
  </w:style>
  <w:style w:type="numbering" w:customStyle="1" w:styleId="Estilo11331">
    <w:name w:val="Estilo11331"/>
    <w:rsid w:val="004D625F"/>
  </w:style>
  <w:style w:type="numbering" w:customStyle="1" w:styleId="Estilo1431">
    <w:name w:val="Estilo1431"/>
    <w:rsid w:val="004D625F"/>
  </w:style>
  <w:style w:type="numbering" w:customStyle="1" w:styleId="Sinlista1331">
    <w:name w:val="Sin lista1331"/>
    <w:next w:val="Sinlista"/>
    <w:semiHidden/>
    <w:rsid w:val="004D625F"/>
  </w:style>
  <w:style w:type="numbering" w:customStyle="1" w:styleId="Sinlista2231">
    <w:name w:val="Sin lista2231"/>
    <w:next w:val="Sinlista"/>
    <w:semiHidden/>
    <w:rsid w:val="004D625F"/>
  </w:style>
  <w:style w:type="numbering" w:customStyle="1" w:styleId="Sinlista531">
    <w:name w:val="Sin lista531"/>
    <w:next w:val="Sinlista"/>
    <w:uiPriority w:val="99"/>
    <w:semiHidden/>
    <w:unhideWhenUsed/>
    <w:rsid w:val="004D625F"/>
  </w:style>
  <w:style w:type="numbering" w:customStyle="1" w:styleId="Estilo11411">
    <w:name w:val="Estilo11411"/>
    <w:rsid w:val="004D625F"/>
  </w:style>
  <w:style w:type="numbering" w:customStyle="1" w:styleId="Estilo1511">
    <w:name w:val="Estilo1511"/>
    <w:rsid w:val="004D625F"/>
  </w:style>
  <w:style w:type="numbering" w:customStyle="1" w:styleId="Sinlista1431">
    <w:name w:val="Sin lista1431"/>
    <w:next w:val="Sinlista"/>
    <w:semiHidden/>
    <w:rsid w:val="004D625F"/>
  </w:style>
  <w:style w:type="numbering" w:customStyle="1" w:styleId="Sinlista2331">
    <w:name w:val="Sin lista2331"/>
    <w:next w:val="Sinlista"/>
    <w:semiHidden/>
    <w:rsid w:val="004D625F"/>
  </w:style>
  <w:style w:type="numbering" w:customStyle="1" w:styleId="Sinlista621">
    <w:name w:val="Sin lista621"/>
    <w:next w:val="Sinlista"/>
    <w:uiPriority w:val="99"/>
    <w:semiHidden/>
    <w:unhideWhenUsed/>
    <w:rsid w:val="004D625F"/>
  </w:style>
  <w:style w:type="numbering" w:customStyle="1" w:styleId="Sinlista1521">
    <w:name w:val="Sin lista1521"/>
    <w:next w:val="Sinlista"/>
    <w:semiHidden/>
    <w:unhideWhenUsed/>
    <w:rsid w:val="004D625F"/>
  </w:style>
  <w:style w:type="numbering" w:customStyle="1" w:styleId="Sinlista11321">
    <w:name w:val="Sin lista11321"/>
    <w:next w:val="Sinlista"/>
    <w:semiHidden/>
    <w:unhideWhenUsed/>
    <w:rsid w:val="004D625F"/>
  </w:style>
  <w:style w:type="numbering" w:customStyle="1" w:styleId="Sinlista111221">
    <w:name w:val="Sin lista111221"/>
    <w:next w:val="Sinlista"/>
    <w:uiPriority w:val="99"/>
    <w:semiHidden/>
    <w:unhideWhenUsed/>
    <w:rsid w:val="004D625F"/>
  </w:style>
  <w:style w:type="numbering" w:customStyle="1" w:styleId="Sinlista2421">
    <w:name w:val="Sin lista2421"/>
    <w:next w:val="Sinlista"/>
    <w:semiHidden/>
    <w:unhideWhenUsed/>
    <w:rsid w:val="004D625F"/>
  </w:style>
  <w:style w:type="numbering" w:customStyle="1" w:styleId="Sinlista12121">
    <w:name w:val="Sin lista12121"/>
    <w:next w:val="Sinlista"/>
    <w:uiPriority w:val="99"/>
    <w:semiHidden/>
    <w:unhideWhenUsed/>
    <w:rsid w:val="004D625F"/>
  </w:style>
  <w:style w:type="numbering" w:customStyle="1" w:styleId="Sinlista112121">
    <w:name w:val="Sin lista112121"/>
    <w:next w:val="Sinlista"/>
    <w:semiHidden/>
    <w:unhideWhenUsed/>
    <w:rsid w:val="004D625F"/>
  </w:style>
  <w:style w:type="numbering" w:customStyle="1" w:styleId="Sinlista1111121">
    <w:name w:val="Sin lista1111121"/>
    <w:next w:val="Sinlista"/>
    <w:uiPriority w:val="99"/>
    <w:semiHidden/>
    <w:unhideWhenUsed/>
    <w:rsid w:val="004D625F"/>
  </w:style>
  <w:style w:type="numbering" w:customStyle="1" w:styleId="Estilo112221">
    <w:name w:val="Estilo112221"/>
    <w:rsid w:val="004D625F"/>
  </w:style>
  <w:style w:type="numbering" w:customStyle="1" w:styleId="Estilo13221">
    <w:name w:val="Estilo13221"/>
    <w:rsid w:val="004D625F"/>
  </w:style>
  <w:style w:type="numbering" w:customStyle="1" w:styleId="Sinlista3121">
    <w:name w:val="Sin lista3121"/>
    <w:next w:val="Sinlista"/>
    <w:uiPriority w:val="99"/>
    <w:semiHidden/>
    <w:unhideWhenUsed/>
    <w:rsid w:val="004D625F"/>
  </w:style>
  <w:style w:type="numbering" w:customStyle="1" w:styleId="Sinlista21121">
    <w:name w:val="Sin lista21121"/>
    <w:next w:val="Sinlista"/>
    <w:uiPriority w:val="99"/>
    <w:semiHidden/>
    <w:unhideWhenUsed/>
    <w:rsid w:val="004D625F"/>
  </w:style>
  <w:style w:type="numbering" w:customStyle="1" w:styleId="Estilo1121121">
    <w:name w:val="Estilo1121121"/>
    <w:rsid w:val="004D625F"/>
  </w:style>
  <w:style w:type="numbering" w:customStyle="1" w:styleId="Estilo131121">
    <w:name w:val="Estilo131121"/>
    <w:rsid w:val="004D625F"/>
  </w:style>
  <w:style w:type="numbering" w:customStyle="1" w:styleId="Sinlista4121">
    <w:name w:val="Sin lista4121"/>
    <w:next w:val="Sinlista"/>
    <w:uiPriority w:val="99"/>
    <w:semiHidden/>
    <w:unhideWhenUsed/>
    <w:rsid w:val="004D625F"/>
  </w:style>
  <w:style w:type="numbering" w:customStyle="1" w:styleId="Estilo113121">
    <w:name w:val="Estilo113121"/>
    <w:rsid w:val="004D625F"/>
  </w:style>
  <w:style w:type="numbering" w:customStyle="1" w:styleId="Estilo14121">
    <w:name w:val="Estilo14121"/>
    <w:rsid w:val="004D625F"/>
  </w:style>
  <w:style w:type="numbering" w:customStyle="1" w:styleId="Sinlista13121">
    <w:name w:val="Sin lista13121"/>
    <w:next w:val="Sinlista"/>
    <w:semiHidden/>
    <w:rsid w:val="004D625F"/>
  </w:style>
  <w:style w:type="numbering" w:customStyle="1" w:styleId="Sinlista22121">
    <w:name w:val="Sin lista22121"/>
    <w:next w:val="Sinlista"/>
    <w:semiHidden/>
    <w:rsid w:val="004D625F"/>
  </w:style>
  <w:style w:type="numbering" w:customStyle="1" w:styleId="Sinlista5121">
    <w:name w:val="Sin lista5121"/>
    <w:next w:val="Sinlista"/>
    <w:uiPriority w:val="99"/>
    <w:semiHidden/>
    <w:unhideWhenUsed/>
    <w:rsid w:val="004D625F"/>
  </w:style>
  <w:style w:type="numbering" w:customStyle="1" w:styleId="Sinlista14121">
    <w:name w:val="Sin lista14121"/>
    <w:next w:val="Sinlista"/>
    <w:semiHidden/>
    <w:rsid w:val="004D625F"/>
  </w:style>
  <w:style w:type="numbering" w:customStyle="1" w:styleId="Sinlista23121">
    <w:name w:val="Sin lista23121"/>
    <w:next w:val="Sinlista"/>
    <w:semiHidden/>
    <w:rsid w:val="004D625F"/>
  </w:style>
  <w:style w:type="numbering" w:customStyle="1" w:styleId="Sinlista711">
    <w:name w:val="Sin lista711"/>
    <w:next w:val="Sinlista"/>
    <w:uiPriority w:val="99"/>
    <w:semiHidden/>
    <w:unhideWhenUsed/>
    <w:rsid w:val="004D625F"/>
  </w:style>
  <w:style w:type="numbering" w:customStyle="1" w:styleId="Sinlista1611">
    <w:name w:val="Sin lista1611"/>
    <w:next w:val="Sinlista"/>
    <w:semiHidden/>
    <w:unhideWhenUsed/>
    <w:rsid w:val="004D625F"/>
  </w:style>
  <w:style w:type="numbering" w:customStyle="1" w:styleId="Sinlista11411">
    <w:name w:val="Sin lista11411"/>
    <w:next w:val="Sinlista"/>
    <w:semiHidden/>
    <w:unhideWhenUsed/>
    <w:rsid w:val="004D625F"/>
  </w:style>
  <w:style w:type="numbering" w:customStyle="1" w:styleId="Sinlista111311">
    <w:name w:val="Sin lista111311"/>
    <w:next w:val="Sinlista"/>
    <w:uiPriority w:val="99"/>
    <w:semiHidden/>
    <w:unhideWhenUsed/>
    <w:rsid w:val="004D625F"/>
  </w:style>
  <w:style w:type="numbering" w:customStyle="1" w:styleId="Sinlista2511">
    <w:name w:val="Sin lista2511"/>
    <w:next w:val="Sinlista"/>
    <w:semiHidden/>
    <w:unhideWhenUsed/>
    <w:rsid w:val="004D625F"/>
  </w:style>
  <w:style w:type="numbering" w:customStyle="1" w:styleId="Sinlista12211">
    <w:name w:val="Sin lista12211"/>
    <w:next w:val="Sinlista"/>
    <w:uiPriority w:val="99"/>
    <w:semiHidden/>
    <w:unhideWhenUsed/>
    <w:rsid w:val="004D625F"/>
  </w:style>
  <w:style w:type="numbering" w:customStyle="1" w:styleId="Sinlista112211">
    <w:name w:val="Sin lista112211"/>
    <w:next w:val="Sinlista"/>
    <w:semiHidden/>
    <w:unhideWhenUsed/>
    <w:rsid w:val="004D625F"/>
  </w:style>
  <w:style w:type="numbering" w:customStyle="1" w:styleId="Sinlista1111211">
    <w:name w:val="Sin lista1111211"/>
    <w:next w:val="Sinlista"/>
    <w:uiPriority w:val="99"/>
    <w:semiHidden/>
    <w:unhideWhenUsed/>
    <w:rsid w:val="004D625F"/>
  </w:style>
  <w:style w:type="numbering" w:customStyle="1" w:styleId="Estilo112311">
    <w:name w:val="Estilo112311"/>
    <w:rsid w:val="004D625F"/>
  </w:style>
  <w:style w:type="numbering" w:customStyle="1" w:styleId="Estilo13311">
    <w:name w:val="Estilo13311"/>
    <w:rsid w:val="004D625F"/>
  </w:style>
  <w:style w:type="numbering" w:customStyle="1" w:styleId="Sinlista3211">
    <w:name w:val="Sin lista3211"/>
    <w:next w:val="Sinlista"/>
    <w:uiPriority w:val="99"/>
    <w:semiHidden/>
    <w:unhideWhenUsed/>
    <w:rsid w:val="004D625F"/>
  </w:style>
  <w:style w:type="numbering" w:customStyle="1" w:styleId="Sinlista21211">
    <w:name w:val="Sin lista21211"/>
    <w:next w:val="Sinlista"/>
    <w:uiPriority w:val="99"/>
    <w:semiHidden/>
    <w:unhideWhenUsed/>
    <w:rsid w:val="004D625F"/>
  </w:style>
  <w:style w:type="numbering" w:customStyle="1" w:styleId="Estilo1121211">
    <w:name w:val="Estilo1121211"/>
    <w:rsid w:val="004D625F"/>
  </w:style>
  <w:style w:type="numbering" w:customStyle="1" w:styleId="Estilo131211">
    <w:name w:val="Estilo131211"/>
    <w:rsid w:val="004D625F"/>
  </w:style>
  <w:style w:type="numbering" w:customStyle="1" w:styleId="Sinlista4211">
    <w:name w:val="Sin lista4211"/>
    <w:next w:val="Sinlista"/>
    <w:uiPriority w:val="99"/>
    <w:semiHidden/>
    <w:unhideWhenUsed/>
    <w:rsid w:val="004D625F"/>
  </w:style>
  <w:style w:type="numbering" w:customStyle="1" w:styleId="Estilo113211">
    <w:name w:val="Estilo113211"/>
    <w:rsid w:val="004D625F"/>
  </w:style>
  <w:style w:type="numbering" w:customStyle="1" w:styleId="Estilo14211">
    <w:name w:val="Estilo14211"/>
    <w:rsid w:val="004D625F"/>
  </w:style>
  <w:style w:type="numbering" w:customStyle="1" w:styleId="Sinlista13211">
    <w:name w:val="Sin lista13211"/>
    <w:next w:val="Sinlista"/>
    <w:semiHidden/>
    <w:rsid w:val="004D625F"/>
  </w:style>
  <w:style w:type="numbering" w:customStyle="1" w:styleId="Sinlista22211">
    <w:name w:val="Sin lista22211"/>
    <w:next w:val="Sinlista"/>
    <w:semiHidden/>
    <w:rsid w:val="004D625F"/>
  </w:style>
  <w:style w:type="numbering" w:customStyle="1" w:styleId="Sinlista5211">
    <w:name w:val="Sin lista5211"/>
    <w:next w:val="Sinlista"/>
    <w:uiPriority w:val="99"/>
    <w:semiHidden/>
    <w:unhideWhenUsed/>
    <w:rsid w:val="004D625F"/>
  </w:style>
  <w:style w:type="numbering" w:customStyle="1" w:styleId="Sinlista14211">
    <w:name w:val="Sin lista14211"/>
    <w:next w:val="Sinlista"/>
    <w:semiHidden/>
    <w:rsid w:val="004D625F"/>
  </w:style>
  <w:style w:type="numbering" w:customStyle="1" w:styleId="Sinlista23211">
    <w:name w:val="Sin lista23211"/>
    <w:next w:val="Sinlista"/>
    <w:semiHidden/>
    <w:rsid w:val="004D625F"/>
  </w:style>
  <w:style w:type="numbering" w:customStyle="1" w:styleId="Sinlista6111">
    <w:name w:val="Sin lista6111"/>
    <w:next w:val="Sinlista"/>
    <w:uiPriority w:val="99"/>
    <w:semiHidden/>
    <w:unhideWhenUsed/>
    <w:rsid w:val="004D625F"/>
  </w:style>
  <w:style w:type="numbering" w:customStyle="1" w:styleId="Sinlista15111">
    <w:name w:val="Sin lista15111"/>
    <w:next w:val="Sinlista"/>
    <w:semiHidden/>
    <w:unhideWhenUsed/>
    <w:rsid w:val="004D625F"/>
  </w:style>
  <w:style w:type="numbering" w:customStyle="1" w:styleId="Sinlista113111">
    <w:name w:val="Sin lista113111"/>
    <w:next w:val="Sinlista"/>
    <w:semiHidden/>
    <w:unhideWhenUsed/>
    <w:rsid w:val="004D625F"/>
  </w:style>
  <w:style w:type="numbering" w:customStyle="1" w:styleId="Sinlista1112111">
    <w:name w:val="Sin lista1112111"/>
    <w:next w:val="Sinlista"/>
    <w:uiPriority w:val="99"/>
    <w:semiHidden/>
    <w:unhideWhenUsed/>
    <w:rsid w:val="004D625F"/>
  </w:style>
  <w:style w:type="numbering" w:customStyle="1" w:styleId="Sinlista24111">
    <w:name w:val="Sin lista24111"/>
    <w:next w:val="Sinlista"/>
    <w:semiHidden/>
    <w:unhideWhenUsed/>
    <w:rsid w:val="004D625F"/>
  </w:style>
  <w:style w:type="numbering" w:customStyle="1" w:styleId="Sinlista121111">
    <w:name w:val="Sin lista121111"/>
    <w:next w:val="Sinlista"/>
    <w:uiPriority w:val="99"/>
    <w:semiHidden/>
    <w:unhideWhenUsed/>
    <w:rsid w:val="004D625F"/>
  </w:style>
  <w:style w:type="numbering" w:customStyle="1" w:styleId="Sinlista1121111">
    <w:name w:val="Sin lista1121111"/>
    <w:next w:val="Sinlista"/>
    <w:semiHidden/>
    <w:unhideWhenUsed/>
    <w:rsid w:val="004D625F"/>
  </w:style>
  <w:style w:type="numbering" w:customStyle="1" w:styleId="Sinlista11111121">
    <w:name w:val="Sin lista11111121"/>
    <w:next w:val="Sinlista"/>
    <w:uiPriority w:val="99"/>
    <w:semiHidden/>
    <w:unhideWhenUsed/>
    <w:rsid w:val="004D625F"/>
  </w:style>
  <w:style w:type="numbering" w:customStyle="1" w:styleId="Estilo1122111">
    <w:name w:val="Estilo1122111"/>
    <w:rsid w:val="004D625F"/>
  </w:style>
  <w:style w:type="numbering" w:customStyle="1" w:styleId="Estilo132111">
    <w:name w:val="Estilo132111"/>
    <w:rsid w:val="004D625F"/>
  </w:style>
  <w:style w:type="numbering" w:customStyle="1" w:styleId="Sinlista31111">
    <w:name w:val="Sin lista31111"/>
    <w:next w:val="Sinlista"/>
    <w:uiPriority w:val="99"/>
    <w:semiHidden/>
    <w:unhideWhenUsed/>
    <w:rsid w:val="004D625F"/>
  </w:style>
  <w:style w:type="numbering" w:customStyle="1" w:styleId="Sinlista211111">
    <w:name w:val="Sin lista211111"/>
    <w:next w:val="Sinlista"/>
    <w:uiPriority w:val="99"/>
    <w:semiHidden/>
    <w:unhideWhenUsed/>
    <w:rsid w:val="004D625F"/>
  </w:style>
  <w:style w:type="numbering" w:customStyle="1" w:styleId="Estilo11211111">
    <w:name w:val="Estilo11211111"/>
    <w:rsid w:val="004D625F"/>
  </w:style>
  <w:style w:type="numbering" w:customStyle="1" w:styleId="Estilo1311111">
    <w:name w:val="Estilo1311111"/>
    <w:rsid w:val="004D625F"/>
  </w:style>
  <w:style w:type="numbering" w:customStyle="1" w:styleId="Sinlista41111">
    <w:name w:val="Sin lista41111"/>
    <w:next w:val="Sinlista"/>
    <w:uiPriority w:val="99"/>
    <w:semiHidden/>
    <w:unhideWhenUsed/>
    <w:rsid w:val="004D625F"/>
  </w:style>
  <w:style w:type="numbering" w:customStyle="1" w:styleId="Estilo1131111">
    <w:name w:val="Estilo1131111"/>
    <w:rsid w:val="004D625F"/>
  </w:style>
  <w:style w:type="numbering" w:customStyle="1" w:styleId="Estilo141111">
    <w:name w:val="Estilo141111"/>
    <w:rsid w:val="004D625F"/>
  </w:style>
  <w:style w:type="numbering" w:customStyle="1" w:styleId="Sinlista131111">
    <w:name w:val="Sin lista131111"/>
    <w:next w:val="Sinlista"/>
    <w:semiHidden/>
    <w:rsid w:val="004D625F"/>
  </w:style>
  <w:style w:type="numbering" w:customStyle="1" w:styleId="Sinlista221111">
    <w:name w:val="Sin lista221111"/>
    <w:next w:val="Sinlista"/>
    <w:semiHidden/>
    <w:rsid w:val="004D625F"/>
  </w:style>
  <w:style w:type="numbering" w:customStyle="1" w:styleId="Sinlista51111">
    <w:name w:val="Sin lista51111"/>
    <w:next w:val="Sinlista"/>
    <w:uiPriority w:val="99"/>
    <w:semiHidden/>
    <w:unhideWhenUsed/>
    <w:rsid w:val="004D625F"/>
  </w:style>
  <w:style w:type="numbering" w:customStyle="1" w:styleId="Sinlista141111">
    <w:name w:val="Sin lista141111"/>
    <w:next w:val="Sinlista"/>
    <w:semiHidden/>
    <w:rsid w:val="004D625F"/>
  </w:style>
  <w:style w:type="numbering" w:customStyle="1" w:styleId="Sinlista231111">
    <w:name w:val="Sin lista231111"/>
    <w:next w:val="Sinlista"/>
    <w:semiHidden/>
    <w:rsid w:val="004D625F"/>
  </w:style>
  <w:style w:type="numbering" w:customStyle="1" w:styleId="Estilo11421">
    <w:name w:val="Estilo11421"/>
    <w:rsid w:val="004D625F"/>
  </w:style>
  <w:style w:type="numbering" w:customStyle="1" w:styleId="Estilo1521">
    <w:name w:val="Estilo1521"/>
    <w:rsid w:val="004D625F"/>
  </w:style>
  <w:style w:type="numbering" w:customStyle="1" w:styleId="Estilo21">
    <w:name w:val="Estilo21"/>
    <w:uiPriority w:val="99"/>
    <w:rsid w:val="004D625F"/>
  </w:style>
  <w:style w:type="character" w:customStyle="1" w:styleId="cf01">
    <w:name w:val="cf01"/>
    <w:basedOn w:val="Fuentedeprrafopredeter"/>
    <w:rsid w:val="00812D3A"/>
    <w:rPr>
      <w:rFonts w:ascii="Segoe UI" w:hAnsi="Segoe UI" w:cs="Segoe UI" w:hint="default"/>
      <w:sz w:val="18"/>
      <w:szCs w:val="18"/>
    </w:rPr>
  </w:style>
  <w:style w:type="character" w:customStyle="1" w:styleId="cf11">
    <w:name w:val="cf11"/>
    <w:basedOn w:val="Fuentedeprrafopredeter"/>
    <w:rsid w:val="00812D3A"/>
    <w:rPr>
      <w:rFonts w:ascii="Segoe UI" w:hAnsi="Segoe UI" w:cs="Segoe UI" w:hint="default"/>
      <w:b/>
      <w:bCs/>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64266032">
      <w:bodyDiv w:val="1"/>
      <w:marLeft w:val="0"/>
      <w:marRight w:val="0"/>
      <w:marTop w:val="0"/>
      <w:marBottom w:val="0"/>
      <w:divBdr>
        <w:top w:val="none" w:sz="0" w:space="0" w:color="auto"/>
        <w:left w:val="none" w:sz="0" w:space="0" w:color="auto"/>
        <w:bottom w:val="none" w:sz="0" w:space="0" w:color="auto"/>
        <w:right w:val="none" w:sz="0" w:space="0" w:color="auto"/>
      </w:divBdr>
    </w:div>
    <w:div w:id="327636088">
      <w:bodyDiv w:val="1"/>
      <w:marLeft w:val="0"/>
      <w:marRight w:val="0"/>
      <w:marTop w:val="0"/>
      <w:marBottom w:val="0"/>
      <w:divBdr>
        <w:top w:val="none" w:sz="0" w:space="0" w:color="auto"/>
        <w:left w:val="none" w:sz="0" w:space="0" w:color="auto"/>
        <w:bottom w:val="none" w:sz="0" w:space="0" w:color="auto"/>
        <w:right w:val="none" w:sz="0" w:space="0" w:color="auto"/>
      </w:divBdr>
    </w:div>
    <w:div w:id="398554584">
      <w:bodyDiv w:val="1"/>
      <w:marLeft w:val="0"/>
      <w:marRight w:val="0"/>
      <w:marTop w:val="0"/>
      <w:marBottom w:val="0"/>
      <w:divBdr>
        <w:top w:val="none" w:sz="0" w:space="0" w:color="auto"/>
        <w:left w:val="none" w:sz="0" w:space="0" w:color="auto"/>
        <w:bottom w:val="none" w:sz="0" w:space="0" w:color="auto"/>
        <w:right w:val="none" w:sz="0" w:space="0" w:color="auto"/>
      </w:divBdr>
    </w:div>
    <w:div w:id="826701934">
      <w:bodyDiv w:val="1"/>
      <w:marLeft w:val="0"/>
      <w:marRight w:val="0"/>
      <w:marTop w:val="0"/>
      <w:marBottom w:val="0"/>
      <w:divBdr>
        <w:top w:val="none" w:sz="0" w:space="0" w:color="auto"/>
        <w:left w:val="none" w:sz="0" w:space="0" w:color="auto"/>
        <w:bottom w:val="none" w:sz="0" w:space="0" w:color="auto"/>
        <w:right w:val="none" w:sz="0" w:space="0" w:color="auto"/>
      </w:divBdr>
    </w:div>
    <w:div w:id="1026980372">
      <w:bodyDiv w:val="1"/>
      <w:marLeft w:val="0"/>
      <w:marRight w:val="0"/>
      <w:marTop w:val="0"/>
      <w:marBottom w:val="0"/>
      <w:divBdr>
        <w:top w:val="none" w:sz="0" w:space="0" w:color="auto"/>
        <w:left w:val="none" w:sz="0" w:space="0" w:color="auto"/>
        <w:bottom w:val="none" w:sz="0" w:space="0" w:color="auto"/>
        <w:right w:val="none" w:sz="0" w:space="0" w:color="auto"/>
      </w:divBdr>
    </w:div>
    <w:div w:id="1048184458">
      <w:bodyDiv w:val="1"/>
      <w:marLeft w:val="0"/>
      <w:marRight w:val="0"/>
      <w:marTop w:val="0"/>
      <w:marBottom w:val="0"/>
      <w:divBdr>
        <w:top w:val="none" w:sz="0" w:space="0" w:color="auto"/>
        <w:left w:val="none" w:sz="0" w:space="0" w:color="auto"/>
        <w:bottom w:val="none" w:sz="0" w:space="0" w:color="auto"/>
        <w:right w:val="none" w:sz="0" w:space="0" w:color="auto"/>
      </w:divBdr>
      <w:divsChild>
        <w:div w:id="209428028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02189791">
              <w:marLeft w:val="0"/>
              <w:marRight w:val="0"/>
              <w:marTop w:val="0"/>
              <w:marBottom w:val="0"/>
              <w:divBdr>
                <w:top w:val="none" w:sz="0" w:space="0" w:color="auto"/>
                <w:left w:val="none" w:sz="0" w:space="0" w:color="auto"/>
                <w:bottom w:val="none" w:sz="0" w:space="0" w:color="auto"/>
                <w:right w:val="none" w:sz="0" w:space="0" w:color="auto"/>
              </w:divBdr>
              <w:divsChild>
                <w:div w:id="1342273947">
                  <w:marLeft w:val="0"/>
                  <w:marRight w:val="0"/>
                  <w:marTop w:val="0"/>
                  <w:marBottom w:val="0"/>
                  <w:divBdr>
                    <w:top w:val="none" w:sz="0" w:space="0" w:color="auto"/>
                    <w:left w:val="none" w:sz="0" w:space="0" w:color="auto"/>
                    <w:bottom w:val="none" w:sz="0" w:space="0" w:color="auto"/>
                    <w:right w:val="none" w:sz="0" w:space="0" w:color="auto"/>
                  </w:divBdr>
                  <w:divsChild>
                    <w:div w:id="1292592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6440324">
      <w:bodyDiv w:val="1"/>
      <w:marLeft w:val="0"/>
      <w:marRight w:val="0"/>
      <w:marTop w:val="0"/>
      <w:marBottom w:val="0"/>
      <w:divBdr>
        <w:top w:val="none" w:sz="0" w:space="0" w:color="auto"/>
        <w:left w:val="none" w:sz="0" w:space="0" w:color="auto"/>
        <w:bottom w:val="none" w:sz="0" w:space="0" w:color="auto"/>
        <w:right w:val="none" w:sz="0" w:space="0" w:color="auto"/>
      </w:divBdr>
    </w:div>
    <w:div w:id="1551530384">
      <w:bodyDiv w:val="1"/>
      <w:marLeft w:val="0"/>
      <w:marRight w:val="0"/>
      <w:marTop w:val="0"/>
      <w:marBottom w:val="0"/>
      <w:divBdr>
        <w:top w:val="none" w:sz="0" w:space="0" w:color="auto"/>
        <w:left w:val="none" w:sz="0" w:space="0" w:color="auto"/>
        <w:bottom w:val="none" w:sz="0" w:space="0" w:color="auto"/>
        <w:right w:val="none" w:sz="0" w:space="0" w:color="auto"/>
      </w:divBdr>
    </w:div>
    <w:div w:id="1691713025">
      <w:bodyDiv w:val="1"/>
      <w:marLeft w:val="0"/>
      <w:marRight w:val="0"/>
      <w:marTop w:val="0"/>
      <w:marBottom w:val="0"/>
      <w:divBdr>
        <w:top w:val="none" w:sz="0" w:space="0" w:color="auto"/>
        <w:left w:val="none" w:sz="0" w:space="0" w:color="auto"/>
        <w:bottom w:val="none" w:sz="0" w:space="0" w:color="auto"/>
        <w:right w:val="none" w:sz="0" w:space="0" w:color="auto"/>
      </w:divBdr>
    </w:div>
    <w:div w:id="16980024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wmf"/><Relationship Id="rId18" Type="http://schemas.openxmlformats.org/officeDocument/2006/relationships/image" Target="media/image7.jpeg"/><Relationship Id="rId26" Type="http://schemas.openxmlformats.org/officeDocument/2006/relationships/image" Target="media/image15.png"/><Relationship Id="rId3" Type="http://schemas.openxmlformats.org/officeDocument/2006/relationships/customXml" Target="../customXml/item3.xml"/><Relationship Id="rId21" Type="http://schemas.openxmlformats.org/officeDocument/2006/relationships/image" Target="media/image10.emf"/><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6.jpeg"/><Relationship Id="rId25" Type="http://schemas.openxmlformats.org/officeDocument/2006/relationships/image" Target="media/image14.png"/><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3.png"/><Relationship Id="rId32"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4.jpeg"/><Relationship Id="rId23" Type="http://schemas.openxmlformats.org/officeDocument/2006/relationships/image" Target="media/image12.emf"/><Relationship Id="rId28" Type="http://schemas.openxmlformats.org/officeDocument/2006/relationships/image" Target="media/image17.png"/><Relationship Id="rId10" Type="http://schemas.openxmlformats.org/officeDocument/2006/relationships/endnotes" Target="endnotes.xml"/><Relationship Id="rId19" Type="http://schemas.openxmlformats.org/officeDocument/2006/relationships/image" Target="media/image8.jpeg"/><Relationship Id="rId31"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oleObject" Target="embeddings/oleObject1.bin"/><Relationship Id="rId22" Type="http://schemas.openxmlformats.org/officeDocument/2006/relationships/image" Target="media/image11.emf"/><Relationship Id="rId27" Type="http://schemas.openxmlformats.org/officeDocument/2006/relationships/image" Target="media/image16.png"/><Relationship Id="rId30" Type="http://schemas.openxmlformats.org/officeDocument/2006/relationships/header" Target="header1.xml"/><Relationship Id="rId8" Type="http://schemas.openxmlformats.org/officeDocument/2006/relationships/webSettings" Target="webSettings.xml"/></Relationships>
</file>

<file path=word/_rels/header1.xml.rels><?xml version="1.0" encoding="UTF-8" standalone="yes"?>
<Relationships xmlns="http://schemas.openxmlformats.org/package/2006/relationships"><Relationship Id="rId3" Type="http://schemas.openxmlformats.org/officeDocument/2006/relationships/image" Target="media/image21.png"/><Relationship Id="rId2" Type="http://schemas.openxmlformats.org/officeDocument/2006/relationships/image" Target="media/image20.emf"/><Relationship Id="rId1" Type="http://schemas.openxmlformats.org/officeDocument/2006/relationships/image" Target="media/image19.png"/><Relationship Id="rId4" Type="http://schemas.openxmlformats.org/officeDocument/2006/relationships/image" Target="media/image22.em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o" ma:contentTypeID="0x0101007E5D9D0083DB9C4895D1A3932E2323D6" ma:contentTypeVersion="11" ma:contentTypeDescription="Crear nuevo documento." ma:contentTypeScope="" ma:versionID="6110c34a48ed37a7035f755ae6526887">
  <xsd:schema xmlns:xsd="http://www.w3.org/2001/XMLSchema" xmlns:xs="http://www.w3.org/2001/XMLSchema" xmlns:p="http://schemas.microsoft.com/office/2006/metadata/properties" xmlns:ns3="7db4e89d-f5a4-4ae0-856f-b882f0578b54" xmlns:ns4="a54683d4-3832-4c85-947a-f43be65704a8" targetNamespace="http://schemas.microsoft.com/office/2006/metadata/properties" ma:root="true" ma:fieldsID="56193cb5b8fa682c7cc36e90aaa5821b" ns3:_="" ns4:_="">
    <xsd:import namespace="7db4e89d-f5a4-4ae0-856f-b882f0578b54"/>
    <xsd:import namespace="a54683d4-3832-4c85-947a-f43be65704a8"/>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GenerationTime" minOccurs="0"/>
                <xsd:element ref="ns3:MediaServiceEventHashCode" minOccurs="0"/>
                <xsd:element ref="ns3:MediaServiceOCR" minOccurs="0"/>
                <xsd:element ref="ns3:MediaLengthInSeconds"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db4e89d-f5a4-4ae0-856f-b882f0578b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LengthInSeconds" ma:index="15"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a54683d4-3832-4c85-947a-f43be65704a8" elementFormDefault="qualified">
    <xsd:import namespace="http://schemas.microsoft.com/office/2006/documentManagement/types"/>
    <xsd:import namespace="http://schemas.microsoft.com/office/infopath/2007/PartnerControls"/>
    <xsd:element name="SharedWithUsers" ma:index="16"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Detalles de uso compartido" ma:internalName="SharedWithDetails" ma:readOnly="true">
      <xsd:simpleType>
        <xsd:restriction base="dms:Note">
          <xsd:maxLength value="255"/>
        </xsd:restriction>
      </xsd:simpleType>
    </xsd:element>
    <xsd:element name="SharingHintHash" ma:index="18"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C8CB842-EEEB-49FD-9D50-0051A27B7C29}">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F08657B3-68E5-466A-B965-4EB1B44DE7B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db4e89d-f5a4-4ae0-856f-b882f0578b54"/>
    <ds:schemaRef ds:uri="a54683d4-3832-4c85-947a-f43be65704a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BE586BA-D50A-45F5-9381-C0208BE14938}">
  <ds:schemaRefs>
    <ds:schemaRef ds:uri="http://schemas.microsoft.com/sharepoint/v3/contenttype/forms"/>
  </ds:schemaRefs>
</ds:datastoreItem>
</file>

<file path=customXml/itemProps4.xml><?xml version="1.0" encoding="utf-8"?>
<ds:datastoreItem xmlns:ds="http://schemas.openxmlformats.org/officeDocument/2006/customXml" ds:itemID="{4D66A3E3-347C-4FB5-B5B1-5EFE074944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3990</TotalTime>
  <Pages>113</Pages>
  <Words>50400</Words>
  <Characters>277203</Characters>
  <Application>Microsoft Office Word</Application>
  <DocSecurity>0</DocSecurity>
  <Lines>2310</Lines>
  <Paragraphs>653</Paragraphs>
  <ScaleCrop>false</ScaleCrop>
  <HeadingPairs>
    <vt:vector size="2" baseType="variant">
      <vt:variant>
        <vt:lpstr>Título</vt:lpstr>
      </vt:variant>
      <vt:variant>
        <vt:i4>1</vt:i4>
      </vt:variant>
    </vt:vector>
  </HeadingPairs>
  <TitlesOfParts>
    <vt:vector size="1" baseType="lpstr">
      <vt:lpstr/>
    </vt:vector>
  </TitlesOfParts>
  <Company>Proinversion</Company>
  <LinksUpToDate>false</LinksUpToDate>
  <CharactersWithSpaces>326950</CharactersWithSpaces>
  <SharedDoc>false</SharedDoc>
  <HLinks>
    <vt:vector size="192" baseType="variant">
      <vt:variant>
        <vt:i4>1900593</vt:i4>
      </vt:variant>
      <vt:variant>
        <vt:i4>188</vt:i4>
      </vt:variant>
      <vt:variant>
        <vt:i4>0</vt:i4>
      </vt:variant>
      <vt:variant>
        <vt:i4>5</vt:i4>
      </vt:variant>
      <vt:variant>
        <vt:lpwstr/>
      </vt:variant>
      <vt:variant>
        <vt:lpwstr>_Toc130309038</vt:lpwstr>
      </vt:variant>
      <vt:variant>
        <vt:i4>1900593</vt:i4>
      </vt:variant>
      <vt:variant>
        <vt:i4>182</vt:i4>
      </vt:variant>
      <vt:variant>
        <vt:i4>0</vt:i4>
      </vt:variant>
      <vt:variant>
        <vt:i4>5</vt:i4>
      </vt:variant>
      <vt:variant>
        <vt:lpwstr/>
      </vt:variant>
      <vt:variant>
        <vt:lpwstr>_Toc130309037</vt:lpwstr>
      </vt:variant>
      <vt:variant>
        <vt:i4>1900593</vt:i4>
      </vt:variant>
      <vt:variant>
        <vt:i4>176</vt:i4>
      </vt:variant>
      <vt:variant>
        <vt:i4>0</vt:i4>
      </vt:variant>
      <vt:variant>
        <vt:i4>5</vt:i4>
      </vt:variant>
      <vt:variant>
        <vt:lpwstr/>
      </vt:variant>
      <vt:variant>
        <vt:lpwstr>_Toc130309036</vt:lpwstr>
      </vt:variant>
      <vt:variant>
        <vt:i4>1900593</vt:i4>
      </vt:variant>
      <vt:variant>
        <vt:i4>170</vt:i4>
      </vt:variant>
      <vt:variant>
        <vt:i4>0</vt:i4>
      </vt:variant>
      <vt:variant>
        <vt:i4>5</vt:i4>
      </vt:variant>
      <vt:variant>
        <vt:lpwstr/>
      </vt:variant>
      <vt:variant>
        <vt:lpwstr>_Toc130309035</vt:lpwstr>
      </vt:variant>
      <vt:variant>
        <vt:i4>1900593</vt:i4>
      </vt:variant>
      <vt:variant>
        <vt:i4>164</vt:i4>
      </vt:variant>
      <vt:variant>
        <vt:i4>0</vt:i4>
      </vt:variant>
      <vt:variant>
        <vt:i4>5</vt:i4>
      </vt:variant>
      <vt:variant>
        <vt:lpwstr/>
      </vt:variant>
      <vt:variant>
        <vt:lpwstr>_Toc130309034</vt:lpwstr>
      </vt:variant>
      <vt:variant>
        <vt:i4>1900593</vt:i4>
      </vt:variant>
      <vt:variant>
        <vt:i4>158</vt:i4>
      </vt:variant>
      <vt:variant>
        <vt:i4>0</vt:i4>
      </vt:variant>
      <vt:variant>
        <vt:i4>5</vt:i4>
      </vt:variant>
      <vt:variant>
        <vt:lpwstr/>
      </vt:variant>
      <vt:variant>
        <vt:lpwstr>_Toc130309033</vt:lpwstr>
      </vt:variant>
      <vt:variant>
        <vt:i4>1900593</vt:i4>
      </vt:variant>
      <vt:variant>
        <vt:i4>152</vt:i4>
      </vt:variant>
      <vt:variant>
        <vt:i4>0</vt:i4>
      </vt:variant>
      <vt:variant>
        <vt:i4>5</vt:i4>
      </vt:variant>
      <vt:variant>
        <vt:lpwstr/>
      </vt:variant>
      <vt:variant>
        <vt:lpwstr>_Toc130309032</vt:lpwstr>
      </vt:variant>
      <vt:variant>
        <vt:i4>1900593</vt:i4>
      </vt:variant>
      <vt:variant>
        <vt:i4>146</vt:i4>
      </vt:variant>
      <vt:variant>
        <vt:i4>0</vt:i4>
      </vt:variant>
      <vt:variant>
        <vt:i4>5</vt:i4>
      </vt:variant>
      <vt:variant>
        <vt:lpwstr/>
      </vt:variant>
      <vt:variant>
        <vt:lpwstr>_Toc130309031</vt:lpwstr>
      </vt:variant>
      <vt:variant>
        <vt:i4>1900593</vt:i4>
      </vt:variant>
      <vt:variant>
        <vt:i4>140</vt:i4>
      </vt:variant>
      <vt:variant>
        <vt:i4>0</vt:i4>
      </vt:variant>
      <vt:variant>
        <vt:i4>5</vt:i4>
      </vt:variant>
      <vt:variant>
        <vt:lpwstr/>
      </vt:variant>
      <vt:variant>
        <vt:lpwstr>_Toc130309030</vt:lpwstr>
      </vt:variant>
      <vt:variant>
        <vt:i4>1835057</vt:i4>
      </vt:variant>
      <vt:variant>
        <vt:i4>134</vt:i4>
      </vt:variant>
      <vt:variant>
        <vt:i4>0</vt:i4>
      </vt:variant>
      <vt:variant>
        <vt:i4>5</vt:i4>
      </vt:variant>
      <vt:variant>
        <vt:lpwstr/>
      </vt:variant>
      <vt:variant>
        <vt:lpwstr>_Toc130309029</vt:lpwstr>
      </vt:variant>
      <vt:variant>
        <vt:i4>1835057</vt:i4>
      </vt:variant>
      <vt:variant>
        <vt:i4>128</vt:i4>
      </vt:variant>
      <vt:variant>
        <vt:i4>0</vt:i4>
      </vt:variant>
      <vt:variant>
        <vt:i4>5</vt:i4>
      </vt:variant>
      <vt:variant>
        <vt:lpwstr/>
      </vt:variant>
      <vt:variant>
        <vt:lpwstr>_Toc130309028</vt:lpwstr>
      </vt:variant>
      <vt:variant>
        <vt:i4>1835057</vt:i4>
      </vt:variant>
      <vt:variant>
        <vt:i4>122</vt:i4>
      </vt:variant>
      <vt:variant>
        <vt:i4>0</vt:i4>
      </vt:variant>
      <vt:variant>
        <vt:i4>5</vt:i4>
      </vt:variant>
      <vt:variant>
        <vt:lpwstr/>
      </vt:variant>
      <vt:variant>
        <vt:lpwstr>_Toc130309027</vt:lpwstr>
      </vt:variant>
      <vt:variant>
        <vt:i4>1835057</vt:i4>
      </vt:variant>
      <vt:variant>
        <vt:i4>116</vt:i4>
      </vt:variant>
      <vt:variant>
        <vt:i4>0</vt:i4>
      </vt:variant>
      <vt:variant>
        <vt:i4>5</vt:i4>
      </vt:variant>
      <vt:variant>
        <vt:lpwstr/>
      </vt:variant>
      <vt:variant>
        <vt:lpwstr>_Toc130309024</vt:lpwstr>
      </vt:variant>
      <vt:variant>
        <vt:i4>1835057</vt:i4>
      </vt:variant>
      <vt:variant>
        <vt:i4>110</vt:i4>
      </vt:variant>
      <vt:variant>
        <vt:i4>0</vt:i4>
      </vt:variant>
      <vt:variant>
        <vt:i4>5</vt:i4>
      </vt:variant>
      <vt:variant>
        <vt:lpwstr/>
      </vt:variant>
      <vt:variant>
        <vt:lpwstr>_Toc130309023</vt:lpwstr>
      </vt:variant>
      <vt:variant>
        <vt:i4>1835057</vt:i4>
      </vt:variant>
      <vt:variant>
        <vt:i4>104</vt:i4>
      </vt:variant>
      <vt:variant>
        <vt:i4>0</vt:i4>
      </vt:variant>
      <vt:variant>
        <vt:i4>5</vt:i4>
      </vt:variant>
      <vt:variant>
        <vt:lpwstr/>
      </vt:variant>
      <vt:variant>
        <vt:lpwstr>_Toc130309022</vt:lpwstr>
      </vt:variant>
      <vt:variant>
        <vt:i4>1835057</vt:i4>
      </vt:variant>
      <vt:variant>
        <vt:i4>98</vt:i4>
      </vt:variant>
      <vt:variant>
        <vt:i4>0</vt:i4>
      </vt:variant>
      <vt:variant>
        <vt:i4>5</vt:i4>
      </vt:variant>
      <vt:variant>
        <vt:lpwstr/>
      </vt:variant>
      <vt:variant>
        <vt:lpwstr>_Toc130309021</vt:lpwstr>
      </vt:variant>
      <vt:variant>
        <vt:i4>1835057</vt:i4>
      </vt:variant>
      <vt:variant>
        <vt:i4>92</vt:i4>
      </vt:variant>
      <vt:variant>
        <vt:i4>0</vt:i4>
      </vt:variant>
      <vt:variant>
        <vt:i4>5</vt:i4>
      </vt:variant>
      <vt:variant>
        <vt:lpwstr/>
      </vt:variant>
      <vt:variant>
        <vt:lpwstr>_Toc130309020</vt:lpwstr>
      </vt:variant>
      <vt:variant>
        <vt:i4>2031665</vt:i4>
      </vt:variant>
      <vt:variant>
        <vt:i4>86</vt:i4>
      </vt:variant>
      <vt:variant>
        <vt:i4>0</vt:i4>
      </vt:variant>
      <vt:variant>
        <vt:i4>5</vt:i4>
      </vt:variant>
      <vt:variant>
        <vt:lpwstr/>
      </vt:variant>
      <vt:variant>
        <vt:lpwstr>_Toc130309019</vt:lpwstr>
      </vt:variant>
      <vt:variant>
        <vt:i4>2031665</vt:i4>
      </vt:variant>
      <vt:variant>
        <vt:i4>80</vt:i4>
      </vt:variant>
      <vt:variant>
        <vt:i4>0</vt:i4>
      </vt:variant>
      <vt:variant>
        <vt:i4>5</vt:i4>
      </vt:variant>
      <vt:variant>
        <vt:lpwstr/>
      </vt:variant>
      <vt:variant>
        <vt:lpwstr>_Toc130309018</vt:lpwstr>
      </vt:variant>
      <vt:variant>
        <vt:i4>2031665</vt:i4>
      </vt:variant>
      <vt:variant>
        <vt:i4>74</vt:i4>
      </vt:variant>
      <vt:variant>
        <vt:i4>0</vt:i4>
      </vt:variant>
      <vt:variant>
        <vt:i4>5</vt:i4>
      </vt:variant>
      <vt:variant>
        <vt:lpwstr/>
      </vt:variant>
      <vt:variant>
        <vt:lpwstr>_Toc130309017</vt:lpwstr>
      </vt:variant>
      <vt:variant>
        <vt:i4>2031665</vt:i4>
      </vt:variant>
      <vt:variant>
        <vt:i4>68</vt:i4>
      </vt:variant>
      <vt:variant>
        <vt:i4>0</vt:i4>
      </vt:variant>
      <vt:variant>
        <vt:i4>5</vt:i4>
      </vt:variant>
      <vt:variant>
        <vt:lpwstr/>
      </vt:variant>
      <vt:variant>
        <vt:lpwstr>_Toc130309016</vt:lpwstr>
      </vt:variant>
      <vt:variant>
        <vt:i4>2031665</vt:i4>
      </vt:variant>
      <vt:variant>
        <vt:i4>62</vt:i4>
      </vt:variant>
      <vt:variant>
        <vt:i4>0</vt:i4>
      </vt:variant>
      <vt:variant>
        <vt:i4>5</vt:i4>
      </vt:variant>
      <vt:variant>
        <vt:lpwstr/>
      </vt:variant>
      <vt:variant>
        <vt:lpwstr>_Toc130309015</vt:lpwstr>
      </vt:variant>
      <vt:variant>
        <vt:i4>2031665</vt:i4>
      </vt:variant>
      <vt:variant>
        <vt:i4>56</vt:i4>
      </vt:variant>
      <vt:variant>
        <vt:i4>0</vt:i4>
      </vt:variant>
      <vt:variant>
        <vt:i4>5</vt:i4>
      </vt:variant>
      <vt:variant>
        <vt:lpwstr/>
      </vt:variant>
      <vt:variant>
        <vt:lpwstr>_Toc130309014</vt:lpwstr>
      </vt:variant>
      <vt:variant>
        <vt:i4>2031665</vt:i4>
      </vt:variant>
      <vt:variant>
        <vt:i4>50</vt:i4>
      </vt:variant>
      <vt:variant>
        <vt:i4>0</vt:i4>
      </vt:variant>
      <vt:variant>
        <vt:i4>5</vt:i4>
      </vt:variant>
      <vt:variant>
        <vt:lpwstr/>
      </vt:variant>
      <vt:variant>
        <vt:lpwstr>_Toc130309013</vt:lpwstr>
      </vt:variant>
      <vt:variant>
        <vt:i4>2031665</vt:i4>
      </vt:variant>
      <vt:variant>
        <vt:i4>44</vt:i4>
      </vt:variant>
      <vt:variant>
        <vt:i4>0</vt:i4>
      </vt:variant>
      <vt:variant>
        <vt:i4>5</vt:i4>
      </vt:variant>
      <vt:variant>
        <vt:lpwstr/>
      </vt:variant>
      <vt:variant>
        <vt:lpwstr>_Toc130309012</vt:lpwstr>
      </vt:variant>
      <vt:variant>
        <vt:i4>2031665</vt:i4>
      </vt:variant>
      <vt:variant>
        <vt:i4>38</vt:i4>
      </vt:variant>
      <vt:variant>
        <vt:i4>0</vt:i4>
      </vt:variant>
      <vt:variant>
        <vt:i4>5</vt:i4>
      </vt:variant>
      <vt:variant>
        <vt:lpwstr/>
      </vt:variant>
      <vt:variant>
        <vt:lpwstr>_Toc130309011</vt:lpwstr>
      </vt:variant>
      <vt:variant>
        <vt:i4>2031665</vt:i4>
      </vt:variant>
      <vt:variant>
        <vt:i4>32</vt:i4>
      </vt:variant>
      <vt:variant>
        <vt:i4>0</vt:i4>
      </vt:variant>
      <vt:variant>
        <vt:i4>5</vt:i4>
      </vt:variant>
      <vt:variant>
        <vt:lpwstr/>
      </vt:variant>
      <vt:variant>
        <vt:lpwstr>_Toc130309010</vt:lpwstr>
      </vt:variant>
      <vt:variant>
        <vt:i4>1966129</vt:i4>
      </vt:variant>
      <vt:variant>
        <vt:i4>26</vt:i4>
      </vt:variant>
      <vt:variant>
        <vt:i4>0</vt:i4>
      </vt:variant>
      <vt:variant>
        <vt:i4>5</vt:i4>
      </vt:variant>
      <vt:variant>
        <vt:lpwstr/>
      </vt:variant>
      <vt:variant>
        <vt:lpwstr>_Toc130309009</vt:lpwstr>
      </vt:variant>
      <vt:variant>
        <vt:i4>1966129</vt:i4>
      </vt:variant>
      <vt:variant>
        <vt:i4>20</vt:i4>
      </vt:variant>
      <vt:variant>
        <vt:i4>0</vt:i4>
      </vt:variant>
      <vt:variant>
        <vt:i4>5</vt:i4>
      </vt:variant>
      <vt:variant>
        <vt:lpwstr/>
      </vt:variant>
      <vt:variant>
        <vt:lpwstr>_Toc130309008</vt:lpwstr>
      </vt:variant>
      <vt:variant>
        <vt:i4>1966129</vt:i4>
      </vt:variant>
      <vt:variant>
        <vt:i4>14</vt:i4>
      </vt:variant>
      <vt:variant>
        <vt:i4>0</vt:i4>
      </vt:variant>
      <vt:variant>
        <vt:i4>5</vt:i4>
      </vt:variant>
      <vt:variant>
        <vt:lpwstr/>
      </vt:variant>
      <vt:variant>
        <vt:lpwstr>_Toc130309007</vt:lpwstr>
      </vt:variant>
      <vt:variant>
        <vt:i4>1966129</vt:i4>
      </vt:variant>
      <vt:variant>
        <vt:i4>8</vt:i4>
      </vt:variant>
      <vt:variant>
        <vt:i4>0</vt:i4>
      </vt:variant>
      <vt:variant>
        <vt:i4>5</vt:i4>
      </vt:variant>
      <vt:variant>
        <vt:lpwstr/>
      </vt:variant>
      <vt:variant>
        <vt:lpwstr>_Toc130309006</vt:lpwstr>
      </vt:variant>
      <vt:variant>
        <vt:i4>1966129</vt:i4>
      </vt:variant>
      <vt:variant>
        <vt:i4>2</vt:i4>
      </vt:variant>
      <vt:variant>
        <vt:i4>0</vt:i4>
      </vt:variant>
      <vt:variant>
        <vt:i4>5</vt:i4>
      </vt:variant>
      <vt:variant>
        <vt:lpwstr/>
      </vt:variant>
      <vt:variant>
        <vt:lpwstr>_Toc130309005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Proinversión</dc:creator>
  <cp:keywords/>
  <cp:lastModifiedBy>Wendy Huambachano</cp:lastModifiedBy>
  <cp:revision>71</cp:revision>
  <cp:lastPrinted>2024-03-26T23:35:00Z</cp:lastPrinted>
  <dcterms:created xsi:type="dcterms:W3CDTF">2024-01-10T15:13:00Z</dcterms:created>
  <dcterms:modified xsi:type="dcterms:W3CDTF">2024-03-26T23:36:00Z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0x0101007E5D9D0083DB9C4895D1A3932E2323D6</vt:lpwstr>
  </property>
</Properties>
</file>